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D56" w:rsidRPr="00995871" w:rsidRDefault="00116D56" w:rsidP="00116D56">
      <w:pPr>
        <w:pStyle w:val="Akti"/>
        <w:rPr>
          <w:sz w:val="20"/>
          <w:szCs w:val="20"/>
          <w:lang w:val="sq-AL"/>
        </w:rPr>
      </w:pPr>
      <w:bookmarkStart w:id="0" w:name="_GoBack"/>
      <w:bookmarkEnd w:id="0"/>
      <w:r w:rsidRPr="00995871">
        <w:rPr>
          <w:sz w:val="20"/>
          <w:szCs w:val="20"/>
          <w:lang w:val="sq-AL"/>
        </w:rPr>
        <w:t>URDHËR</w:t>
      </w:r>
    </w:p>
    <w:p w:rsidR="00116D56" w:rsidRPr="00995871" w:rsidRDefault="00116D56" w:rsidP="00116D56">
      <w:pPr>
        <w:pStyle w:val="NumriData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Nr.414, datë 3.6.2011</w:t>
      </w:r>
    </w:p>
    <w:p w:rsidR="00116D56" w:rsidRPr="00995871" w:rsidRDefault="00116D56" w:rsidP="00116D56">
      <w:pPr>
        <w:pStyle w:val="Paragrafi"/>
        <w:rPr>
          <w:rFonts w:cs="Times New Roman"/>
          <w:sz w:val="20"/>
          <w:szCs w:val="20"/>
          <w:lang w:val="sq-AL"/>
        </w:rPr>
      </w:pPr>
    </w:p>
    <w:p w:rsidR="00116D56" w:rsidRPr="00995871" w:rsidRDefault="00116D56" w:rsidP="00116D56">
      <w:pPr>
        <w:pStyle w:val="Titull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PËR MIRATIMIN E FORMËS DHE PËRMBAJTJES SË PLANIT TË MENAXHIMIT DHE INFORMACIONEVE QË MBAHEN NGA ZOTËRUESI I LEJES MINERARE PËR PUNIMET E KRYERA, DEPOZITIMIN, TRAJTIMIN E MBETJEVE MINERARE DHE ANALIZIMIN E TYRE</w:t>
      </w:r>
    </w:p>
    <w:p w:rsidR="00116D56" w:rsidRPr="00995871" w:rsidRDefault="00116D56" w:rsidP="00116D56">
      <w:pPr>
        <w:pStyle w:val="Paragrafi"/>
        <w:rPr>
          <w:rFonts w:cs="Times New Roman"/>
          <w:sz w:val="20"/>
          <w:szCs w:val="20"/>
          <w:lang w:val="sq-AL"/>
        </w:rPr>
      </w:pPr>
    </w:p>
    <w:p w:rsidR="00116D56" w:rsidRPr="00995871" w:rsidRDefault="00116D56" w:rsidP="00116D56">
      <w:pPr>
        <w:pStyle w:val="BazLigjPropozues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Në zbatim të nenit 102 pika 4 të Kushtetutës së Republikës së Shqipërisë të nenit 38 pika 8 dhe nenit 56 pika 2 të ligjit nr.10 304, datë 15.7.2010 “Për sektorin minerar në Republikën e Shqipërisë”,</w:t>
      </w:r>
    </w:p>
    <w:p w:rsidR="00116D56" w:rsidRPr="00995871" w:rsidRDefault="00116D56" w:rsidP="00116D56">
      <w:pPr>
        <w:pStyle w:val="Paragrafi"/>
        <w:rPr>
          <w:rFonts w:cs="Times New Roman"/>
          <w:sz w:val="14"/>
          <w:szCs w:val="20"/>
          <w:lang w:val="sq-AL"/>
        </w:rPr>
      </w:pPr>
    </w:p>
    <w:p w:rsidR="00116D56" w:rsidRPr="00995871" w:rsidRDefault="00116D56" w:rsidP="00116D56">
      <w:pPr>
        <w:pStyle w:val="VENDOS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URDHËROJ:</w:t>
      </w:r>
    </w:p>
    <w:p w:rsidR="00116D56" w:rsidRPr="00995871" w:rsidRDefault="00116D56" w:rsidP="00116D56">
      <w:pPr>
        <w:pStyle w:val="Paragrafi"/>
        <w:rPr>
          <w:rFonts w:cs="Times New Roman"/>
          <w:sz w:val="14"/>
          <w:szCs w:val="20"/>
          <w:lang w:val="sq-AL"/>
        </w:rPr>
      </w:pP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1. Plani i menaxhimit të mbetjeve minerare është pjesë e planit të rehabilitimit të zonës minerare, si kapitull i veçantë i tij dhe përgatitet nga aplikuesi për marrjen e një leje minerare. Ky plan hartohet në përputhje me parimet baz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për hartimin e planit të menaxhimit të mbetjeve minerare të veprimtarisë minerare që mbështeten në legjislacionin minerar dhe mjedisor në fuqi.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2. Procedurat e trajtimit të mbetjeve minerare, ulja e nivelit të shkarkimeve të elementeve të dëmshëm prej tyre, riciklimi, mënyrat e depozitimit dhe trajtimit të mbetjeve me përmbajtje toksike dhe të rrezikshme, bëhen në pajtim me kërkesat e ligjit nr.10 304, datë 15.7.2010 “Për sektorin minerar në Republikën e Shqipërisë”.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3. Plani i menaxhimit të mbetjeve minerare duhet të mbështetet në parimet e: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Ndotjes në nivele më të ul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>ta në tokë, në ujërat, te flora e fauna dhe në ekosistemin, në përgjithësi dhe në përputhje me vlerat minimale, të pranuara sipas legjislacionit në fuqi;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Futjes së proceseve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riciklimit;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c) Garantimit të një vendi të sigurt depozitimi për periudha të gjata kohore;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d) Garantimit të një emetimi minimal të shkarkimeve të elementeve të dëmshëm në mjedis gjatë operimit dhe në të ardhmen;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e) Trajtimit të mbetjeve minerare sipas karakteristikave të tyre, përbërjes, dekompozimit në kohë sipas teknologjive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reja dhe praktikave më të mira;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ë) Parandalimit dhe marrjes së masave paraprake;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f) Garantimit të monitorimit të efekteve të mbetjeve;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g) Këshillimit me autoritetet e qeverisjes vendore;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h) Bashkërendimit ndërmjet mbrojtjes së mjedisit dhe zhvillimit ekonomik.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4. Plani i menaxhimit të mbetjeve minerare, që përditësohet çdo 5 vjet, duhet të përmbajë: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Projektin teknik e ndërtimor të sheshit të depozitimit të mbetjeve që duhet të përzgjidhet duke pasur parasysh: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i) kushtet e terrenit;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ii) kushtet gjeologjike të sheshit të depozitimit dhe zonës përreth tij;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iii) stabilitetin gjeoteknik;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iv) përbërjen e mbetjeve minerare dhe karakteristikat fiziko-kimike të tyre;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v) lëvizjen e ujërave sipërfaqësore e nëntokësore;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vi) afërsinë me infrastrukturën dhe zonat e banuara;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vii) ndikimin në ekosistemin e zonës minerare dhe asaj përreth saj;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viii) ndikimin në ekosistemin në përgjithësi;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ix) nivelin e shkarkimeve në mjedis dhe ndotjen që shkakton tek ujërat sipërfaqësore e nëntokësore, të florës e të faunës;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x) parashikimin për realizimin e procesit të mbylljes së sheshit të depozitimit;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xi) parashikimin për monitorimin e shkarkimeve;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xii) procedurat dhe afatet kohore të realizimit të punimeve për ndërtimin e sheshit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depozitimit, mënyrës së shkarkimit të mbetjeve në të, mënyrës së largimit të ujërave.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Mënyrën e transportimit të mbetjeve nga objekti minerar te sheshi i depozitimit të mbetjeve.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c) Mënyrën e depozitimit të mbetjeve dhe lëvizjen e ujërave në sheshin e depozitimit.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d) Mënyrën e trajtimit të mbetjeve dhe skemat e riciklimit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tyre.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e) Impaktin gjatë operimit, personat që mbulojnë procesin e operimit dhe monitorimit, procedurat e kontrollit e të monitorimit.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lastRenderedPageBreak/>
        <w:t>f) Planin e mbylljes dhe të rehabilitimit të sheshit të depozitimit.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g) Planin e emergjencës për ndotjet aksidentale, masat parandaluese dhe ato në rast aksidentesh ku të përfshihen: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i) të gjitha masat për garantimin e jetës dhe të shëndetit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punonjësve dhe komunitetit,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ii) personat që veprojnë në rast aksidentesh,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iii) masat e sigurisë për personat që veprojnë në rast aksidentesh,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iv) listën e pajisjeve të domosdoshme për raste aksidentesh,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v) mënyrën e trajtimit të tyre.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vi) fondet e nevojshme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garantuara për raste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tilla,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vii) mënyrat e operimit të tyre, duke dhënë opsionet e mundshme,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viii) mënyrën e bashkëveprimit me organin e emergjencave civile,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ix) mënyrën e informimit të strukturave përgjegjëse dhe publikut.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x) masat paraprake për shmangien e ndotjeve në mjedis,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xi) masat për rehabilitimin e mjedisit për raste aksidentale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konsultuara me njësitë e qeverisjes vendore që përditësohet çdo 3 vjet.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h) Për veprimtaritë minerare, mbetjet e të cilave rezultojnë nga procese ku përdoren lëndë toksike dhe të rrezikshme, si: cianure, acide, substanca kimike të rrezikshme, plani i menaxhimit të mbetjeve duhet, gjithashtu, të përfshijë: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i) Nivelin e koncentrimit të elementeve toksike ose të rrezikshme në depozitimet e mbetjeve minerare apo shkarkimet prej tyre, në respekt të kërkesave të përcaktuara në legjislacionin për mjedisin;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ii) Mënyrën e monitorimit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vazhdueshëm;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iii) Mënyrën e eliminimit të efekteve negative të lëndëve toksike dhe të rrezikshme;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iv) Vlerësimi i planit dhe i garancisë financiare për efektet e depozitimit të këtyre mbetjeve përditësohet çdo 3 vjet. 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5. Dokumentet informative që mbahen nga zotëruesi i lejes minerare për punimet e kryera, depozitimin, trajtimin e mbetjeve minerare dhe analizimin e tyre në çdo kohë të vlefshme për inspektim nga strukturat përgjegjëse do të jenë si më poshtë: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Gentplani i sheshit të depozitimit të sterileve, sipas projektit të miratuar me llogaritjen e kapacitetit depozitues të tij, shoqëruar me prerjet përkatëse, i azhurnuar periodikisht çdo 3 (tre) muaj për nivelin e mbetjeve të depozituara. Procesverbalet e matjes dhe azhurnimit të stoqeve të depozitimit;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Gentplani i impiantit të riciklimit;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c) Gentplani i pikave të monitorimit të mbetjeve dhe shkarkimeve;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d) Pasqyrat ditore të përbërjes fizike dhe kimike të mbetjeve që depozitohen, të shoqëruara me flet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>-analizat përkatëse;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e) Pasqyrat ditore të përbërjes fizike dhe kimike të shkarkimeve nga sheshi i depozitimit e shoqëruar me flet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>-analizat përkatëse;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f) Përmbledhëset mujore, 3-mujore, 6-mujore dhe vjetore të sasisë dhe cilësisë së mbetjeve që depozitohen;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g) Evidenca 3-mujore, 6-mujore dhe vjetore të sasisë dhe cilësisë së mbetjeve që trajtohen nga skemat e riciklimit dhe/ose evadohen;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h) Bilanci fizik i lëvizjes së stoqeve të materialit ose mbetjeve të depozituara.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6. Forma e informacioneve duhet të jetë: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për vizatimet në format A3 dhe të përshkruajë rrugën e lëvizjes së mbetjeve, shkarkimeve dhe ujërave sipërfaqësore, nivelin e depozitimit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mbetjeve në sheshin e depozitimit.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pasqyrat në formë tabelore të mbajtura në programin (</w:t>
      </w:r>
      <w:r w:rsidRPr="00995871">
        <w:rPr>
          <w:i/>
          <w:sz w:val="20"/>
          <w:szCs w:val="20"/>
          <w:lang w:val="sq-AL"/>
        </w:rPr>
        <w:t>Excel</w:t>
      </w:r>
      <w:r w:rsidRPr="00995871">
        <w:rPr>
          <w:sz w:val="20"/>
          <w:szCs w:val="20"/>
          <w:lang w:val="sq-AL"/>
        </w:rPr>
        <w:t>) dhe mbahen nga zotëruesi i lejes minerare.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7. Për zbatimin e këtij urdhri ngarkohen institucionet e Agjencisë Kombëtare të Burimeve Natyrore (AKBN), Shërbimi Gjeologjik Shqiptar (SHGJSH), Reparti i Inspektim Shpëtimit të Minierave (RISHM) dhe Qendra Kombëtare e Licencimit (QKL).</w:t>
      </w:r>
    </w:p>
    <w:p w:rsidR="00116D56" w:rsidRPr="00995871" w:rsidRDefault="00116D56" w:rsidP="00116D56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Ky urdhër hyn në fuqi menjëherë.</w:t>
      </w:r>
    </w:p>
    <w:p w:rsidR="00116D56" w:rsidRPr="00995871" w:rsidRDefault="00116D56" w:rsidP="00116D56">
      <w:pPr>
        <w:pStyle w:val="Autoriteti"/>
        <w:rPr>
          <w:rFonts w:cs="Times New Roman"/>
          <w:sz w:val="20"/>
          <w:szCs w:val="20"/>
          <w:lang w:val="sq-AL"/>
        </w:rPr>
      </w:pPr>
    </w:p>
    <w:p w:rsidR="00116D56" w:rsidRPr="00995871" w:rsidRDefault="00116D56" w:rsidP="00116D56">
      <w:pPr>
        <w:pStyle w:val="Autoritet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MINISTRI I EKONOMISË, TREGTISË dhe energjetikËs</w:t>
      </w:r>
    </w:p>
    <w:p w:rsidR="00116D56" w:rsidRPr="00995871" w:rsidRDefault="00116D56" w:rsidP="00116D56">
      <w:pPr>
        <w:pStyle w:val="AutoritetiEmer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 Nasip Naço</w:t>
      </w:r>
    </w:p>
    <w:sectPr w:rsidR="00116D56" w:rsidRPr="009958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6D56"/>
    <w:rsid w:val="0000709E"/>
    <w:rsid w:val="000168D2"/>
    <w:rsid w:val="00034533"/>
    <w:rsid w:val="00074ECB"/>
    <w:rsid w:val="00094C8D"/>
    <w:rsid w:val="000E26BA"/>
    <w:rsid w:val="000E4149"/>
    <w:rsid w:val="00116D56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22C3D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C8F515-0543-4225-BAA8-2BE5876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