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09C1" w:rsidRPr="009032FD" w:rsidRDefault="003B09C1" w:rsidP="003B09C1">
      <w:pPr>
        <w:pStyle w:val="Paragrafi"/>
        <w:jc w:val="center"/>
        <w:rPr>
          <w:b/>
          <w:spacing w:val="-4"/>
          <w:szCs w:val="24"/>
          <w:lang w:val="sq-AL"/>
        </w:rPr>
      </w:pPr>
      <w:r w:rsidRPr="009032FD">
        <w:rPr>
          <w:b/>
          <w:spacing w:val="-4"/>
          <w:szCs w:val="24"/>
          <w:lang w:val="sq-AL"/>
        </w:rPr>
        <w:t>URDHËR</w:t>
      </w:r>
    </w:p>
    <w:p w:rsidR="003B09C1" w:rsidRPr="009032FD" w:rsidRDefault="003B09C1" w:rsidP="003B09C1">
      <w:pPr>
        <w:pStyle w:val="Paragrafi"/>
        <w:jc w:val="center"/>
        <w:rPr>
          <w:b/>
          <w:spacing w:val="-4"/>
          <w:szCs w:val="24"/>
          <w:lang w:val="sq-AL"/>
        </w:rPr>
      </w:pPr>
      <w:r w:rsidRPr="009032FD">
        <w:rPr>
          <w:b/>
          <w:spacing w:val="-4"/>
          <w:szCs w:val="24"/>
          <w:lang w:val="sq-AL"/>
        </w:rPr>
        <w:t>Nr.  33, datë 25.2.2015</w:t>
      </w:r>
    </w:p>
    <w:p w:rsidR="003B09C1" w:rsidRPr="009032FD" w:rsidRDefault="003B09C1" w:rsidP="003B09C1">
      <w:pPr>
        <w:pStyle w:val="Hapesira7"/>
        <w:rPr>
          <w:spacing w:val="-4"/>
          <w:sz w:val="10"/>
          <w:lang w:val="sq-AL"/>
        </w:rPr>
      </w:pPr>
    </w:p>
    <w:p w:rsidR="003B09C1" w:rsidRPr="009032FD" w:rsidRDefault="003B09C1" w:rsidP="003B09C1">
      <w:pPr>
        <w:pStyle w:val="Paragrafi"/>
        <w:jc w:val="center"/>
        <w:rPr>
          <w:b/>
          <w:spacing w:val="-4"/>
          <w:szCs w:val="24"/>
          <w:lang w:val="sq-AL"/>
        </w:rPr>
      </w:pPr>
      <w:r w:rsidRPr="009032FD">
        <w:rPr>
          <w:b/>
          <w:spacing w:val="-4"/>
          <w:szCs w:val="24"/>
          <w:lang w:val="sq-AL"/>
        </w:rPr>
        <w:t xml:space="preserve">PËR MIRATIMIN E RREGULLORES </w:t>
      </w:r>
      <w:r w:rsidRPr="009032FD">
        <w:rPr>
          <w:spacing w:val="-4"/>
          <w:szCs w:val="24"/>
          <w:lang w:val="sq-AL"/>
        </w:rPr>
        <w:t>“</w:t>
      </w:r>
      <w:r w:rsidRPr="009032FD">
        <w:rPr>
          <w:b/>
          <w:spacing w:val="-4"/>
          <w:szCs w:val="24"/>
          <w:lang w:val="sq-AL"/>
        </w:rPr>
        <w:t>MBI KËRKESAT PËR VLERËSIMIN DHE ZBATIMIN E NDRYSHIMEVE QË LIDHEN ME SIGURINË NË SHËRBIMET E TRAFIKUT AJROR</w:t>
      </w:r>
      <w:r w:rsidRPr="009032FD">
        <w:rPr>
          <w:spacing w:val="-4"/>
          <w:szCs w:val="24"/>
          <w:lang w:val="sq-AL"/>
        </w:rPr>
        <w:t>”</w:t>
      </w:r>
    </w:p>
    <w:p w:rsidR="003B09C1" w:rsidRPr="009032FD" w:rsidRDefault="003B09C1" w:rsidP="003B09C1">
      <w:pPr>
        <w:pStyle w:val="Hapesira7"/>
        <w:rPr>
          <w:spacing w:val="-4"/>
          <w:sz w:val="8"/>
          <w:lang w:val="sq-AL"/>
        </w:rPr>
      </w:pPr>
    </w:p>
    <w:p w:rsidR="003B09C1" w:rsidRPr="009032FD" w:rsidRDefault="003B09C1" w:rsidP="003B09C1">
      <w:pPr>
        <w:pStyle w:val="Paragrafi"/>
        <w:rPr>
          <w:spacing w:val="-4"/>
          <w:szCs w:val="24"/>
          <w:lang w:val="sq-AL"/>
        </w:rPr>
      </w:pPr>
      <w:r w:rsidRPr="009032FD">
        <w:rPr>
          <w:spacing w:val="-4"/>
          <w:szCs w:val="24"/>
          <w:lang w:val="sq-AL"/>
        </w:rPr>
        <w:t>Në zbatim të nenit 102, pika 4, të Kushtetutës, të nenit 78, pika 4, të ligjit 10040, datë 22.12.2008 “Kodi Ajror i Republikës së Shqipërisë”, të ndryshuar, dhe në përputhje me ligjin nr.  9658, datë 18.12.2006 “Për ratifikimin e “Marrëveshjes Shumëpalëshe ndërmjet Komunitetit Evropian dhe shteteve anëtare të tij, Republikës së Shqipërisë, Bosnjës dhe Hercegovinës, Republikës së Bullgarisë, Republikës së Kroacisë, Republikës së Maqedonisë, Republikës së Islandës, Republikës së Malit të Zi, Mbretërisë së Norvegjisë, Republikës së Rumanisë, Republikës së Serbisë dhe Misionit Administrativ të Përkohshëm të Kombeve të Bashkuara në Kosovë, për krijimin e një Zone të Përbashkët të Aviacionit Evropian”,</w:t>
      </w:r>
    </w:p>
    <w:p w:rsidR="003B09C1" w:rsidRPr="009032FD" w:rsidRDefault="003B09C1" w:rsidP="003B09C1">
      <w:pPr>
        <w:pStyle w:val="Hapesira7"/>
        <w:rPr>
          <w:spacing w:val="-4"/>
          <w:lang w:val="sq-AL"/>
        </w:rPr>
      </w:pPr>
    </w:p>
    <w:p w:rsidR="003B09C1" w:rsidRPr="009032FD" w:rsidRDefault="003B09C1" w:rsidP="003B09C1">
      <w:pPr>
        <w:pStyle w:val="Paragrafi"/>
        <w:jc w:val="center"/>
        <w:rPr>
          <w:spacing w:val="-4"/>
          <w:szCs w:val="24"/>
          <w:lang w:val="sq-AL"/>
        </w:rPr>
      </w:pPr>
      <w:r w:rsidRPr="009032FD">
        <w:rPr>
          <w:spacing w:val="-4"/>
          <w:szCs w:val="24"/>
          <w:lang w:val="sq-AL"/>
        </w:rPr>
        <w:t>URDHËROJ:</w:t>
      </w:r>
    </w:p>
    <w:p w:rsidR="003B09C1" w:rsidRPr="009032FD" w:rsidRDefault="003B09C1" w:rsidP="003B09C1">
      <w:pPr>
        <w:pStyle w:val="Hapesira7"/>
        <w:rPr>
          <w:spacing w:val="-4"/>
          <w:sz w:val="6"/>
          <w:lang w:val="sq-AL"/>
        </w:rPr>
      </w:pPr>
    </w:p>
    <w:p w:rsidR="003B09C1" w:rsidRPr="009032FD" w:rsidRDefault="003B09C1" w:rsidP="003B09C1">
      <w:pPr>
        <w:pStyle w:val="Paragrafi"/>
        <w:rPr>
          <w:spacing w:val="-4"/>
          <w:szCs w:val="24"/>
          <w:lang w:val="sq-AL"/>
        </w:rPr>
      </w:pPr>
      <w:r w:rsidRPr="009032FD">
        <w:rPr>
          <w:spacing w:val="-4"/>
          <w:szCs w:val="24"/>
          <w:lang w:val="sq-AL"/>
        </w:rPr>
        <w:t>1. Miratimin e rregullores “Mbi kërkesat për vlerësimin dhe zbatimin e ndryshimeve që lidhen me sigurinë në shërbimet e trafikut ajror”; sipas tekstit që i bashkëlidhet këtij urdhri.</w:t>
      </w:r>
    </w:p>
    <w:p w:rsidR="003B09C1" w:rsidRPr="009032FD" w:rsidRDefault="003B09C1" w:rsidP="003B09C1">
      <w:pPr>
        <w:pStyle w:val="Paragrafi"/>
        <w:rPr>
          <w:spacing w:val="-4"/>
          <w:szCs w:val="24"/>
          <w:lang w:val="sq-AL"/>
        </w:rPr>
      </w:pPr>
      <w:r w:rsidRPr="009032FD">
        <w:rPr>
          <w:spacing w:val="-4"/>
          <w:szCs w:val="24"/>
          <w:lang w:val="sq-AL"/>
        </w:rPr>
        <w:t>2. Udhëzimi nr. 22, datë 16.10.2008 “Për kërkesat dhe kushtet për vënien në zbatim të ndryshimeve te sistemet e MTA-së”, shfuqizohet.</w:t>
      </w:r>
    </w:p>
    <w:p w:rsidR="003B09C1" w:rsidRPr="009032FD" w:rsidRDefault="003B09C1" w:rsidP="003B09C1">
      <w:pPr>
        <w:pStyle w:val="Paragrafi"/>
        <w:rPr>
          <w:spacing w:val="-4"/>
          <w:szCs w:val="24"/>
          <w:lang w:val="sq-AL"/>
        </w:rPr>
      </w:pPr>
      <w:r w:rsidRPr="009032FD">
        <w:rPr>
          <w:spacing w:val="-4"/>
          <w:szCs w:val="24"/>
          <w:lang w:val="sq-AL"/>
        </w:rPr>
        <w:t>3. Ngarkohet Autoriteti i Aviacionit Civil për zbatimin e këtij urdhri.</w:t>
      </w: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Pr="0010495D" w:rsidRDefault="003B09C1" w:rsidP="003B09C1">
      <w:pPr>
        <w:pStyle w:val="Paragrafi"/>
        <w:rPr>
          <w:szCs w:val="24"/>
          <w:lang w:val="sq-AL"/>
        </w:rPr>
      </w:pPr>
      <w:r w:rsidRPr="0010495D">
        <w:rPr>
          <w:szCs w:val="24"/>
          <w:lang w:val="sq-AL"/>
        </w:rPr>
        <w:t>Ky urdhër hyn në fuqi menjëherë dhe botohet në Fletoren Zyrtare.</w:t>
      </w:r>
    </w:p>
    <w:p w:rsidR="003B09C1" w:rsidRPr="0010495D" w:rsidRDefault="003B09C1" w:rsidP="003B09C1">
      <w:pPr>
        <w:pStyle w:val="Paragrafi"/>
        <w:jc w:val="right"/>
        <w:rPr>
          <w:szCs w:val="24"/>
          <w:lang w:val="sq-AL"/>
        </w:rPr>
      </w:pPr>
      <w:r>
        <w:rPr>
          <w:szCs w:val="24"/>
          <w:lang w:val="sq-AL"/>
        </w:rPr>
        <w:t>MINISTRI</w:t>
      </w:r>
      <w:r w:rsidRPr="0010495D">
        <w:rPr>
          <w:szCs w:val="24"/>
          <w:lang w:val="sq-AL"/>
        </w:rPr>
        <w:t xml:space="preserve"> I TRANSPORTIT </w:t>
      </w:r>
    </w:p>
    <w:p w:rsidR="003B09C1" w:rsidRPr="0010495D" w:rsidRDefault="003B09C1" w:rsidP="003B09C1">
      <w:pPr>
        <w:pStyle w:val="Paragrafi"/>
        <w:jc w:val="right"/>
        <w:rPr>
          <w:szCs w:val="24"/>
          <w:lang w:val="sq-AL"/>
        </w:rPr>
      </w:pPr>
      <w:r w:rsidRPr="0010495D">
        <w:rPr>
          <w:szCs w:val="24"/>
          <w:lang w:val="sq-AL"/>
        </w:rPr>
        <w:t>DHE INFRASTRUKTURËS</w:t>
      </w:r>
    </w:p>
    <w:p w:rsidR="003B09C1" w:rsidRPr="0010495D" w:rsidRDefault="003B09C1" w:rsidP="003B09C1">
      <w:pPr>
        <w:pStyle w:val="Paragrafi"/>
        <w:jc w:val="right"/>
        <w:rPr>
          <w:b/>
          <w:szCs w:val="24"/>
          <w:lang w:val="sq-AL"/>
        </w:rPr>
      </w:pPr>
      <w:r w:rsidRPr="0010495D">
        <w:rPr>
          <w:b/>
          <w:szCs w:val="24"/>
          <w:lang w:val="sq-AL"/>
        </w:rPr>
        <w:t>Edmond Haxhinasto</w:t>
      </w:r>
    </w:p>
    <w:p w:rsidR="003B09C1" w:rsidRPr="001E2EBA" w:rsidRDefault="003B09C1" w:rsidP="003B09C1">
      <w:pPr>
        <w:pStyle w:val="Paragrafi"/>
        <w:rPr>
          <w:sz w:val="20"/>
          <w:szCs w:val="24"/>
          <w:lang w:val="sq-AL"/>
        </w:rPr>
      </w:pPr>
      <w:r w:rsidRPr="0010495D">
        <w:rPr>
          <w:szCs w:val="24"/>
          <w:lang w:val="sq-AL"/>
        </w:rPr>
        <w:tab/>
      </w:r>
      <w:r w:rsidRPr="0010495D">
        <w:rPr>
          <w:szCs w:val="24"/>
          <w:lang w:val="sq-AL"/>
        </w:rPr>
        <w:tab/>
      </w:r>
      <w:r w:rsidRPr="0010495D">
        <w:rPr>
          <w:szCs w:val="24"/>
          <w:lang w:val="sq-AL"/>
        </w:rPr>
        <w:tab/>
      </w:r>
    </w:p>
    <w:p w:rsidR="003B09C1" w:rsidRPr="0010495D" w:rsidRDefault="003B09C1" w:rsidP="003B09C1">
      <w:pPr>
        <w:pStyle w:val="Paragrafi"/>
        <w:jc w:val="center"/>
        <w:rPr>
          <w:b/>
          <w:szCs w:val="24"/>
          <w:lang w:val="sq-AL"/>
        </w:rPr>
      </w:pPr>
      <w:r w:rsidRPr="0010495D">
        <w:rPr>
          <w:b/>
          <w:szCs w:val="24"/>
          <w:lang w:val="sq-AL"/>
        </w:rPr>
        <w:t>RREGULLORE</w:t>
      </w:r>
    </w:p>
    <w:p w:rsidR="003B09C1" w:rsidRPr="0010495D" w:rsidRDefault="003B09C1" w:rsidP="003B09C1">
      <w:pPr>
        <w:pStyle w:val="Paragrafi"/>
        <w:jc w:val="center"/>
        <w:rPr>
          <w:szCs w:val="24"/>
          <w:lang w:val="sq-AL"/>
        </w:rPr>
      </w:pPr>
      <w:r w:rsidRPr="0010495D">
        <w:rPr>
          <w:szCs w:val="24"/>
          <w:lang w:val="sq-AL"/>
        </w:rPr>
        <w:t>MBI KËRKESAT PËR VLERËSIMIN DHE ZBATIMIN E NDRYSHIMEVE QË LIDHEN ME SIGURINË NË SHËRBIMET E TRAFIKUT AJROR</w:t>
      </w:r>
    </w:p>
    <w:p w:rsidR="003B09C1" w:rsidRPr="0010495D" w:rsidRDefault="003B09C1" w:rsidP="003B09C1">
      <w:pPr>
        <w:pStyle w:val="Hapesira7"/>
        <w:rPr>
          <w:lang w:val="sq-AL"/>
        </w:rPr>
      </w:pPr>
    </w:p>
    <w:p w:rsidR="003B09C1" w:rsidRPr="0010495D" w:rsidRDefault="003B09C1" w:rsidP="003B09C1">
      <w:pPr>
        <w:pStyle w:val="Paragrafi"/>
        <w:jc w:val="center"/>
        <w:rPr>
          <w:szCs w:val="24"/>
          <w:lang w:val="sq-AL"/>
        </w:rPr>
      </w:pPr>
      <w:r w:rsidRPr="0010495D">
        <w:rPr>
          <w:szCs w:val="24"/>
          <w:lang w:val="sq-AL"/>
        </w:rPr>
        <w:t>Neni 1</w:t>
      </w:r>
    </w:p>
    <w:p w:rsidR="003B09C1" w:rsidRPr="0010495D" w:rsidRDefault="003B09C1" w:rsidP="003B09C1">
      <w:pPr>
        <w:pStyle w:val="Paragrafi"/>
        <w:jc w:val="center"/>
        <w:rPr>
          <w:b/>
          <w:szCs w:val="24"/>
          <w:lang w:val="sq-AL"/>
        </w:rPr>
      </w:pPr>
      <w:r w:rsidRPr="0010495D">
        <w:rPr>
          <w:b/>
          <w:szCs w:val="24"/>
          <w:lang w:val="sq-AL"/>
        </w:rPr>
        <w:t>Qëllimi</w:t>
      </w:r>
    </w:p>
    <w:p w:rsidR="003B09C1" w:rsidRPr="0010495D" w:rsidRDefault="003B09C1" w:rsidP="003B09C1">
      <w:pPr>
        <w:pStyle w:val="Hapesira7"/>
        <w:rPr>
          <w:lang w:val="sq-AL"/>
        </w:rPr>
      </w:pPr>
    </w:p>
    <w:p w:rsidR="003B09C1" w:rsidRPr="0010495D" w:rsidRDefault="003B09C1" w:rsidP="003B09C1">
      <w:pPr>
        <w:pStyle w:val="Paragrafi"/>
        <w:rPr>
          <w:szCs w:val="24"/>
          <w:lang w:val="sq-AL"/>
        </w:rPr>
      </w:pPr>
      <w:r w:rsidRPr="0010495D">
        <w:rPr>
          <w:szCs w:val="24"/>
          <w:lang w:val="sq-AL"/>
        </w:rPr>
        <w:t>Qëllimi i kësaj rregulloreje është garantimi i sigurisë së vazhdueshme të shërbimeve, si dhe vlerësimi i pavarur, në mënyrë që:</w:t>
      </w:r>
    </w:p>
    <w:p w:rsidR="003B09C1" w:rsidRPr="0010495D" w:rsidRDefault="003B09C1" w:rsidP="003B09C1">
      <w:pPr>
        <w:pStyle w:val="Paragrafi"/>
        <w:rPr>
          <w:szCs w:val="24"/>
          <w:lang w:val="sq-AL"/>
        </w:rPr>
      </w:pPr>
      <w:r w:rsidRPr="0010495D">
        <w:rPr>
          <w:szCs w:val="24"/>
          <w:lang w:val="sq-AL"/>
        </w:rPr>
        <w:t xml:space="preserve">a) të gjitha ndryshimet në sistemet që përdoren për ofrimin e shërbimit të trafikut ajror janë vlerësuar nga ana e sigurisë; </w:t>
      </w:r>
    </w:p>
    <w:p w:rsidR="003B09C1" w:rsidRPr="0010495D" w:rsidRDefault="003B09C1" w:rsidP="003B09C1">
      <w:pPr>
        <w:pStyle w:val="Paragrafi"/>
        <w:rPr>
          <w:szCs w:val="24"/>
          <w:lang w:val="sq-AL"/>
        </w:rPr>
      </w:pPr>
      <w:r w:rsidRPr="0010495D">
        <w:rPr>
          <w:szCs w:val="24"/>
          <w:lang w:val="sq-AL"/>
        </w:rPr>
        <w:t xml:space="preserve">b) të gjitha rreziqet janë reduktuar para implementimit të çdo ndryshimi; dhe </w:t>
      </w:r>
    </w:p>
    <w:p w:rsidR="003B09C1" w:rsidRPr="0010495D" w:rsidRDefault="003B09C1" w:rsidP="003B09C1">
      <w:pPr>
        <w:pStyle w:val="Paragrafi"/>
        <w:rPr>
          <w:szCs w:val="24"/>
          <w:lang w:val="sq-AL"/>
        </w:rPr>
      </w:pPr>
      <w:r w:rsidRPr="0010495D">
        <w:rPr>
          <w:szCs w:val="24"/>
          <w:lang w:val="sq-AL"/>
        </w:rPr>
        <w:t>c) një vlerësim i tillë risku dhe zbutja, mbulojnë  të tëra sistemet e menaxhimit të trafikut ajror gjatë gjithë jetëgjatësisë së atij sistemi.</w:t>
      </w:r>
    </w:p>
    <w:p w:rsidR="003B09C1" w:rsidRPr="0010495D" w:rsidRDefault="003B09C1" w:rsidP="003B09C1">
      <w:pPr>
        <w:pStyle w:val="Hapesira7"/>
        <w:rPr>
          <w:lang w:val="sq-AL"/>
        </w:rPr>
      </w:pPr>
    </w:p>
    <w:p w:rsidR="003B09C1" w:rsidRPr="0010495D" w:rsidRDefault="003B09C1" w:rsidP="003B09C1">
      <w:pPr>
        <w:pStyle w:val="Paragrafi"/>
        <w:jc w:val="center"/>
        <w:rPr>
          <w:szCs w:val="24"/>
          <w:lang w:val="sq-AL"/>
        </w:rPr>
      </w:pPr>
      <w:r w:rsidRPr="0010495D">
        <w:rPr>
          <w:szCs w:val="24"/>
          <w:lang w:val="sq-AL"/>
        </w:rPr>
        <w:t>Neni 2</w:t>
      </w:r>
    </w:p>
    <w:p w:rsidR="003B09C1" w:rsidRPr="0010495D" w:rsidRDefault="003B09C1" w:rsidP="003B09C1">
      <w:pPr>
        <w:pStyle w:val="Paragrafi"/>
        <w:jc w:val="center"/>
        <w:rPr>
          <w:b/>
          <w:szCs w:val="24"/>
          <w:lang w:val="sq-AL"/>
        </w:rPr>
      </w:pPr>
      <w:r w:rsidRPr="0010495D">
        <w:rPr>
          <w:b/>
          <w:szCs w:val="24"/>
          <w:lang w:val="sq-AL"/>
        </w:rPr>
        <w:t>Përkufizime</w:t>
      </w:r>
    </w:p>
    <w:p w:rsidR="003B09C1" w:rsidRPr="0010495D" w:rsidRDefault="003B09C1" w:rsidP="003B09C1">
      <w:pPr>
        <w:pStyle w:val="Hapesira7"/>
        <w:rPr>
          <w:lang w:val="sq-AL"/>
        </w:rPr>
      </w:pPr>
    </w:p>
    <w:p w:rsidR="003B09C1" w:rsidRPr="0010495D" w:rsidRDefault="003B09C1" w:rsidP="003B09C1">
      <w:pPr>
        <w:pStyle w:val="Paragrafi"/>
        <w:rPr>
          <w:szCs w:val="24"/>
          <w:lang w:val="sq-AL"/>
        </w:rPr>
      </w:pPr>
      <w:r w:rsidRPr="0010495D">
        <w:rPr>
          <w:szCs w:val="24"/>
          <w:lang w:val="sq-AL"/>
        </w:rPr>
        <w:t>Për qëllim të kësaj rregulloreje, zbatohen përkufizimet e mëposhtme:</w:t>
      </w:r>
    </w:p>
    <w:p w:rsidR="003B09C1" w:rsidRPr="0010495D" w:rsidRDefault="003B09C1" w:rsidP="003B09C1">
      <w:pPr>
        <w:pStyle w:val="Paragrafi"/>
        <w:rPr>
          <w:szCs w:val="24"/>
          <w:lang w:val="sq-AL"/>
        </w:rPr>
      </w:pPr>
      <w:r w:rsidRPr="0010495D">
        <w:rPr>
          <w:szCs w:val="24"/>
          <w:lang w:val="sq-AL"/>
        </w:rPr>
        <w:t>1. “Ndryshime që lidhen me sigurinë në shërbimin e trafikut ajror” nënkupton të gjitha ndryshimet që ndikojnë mënyrën e operimit, ndryshimet që prekin pjesërisht apo tërësisht sistemet, si dhe ndryshime të tjera, siç janë procedurat e kontrollit të trafikut ajror dhe inxhinierike, pajisjet, sistemin e menaxhimit të sigurisë dhe dokumentacionin shoqërues, apo ndryshimet organizative ose futja e standardeve të reja në aviacion. Këtu përfshihen edhe ndryshimet në sisteme si ai i ndriçimit apo i komunikimit tokë-tokë.</w:t>
      </w:r>
    </w:p>
    <w:p w:rsidR="003B09C1" w:rsidRPr="0010495D" w:rsidRDefault="003B09C1" w:rsidP="003B09C1">
      <w:pPr>
        <w:pStyle w:val="Paragrafi"/>
        <w:rPr>
          <w:szCs w:val="24"/>
          <w:lang w:val="sq-AL"/>
        </w:rPr>
      </w:pPr>
      <w:r w:rsidRPr="0010495D">
        <w:rPr>
          <w:szCs w:val="24"/>
          <w:lang w:val="sq-AL"/>
        </w:rPr>
        <w:t>2. “Ndryshime madhore” do të thotë një ndryshim  që është përshkruar në pikën 1, i cili mund të paraqesë situata të rrezikshme të niveleve të rrezikshmërisë 1 ose 2 (sipas skemës së klasifikimit të rrezikshmërisë në shtojcën B, pjesë integrale e kësaj rregulloreje), si dhe futja e standardeve të reja në aviacion.</w:t>
      </w:r>
    </w:p>
    <w:p w:rsidR="003B09C1" w:rsidRPr="0010495D" w:rsidRDefault="003B09C1" w:rsidP="003B09C1">
      <w:pPr>
        <w:pStyle w:val="Paragrafi"/>
        <w:rPr>
          <w:szCs w:val="24"/>
          <w:lang w:val="sq-AL"/>
        </w:rPr>
      </w:pPr>
      <w:r w:rsidRPr="0010495D">
        <w:rPr>
          <w:szCs w:val="24"/>
          <w:lang w:val="sq-AL"/>
        </w:rPr>
        <w:t xml:space="preserve">3. “Ndryshime minore (të vogla)” do të thotë një ndryshim që është përshkruar në pikën 1, i cili paraqet situata të rrezikshme të niveleve të rrezikshmërisë 3, 4 ose 5, sipas skemës së klasifikimit të rrezikshmërisë në </w:t>
      </w:r>
      <w:r w:rsidRPr="0010495D">
        <w:rPr>
          <w:szCs w:val="24"/>
          <w:lang w:val="sq-AL"/>
        </w:rPr>
        <w:lastRenderedPageBreak/>
        <w:t>shtojcën B, pjesë integrale e kësaj rregulloreje.</w:t>
      </w:r>
    </w:p>
    <w:p w:rsidR="003B09C1" w:rsidRPr="0010495D" w:rsidRDefault="003B09C1" w:rsidP="003B09C1">
      <w:pPr>
        <w:pStyle w:val="Paragrafi"/>
        <w:rPr>
          <w:szCs w:val="24"/>
          <w:lang w:val="sq-AL"/>
        </w:rPr>
      </w:pPr>
      <w:r w:rsidRPr="0010495D">
        <w:rPr>
          <w:szCs w:val="24"/>
          <w:lang w:val="sq-AL"/>
        </w:rPr>
        <w:t>4. “AAC” është shkurtim i përdorur për të identifikuar Autoritetin e Aviacionit Civil</w:t>
      </w:r>
    </w:p>
    <w:p w:rsidR="003B09C1" w:rsidRPr="0010495D" w:rsidRDefault="003B09C1" w:rsidP="003B09C1">
      <w:pPr>
        <w:pStyle w:val="Hapesira7"/>
        <w:rPr>
          <w:lang w:val="sq-AL"/>
        </w:rPr>
      </w:pPr>
    </w:p>
    <w:p w:rsidR="003B09C1" w:rsidRPr="0010495D" w:rsidRDefault="003B09C1" w:rsidP="003B09C1">
      <w:pPr>
        <w:pStyle w:val="Paragrafi"/>
        <w:jc w:val="center"/>
        <w:rPr>
          <w:szCs w:val="24"/>
          <w:lang w:val="sq-AL"/>
        </w:rPr>
      </w:pPr>
      <w:r w:rsidRPr="0010495D">
        <w:rPr>
          <w:szCs w:val="24"/>
          <w:lang w:val="sq-AL"/>
        </w:rPr>
        <w:t>Neni 3</w:t>
      </w:r>
    </w:p>
    <w:p w:rsidR="003B09C1" w:rsidRPr="0010495D" w:rsidRDefault="003B09C1" w:rsidP="003B09C1">
      <w:pPr>
        <w:pStyle w:val="Paragrafi"/>
        <w:jc w:val="center"/>
        <w:rPr>
          <w:b/>
          <w:szCs w:val="24"/>
          <w:lang w:val="sq-AL"/>
        </w:rPr>
      </w:pPr>
      <w:r w:rsidRPr="0010495D">
        <w:rPr>
          <w:b/>
          <w:szCs w:val="24"/>
          <w:lang w:val="sq-AL"/>
        </w:rPr>
        <w:t>Detyrime për zbatimin</w:t>
      </w:r>
    </w:p>
    <w:p w:rsidR="003B09C1" w:rsidRPr="0010495D" w:rsidRDefault="003B09C1" w:rsidP="003B09C1">
      <w:pPr>
        <w:pStyle w:val="Hapesira7"/>
        <w:rPr>
          <w:lang w:val="sq-AL"/>
        </w:rPr>
      </w:pPr>
    </w:p>
    <w:p w:rsidR="003B09C1" w:rsidRPr="0010495D" w:rsidRDefault="003B09C1" w:rsidP="003B09C1">
      <w:pPr>
        <w:pStyle w:val="Paragrafi"/>
        <w:rPr>
          <w:szCs w:val="24"/>
          <w:lang w:val="sq-AL"/>
        </w:rPr>
      </w:pPr>
      <w:r w:rsidRPr="0010495D">
        <w:rPr>
          <w:szCs w:val="24"/>
          <w:lang w:val="sq-AL"/>
        </w:rPr>
        <w:t xml:space="preserve">1. Për zbatimin e kësaj rregulloreje, Autoriteti i Aviacionit Civil do të hartojë një procedurë të brendshme, e cila detajon të gjithë procesin e menaxhimit të një ndryshimi në mënyrë që të udhëzojë stafin që do merret me këtë proces. </w:t>
      </w:r>
    </w:p>
    <w:p w:rsidR="003B09C1" w:rsidRPr="0010495D" w:rsidRDefault="003B09C1" w:rsidP="003B09C1">
      <w:pPr>
        <w:pStyle w:val="Paragrafi"/>
        <w:rPr>
          <w:szCs w:val="24"/>
          <w:lang w:val="sq-AL"/>
        </w:rPr>
      </w:pPr>
      <w:r w:rsidRPr="0010495D">
        <w:rPr>
          <w:szCs w:val="24"/>
          <w:lang w:val="sq-AL"/>
        </w:rPr>
        <w:t>2. Për zbatimin e kësaj rregulloreje, ofruesi i shërbimit të lundrimit ajror dhe palët që preken nga kërkesat e përcaktuara në këtë rregullore:</w:t>
      </w:r>
    </w:p>
    <w:p w:rsidR="003B09C1" w:rsidRPr="0010495D" w:rsidRDefault="003B09C1" w:rsidP="003B09C1">
      <w:pPr>
        <w:pStyle w:val="Paragrafi"/>
        <w:rPr>
          <w:szCs w:val="24"/>
          <w:lang w:val="sq-AL"/>
        </w:rPr>
      </w:pPr>
      <w:r w:rsidRPr="0010495D">
        <w:rPr>
          <w:szCs w:val="24"/>
          <w:lang w:val="sq-AL"/>
        </w:rPr>
        <w:t xml:space="preserve">a) Duhet të hartojnë një procedurë të brendshme, e cila detajon të gjithë procesin e menaxhimit të një ndryshimi që do të zbatohet nga stafi përkatës. Kjo procedurë do të miratohet nga Autoriteti i Aviacionit Civil; </w:t>
      </w:r>
    </w:p>
    <w:p w:rsidR="003B09C1" w:rsidRPr="0010495D" w:rsidRDefault="003B09C1" w:rsidP="003B09C1">
      <w:pPr>
        <w:pStyle w:val="Paragrafi"/>
        <w:rPr>
          <w:szCs w:val="24"/>
          <w:lang w:val="sq-AL"/>
        </w:rPr>
      </w:pPr>
      <w:r w:rsidRPr="0010495D">
        <w:rPr>
          <w:szCs w:val="24"/>
          <w:lang w:val="sq-AL"/>
        </w:rPr>
        <w:t xml:space="preserve">b) Do të caktojë një pikë kontakti që do të mbledhë dhe raportojë të gjitha ndryshimet brenda afateve dhe siç kërkohet në këtë rregullore. </w:t>
      </w:r>
    </w:p>
    <w:p w:rsidR="003B09C1" w:rsidRPr="0010495D" w:rsidRDefault="003B09C1" w:rsidP="003B09C1">
      <w:pPr>
        <w:pStyle w:val="Hapesira7"/>
        <w:rPr>
          <w:lang w:val="sq-AL"/>
        </w:rPr>
      </w:pPr>
    </w:p>
    <w:p w:rsidR="003B09C1" w:rsidRPr="0010495D" w:rsidRDefault="003B09C1" w:rsidP="003B09C1">
      <w:pPr>
        <w:pStyle w:val="Paragrafi"/>
        <w:jc w:val="center"/>
        <w:rPr>
          <w:szCs w:val="24"/>
          <w:lang w:val="sq-AL"/>
        </w:rPr>
      </w:pPr>
      <w:bookmarkStart w:id="0" w:name="_GoBack"/>
      <w:bookmarkEnd w:id="0"/>
      <w:r w:rsidRPr="0010495D">
        <w:rPr>
          <w:szCs w:val="24"/>
          <w:lang w:val="sq-AL"/>
        </w:rPr>
        <w:t>Neni 4</w:t>
      </w:r>
    </w:p>
    <w:p w:rsidR="003B09C1" w:rsidRPr="0010495D" w:rsidRDefault="003B09C1" w:rsidP="003B09C1">
      <w:pPr>
        <w:pStyle w:val="Paragrafi"/>
        <w:jc w:val="center"/>
        <w:rPr>
          <w:b/>
          <w:szCs w:val="24"/>
          <w:lang w:val="sq-AL"/>
        </w:rPr>
      </w:pPr>
      <w:r w:rsidRPr="0010495D">
        <w:rPr>
          <w:b/>
          <w:szCs w:val="24"/>
          <w:lang w:val="sq-AL"/>
        </w:rPr>
        <w:t>Autoritetet kompetente për mbikëqyrjen e ndryshimeve</w:t>
      </w:r>
    </w:p>
    <w:p w:rsidR="003B09C1" w:rsidRPr="0010495D" w:rsidRDefault="003B09C1" w:rsidP="003B09C1">
      <w:pPr>
        <w:pStyle w:val="Hapesira7"/>
        <w:rPr>
          <w:lang w:val="sq-AL"/>
        </w:rPr>
      </w:pPr>
    </w:p>
    <w:p w:rsidR="003B09C1" w:rsidRPr="0010495D" w:rsidRDefault="003B09C1" w:rsidP="003B09C1">
      <w:pPr>
        <w:pStyle w:val="Paragrafi"/>
        <w:rPr>
          <w:szCs w:val="24"/>
          <w:lang w:val="sq-AL"/>
        </w:rPr>
      </w:pPr>
      <w:r w:rsidRPr="0010495D">
        <w:rPr>
          <w:szCs w:val="24"/>
          <w:lang w:val="sq-AL"/>
        </w:rPr>
        <w:t>Autoriteti i Aviacionit Civil është Autoriteti Kompetent për mbikëqyrjen e ndryshimeve.</w:t>
      </w:r>
    </w:p>
    <w:p w:rsidR="003B09C1" w:rsidRPr="0010495D" w:rsidRDefault="003B09C1" w:rsidP="003B09C1">
      <w:pPr>
        <w:pStyle w:val="Hapesira7"/>
        <w:rPr>
          <w:lang w:val="sq-AL"/>
        </w:rPr>
      </w:pPr>
    </w:p>
    <w:p w:rsidR="003B09C1" w:rsidRPr="0010495D" w:rsidRDefault="003B09C1" w:rsidP="003B09C1">
      <w:pPr>
        <w:pStyle w:val="Paragrafi"/>
        <w:jc w:val="center"/>
        <w:rPr>
          <w:szCs w:val="24"/>
          <w:lang w:val="sq-AL"/>
        </w:rPr>
      </w:pPr>
      <w:r w:rsidRPr="0010495D">
        <w:rPr>
          <w:szCs w:val="24"/>
          <w:lang w:val="sq-AL"/>
        </w:rPr>
        <w:t>Neni 5</w:t>
      </w:r>
    </w:p>
    <w:p w:rsidR="003B09C1" w:rsidRPr="0010495D" w:rsidRDefault="003B09C1" w:rsidP="003B09C1">
      <w:pPr>
        <w:pStyle w:val="Paragrafi"/>
        <w:jc w:val="center"/>
        <w:rPr>
          <w:b/>
          <w:szCs w:val="24"/>
          <w:lang w:val="sq-AL"/>
        </w:rPr>
      </w:pPr>
      <w:r w:rsidRPr="0010495D">
        <w:rPr>
          <w:b/>
          <w:szCs w:val="24"/>
          <w:lang w:val="sq-AL"/>
        </w:rPr>
        <w:t>Njoftimi i ndryshimeve</w:t>
      </w:r>
    </w:p>
    <w:p w:rsidR="003B09C1" w:rsidRPr="0010495D" w:rsidRDefault="003B09C1" w:rsidP="003B09C1">
      <w:pPr>
        <w:pStyle w:val="Hapesira7"/>
        <w:rPr>
          <w:lang w:val="sq-AL"/>
        </w:rPr>
      </w:pPr>
    </w:p>
    <w:p w:rsidR="003B09C1" w:rsidRPr="0010495D" w:rsidRDefault="003B09C1" w:rsidP="003B09C1">
      <w:pPr>
        <w:pStyle w:val="Paragrafi"/>
        <w:rPr>
          <w:szCs w:val="24"/>
          <w:lang w:val="sq-AL"/>
        </w:rPr>
      </w:pPr>
      <w:r w:rsidRPr="0010495D">
        <w:rPr>
          <w:szCs w:val="24"/>
          <w:lang w:val="sq-AL"/>
        </w:rPr>
        <w:t>1. Ofruesi i shërbimit të lundrimit ajror dhe palët që preken nga kërkesat e përcaktuara në këtë rregullore, duhet të njoftojnë Autoritetin e Aviacionit Civil për të gjitha ndryshimet që planifikohen të kryhen.</w:t>
      </w:r>
    </w:p>
    <w:p w:rsidR="003B09C1" w:rsidRPr="0010495D" w:rsidRDefault="003B09C1" w:rsidP="003B09C1">
      <w:pPr>
        <w:pStyle w:val="Paragrafi"/>
        <w:rPr>
          <w:szCs w:val="24"/>
          <w:lang w:val="sq-AL"/>
        </w:rPr>
      </w:pPr>
      <w:r w:rsidRPr="0010495D">
        <w:rPr>
          <w:szCs w:val="24"/>
          <w:lang w:val="sq-AL"/>
        </w:rPr>
        <w:t>2. Për të njoftuar ndryshimet pranë AAC-së, do të përdoret formulari i njoftimit të ndryshimeve sipas shtojcës A, pjesë integrale e kësaj rregulloreje.</w:t>
      </w:r>
    </w:p>
    <w:p w:rsidR="003B09C1" w:rsidRPr="00262DC9" w:rsidRDefault="003B09C1" w:rsidP="003B09C1">
      <w:pPr>
        <w:pStyle w:val="Hapesira7"/>
        <w:rPr>
          <w:spacing w:val="-4"/>
          <w:lang w:val="sq-AL"/>
        </w:rPr>
      </w:pPr>
    </w:p>
    <w:p w:rsidR="003B09C1" w:rsidRPr="00262DC9" w:rsidRDefault="003B09C1" w:rsidP="003B09C1">
      <w:pPr>
        <w:pStyle w:val="Paragrafi"/>
        <w:jc w:val="center"/>
        <w:rPr>
          <w:spacing w:val="-4"/>
          <w:szCs w:val="24"/>
          <w:lang w:val="sq-AL"/>
        </w:rPr>
      </w:pPr>
      <w:r w:rsidRPr="00262DC9">
        <w:rPr>
          <w:spacing w:val="-4"/>
          <w:szCs w:val="24"/>
          <w:lang w:val="sq-AL"/>
        </w:rPr>
        <w:t>Neni 6</w:t>
      </w:r>
    </w:p>
    <w:p w:rsidR="003B09C1" w:rsidRPr="00262DC9" w:rsidRDefault="003B09C1" w:rsidP="003B09C1">
      <w:pPr>
        <w:pStyle w:val="Paragrafi"/>
        <w:jc w:val="center"/>
        <w:rPr>
          <w:b/>
          <w:spacing w:val="-4"/>
          <w:szCs w:val="24"/>
          <w:lang w:val="sq-AL"/>
        </w:rPr>
      </w:pPr>
      <w:r w:rsidRPr="00262DC9">
        <w:rPr>
          <w:b/>
          <w:spacing w:val="-4"/>
          <w:szCs w:val="24"/>
          <w:lang w:val="sq-AL"/>
        </w:rPr>
        <w:t>Afatet e njoftimit të ndryshimeve</w:t>
      </w:r>
    </w:p>
    <w:p w:rsidR="003B09C1" w:rsidRPr="00262DC9" w:rsidRDefault="003B09C1" w:rsidP="003B09C1">
      <w:pPr>
        <w:pStyle w:val="Hapesira7"/>
        <w:rPr>
          <w:spacing w:val="-4"/>
          <w:lang w:val="sq-AL"/>
        </w:rPr>
      </w:pPr>
    </w:p>
    <w:p w:rsidR="003B09C1" w:rsidRDefault="003B09C1" w:rsidP="003B09C1">
      <w:pPr>
        <w:pStyle w:val="Paragrafi"/>
        <w:rPr>
          <w:spacing w:val="-4"/>
          <w:szCs w:val="24"/>
          <w:lang w:val="sq-AL"/>
        </w:rPr>
      </w:pPr>
      <w:r w:rsidRPr="00262DC9">
        <w:rPr>
          <w:spacing w:val="-4"/>
          <w:szCs w:val="24"/>
          <w:lang w:val="sq-AL"/>
        </w:rPr>
        <w:t>1. Për ndryshimet madhore, njoftimi pranë AAC-së duhet të kryhet që në fazën e planifikimit të ndryshimit, ose minimalisht 3 (tre) muaj para datës së vënies në zbatim të ndryshimit.</w:t>
      </w:r>
    </w:p>
    <w:p w:rsidR="003B09C1" w:rsidRPr="00262DC9" w:rsidRDefault="003B09C1" w:rsidP="003B09C1">
      <w:pPr>
        <w:pStyle w:val="Paragrafi"/>
        <w:rPr>
          <w:spacing w:val="-4"/>
          <w:szCs w:val="24"/>
          <w:lang w:val="sq-AL"/>
        </w:rPr>
      </w:pPr>
    </w:p>
    <w:p w:rsidR="003B09C1" w:rsidRPr="00262DC9" w:rsidRDefault="003B09C1" w:rsidP="003B09C1">
      <w:pPr>
        <w:pStyle w:val="Paragrafi"/>
        <w:rPr>
          <w:spacing w:val="-4"/>
          <w:szCs w:val="24"/>
          <w:lang w:val="sq-AL"/>
        </w:rPr>
      </w:pPr>
      <w:r w:rsidRPr="00262DC9">
        <w:rPr>
          <w:spacing w:val="-4"/>
          <w:szCs w:val="24"/>
          <w:lang w:val="sq-AL"/>
        </w:rPr>
        <w:t xml:space="preserve">2. Për ndryshimet minore, njoftimi pranë AAC-së duhet të kryhet sa më shpejt që të jetë e aplikueshme, ose minimalisht 15 ditë para datës së vënies në zbatim të ndryshimit. </w:t>
      </w:r>
    </w:p>
    <w:p w:rsidR="003B09C1" w:rsidRPr="00262DC9" w:rsidRDefault="003B09C1" w:rsidP="003B09C1">
      <w:pPr>
        <w:pStyle w:val="Paragrafi"/>
        <w:rPr>
          <w:spacing w:val="-4"/>
          <w:szCs w:val="24"/>
          <w:lang w:val="sq-AL"/>
        </w:rPr>
      </w:pPr>
      <w:r w:rsidRPr="00262DC9">
        <w:rPr>
          <w:spacing w:val="-4"/>
          <w:szCs w:val="24"/>
          <w:lang w:val="sq-AL"/>
        </w:rPr>
        <w:t>3. Në rast se një ndryshim minor kërkon vënie në zbatim në mënyrë të menjëhershme, afati për njoftim do të jetë minimalisht 3 (tre) ditë pas vënies në zbatim të ndryshimit.</w:t>
      </w:r>
    </w:p>
    <w:p w:rsidR="003B09C1" w:rsidRPr="00262DC9" w:rsidRDefault="003B09C1" w:rsidP="003B09C1">
      <w:pPr>
        <w:pStyle w:val="Paragrafi"/>
        <w:jc w:val="center"/>
        <w:rPr>
          <w:spacing w:val="-4"/>
          <w:szCs w:val="24"/>
          <w:lang w:val="sq-AL"/>
        </w:rPr>
      </w:pPr>
      <w:r w:rsidRPr="00262DC9">
        <w:rPr>
          <w:spacing w:val="-4"/>
          <w:szCs w:val="24"/>
          <w:lang w:val="sq-AL"/>
        </w:rPr>
        <w:t>Neni 7</w:t>
      </w:r>
    </w:p>
    <w:p w:rsidR="003B09C1" w:rsidRPr="00262DC9" w:rsidRDefault="003B09C1" w:rsidP="003B09C1">
      <w:pPr>
        <w:pStyle w:val="Paragrafi"/>
        <w:jc w:val="center"/>
        <w:rPr>
          <w:b/>
          <w:spacing w:val="-4"/>
          <w:szCs w:val="24"/>
          <w:lang w:val="sq-AL"/>
        </w:rPr>
      </w:pPr>
      <w:r w:rsidRPr="00262DC9">
        <w:rPr>
          <w:b/>
          <w:spacing w:val="-4"/>
          <w:szCs w:val="24"/>
          <w:lang w:val="sq-AL"/>
        </w:rPr>
        <w:t>Vlerësimi i ndryshimeve</w:t>
      </w:r>
    </w:p>
    <w:p w:rsidR="003B09C1" w:rsidRPr="00262DC9" w:rsidRDefault="003B09C1" w:rsidP="003B09C1">
      <w:pPr>
        <w:pStyle w:val="Hapesira7"/>
        <w:rPr>
          <w:spacing w:val="-4"/>
          <w:lang w:val="sq-AL"/>
        </w:rPr>
      </w:pPr>
    </w:p>
    <w:p w:rsidR="003B09C1" w:rsidRPr="00262DC9" w:rsidRDefault="003B09C1" w:rsidP="003B09C1">
      <w:pPr>
        <w:pStyle w:val="Paragrafi"/>
        <w:rPr>
          <w:spacing w:val="-4"/>
          <w:szCs w:val="24"/>
          <w:lang w:val="sq-AL"/>
        </w:rPr>
      </w:pPr>
      <w:r w:rsidRPr="00262DC9">
        <w:rPr>
          <w:spacing w:val="-4"/>
          <w:szCs w:val="24"/>
          <w:lang w:val="sq-AL"/>
        </w:rPr>
        <w:t>1. Ofruesi i shërbimit të lundrimit  ajror dhe palët që preken nga kërkesat e përcaktuara në këtë rregullore, duhet të kryejnë një vlerësim të ndryshimeve të planifikuara dhe në bazë të këtij vlerësimi duhet të bëjë një klasifikim të ndryshimeve në:</w:t>
      </w:r>
    </w:p>
    <w:p w:rsidR="003B09C1" w:rsidRPr="00262DC9" w:rsidRDefault="003B09C1" w:rsidP="003B09C1">
      <w:pPr>
        <w:pStyle w:val="Paragrafi"/>
        <w:rPr>
          <w:spacing w:val="-4"/>
          <w:szCs w:val="24"/>
          <w:lang w:val="sq-AL"/>
        </w:rPr>
      </w:pPr>
      <w:r w:rsidRPr="00262DC9">
        <w:rPr>
          <w:spacing w:val="-4"/>
          <w:szCs w:val="24"/>
          <w:lang w:val="sq-AL"/>
        </w:rPr>
        <w:t>a) ndryshime madhore;</w:t>
      </w:r>
    </w:p>
    <w:p w:rsidR="003B09C1" w:rsidRPr="00262DC9" w:rsidRDefault="003B09C1" w:rsidP="003B09C1">
      <w:pPr>
        <w:pStyle w:val="Paragrafi"/>
        <w:rPr>
          <w:spacing w:val="-4"/>
          <w:szCs w:val="24"/>
          <w:lang w:val="sq-AL"/>
        </w:rPr>
      </w:pPr>
      <w:r w:rsidRPr="00262DC9">
        <w:rPr>
          <w:spacing w:val="-4"/>
          <w:szCs w:val="24"/>
          <w:lang w:val="sq-AL"/>
        </w:rPr>
        <w:t xml:space="preserve">b) ndryshime minore. </w:t>
      </w:r>
    </w:p>
    <w:p w:rsidR="003B09C1" w:rsidRPr="00262DC9" w:rsidRDefault="003B09C1" w:rsidP="003B09C1">
      <w:pPr>
        <w:pStyle w:val="Paragrafi"/>
        <w:rPr>
          <w:spacing w:val="-4"/>
          <w:szCs w:val="24"/>
          <w:lang w:val="sq-AL"/>
        </w:rPr>
      </w:pPr>
      <w:r w:rsidRPr="00262DC9">
        <w:rPr>
          <w:spacing w:val="-4"/>
          <w:szCs w:val="24"/>
          <w:lang w:val="sq-AL"/>
        </w:rPr>
        <w:t>2. Për të njëjtin ndryshim, Autoriteti i Aviacionit Civil mund të kryejë një vlerësim tjetër të pavarur nga ai i ofruesit të shërbimit të lundrimit ajror apo nga palët që preken nga kërkesat e përcaktuara në këtë rregullore. Ky vlerësim ka prioritet nëse rezultatet e dy vlerësimeve nuk përputhen.</w:t>
      </w:r>
    </w:p>
    <w:p w:rsidR="003B09C1" w:rsidRPr="001E2EBA" w:rsidRDefault="003B09C1" w:rsidP="003B09C1">
      <w:pPr>
        <w:pStyle w:val="Hapesira7"/>
        <w:rPr>
          <w:spacing w:val="-4"/>
          <w:sz w:val="2"/>
          <w:lang w:val="sq-AL"/>
        </w:rPr>
      </w:pPr>
    </w:p>
    <w:p w:rsidR="003B09C1" w:rsidRPr="00262DC9" w:rsidRDefault="003B09C1" w:rsidP="003B09C1">
      <w:pPr>
        <w:pStyle w:val="Paragrafi"/>
        <w:jc w:val="center"/>
        <w:rPr>
          <w:spacing w:val="-4"/>
          <w:szCs w:val="24"/>
          <w:lang w:val="sq-AL"/>
        </w:rPr>
      </w:pPr>
      <w:r w:rsidRPr="00262DC9">
        <w:rPr>
          <w:spacing w:val="-4"/>
          <w:szCs w:val="24"/>
          <w:lang w:val="sq-AL"/>
        </w:rPr>
        <w:t>Neni 8</w:t>
      </w:r>
    </w:p>
    <w:p w:rsidR="003B09C1" w:rsidRPr="00262DC9" w:rsidRDefault="003B09C1" w:rsidP="003B09C1">
      <w:pPr>
        <w:pStyle w:val="Paragrafi"/>
        <w:jc w:val="center"/>
        <w:rPr>
          <w:b/>
          <w:spacing w:val="-4"/>
          <w:szCs w:val="24"/>
          <w:lang w:val="sq-AL"/>
        </w:rPr>
      </w:pPr>
      <w:r w:rsidRPr="00262DC9">
        <w:rPr>
          <w:b/>
          <w:spacing w:val="-4"/>
          <w:szCs w:val="24"/>
          <w:lang w:val="sq-AL"/>
        </w:rPr>
        <w:t>Ndryshimet madhore</w:t>
      </w:r>
    </w:p>
    <w:p w:rsidR="003B09C1" w:rsidRPr="00262DC9" w:rsidRDefault="003B09C1" w:rsidP="003B09C1">
      <w:pPr>
        <w:pStyle w:val="Hapesira7"/>
        <w:rPr>
          <w:spacing w:val="-4"/>
          <w:lang w:val="sq-AL"/>
        </w:rPr>
      </w:pPr>
    </w:p>
    <w:p w:rsidR="003B09C1" w:rsidRPr="00262DC9" w:rsidRDefault="003B09C1" w:rsidP="003B09C1">
      <w:pPr>
        <w:pStyle w:val="Paragrafi"/>
        <w:rPr>
          <w:spacing w:val="-4"/>
          <w:szCs w:val="24"/>
          <w:lang w:val="sq-AL"/>
        </w:rPr>
      </w:pPr>
      <w:r w:rsidRPr="00262DC9">
        <w:rPr>
          <w:spacing w:val="-4"/>
          <w:szCs w:val="24"/>
          <w:lang w:val="sq-AL"/>
        </w:rPr>
        <w:t>1. Për ndryshimet madhore, ofruesi i shërbimit të lundrimit ajror dhe palët që preken nga kërkesat e përcaktuara në këtë rregullore, duhet të dorëzojnë pranë AAC-së, bashkëngjitur formularit të njoftimit të ndryshimit edhe:</w:t>
      </w:r>
    </w:p>
    <w:p w:rsidR="003B09C1" w:rsidRPr="00262DC9" w:rsidRDefault="003B09C1" w:rsidP="003B09C1">
      <w:pPr>
        <w:pStyle w:val="Paragrafi"/>
        <w:rPr>
          <w:spacing w:val="-4"/>
          <w:szCs w:val="24"/>
          <w:lang w:val="sq-AL"/>
        </w:rPr>
      </w:pPr>
      <w:r w:rsidRPr="00262DC9">
        <w:rPr>
          <w:spacing w:val="-4"/>
          <w:szCs w:val="24"/>
          <w:lang w:val="sq-AL"/>
        </w:rPr>
        <w:t>a) një koncept operacional;</w:t>
      </w:r>
    </w:p>
    <w:p w:rsidR="003B09C1" w:rsidRPr="00262DC9" w:rsidRDefault="003B09C1" w:rsidP="003B09C1">
      <w:pPr>
        <w:pStyle w:val="Paragrafi"/>
        <w:rPr>
          <w:spacing w:val="-4"/>
          <w:szCs w:val="24"/>
          <w:lang w:val="sq-AL"/>
        </w:rPr>
      </w:pPr>
      <w:r w:rsidRPr="00262DC9">
        <w:rPr>
          <w:spacing w:val="-4"/>
          <w:szCs w:val="24"/>
          <w:lang w:val="sq-AL"/>
        </w:rPr>
        <w:t>b) një plan tranzicional për vënien në zbatim të ndryshimit;</w:t>
      </w:r>
    </w:p>
    <w:p w:rsidR="003B09C1" w:rsidRPr="00262DC9" w:rsidRDefault="003B09C1" w:rsidP="003B09C1">
      <w:pPr>
        <w:pStyle w:val="Paragrafi"/>
        <w:rPr>
          <w:spacing w:val="-4"/>
          <w:szCs w:val="24"/>
          <w:lang w:val="sq-AL"/>
        </w:rPr>
      </w:pPr>
      <w:r w:rsidRPr="00262DC9">
        <w:rPr>
          <w:spacing w:val="-4"/>
          <w:szCs w:val="24"/>
          <w:lang w:val="sq-AL"/>
        </w:rPr>
        <w:t>c) një metodologji vlerësimi sigurie (sipas Eurocontrol-SAM ose ekuivalentin e tij), duke përfshirë:</w:t>
      </w:r>
    </w:p>
    <w:p w:rsidR="003B09C1" w:rsidRPr="00262DC9" w:rsidRDefault="003B09C1" w:rsidP="003B09C1">
      <w:pPr>
        <w:pStyle w:val="Paragrafi"/>
        <w:rPr>
          <w:spacing w:val="-4"/>
          <w:szCs w:val="24"/>
          <w:lang w:val="sq-AL"/>
        </w:rPr>
      </w:pPr>
      <w:r w:rsidRPr="00262DC9">
        <w:rPr>
          <w:spacing w:val="-4"/>
          <w:szCs w:val="24"/>
          <w:lang w:val="sq-AL"/>
        </w:rPr>
        <w:lastRenderedPageBreak/>
        <w:t>- metodën e identifikimit të situatës së rrezikshme;</w:t>
      </w:r>
    </w:p>
    <w:p w:rsidR="003B09C1" w:rsidRPr="00262DC9" w:rsidRDefault="003B09C1" w:rsidP="003B09C1">
      <w:pPr>
        <w:pStyle w:val="Paragrafi"/>
        <w:rPr>
          <w:spacing w:val="-4"/>
          <w:szCs w:val="24"/>
          <w:lang w:val="sq-AL"/>
        </w:rPr>
      </w:pPr>
      <w:r w:rsidRPr="00262DC9">
        <w:rPr>
          <w:spacing w:val="-4"/>
          <w:szCs w:val="24"/>
          <w:lang w:val="sq-AL"/>
        </w:rPr>
        <w:t>- identifikimin e vetë situatës së rrezikshme;</w:t>
      </w:r>
    </w:p>
    <w:p w:rsidR="003B09C1" w:rsidRPr="00262DC9" w:rsidRDefault="003B09C1" w:rsidP="003B09C1">
      <w:pPr>
        <w:pStyle w:val="Paragrafi"/>
        <w:rPr>
          <w:spacing w:val="-4"/>
          <w:szCs w:val="24"/>
          <w:lang w:val="sq-AL"/>
        </w:rPr>
      </w:pPr>
      <w:r w:rsidRPr="00262DC9">
        <w:rPr>
          <w:spacing w:val="-4"/>
          <w:szCs w:val="24"/>
          <w:lang w:val="sq-AL"/>
        </w:rPr>
        <w:t>- strategjinë e vlerësimit dhe zbutjes së rrezikut (Vlerësimin e Situatës Funksionale të Rrezikshme (FHA));</w:t>
      </w:r>
    </w:p>
    <w:p w:rsidR="003B09C1" w:rsidRPr="00262DC9" w:rsidRDefault="003B09C1" w:rsidP="003B09C1">
      <w:pPr>
        <w:pStyle w:val="Paragrafi"/>
        <w:rPr>
          <w:spacing w:val="-4"/>
          <w:szCs w:val="24"/>
          <w:lang w:val="sq-AL"/>
        </w:rPr>
      </w:pPr>
      <w:r w:rsidRPr="00262DC9">
        <w:rPr>
          <w:spacing w:val="-4"/>
          <w:szCs w:val="24"/>
          <w:lang w:val="sq-AL"/>
        </w:rPr>
        <w:t>- Vlerësimi Paraprak i Sigurisë së Sistemit (PSSA);</w:t>
      </w:r>
    </w:p>
    <w:p w:rsidR="003B09C1" w:rsidRPr="00262DC9" w:rsidRDefault="003B09C1" w:rsidP="003B09C1">
      <w:pPr>
        <w:pStyle w:val="Paragrafi"/>
        <w:rPr>
          <w:spacing w:val="-4"/>
          <w:szCs w:val="24"/>
          <w:lang w:val="sq-AL"/>
        </w:rPr>
      </w:pPr>
      <w:r w:rsidRPr="00262DC9">
        <w:rPr>
          <w:spacing w:val="-4"/>
          <w:szCs w:val="24"/>
          <w:lang w:val="sq-AL"/>
        </w:rPr>
        <w:t>- Vlerësimi i Sigurisë së Sistemit (SSA).</w:t>
      </w:r>
    </w:p>
    <w:p w:rsidR="003B09C1" w:rsidRPr="00262DC9" w:rsidRDefault="003B09C1" w:rsidP="003B09C1">
      <w:pPr>
        <w:pStyle w:val="Paragrafi"/>
        <w:rPr>
          <w:spacing w:val="-4"/>
          <w:szCs w:val="24"/>
          <w:lang w:val="sq-AL"/>
        </w:rPr>
      </w:pPr>
      <w:r w:rsidRPr="00262DC9">
        <w:rPr>
          <w:spacing w:val="-4"/>
          <w:szCs w:val="24"/>
          <w:lang w:val="sq-AL"/>
        </w:rPr>
        <w:t xml:space="preserve">2. Autoriteti i Aviacionit Civil, pasi të ketë shqyrtuar të gjithë dokumentacionin, miraton dhe lejon kryerjen e ndryshimit. </w:t>
      </w:r>
    </w:p>
    <w:p w:rsidR="003B09C1" w:rsidRPr="00262DC9" w:rsidRDefault="003B09C1" w:rsidP="003B09C1">
      <w:pPr>
        <w:pStyle w:val="Paragrafi"/>
        <w:rPr>
          <w:spacing w:val="-4"/>
          <w:szCs w:val="24"/>
          <w:lang w:val="sq-AL"/>
        </w:rPr>
      </w:pPr>
      <w:r w:rsidRPr="00262DC9">
        <w:rPr>
          <w:spacing w:val="-4"/>
          <w:szCs w:val="24"/>
          <w:lang w:val="sq-AL"/>
        </w:rPr>
        <w:t>3. Ofruesi i shërbimit të lundrimit ajror dhe palët që preken nga kërkesat e përcaktuara në këtë rregullore nuk duhet të zbatojë asnjë ndryshim madhor pa marrë më parë pranimin nga AAC-ja.</w:t>
      </w:r>
    </w:p>
    <w:p w:rsidR="003B09C1" w:rsidRPr="00262DC9" w:rsidRDefault="003B09C1" w:rsidP="003B09C1">
      <w:pPr>
        <w:pStyle w:val="Paragrafi"/>
        <w:rPr>
          <w:spacing w:val="-4"/>
          <w:szCs w:val="24"/>
          <w:lang w:val="sq-AL"/>
        </w:rPr>
      </w:pPr>
      <w:r w:rsidRPr="00262DC9">
        <w:rPr>
          <w:spacing w:val="-4"/>
          <w:szCs w:val="24"/>
          <w:lang w:val="sq-AL"/>
        </w:rPr>
        <w:t xml:space="preserve">4. AAC-ja, për të shqyrtuar sa më mirë një ndryshim të caktuar dhe në varësi të ndryshimit, mund të kërkojë informacione shtesë, të ndërmarrë inspektime apo auditime, si dhe mund të marrë pjesë gjatë procesit të testimeve të sistemit. </w:t>
      </w:r>
    </w:p>
    <w:p w:rsidR="003B09C1" w:rsidRPr="00262DC9" w:rsidRDefault="003B09C1" w:rsidP="003B09C1">
      <w:pPr>
        <w:pStyle w:val="Paragrafi"/>
        <w:rPr>
          <w:spacing w:val="-4"/>
          <w:szCs w:val="24"/>
          <w:lang w:val="sq-AL"/>
        </w:rPr>
      </w:pPr>
      <w:r w:rsidRPr="00262DC9">
        <w:rPr>
          <w:spacing w:val="-4"/>
          <w:szCs w:val="24"/>
          <w:lang w:val="sq-AL"/>
        </w:rPr>
        <w:t>5. Në rast se AAC-ja nuk kthen përgjigje lidhur me njoftimet e marra për ndryshim për një periudhë 15 (pesëmbëdhjetë) ditë pune nga data e marrjes së njoftimit, ofruesi i shërbimit të lundrimit ajror dhe palët që preken nga kërkesat e përcaktuara në këtë rregullore, mund të nisin implementimin e ndryshimit dhe kryerja e këtij veprimi, konsiderohet e miratuar nga AAC-ja.</w:t>
      </w:r>
    </w:p>
    <w:p w:rsidR="003B09C1" w:rsidRPr="00262DC9" w:rsidRDefault="003B09C1" w:rsidP="003B09C1">
      <w:pPr>
        <w:pStyle w:val="Hapesira7"/>
        <w:rPr>
          <w:spacing w:val="-4"/>
          <w:sz w:val="4"/>
          <w:lang w:val="sq-AL"/>
        </w:rPr>
      </w:pPr>
    </w:p>
    <w:p w:rsidR="003B09C1" w:rsidRPr="00262DC9" w:rsidRDefault="003B09C1" w:rsidP="003B09C1">
      <w:pPr>
        <w:pStyle w:val="Hapesira7"/>
        <w:rPr>
          <w:sz w:val="6"/>
          <w:lang w:val="sq-AL"/>
        </w:rPr>
      </w:pPr>
    </w:p>
    <w:p w:rsidR="003B09C1" w:rsidRPr="00262DC9" w:rsidRDefault="003B09C1" w:rsidP="003B09C1">
      <w:pPr>
        <w:pStyle w:val="Paragrafi"/>
        <w:jc w:val="center"/>
        <w:rPr>
          <w:spacing w:val="-4"/>
          <w:szCs w:val="24"/>
          <w:lang w:val="sq-AL"/>
        </w:rPr>
      </w:pPr>
      <w:r w:rsidRPr="00262DC9">
        <w:rPr>
          <w:spacing w:val="-4"/>
          <w:szCs w:val="24"/>
          <w:lang w:val="sq-AL"/>
        </w:rPr>
        <w:t>Neni 9</w:t>
      </w:r>
    </w:p>
    <w:p w:rsidR="003B09C1" w:rsidRPr="00262DC9" w:rsidRDefault="003B09C1" w:rsidP="003B09C1">
      <w:pPr>
        <w:pStyle w:val="Paragrafi"/>
        <w:jc w:val="center"/>
        <w:rPr>
          <w:b/>
          <w:spacing w:val="-4"/>
          <w:szCs w:val="24"/>
          <w:lang w:val="sq-AL"/>
        </w:rPr>
      </w:pPr>
      <w:r w:rsidRPr="00262DC9">
        <w:rPr>
          <w:b/>
          <w:spacing w:val="-4"/>
          <w:szCs w:val="24"/>
          <w:lang w:val="sq-AL"/>
        </w:rPr>
        <w:t>Ndryshimet minore</w:t>
      </w:r>
    </w:p>
    <w:p w:rsidR="003B09C1" w:rsidRPr="00262DC9" w:rsidRDefault="003B09C1" w:rsidP="003B09C1">
      <w:pPr>
        <w:pStyle w:val="Hapesira7"/>
        <w:rPr>
          <w:spacing w:val="-4"/>
          <w:lang w:val="sq-AL"/>
        </w:rPr>
      </w:pPr>
    </w:p>
    <w:p w:rsidR="003B09C1" w:rsidRPr="00262DC9" w:rsidRDefault="003B09C1" w:rsidP="003B09C1">
      <w:pPr>
        <w:pStyle w:val="Paragrafi"/>
        <w:rPr>
          <w:spacing w:val="-4"/>
          <w:szCs w:val="24"/>
          <w:lang w:val="sq-AL"/>
        </w:rPr>
      </w:pPr>
      <w:r w:rsidRPr="00262DC9">
        <w:rPr>
          <w:spacing w:val="-4"/>
          <w:szCs w:val="24"/>
          <w:lang w:val="sq-AL"/>
        </w:rPr>
        <w:t>Ndryshimet minore mund të zbatohen menjëherë nga ofruesi i shërbimit të lundrimit ajror dhe palët që preken nga kërkesat e përcaktuara në këtë rregullore, pas njoftimit të AAC nëpërmjet formularit të njoftimit të ndryshimit, sipas afateve të përcaktuara në këtë rregullore dhe në përputhje me procedurat e miratuara nga AAC-ja.</w:t>
      </w:r>
    </w:p>
    <w:p w:rsidR="003B09C1" w:rsidRPr="00262DC9" w:rsidRDefault="003B09C1" w:rsidP="003B09C1">
      <w:pPr>
        <w:pStyle w:val="Hapesira7"/>
        <w:rPr>
          <w:spacing w:val="-4"/>
          <w:sz w:val="10"/>
          <w:lang w:val="sq-AL"/>
        </w:rPr>
      </w:pPr>
    </w:p>
    <w:p w:rsidR="003B09C1" w:rsidRPr="00262DC9" w:rsidRDefault="003B09C1" w:rsidP="003B09C1">
      <w:pPr>
        <w:pStyle w:val="Paragrafi"/>
        <w:jc w:val="center"/>
        <w:rPr>
          <w:spacing w:val="-4"/>
          <w:szCs w:val="24"/>
          <w:lang w:val="sq-AL"/>
        </w:rPr>
      </w:pPr>
      <w:r w:rsidRPr="00262DC9">
        <w:rPr>
          <w:spacing w:val="-4"/>
          <w:szCs w:val="24"/>
          <w:lang w:val="sq-AL"/>
        </w:rPr>
        <w:t>Neni 10</w:t>
      </w:r>
    </w:p>
    <w:p w:rsidR="003B09C1" w:rsidRPr="00262DC9" w:rsidRDefault="003B09C1" w:rsidP="003B09C1">
      <w:pPr>
        <w:pStyle w:val="Paragrafi"/>
        <w:jc w:val="center"/>
        <w:rPr>
          <w:b/>
          <w:spacing w:val="-4"/>
          <w:szCs w:val="24"/>
          <w:lang w:val="sq-AL"/>
        </w:rPr>
      </w:pPr>
      <w:r w:rsidRPr="00262DC9">
        <w:rPr>
          <w:b/>
          <w:spacing w:val="-4"/>
          <w:szCs w:val="24"/>
          <w:lang w:val="sq-AL"/>
        </w:rPr>
        <w:t>Procedura speciale</w:t>
      </w:r>
    </w:p>
    <w:p w:rsidR="003B09C1" w:rsidRPr="00262DC9" w:rsidRDefault="003B09C1" w:rsidP="003B09C1">
      <w:pPr>
        <w:pStyle w:val="Hapesira7"/>
        <w:rPr>
          <w:spacing w:val="-4"/>
          <w:lang w:val="sq-AL"/>
        </w:rPr>
      </w:pPr>
    </w:p>
    <w:p w:rsidR="003B09C1" w:rsidRPr="00262DC9" w:rsidRDefault="003B09C1" w:rsidP="003B09C1">
      <w:pPr>
        <w:pStyle w:val="Paragrafi"/>
        <w:rPr>
          <w:spacing w:val="-4"/>
          <w:szCs w:val="24"/>
          <w:lang w:val="sq-AL"/>
        </w:rPr>
      </w:pPr>
      <w:r w:rsidRPr="00262DC9">
        <w:rPr>
          <w:spacing w:val="-4"/>
          <w:szCs w:val="24"/>
          <w:lang w:val="sq-AL"/>
        </w:rPr>
        <w:t>Në rastet kur një ndryshim, madhor apo minor, është subjekt edhe i ndonjë rregulloreje tjetër, bashkëngjitur dokumentacionit referuar më sipër do të kërkohet nga AAC-ja edhe dokumentacioni që plotëson kërkesat e dala nga këto rregullore.</w:t>
      </w: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rPr>
          <w:szCs w:val="24"/>
          <w:lang w:val="sq-AL"/>
        </w:rPr>
        <w:sectPr w:rsidR="003B09C1" w:rsidSect="0001573E">
          <w:pgSz w:w="11907" w:h="16840" w:code="9"/>
          <w:pgMar w:top="1134" w:right="720" w:bottom="1134" w:left="720" w:header="851" w:footer="851" w:gutter="0"/>
          <w:cols w:space="454"/>
          <w:docGrid w:linePitch="360"/>
        </w:sectPr>
      </w:pPr>
    </w:p>
    <w:p w:rsidR="003B09C1" w:rsidRPr="00AE32E4" w:rsidRDefault="003B09C1" w:rsidP="003B09C1">
      <w:pPr>
        <w:pStyle w:val="Paragrafi"/>
        <w:rPr>
          <w:szCs w:val="24"/>
          <w:lang w:val="sq-AL"/>
        </w:rPr>
      </w:pPr>
    </w:p>
    <w:p w:rsidR="003B09C1" w:rsidRDefault="003B09C1" w:rsidP="003B09C1">
      <w:pPr>
        <w:pStyle w:val="Paragrafi"/>
        <w:rPr>
          <w:szCs w:val="24"/>
          <w:lang w:val="sq-AL"/>
        </w:rPr>
        <w:sectPr w:rsidR="003B09C1" w:rsidSect="0001573E">
          <w:type w:val="continuous"/>
          <w:pgSz w:w="11907" w:h="16840" w:code="9"/>
          <w:pgMar w:top="1134" w:right="720" w:bottom="1134" w:left="720" w:header="851" w:footer="851" w:gutter="0"/>
          <w:cols w:space="454"/>
          <w:docGrid w:linePitch="360"/>
        </w:sectPr>
      </w:pPr>
    </w:p>
    <w:p w:rsidR="003B09C1" w:rsidRPr="00AE32E4" w:rsidRDefault="003B09C1" w:rsidP="003B09C1">
      <w:pPr>
        <w:pStyle w:val="Paragrafi"/>
        <w:jc w:val="center"/>
        <w:rPr>
          <w:szCs w:val="24"/>
          <w:lang w:val="sq-AL"/>
        </w:rPr>
      </w:pPr>
      <w:r>
        <w:rPr>
          <w:noProof/>
          <w:szCs w:val="24"/>
        </w:rPr>
        <w:lastRenderedPageBreak/>
        <w:drawing>
          <wp:inline distT="0" distB="0" distL="0" distR="0" wp14:anchorId="0B638D3A" wp14:editId="052DAA96">
            <wp:extent cx="5486400" cy="7202311"/>
            <wp:effectExtent l="0" t="0" r="0" b="0"/>
            <wp:docPr id="10" name="Picture 10" descr="Description: C:\Users\olisa.golloshaj\Desktop\SHTOJCA A_Pag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olisa.golloshaj\Desktop\SHTOJCA A_Page_1.jpg"/>
                    <pic:cNvPicPr>
                      <a:picLocks noChangeAspect="1" noChangeArrowheads="1"/>
                    </pic:cNvPicPr>
                  </pic:nvPicPr>
                  <pic:blipFill>
                    <a:blip r:embed="rId5" cstate="print">
                      <a:extLst>
                        <a:ext uri="{28A0092B-C50C-407E-A947-70E740481C1C}">
                          <a14:useLocalDpi xmlns:a14="http://schemas.microsoft.com/office/drawing/2010/main" val="0"/>
                        </a:ext>
                      </a:extLst>
                    </a:blip>
                    <a:srcRect l="9187" t="4614" r="8743" b="7695"/>
                    <a:stretch>
                      <a:fillRect/>
                    </a:stretch>
                  </pic:blipFill>
                  <pic:spPr bwMode="auto">
                    <a:xfrm>
                      <a:off x="0" y="0"/>
                      <a:ext cx="5493707" cy="7211903"/>
                    </a:xfrm>
                    <a:prstGeom prst="rect">
                      <a:avLst/>
                    </a:prstGeom>
                    <a:noFill/>
                    <a:ln>
                      <a:noFill/>
                    </a:ln>
                  </pic:spPr>
                </pic:pic>
              </a:graphicData>
            </a:graphic>
          </wp:inline>
        </w:drawing>
      </w:r>
    </w:p>
    <w:p w:rsidR="003B09C1" w:rsidRPr="00AE32E4" w:rsidRDefault="003B09C1" w:rsidP="003B09C1">
      <w:pPr>
        <w:pStyle w:val="Paragrafi"/>
        <w:jc w:val="center"/>
        <w:rPr>
          <w:szCs w:val="24"/>
          <w:lang w:val="sq-AL"/>
        </w:rPr>
      </w:pPr>
      <w:r>
        <w:rPr>
          <w:noProof/>
          <w:szCs w:val="24"/>
        </w:rPr>
        <w:lastRenderedPageBreak/>
        <w:drawing>
          <wp:inline distT="0" distB="0" distL="0" distR="0" wp14:anchorId="43F5FF07" wp14:editId="4F4594C5">
            <wp:extent cx="6054725" cy="8106410"/>
            <wp:effectExtent l="0" t="0" r="0" b="0"/>
            <wp:docPr id="9" name="Picture 9" descr="Description: C:\Users\olisa.golloshaj\Desktop\SHTOJCA A_Page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olisa.golloshaj\Desktop\SHTOJCA A_Page_2.jpg"/>
                    <pic:cNvPicPr>
                      <a:picLocks noChangeAspect="1" noChangeArrowheads="1"/>
                    </pic:cNvPicPr>
                  </pic:nvPicPr>
                  <pic:blipFill>
                    <a:blip r:embed="rId6" cstate="print">
                      <a:extLst>
                        <a:ext uri="{28A0092B-C50C-407E-A947-70E740481C1C}">
                          <a14:useLocalDpi xmlns:a14="http://schemas.microsoft.com/office/drawing/2010/main" val="0"/>
                        </a:ext>
                      </a:extLst>
                    </a:blip>
                    <a:srcRect l="8151" t="5316" r="8775" b="8124"/>
                    <a:stretch>
                      <a:fillRect/>
                    </a:stretch>
                  </pic:blipFill>
                  <pic:spPr bwMode="auto">
                    <a:xfrm>
                      <a:off x="0" y="0"/>
                      <a:ext cx="6054725" cy="8106410"/>
                    </a:xfrm>
                    <a:prstGeom prst="rect">
                      <a:avLst/>
                    </a:prstGeom>
                    <a:noFill/>
                    <a:ln>
                      <a:noFill/>
                    </a:ln>
                  </pic:spPr>
                </pic:pic>
              </a:graphicData>
            </a:graphic>
          </wp:inline>
        </w:drawing>
      </w:r>
    </w:p>
    <w:p w:rsidR="003B09C1" w:rsidRPr="00AE32E4" w:rsidRDefault="003B09C1" w:rsidP="003B09C1">
      <w:pPr>
        <w:pStyle w:val="Paragrafi"/>
        <w:rPr>
          <w:szCs w:val="24"/>
          <w:lang w:val="sq-AL"/>
        </w:rPr>
      </w:pPr>
    </w:p>
    <w:p w:rsidR="003B09C1" w:rsidRPr="00AE32E4" w:rsidRDefault="003B09C1" w:rsidP="003B09C1">
      <w:pPr>
        <w:pStyle w:val="Paragrafi"/>
        <w:rPr>
          <w:szCs w:val="24"/>
          <w:lang w:val="sq-AL"/>
        </w:rPr>
      </w:pPr>
    </w:p>
    <w:p w:rsidR="003B09C1" w:rsidRPr="00AE32E4" w:rsidRDefault="003B09C1" w:rsidP="003B09C1">
      <w:pPr>
        <w:pStyle w:val="Paragrafi"/>
        <w:rPr>
          <w:szCs w:val="24"/>
          <w:lang w:val="sq-AL"/>
        </w:rPr>
      </w:pPr>
    </w:p>
    <w:p w:rsidR="003B09C1" w:rsidRPr="00AE32E4" w:rsidRDefault="003B09C1" w:rsidP="003B09C1">
      <w:pPr>
        <w:pStyle w:val="Paragrafi"/>
        <w:jc w:val="center"/>
        <w:rPr>
          <w:szCs w:val="24"/>
          <w:lang w:val="sq-AL"/>
        </w:rPr>
      </w:pPr>
      <w:r>
        <w:rPr>
          <w:noProof/>
          <w:szCs w:val="24"/>
        </w:rPr>
        <w:lastRenderedPageBreak/>
        <w:drawing>
          <wp:inline distT="0" distB="0" distL="0" distR="0" wp14:anchorId="3B69329E" wp14:editId="4DC7A433">
            <wp:extent cx="6063698" cy="2935356"/>
            <wp:effectExtent l="19050" t="0" r="0" b="0"/>
            <wp:docPr id="8" name="Picture 8" descr="Description: C:\Users\olisa.golloshaj\Desktop\SHTOJCA A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C:\Users\olisa.golloshaj\Desktop\SHTOJCA A_Page_3.jpg"/>
                    <pic:cNvPicPr>
                      <a:picLocks noChangeAspect="1" noChangeArrowheads="1"/>
                    </pic:cNvPicPr>
                  </pic:nvPicPr>
                  <pic:blipFill>
                    <a:blip r:embed="rId7" cstate="print">
                      <a:extLst>
                        <a:ext uri="{28A0092B-C50C-407E-A947-70E740481C1C}">
                          <a14:useLocalDpi xmlns:a14="http://schemas.microsoft.com/office/drawing/2010/main" val="0"/>
                        </a:ext>
                      </a:extLst>
                    </a:blip>
                    <a:srcRect l="8279" t="5917" r="9035" b="56033"/>
                    <a:stretch>
                      <a:fillRect/>
                    </a:stretch>
                  </pic:blipFill>
                  <pic:spPr bwMode="auto">
                    <a:xfrm>
                      <a:off x="0" y="0"/>
                      <a:ext cx="6062773" cy="2934908"/>
                    </a:xfrm>
                    <a:prstGeom prst="rect">
                      <a:avLst/>
                    </a:prstGeom>
                    <a:noFill/>
                    <a:ln>
                      <a:noFill/>
                    </a:ln>
                  </pic:spPr>
                </pic:pic>
              </a:graphicData>
            </a:graphic>
          </wp:inline>
        </w:drawing>
      </w:r>
    </w:p>
    <w:p w:rsidR="003B09C1" w:rsidRPr="00AE32E4" w:rsidRDefault="003B09C1" w:rsidP="003B09C1">
      <w:pPr>
        <w:pStyle w:val="Paragrafi"/>
        <w:rPr>
          <w:szCs w:val="24"/>
          <w:lang w:val="sq-AL"/>
        </w:rPr>
      </w:pPr>
    </w:p>
    <w:p w:rsidR="003B09C1" w:rsidRDefault="003B09C1" w:rsidP="003B09C1">
      <w:pPr>
        <w:pStyle w:val="Paragrafi"/>
        <w:jc w:val="center"/>
        <w:rPr>
          <w:szCs w:val="24"/>
          <w:lang w:val="sq-AL"/>
        </w:rPr>
        <w:sectPr w:rsidR="003B09C1" w:rsidSect="0001573E">
          <w:type w:val="continuous"/>
          <w:pgSz w:w="11907" w:h="16840" w:code="9"/>
          <w:pgMar w:top="1134" w:right="720" w:bottom="1134" w:left="720" w:header="851" w:footer="851" w:gutter="0"/>
          <w:cols w:space="720"/>
          <w:docGrid w:linePitch="360"/>
        </w:sectPr>
      </w:pPr>
    </w:p>
    <w:p w:rsidR="003B09C1" w:rsidRPr="00AE32E4" w:rsidRDefault="003B09C1" w:rsidP="003B09C1">
      <w:pPr>
        <w:pStyle w:val="Paragrafi"/>
        <w:jc w:val="center"/>
        <w:rPr>
          <w:szCs w:val="24"/>
          <w:lang w:val="sq-AL"/>
        </w:rPr>
      </w:pPr>
      <w:r w:rsidRPr="00AE32E4">
        <w:rPr>
          <w:szCs w:val="24"/>
          <w:lang w:val="sq-AL"/>
        </w:rPr>
        <w:lastRenderedPageBreak/>
        <w:t>MATERIALE UDHËZUESE – FORMA E NJOFTIMIT TË NDRYSHIMIT</w:t>
      </w:r>
    </w:p>
    <w:p w:rsidR="003B09C1" w:rsidRPr="00AE32E4" w:rsidRDefault="003B09C1" w:rsidP="003B09C1">
      <w:pPr>
        <w:pStyle w:val="Hapesira7"/>
        <w:rPr>
          <w:lang w:val="sq-AL"/>
        </w:rPr>
      </w:pPr>
    </w:p>
    <w:p w:rsidR="003B09C1" w:rsidRPr="005B633A" w:rsidRDefault="003B09C1" w:rsidP="003B09C1">
      <w:pPr>
        <w:pStyle w:val="Paragrafi"/>
        <w:rPr>
          <w:spacing w:val="-4"/>
          <w:szCs w:val="24"/>
          <w:lang w:val="sq-AL"/>
        </w:rPr>
      </w:pPr>
      <w:r w:rsidRPr="005B633A">
        <w:rPr>
          <w:spacing w:val="-4"/>
          <w:szCs w:val="24"/>
          <w:lang w:val="sq-AL"/>
        </w:rPr>
        <w:t>Të përgjithshme</w:t>
      </w:r>
    </w:p>
    <w:p w:rsidR="003B09C1" w:rsidRPr="005B633A" w:rsidRDefault="003B09C1" w:rsidP="003B09C1">
      <w:pPr>
        <w:pStyle w:val="Paragrafi"/>
        <w:rPr>
          <w:spacing w:val="-4"/>
          <w:szCs w:val="24"/>
          <w:lang w:val="sq-AL"/>
        </w:rPr>
      </w:pPr>
      <w:r w:rsidRPr="005B633A">
        <w:rPr>
          <w:spacing w:val="-4"/>
          <w:szCs w:val="24"/>
          <w:lang w:val="sq-AL"/>
        </w:rPr>
        <w:t xml:space="preserve">Secilës prej pyetjeve në formular mund t’u jepet përgjigje në të njëjtën formë. Megjithatë, rekomandohet të ofrohen shtojcat përkatëse si dokumente të veçantë dhe të paraqitet një përmbledhje e shkurtër në dokument, së bashku me referencën e shtojcës së aplikuar (me detaje). </w:t>
      </w:r>
    </w:p>
    <w:p w:rsidR="003B09C1" w:rsidRPr="005B633A" w:rsidRDefault="003B09C1" w:rsidP="003B09C1">
      <w:pPr>
        <w:pStyle w:val="Paragrafi"/>
        <w:rPr>
          <w:spacing w:val="-4"/>
          <w:szCs w:val="24"/>
          <w:lang w:val="sq-AL"/>
        </w:rPr>
      </w:pPr>
      <w:r w:rsidRPr="005B633A">
        <w:rPr>
          <w:spacing w:val="-4"/>
          <w:szCs w:val="24"/>
          <w:lang w:val="sq-AL"/>
        </w:rPr>
        <w:t>Pjesa 1: Të dhënat e organizimit dhe pranimi</w:t>
      </w:r>
    </w:p>
    <w:p w:rsidR="003B09C1" w:rsidRPr="005B633A" w:rsidRDefault="003B09C1" w:rsidP="003B09C1">
      <w:pPr>
        <w:pStyle w:val="Paragrafi"/>
        <w:rPr>
          <w:spacing w:val="-4"/>
          <w:szCs w:val="24"/>
          <w:lang w:val="sq-AL"/>
        </w:rPr>
      </w:pPr>
      <w:r w:rsidRPr="005B633A">
        <w:rPr>
          <w:spacing w:val="-4"/>
          <w:szCs w:val="24"/>
          <w:lang w:val="sq-AL"/>
        </w:rPr>
        <w:t>Kjo pjesë do të identifikojë organizatën që paraqet njoftimin dhe pikën e kontaktit të organizatës.</w:t>
      </w:r>
    </w:p>
    <w:p w:rsidR="003B09C1" w:rsidRPr="005B633A" w:rsidRDefault="003B09C1" w:rsidP="003B09C1">
      <w:pPr>
        <w:pStyle w:val="Paragrafi"/>
        <w:rPr>
          <w:spacing w:val="-4"/>
          <w:szCs w:val="24"/>
          <w:lang w:val="sq-AL"/>
        </w:rPr>
      </w:pPr>
      <w:r w:rsidRPr="005B633A">
        <w:rPr>
          <w:spacing w:val="-4"/>
          <w:szCs w:val="24"/>
          <w:lang w:val="sq-AL"/>
        </w:rPr>
        <w:t>Pjesa 2: Përmbledhje e të dhënave të ndryshuara</w:t>
      </w:r>
    </w:p>
    <w:p w:rsidR="003B09C1" w:rsidRPr="005B633A" w:rsidRDefault="003B09C1" w:rsidP="003B09C1">
      <w:pPr>
        <w:pStyle w:val="Paragrafi"/>
        <w:rPr>
          <w:spacing w:val="-4"/>
          <w:szCs w:val="24"/>
          <w:lang w:val="sq-AL"/>
        </w:rPr>
      </w:pPr>
      <w:r w:rsidRPr="005B633A">
        <w:rPr>
          <w:spacing w:val="-4"/>
          <w:szCs w:val="24"/>
          <w:lang w:val="sq-AL"/>
        </w:rPr>
        <w:t>Kjo pjesë do të sigurojë një përmbledhje të ndryshimit të synuar. Gjithashtu do të konsiderohet edhe informacioni si më poshtë:</w:t>
      </w:r>
    </w:p>
    <w:p w:rsidR="003B09C1" w:rsidRPr="005B633A" w:rsidRDefault="003B09C1" w:rsidP="003B09C1">
      <w:pPr>
        <w:pStyle w:val="Paragrafi"/>
        <w:rPr>
          <w:spacing w:val="-4"/>
          <w:szCs w:val="24"/>
          <w:lang w:val="sq-AL"/>
        </w:rPr>
      </w:pPr>
      <w:r w:rsidRPr="005B633A">
        <w:rPr>
          <w:spacing w:val="-4"/>
          <w:szCs w:val="24"/>
          <w:lang w:val="sq-AL"/>
        </w:rPr>
        <w:t>1. Përshkrim i shkurtër i ndryshimit</w:t>
      </w:r>
      <w:r>
        <w:rPr>
          <w:spacing w:val="-4"/>
          <w:szCs w:val="24"/>
          <w:lang w:val="sq-AL"/>
        </w:rPr>
        <w:t>,</w:t>
      </w:r>
      <w:r w:rsidRPr="005B633A">
        <w:rPr>
          <w:spacing w:val="-4"/>
          <w:szCs w:val="24"/>
          <w:lang w:val="sq-AL"/>
        </w:rPr>
        <w:t xml:space="preserve"> i cili përfshin një përmbledhje të ndryshimit. Përshkrimi më i detajuar duhet të përfshihet ne materialin bashkëngjitur. Detajet mund të sigurohen përmes përshkrimit të konceptit operacional, specifikimet e prokurimit etj.</w:t>
      </w:r>
    </w:p>
    <w:p w:rsidR="003B09C1" w:rsidRPr="005B633A" w:rsidRDefault="003B09C1" w:rsidP="003B09C1">
      <w:pPr>
        <w:pStyle w:val="Paragrafi"/>
        <w:rPr>
          <w:spacing w:val="-4"/>
          <w:szCs w:val="24"/>
          <w:lang w:val="sq-AL"/>
        </w:rPr>
      </w:pPr>
      <w:r w:rsidRPr="005B633A">
        <w:rPr>
          <w:spacing w:val="-4"/>
          <w:szCs w:val="24"/>
          <w:lang w:val="sq-AL"/>
        </w:rPr>
        <w:t>2. Argument i cili shpjegon përfitimet që sjell ky ndryshim,veçanërisht për një ndryshim që ndikon në sigurinë.</w:t>
      </w:r>
    </w:p>
    <w:p w:rsidR="003B09C1" w:rsidRPr="005B633A" w:rsidRDefault="003B09C1" w:rsidP="003B09C1">
      <w:pPr>
        <w:pStyle w:val="Paragrafi"/>
        <w:rPr>
          <w:spacing w:val="-4"/>
          <w:szCs w:val="24"/>
          <w:lang w:val="sq-AL"/>
        </w:rPr>
      </w:pPr>
      <w:r w:rsidRPr="005B633A">
        <w:rPr>
          <w:spacing w:val="-4"/>
          <w:szCs w:val="24"/>
          <w:lang w:val="sq-AL"/>
        </w:rPr>
        <w:t xml:space="preserve">3. Njoftim për të </w:t>
      </w:r>
      <w:r>
        <w:rPr>
          <w:spacing w:val="-4"/>
          <w:szCs w:val="24"/>
          <w:lang w:val="sq-AL"/>
        </w:rPr>
        <w:t>gjitha AKM-të</w:t>
      </w:r>
      <w:r w:rsidRPr="005B633A">
        <w:rPr>
          <w:spacing w:val="-4"/>
          <w:szCs w:val="24"/>
          <w:lang w:val="sq-AL"/>
        </w:rPr>
        <w:t xml:space="preserve"> e përfshira në vlerësimin e ndryshimit, nëse ndryshimi ndikon në sistemet e ATM-së që përdoren për ofrimin e shërbimit në hapësirën ajrore nën përgjegjësinë e dy ose më shumë AKM-ve.</w:t>
      </w:r>
    </w:p>
    <w:p w:rsidR="003B09C1" w:rsidRPr="005B633A" w:rsidRDefault="003B09C1" w:rsidP="003B09C1">
      <w:pPr>
        <w:pStyle w:val="Paragrafi"/>
        <w:rPr>
          <w:spacing w:val="-4"/>
          <w:szCs w:val="24"/>
          <w:lang w:val="sq-AL"/>
        </w:rPr>
      </w:pPr>
      <w:r w:rsidRPr="005B633A">
        <w:rPr>
          <w:spacing w:val="-4"/>
          <w:szCs w:val="24"/>
          <w:lang w:val="sq-AL"/>
        </w:rPr>
        <w:t xml:space="preserve">Në rastet kur marrëveshjet e tjera kanë qenë njoftuar nga OSHLA-ja, njoftimi do të </w:t>
      </w:r>
      <w:r>
        <w:rPr>
          <w:spacing w:val="-4"/>
          <w:szCs w:val="24"/>
          <w:lang w:val="sq-AL"/>
        </w:rPr>
        <w:t>dërgohet te</w:t>
      </w:r>
      <w:r w:rsidRPr="005B633A">
        <w:rPr>
          <w:spacing w:val="-4"/>
          <w:szCs w:val="24"/>
          <w:lang w:val="sq-AL"/>
        </w:rPr>
        <w:t xml:space="preserve"> të gjitha AKM-te e përfshira dhe ky njoftim do të identifikojë AKM-të e tjera të përfshira në vlerësimin e </w:t>
      </w:r>
      <w:r>
        <w:rPr>
          <w:spacing w:val="-4"/>
          <w:szCs w:val="24"/>
          <w:lang w:val="sq-AL"/>
        </w:rPr>
        <w:t>ndryshimit. Në këtë rast, AKM-të</w:t>
      </w:r>
      <w:r w:rsidRPr="005B633A">
        <w:rPr>
          <w:spacing w:val="-4"/>
          <w:szCs w:val="24"/>
          <w:lang w:val="sq-AL"/>
        </w:rPr>
        <w:t xml:space="preserve"> sa më shpejt të jetë e mundur, do të koordinojnë rishikimet / vlerësimet me AKM-të e tjera, për të shmangur publikimin e punës.</w:t>
      </w:r>
    </w:p>
    <w:p w:rsidR="003B09C1" w:rsidRPr="005B633A" w:rsidRDefault="003B09C1" w:rsidP="003B09C1">
      <w:pPr>
        <w:pStyle w:val="Paragrafi"/>
        <w:rPr>
          <w:spacing w:val="-4"/>
          <w:szCs w:val="24"/>
          <w:lang w:val="sq-AL"/>
        </w:rPr>
      </w:pPr>
      <w:r w:rsidRPr="005B633A">
        <w:rPr>
          <w:spacing w:val="-4"/>
          <w:szCs w:val="24"/>
          <w:lang w:val="sq-AL"/>
        </w:rPr>
        <w:t>4. Një përditësim i një vlerësimi të mëparshëm të një sistemi të njëjtë ATM, kryer nga OSHLA-ja, mbi bazën e të cilit do të përcaktohet shkalla e vlerësuar  e rrezikshmërisë.</w:t>
      </w:r>
    </w:p>
    <w:p w:rsidR="003B09C1" w:rsidRPr="005B633A" w:rsidRDefault="003B09C1" w:rsidP="003B09C1">
      <w:pPr>
        <w:pStyle w:val="Paragrafi"/>
        <w:rPr>
          <w:spacing w:val="-4"/>
          <w:szCs w:val="24"/>
          <w:lang w:val="sq-AL"/>
        </w:rPr>
      </w:pPr>
      <w:r w:rsidRPr="005B633A">
        <w:rPr>
          <w:spacing w:val="-4"/>
          <w:szCs w:val="24"/>
          <w:lang w:val="sq-AL"/>
        </w:rPr>
        <w:t>5. Njoftim paraprak përpara planifikimit të ndryshimit për AKM-në nga OSHLA-ja. P.sh. OSHLA-ja njofton ndryshimet e p</w:t>
      </w:r>
      <w:r>
        <w:rPr>
          <w:spacing w:val="-4"/>
          <w:szCs w:val="24"/>
          <w:lang w:val="sq-AL"/>
        </w:rPr>
        <w:t>lanifikuara. Kjo mundëson AKM-në</w:t>
      </w:r>
      <w:r w:rsidRPr="005B633A">
        <w:rPr>
          <w:spacing w:val="-4"/>
          <w:szCs w:val="24"/>
          <w:lang w:val="sq-AL"/>
        </w:rPr>
        <w:t xml:space="preserve"> të mbështesë OSHLA-në në sigurimin e kërkesave, planeve, proceseve etj. të cilat plotësojnë informacionin e duhur për AKM-në, që të arrijë një pranim. </w:t>
      </w:r>
    </w:p>
    <w:p w:rsidR="003B09C1" w:rsidRPr="005B633A" w:rsidRDefault="003B09C1" w:rsidP="003B09C1">
      <w:pPr>
        <w:pStyle w:val="Paragrafi"/>
        <w:rPr>
          <w:spacing w:val="-4"/>
          <w:szCs w:val="24"/>
          <w:lang w:val="sq-AL"/>
        </w:rPr>
      </w:pPr>
      <w:r w:rsidRPr="005B633A">
        <w:rPr>
          <w:spacing w:val="-4"/>
          <w:szCs w:val="24"/>
          <w:lang w:val="sq-AL"/>
        </w:rPr>
        <w:t>Pjesa 3: Përgjegjësitë kryesore</w:t>
      </w:r>
    </w:p>
    <w:p w:rsidR="003B09C1" w:rsidRPr="005B633A" w:rsidRDefault="003B09C1" w:rsidP="003B09C1">
      <w:pPr>
        <w:pStyle w:val="Paragrafi"/>
        <w:rPr>
          <w:spacing w:val="-4"/>
          <w:szCs w:val="24"/>
          <w:lang w:val="sq-AL"/>
        </w:rPr>
      </w:pPr>
      <w:r w:rsidRPr="005B633A">
        <w:rPr>
          <w:spacing w:val="-4"/>
          <w:szCs w:val="24"/>
          <w:lang w:val="sq-AL"/>
        </w:rPr>
        <w:t>Kjo pjesë do të ofrojë një identifikim të qartë të organizimit për zbatimin e ndryshimit, si dhe menaxherit të sigurisë së caktuar për të mbështetur zbatimin e këtij ndryshimi.</w:t>
      </w:r>
    </w:p>
    <w:p w:rsidR="003B09C1" w:rsidRDefault="003B09C1" w:rsidP="003B09C1">
      <w:pPr>
        <w:pStyle w:val="Paragrafi"/>
        <w:rPr>
          <w:szCs w:val="24"/>
          <w:lang w:val="sq-AL"/>
        </w:rPr>
        <w:sectPr w:rsidR="003B09C1" w:rsidSect="0001573E">
          <w:type w:val="continuous"/>
          <w:pgSz w:w="11907" w:h="16840" w:code="9"/>
          <w:pgMar w:top="1134" w:right="720" w:bottom="1134" w:left="720" w:header="851" w:footer="851" w:gutter="0"/>
          <w:cols w:space="454"/>
          <w:docGrid w:linePitch="360"/>
        </w:sectPr>
      </w:pP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rPr>
          <w:szCs w:val="24"/>
          <w:lang w:val="sq-AL"/>
        </w:rPr>
        <w:sectPr w:rsidR="003B09C1" w:rsidSect="0001573E">
          <w:type w:val="continuous"/>
          <w:pgSz w:w="11907" w:h="16840" w:code="9"/>
          <w:pgMar w:top="1134" w:right="720" w:bottom="1134" w:left="720" w:header="851" w:footer="851" w:gutter="0"/>
          <w:cols w:space="454"/>
          <w:docGrid w:linePitch="360"/>
        </w:sectPr>
      </w:pPr>
    </w:p>
    <w:p w:rsidR="003B09C1" w:rsidRPr="00AE32E4" w:rsidRDefault="003B09C1" w:rsidP="003B09C1">
      <w:pPr>
        <w:pStyle w:val="Hapesira7"/>
        <w:ind w:firstLine="0"/>
        <w:jc w:val="left"/>
        <w:rPr>
          <w:lang w:val="sq-AL"/>
        </w:rPr>
      </w:pPr>
      <w:r w:rsidRPr="00D2778C">
        <w:rPr>
          <w:noProof/>
        </w:rPr>
        <w:lastRenderedPageBreak/>
        <w:drawing>
          <wp:inline distT="0" distB="0" distL="0" distR="0" wp14:anchorId="7EF31955" wp14:editId="4F1FC5CB">
            <wp:extent cx="4422526" cy="298174"/>
            <wp:effectExtent l="19050" t="0" r="0" b="0"/>
            <wp:docPr id="2" name="Picture 8" descr="Description: C:\Users\olisa.golloshaj\Desktop\SHTOJCA A_Page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C:\Users\olisa.golloshaj\Desktop\SHTOJCA A_Page_3.jpg"/>
                    <pic:cNvPicPr>
                      <a:picLocks noChangeAspect="1" noChangeArrowheads="1"/>
                    </pic:cNvPicPr>
                  </pic:nvPicPr>
                  <pic:blipFill>
                    <a:blip r:embed="rId7" cstate="print">
                      <a:extLst>
                        <a:ext uri="{28A0092B-C50C-407E-A947-70E740481C1C}">
                          <a14:useLocalDpi xmlns:a14="http://schemas.microsoft.com/office/drawing/2010/main" val="0"/>
                        </a:ext>
                      </a:extLst>
                    </a:blip>
                    <a:srcRect l="11056" t="88007" r="27437" b="8660"/>
                    <a:stretch>
                      <a:fillRect/>
                    </a:stretch>
                  </pic:blipFill>
                  <pic:spPr bwMode="auto">
                    <a:xfrm>
                      <a:off x="0" y="0"/>
                      <a:ext cx="4422526" cy="298174"/>
                    </a:xfrm>
                    <a:prstGeom prst="rect">
                      <a:avLst/>
                    </a:prstGeom>
                    <a:noFill/>
                    <a:ln>
                      <a:noFill/>
                    </a:ln>
                  </pic:spPr>
                </pic:pic>
              </a:graphicData>
            </a:graphic>
          </wp:inline>
        </w:drawing>
      </w:r>
    </w:p>
    <w:p w:rsidR="003B09C1" w:rsidRPr="00AE32E4" w:rsidRDefault="003B09C1" w:rsidP="003B09C1">
      <w:pPr>
        <w:pStyle w:val="Paragrafi"/>
        <w:ind w:firstLine="0"/>
        <w:jc w:val="center"/>
        <w:rPr>
          <w:szCs w:val="24"/>
          <w:lang w:val="sq-AL"/>
        </w:rPr>
      </w:pPr>
      <w:r>
        <w:rPr>
          <w:noProof/>
          <w:szCs w:val="24"/>
        </w:rPr>
        <w:lastRenderedPageBreak/>
        <w:drawing>
          <wp:inline distT="0" distB="0" distL="0" distR="0" wp14:anchorId="10F3D697" wp14:editId="757C0A29">
            <wp:extent cx="5441244" cy="5825067"/>
            <wp:effectExtent l="0" t="0" r="0" b="0"/>
            <wp:docPr id="7" name="Picture 7" descr="Description: C:\Users\olisa.golloshaj\Desktop\SHTOJCA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C:\Users\olisa.golloshaj\Desktop\SHTOJCA B.jpg"/>
                    <pic:cNvPicPr>
                      <a:picLocks noChangeAspect="1" noChangeArrowheads="1"/>
                    </pic:cNvPicPr>
                  </pic:nvPicPr>
                  <pic:blipFill>
                    <a:blip r:embed="rId8" cstate="print">
                      <a:extLst>
                        <a:ext uri="{28A0092B-C50C-407E-A947-70E740481C1C}">
                          <a14:useLocalDpi xmlns:a14="http://schemas.microsoft.com/office/drawing/2010/main" val="0"/>
                        </a:ext>
                      </a:extLst>
                    </a:blip>
                    <a:srcRect l="8275" t="5617" r="11241" b="14745"/>
                    <a:stretch>
                      <a:fillRect/>
                    </a:stretch>
                  </pic:blipFill>
                  <pic:spPr bwMode="auto">
                    <a:xfrm>
                      <a:off x="0" y="0"/>
                      <a:ext cx="5450097" cy="5834544"/>
                    </a:xfrm>
                    <a:prstGeom prst="rect">
                      <a:avLst/>
                    </a:prstGeom>
                    <a:noFill/>
                    <a:ln>
                      <a:noFill/>
                    </a:ln>
                  </pic:spPr>
                </pic:pic>
              </a:graphicData>
            </a:graphic>
          </wp:inline>
        </w:drawing>
      </w:r>
    </w:p>
    <w:p w:rsidR="003B09C1" w:rsidRPr="00AE32E4" w:rsidRDefault="003B09C1" w:rsidP="003B09C1">
      <w:pPr>
        <w:pStyle w:val="Paragrafi"/>
        <w:rPr>
          <w:szCs w:val="24"/>
          <w:lang w:val="sq-AL"/>
        </w:rPr>
      </w:pPr>
    </w:p>
    <w:p w:rsidR="003B09C1" w:rsidRPr="00422E67"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rPr>
          <w:szCs w:val="24"/>
          <w:lang w:val="sq-AL"/>
        </w:rPr>
      </w:pPr>
    </w:p>
    <w:p w:rsidR="003B09C1" w:rsidRDefault="003B09C1" w:rsidP="003B09C1">
      <w:pPr>
        <w:pStyle w:val="Paragrafi"/>
        <w:jc w:val="center"/>
        <w:rPr>
          <w:b/>
          <w:szCs w:val="24"/>
          <w:lang w:val="sq-AL"/>
        </w:rPr>
      </w:pPr>
      <w:r w:rsidRPr="00263D7C">
        <w:rPr>
          <w:b/>
          <w:szCs w:val="24"/>
          <w:lang w:val="sq-AL"/>
        </w:rPr>
        <w:t>Ndreqje gabimi</w:t>
      </w:r>
    </w:p>
    <w:p w:rsidR="003B09C1" w:rsidRPr="000F0CAC" w:rsidRDefault="003B09C1" w:rsidP="003B09C1">
      <w:pPr>
        <w:pStyle w:val="Paragrafi"/>
        <w:jc w:val="center"/>
        <w:rPr>
          <w:b/>
          <w:sz w:val="14"/>
          <w:szCs w:val="24"/>
          <w:lang w:val="sq-AL"/>
        </w:rPr>
      </w:pPr>
    </w:p>
    <w:p w:rsidR="003B09C1" w:rsidRPr="00882769" w:rsidRDefault="003B09C1" w:rsidP="003B09C1">
      <w:pPr>
        <w:pStyle w:val="Paragrafi"/>
      </w:pPr>
      <w:r>
        <w:t>Në vendimin e Këshillit të Ministrave nr. 246, datë 19.3.2015, "Për ngarkimin e Gardës së Republikës së Shqipërisë për kryerjen e procedurës së prokurimit për marrjen me qira financiare të automjeteve në dispozicion të disa funksionarëve publikë dhe Kryeministrisë", botuar në Fletoren Zyrtare nr. 44, datë 25 mars 2015,  në faqen 1908, lidhja nr.1 zëvendësohet me lidhjen si më poshtë:</w:t>
      </w:r>
    </w:p>
    <w:p w:rsidR="003B09C1" w:rsidRPr="000F0CAC" w:rsidRDefault="003B09C1" w:rsidP="003B09C1">
      <w:pPr>
        <w:pStyle w:val="Paragrafi"/>
        <w:jc w:val="center"/>
        <w:rPr>
          <w:b/>
          <w:sz w:val="14"/>
          <w:szCs w:val="24"/>
          <w:lang w:val="sq-AL"/>
        </w:rPr>
      </w:pPr>
    </w:p>
    <w:p w:rsidR="003B09C1" w:rsidRPr="00882769" w:rsidRDefault="003B09C1" w:rsidP="003B09C1">
      <w:pPr>
        <w:pStyle w:val="Paragrafi"/>
        <w:jc w:val="right"/>
        <w:rPr>
          <w:szCs w:val="24"/>
          <w:lang w:val="sq-AL"/>
        </w:rPr>
      </w:pPr>
      <w:r w:rsidRPr="00882769">
        <w:rPr>
          <w:szCs w:val="24"/>
          <w:lang w:val="sq-AL"/>
        </w:rPr>
        <w:lastRenderedPageBreak/>
        <w:t>Lidhja nr. 1</w:t>
      </w:r>
    </w:p>
    <w:p w:rsidR="003B09C1" w:rsidRDefault="003B09C1" w:rsidP="003B09C1">
      <w:pPr>
        <w:spacing w:after="0" w:line="240" w:lineRule="auto"/>
        <w:ind w:firstLine="0"/>
        <w:jc w:val="center"/>
        <w:rPr>
          <w:rFonts w:ascii="Garamond" w:eastAsia="Times New Roman" w:hAnsi="Garamond"/>
          <w:color w:val="000000"/>
          <w:sz w:val="24"/>
          <w:szCs w:val="24"/>
          <w:lang w:val="es-ES"/>
        </w:rPr>
      </w:pPr>
      <w:r w:rsidRPr="009925C5">
        <w:rPr>
          <w:rFonts w:ascii="Garamond" w:eastAsia="Times New Roman" w:hAnsi="Garamond"/>
          <w:color w:val="000000"/>
          <w:sz w:val="24"/>
          <w:szCs w:val="24"/>
          <w:lang w:val="es-ES"/>
        </w:rPr>
        <w:t xml:space="preserve">LISTA </w:t>
      </w:r>
    </w:p>
    <w:p w:rsidR="003B09C1" w:rsidRDefault="003B09C1" w:rsidP="003B09C1">
      <w:pPr>
        <w:spacing w:after="0" w:line="240" w:lineRule="auto"/>
        <w:ind w:firstLine="0"/>
        <w:jc w:val="center"/>
        <w:rPr>
          <w:rFonts w:ascii="Garamond" w:eastAsia="Times New Roman" w:hAnsi="Garamond"/>
          <w:color w:val="000000"/>
          <w:sz w:val="24"/>
          <w:szCs w:val="24"/>
          <w:lang w:val="es-ES"/>
        </w:rPr>
      </w:pPr>
      <w:r w:rsidRPr="009925C5">
        <w:rPr>
          <w:rFonts w:ascii="Garamond" w:eastAsia="Times New Roman" w:hAnsi="Garamond"/>
          <w:color w:val="000000"/>
          <w:sz w:val="24"/>
          <w:szCs w:val="24"/>
          <w:lang w:val="es-ES"/>
        </w:rPr>
        <w:t xml:space="preserve">E INSTITUCIONEVE QË DO TË MARRIN ME QIRA FINANCIARE AUTOMJETE </w:t>
      </w:r>
    </w:p>
    <w:p w:rsidR="003B09C1" w:rsidRDefault="003B09C1" w:rsidP="003B09C1">
      <w:pPr>
        <w:spacing w:after="0" w:line="240" w:lineRule="auto"/>
        <w:ind w:firstLine="0"/>
        <w:jc w:val="center"/>
        <w:rPr>
          <w:rFonts w:ascii="Garamond" w:eastAsia="Times New Roman" w:hAnsi="Garamond"/>
          <w:color w:val="000000"/>
          <w:sz w:val="24"/>
          <w:szCs w:val="24"/>
          <w:lang w:val="es-ES"/>
        </w:rPr>
      </w:pPr>
      <w:r w:rsidRPr="009925C5">
        <w:rPr>
          <w:rFonts w:ascii="Garamond" w:eastAsia="Times New Roman" w:hAnsi="Garamond"/>
          <w:color w:val="000000"/>
          <w:sz w:val="24"/>
          <w:szCs w:val="24"/>
          <w:lang w:val="es-ES"/>
        </w:rPr>
        <w:t>NË DISPOZICION</w:t>
      </w:r>
    </w:p>
    <w:p w:rsidR="003B09C1" w:rsidRPr="00F21420" w:rsidRDefault="003B09C1" w:rsidP="003B09C1">
      <w:pPr>
        <w:spacing w:after="0" w:line="240" w:lineRule="auto"/>
        <w:ind w:firstLine="0"/>
        <w:jc w:val="center"/>
        <w:rPr>
          <w:rFonts w:ascii="Garamond" w:eastAsia="Times New Roman" w:hAnsi="Garamond"/>
          <w:color w:val="000000"/>
          <w:sz w:val="14"/>
          <w:szCs w:val="24"/>
          <w:lang w:val="es-ES"/>
        </w:rPr>
      </w:pPr>
      <w:r w:rsidRPr="00F21420">
        <w:rPr>
          <w:rFonts w:ascii="Garamond" w:eastAsia="Times New Roman" w:hAnsi="Garamond"/>
          <w:color w:val="000000"/>
          <w:sz w:val="14"/>
          <w:szCs w:val="24"/>
          <w:lang w:val="es-E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2"/>
        <w:gridCol w:w="4274"/>
        <w:gridCol w:w="2470"/>
        <w:gridCol w:w="2469"/>
      </w:tblGrid>
      <w:tr w:rsidR="003B09C1" w:rsidRPr="005600CE" w:rsidTr="00C7234A">
        <w:tc>
          <w:tcPr>
            <w:tcW w:w="642" w:type="dxa"/>
            <w:shd w:val="clear" w:color="auto" w:fill="auto"/>
          </w:tcPr>
          <w:p w:rsidR="003B09C1" w:rsidRPr="005600CE" w:rsidRDefault="003B09C1" w:rsidP="00C7234A">
            <w:pPr>
              <w:spacing w:after="0" w:line="240" w:lineRule="auto"/>
              <w:ind w:firstLine="0"/>
              <w:jc w:val="center"/>
              <w:rPr>
                <w:rFonts w:ascii="Garamond" w:hAnsi="Garamond"/>
                <w:b/>
                <w:sz w:val="18"/>
                <w:szCs w:val="18"/>
              </w:rPr>
            </w:pPr>
            <w:r w:rsidRPr="005600CE">
              <w:rPr>
                <w:rFonts w:ascii="Garamond" w:hAnsi="Garamond"/>
                <w:b/>
                <w:sz w:val="18"/>
                <w:szCs w:val="18"/>
              </w:rPr>
              <w:t>Nr.</w:t>
            </w:r>
          </w:p>
        </w:tc>
        <w:tc>
          <w:tcPr>
            <w:tcW w:w="4274" w:type="dxa"/>
            <w:shd w:val="clear" w:color="auto" w:fill="auto"/>
          </w:tcPr>
          <w:p w:rsidR="003B09C1" w:rsidRPr="005600CE" w:rsidRDefault="003B09C1" w:rsidP="00C7234A">
            <w:pPr>
              <w:spacing w:after="0" w:line="240" w:lineRule="auto"/>
              <w:ind w:firstLine="0"/>
              <w:jc w:val="center"/>
              <w:rPr>
                <w:rFonts w:ascii="Garamond" w:hAnsi="Garamond"/>
                <w:b/>
                <w:sz w:val="18"/>
                <w:szCs w:val="18"/>
              </w:rPr>
            </w:pPr>
            <w:r w:rsidRPr="005600CE">
              <w:rPr>
                <w:rFonts w:ascii="Garamond" w:hAnsi="Garamond"/>
                <w:b/>
                <w:sz w:val="18"/>
                <w:szCs w:val="18"/>
              </w:rPr>
              <w:t>Institucioni (autoritet kontraktor )</w:t>
            </w:r>
          </w:p>
        </w:tc>
        <w:tc>
          <w:tcPr>
            <w:tcW w:w="2470" w:type="dxa"/>
            <w:shd w:val="clear" w:color="auto" w:fill="auto"/>
          </w:tcPr>
          <w:p w:rsidR="003B09C1" w:rsidRPr="005600CE" w:rsidRDefault="003B09C1" w:rsidP="00C7234A">
            <w:pPr>
              <w:spacing w:after="0" w:line="240" w:lineRule="auto"/>
              <w:ind w:firstLine="0"/>
              <w:jc w:val="center"/>
              <w:rPr>
                <w:rFonts w:ascii="Garamond" w:hAnsi="Garamond"/>
                <w:b/>
                <w:sz w:val="18"/>
                <w:szCs w:val="18"/>
                <w:lang w:val="nl-NL"/>
              </w:rPr>
            </w:pPr>
            <w:r w:rsidRPr="005600CE">
              <w:rPr>
                <w:rFonts w:ascii="Garamond" w:hAnsi="Garamond"/>
                <w:b/>
                <w:sz w:val="18"/>
                <w:szCs w:val="18"/>
                <w:lang w:val="nl-NL"/>
              </w:rPr>
              <w:t>Automjet në dispozicion të funskionarit publik</w:t>
            </w:r>
          </w:p>
        </w:tc>
        <w:tc>
          <w:tcPr>
            <w:tcW w:w="2469" w:type="dxa"/>
            <w:shd w:val="clear" w:color="auto" w:fill="auto"/>
          </w:tcPr>
          <w:p w:rsidR="003B09C1" w:rsidRPr="005600CE" w:rsidRDefault="003B09C1" w:rsidP="00C7234A">
            <w:pPr>
              <w:spacing w:after="0" w:line="240" w:lineRule="auto"/>
              <w:ind w:firstLine="0"/>
              <w:jc w:val="center"/>
              <w:rPr>
                <w:rFonts w:ascii="Garamond" w:eastAsia="Times New Roman" w:hAnsi="Garamond"/>
                <w:b/>
                <w:bCs/>
                <w:color w:val="FFFFFF"/>
                <w:sz w:val="18"/>
                <w:szCs w:val="18"/>
                <w:lang w:val="nl-NL"/>
              </w:rPr>
            </w:pPr>
            <w:r w:rsidRPr="005600CE">
              <w:rPr>
                <w:rFonts w:ascii="Garamond" w:hAnsi="Garamond"/>
                <w:b/>
                <w:sz w:val="18"/>
                <w:szCs w:val="18"/>
                <w:lang w:val="nl-NL"/>
              </w:rPr>
              <w:t>Automj</w:t>
            </w:r>
            <w:r>
              <w:rPr>
                <w:rFonts w:ascii="Garamond" w:hAnsi="Garamond"/>
                <w:b/>
                <w:sz w:val="18"/>
                <w:szCs w:val="18"/>
                <w:lang w:val="nl-NL"/>
              </w:rPr>
              <w:t>et në dispozicion të aparatit të</w:t>
            </w:r>
            <w:r w:rsidRPr="005600CE">
              <w:rPr>
                <w:rFonts w:ascii="Garamond" w:hAnsi="Garamond"/>
                <w:b/>
                <w:sz w:val="18"/>
                <w:szCs w:val="18"/>
                <w:lang w:val="nl-NL"/>
              </w:rPr>
              <w:t xml:space="preserve"> institucionit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hAnsi="Garamond"/>
                <w:b/>
                <w:sz w:val="18"/>
                <w:szCs w:val="18"/>
              </w:rPr>
            </w:pPr>
            <w:r w:rsidRPr="005600CE">
              <w:rPr>
                <w:rFonts w:ascii="Garamond" w:hAnsi="Garamond"/>
                <w:b/>
                <w:sz w:val="18"/>
                <w:szCs w:val="18"/>
              </w:rPr>
              <w:t>1</w:t>
            </w:r>
          </w:p>
        </w:tc>
        <w:tc>
          <w:tcPr>
            <w:tcW w:w="4274" w:type="dxa"/>
            <w:shd w:val="clear" w:color="auto" w:fill="auto"/>
          </w:tcPr>
          <w:p w:rsidR="003B09C1" w:rsidRPr="005600CE" w:rsidRDefault="003B09C1" w:rsidP="00C7234A">
            <w:pPr>
              <w:spacing w:after="0" w:line="240" w:lineRule="auto"/>
              <w:ind w:firstLine="0"/>
              <w:rPr>
                <w:rFonts w:ascii="Garamond" w:hAnsi="Garamond"/>
                <w:sz w:val="18"/>
                <w:szCs w:val="18"/>
              </w:rPr>
            </w:pPr>
            <w:r w:rsidRPr="005600CE">
              <w:rPr>
                <w:rFonts w:ascii="Garamond" w:hAnsi="Garamond"/>
                <w:sz w:val="18"/>
                <w:szCs w:val="18"/>
              </w:rPr>
              <w:t>Presidenca</w:t>
            </w:r>
          </w:p>
        </w:tc>
        <w:tc>
          <w:tcPr>
            <w:tcW w:w="2470" w:type="dxa"/>
            <w:shd w:val="clear" w:color="auto" w:fill="auto"/>
          </w:tcPr>
          <w:p w:rsidR="003B09C1" w:rsidRPr="005600CE" w:rsidRDefault="003B09C1" w:rsidP="00C7234A">
            <w:pPr>
              <w:spacing w:after="0" w:line="240" w:lineRule="auto"/>
              <w:ind w:firstLine="0"/>
              <w:jc w:val="center"/>
              <w:rPr>
                <w:rFonts w:ascii="Garamond" w:hAnsi="Garamond"/>
                <w:sz w:val="18"/>
                <w:szCs w:val="18"/>
              </w:rPr>
            </w:pPr>
            <w:r w:rsidRPr="005600CE">
              <w:rPr>
                <w:rFonts w:ascii="Garamond" w:hAnsi="Garamond"/>
                <w:sz w:val="18"/>
                <w:szCs w:val="18"/>
              </w:rPr>
              <w:t>2</w:t>
            </w:r>
          </w:p>
        </w:tc>
        <w:tc>
          <w:tcPr>
            <w:tcW w:w="2469" w:type="dxa"/>
            <w:shd w:val="clear" w:color="auto" w:fill="auto"/>
          </w:tcPr>
          <w:p w:rsidR="003B09C1" w:rsidRPr="005600CE" w:rsidRDefault="003B09C1" w:rsidP="00C7234A">
            <w:pPr>
              <w:spacing w:after="0" w:line="240" w:lineRule="auto"/>
              <w:ind w:firstLine="0"/>
              <w:jc w:val="center"/>
              <w:rPr>
                <w:rFonts w:ascii="Garamond" w:hAnsi="Garamond"/>
                <w:sz w:val="18"/>
                <w:szCs w:val="18"/>
              </w:rPr>
            </w:pPr>
            <w:r w:rsidRPr="005600CE">
              <w:rPr>
                <w:rFonts w:ascii="Garamond" w:hAnsi="Garamond"/>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hAnsi="Garamond"/>
                <w:b/>
                <w:sz w:val="18"/>
                <w:szCs w:val="18"/>
              </w:rPr>
            </w:pPr>
            <w:r w:rsidRPr="005600CE">
              <w:rPr>
                <w:rFonts w:ascii="Garamond" w:hAnsi="Garamond"/>
                <w:b/>
                <w:sz w:val="18"/>
                <w:szCs w:val="18"/>
              </w:rPr>
              <w:t>2</w:t>
            </w:r>
          </w:p>
        </w:tc>
        <w:tc>
          <w:tcPr>
            <w:tcW w:w="4274" w:type="dxa"/>
            <w:shd w:val="clear" w:color="auto" w:fill="auto"/>
          </w:tcPr>
          <w:p w:rsidR="003B09C1" w:rsidRPr="005600CE" w:rsidRDefault="003B09C1" w:rsidP="00C7234A">
            <w:pPr>
              <w:spacing w:after="0" w:line="240" w:lineRule="auto"/>
              <w:ind w:firstLine="0"/>
              <w:rPr>
                <w:rFonts w:ascii="Garamond" w:hAnsi="Garamond"/>
                <w:sz w:val="18"/>
                <w:szCs w:val="18"/>
              </w:rPr>
            </w:pPr>
            <w:r w:rsidRPr="005600CE">
              <w:rPr>
                <w:rFonts w:ascii="Garamond" w:hAnsi="Garamond"/>
                <w:sz w:val="18"/>
                <w:szCs w:val="18"/>
              </w:rPr>
              <w:t>Kuvendi</w:t>
            </w:r>
          </w:p>
        </w:tc>
        <w:tc>
          <w:tcPr>
            <w:tcW w:w="2470" w:type="dxa"/>
            <w:shd w:val="clear" w:color="auto" w:fill="auto"/>
          </w:tcPr>
          <w:p w:rsidR="003B09C1" w:rsidRPr="005600CE" w:rsidRDefault="003B09C1" w:rsidP="00C7234A">
            <w:pPr>
              <w:spacing w:after="0" w:line="240" w:lineRule="auto"/>
              <w:ind w:firstLine="0"/>
              <w:jc w:val="center"/>
              <w:rPr>
                <w:rFonts w:ascii="Garamond" w:hAnsi="Garamond"/>
                <w:sz w:val="18"/>
                <w:szCs w:val="18"/>
              </w:rPr>
            </w:pPr>
            <w:r w:rsidRPr="005600CE">
              <w:rPr>
                <w:rFonts w:ascii="Garamond" w:hAnsi="Garamond"/>
                <w:sz w:val="18"/>
                <w:szCs w:val="18"/>
              </w:rPr>
              <w:t>4</w:t>
            </w:r>
          </w:p>
        </w:tc>
        <w:tc>
          <w:tcPr>
            <w:tcW w:w="2469" w:type="dxa"/>
            <w:shd w:val="clear" w:color="auto" w:fill="auto"/>
          </w:tcPr>
          <w:p w:rsidR="003B09C1" w:rsidRPr="005600CE" w:rsidRDefault="003B09C1" w:rsidP="00C7234A">
            <w:pPr>
              <w:spacing w:after="0" w:line="240" w:lineRule="auto"/>
              <w:ind w:firstLine="0"/>
              <w:jc w:val="center"/>
              <w:rPr>
                <w:rFonts w:ascii="Garamond" w:hAnsi="Garamond"/>
                <w:sz w:val="18"/>
                <w:szCs w:val="18"/>
              </w:rPr>
            </w:pPr>
            <w:r w:rsidRPr="005600CE">
              <w:rPr>
                <w:rFonts w:ascii="Garamond" w:hAnsi="Garamond"/>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hAnsi="Garamond"/>
                <w:b/>
                <w:sz w:val="18"/>
                <w:szCs w:val="18"/>
              </w:rPr>
            </w:pPr>
            <w:r w:rsidRPr="005600CE">
              <w:rPr>
                <w:rFonts w:ascii="Garamond" w:hAnsi="Garamond"/>
                <w:b/>
                <w:sz w:val="18"/>
                <w:szCs w:val="18"/>
              </w:rPr>
              <w:t>3</w:t>
            </w:r>
          </w:p>
        </w:tc>
        <w:tc>
          <w:tcPr>
            <w:tcW w:w="4274" w:type="dxa"/>
            <w:shd w:val="clear" w:color="auto" w:fill="auto"/>
          </w:tcPr>
          <w:p w:rsidR="003B09C1" w:rsidRPr="005600CE" w:rsidRDefault="003B09C1" w:rsidP="00C7234A">
            <w:pPr>
              <w:spacing w:after="0" w:line="240" w:lineRule="auto"/>
              <w:ind w:firstLine="0"/>
              <w:rPr>
                <w:rFonts w:ascii="Garamond" w:hAnsi="Garamond"/>
                <w:sz w:val="18"/>
                <w:szCs w:val="18"/>
              </w:rPr>
            </w:pPr>
            <w:r w:rsidRPr="005600CE">
              <w:rPr>
                <w:rFonts w:ascii="Garamond" w:hAnsi="Garamond"/>
                <w:sz w:val="18"/>
                <w:szCs w:val="18"/>
              </w:rPr>
              <w:t>Kryeministria</w:t>
            </w:r>
          </w:p>
        </w:tc>
        <w:tc>
          <w:tcPr>
            <w:tcW w:w="2470" w:type="dxa"/>
            <w:shd w:val="clear" w:color="auto" w:fill="auto"/>
          </w:tcPr>
          <w:p w:rsidR="003B09C1" w:rsidRPr="005600CE" w:rsidRDefault="003B09C1" w:rsidP="00C7234A">
            <w:pPr>
              <w:spacing w:after="0" w:line="240" w:lineRule="auto"/>
              <w:ind w:firstLine="0"/>
              <w:jc w:val="center"/>
              <w:rPr>
                <w:rFonts w:ascii="Garamond" w:hAnsi="Garamond"/>
                <w:sz w:val="18"/>
                <w:szCs w:val="18"/>
              </w:rPr>
            </w:pPr>
            <w:r w:rsidRPr="005600CE">
              <w:rPr>
                <w:rFonts w:ascii="Garamond" w:hAnsi="Garamond"/>
                <w:sz w:val="18"/>
                <w:szCs w:val="18"/>
              </w:rPr>
              <w:t>8</w:t>
            </w:r>
          </w:p>
        </w:tc>
        <w:tc>
          <w:tcPr>
            <w:tcW w:w="2469" w:type="dxa"/>
            <w:shd w:val="clear" w:color="auto" w:fill="auto"/>
          </w:tcPr>
          <w:p w:rsidR="003B09C1" w:rsidRPr="005600CE" w:rsidRDefault="003B09C1" w:rsidP="00C7234A">
            <w:pPr>
              <w:spacing w:after="0" w:line="240" w:lineRule="auto"/>
              <w:ind w:firstLine="0"/>
              <w:jc w:val="center"/>
              <w:rPr>
                <w:rFonts w:ascii="Garamond" w:hAnsi="Garamond"/>
                <w:sz w:val="18"/>
                <w:szCs w:val="18"/>
              </w:rPr>
            </w:pPr>
            <w:r w:rsidRPr="005600CE">
              <w:rPr>
                <w:rFonts w:ascii="Garamond" w:hAnsi="Garamond"/>
                <w:sz w:val="18"/>
                <w:szCs w:val="18"/>
              </w:rPr>
              <w:t>14</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hAnsi="Garamond"/>
                <w:b/>
                <w:sz w:val="18"/>
                <w:szCs w:val="18"/>
              </w:rPr>
            </w:pPr>
            <w:r w:rsidRPr="005600CE">
              <w:rPr>
                <w:rFonts w:ascii="Garamond" w:hAnsi="Garamond"/>
                <w:b/>
                <w:sz w:val="18"/>
                <w:szCs w:val="18"/>
              </w:rPr>
              <w:t>4</w:t>
            </w:r>
          </w:p>
        </w:tc>
        <w:tc>
          <w:tcPr>
            <w:tcW w:w="4274" w:type="dxa"/>
            <w:shd w:val="clear" w:color="auto" w:fill="auto"/>
          </w:tcPr>
          <w:p w:rsidR="003B09C1" w:rsidRPr="005600CE" w:rsidRDefault="003B09C1" w:rsidP="00C7234A">
            <w:pPr>
              <w:spacing w:after="0" w:line="240" w:lineRule="auto"/>
              <w:ind w:firstLine="0"/>
              <w:rPr>
                <w:rFonts w:ascii="Garamond" w:hAnsi="Garamond"/>
                <w:sz w:val="18"/>
                <w:szCs w:val="18"/>
                <w:lang w:val="es-ES"/>
              </w:rPr>
            </w:pPr>
            <w:r w:rsidRPr="005600CE">
              <w:rPr>
                <w:rFonts w:ascii="Garamond" w:hAnsi="Garamond"/>
                <w:sz w:val="18"/>
                <w:szCs w:val="18"/>
                <w:lang w:val="es-ES"/>
              </w:rPr>
              <w:t>Ministria e Punëve të Jashtme</w:t>
            </w:r>
          </w:p>
        </w:tc>
        <w:tc>
          <w:tcPr>
            <w:tcW w:w="2470"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1</w:t>
            </w:r>
          </w:p>
        </w:tc>
        <w:tc>
          <w:tcPr>
            <w:tcW w:w="2469" w:type="dxa"/>
            <w:shd w:val="clear" w:color="auto" w:fill="auto"/>
          </w:tcPr>
          <w:p w:rsidR="003B09C1" w:rsidRPr="005600CE" w:rsidRDefault="003B09C1" w:rsidP="00C7234A">
            <w:pPr>
              <w:spacing w:after="0" w:line="240" w:lineRule="auto"/>
              <w:ind w:firstLine="0"/>
              <w:jc w:val="center"/>
              <w:rPr>
                <w:rFonts w:ascii="Garamond" w:eastAsia="Times New Roman" w:hAnsi="Garamond"/>
                <w:b/>
                <w:bCs/>
                <w:sz w:val="18"/>
                <w:szCs w:val="18"/>
              </w:rPr>
            </w:pPr>
            <w:r w:rsidRPr="005600CE">
              <w:rPr>
                <w:rFonts w:ascii="Garamond" w:eastAsia="Times New Roman" w:hAnsi="Garamond"/>
                <w:b/>
                <w:bCs/>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eastAsia="Times New Roman" w:hAnsi="Garamond"/>
                <w:b/>
                <w:bCs/>
                <w:sz w:val="18"/>
                <w:szCs w:val="18"/>
              </w:rPr>
            </w:pPr>
            <w:r w:rsidRPr="005600CE">
              <w:rPr>
                <w:rFonts w:ascii="Garamond" w:eastAsia="Times New Roman" w:hAnsi="Garamond"/>
                <w:b/>
                <w:bCs/>
                <w:sz w:val="18"/>
                <w:szCs w:val="18"/>
              </w:rPr>
              <w:t>5</w:t>
            </w:r>
          </w:p>
        </w:tc>
        <w:tc>
          <w:tcPr>
            <w:tcW w:w="4274" w:type="dxa"/>
            <w:shd w:val="clear" w:color="auto" w:fill="auto"/>
          </w:tcPr>
          <w:p w:rsidR="003B09C1" w:rsidRPr="005600CE" w:rsidRDefault="003B09C1" w:rsidP="00C7234A">
            <w:pPr>
              <w:spacing w:after="0" w:line="240" w:lineRule="auto"/>
              <w:ind w:firstLine="0"/>
              <w:rPr>
                <w:rFonts w:ascii="Garamond" w:eastAsia="Times New Roman" w:hAnsi="Garamond"/>
                <w:bCs/>
                <w:sz w:val="18"/>
                <w:szCs w:val="18"/>
              </w:rPr>
            </w:pPr>
            <w:r w:rsidRPr="005600CE">
              <w:rPr>
                <w:rFonts w:ascii="Garamond" w:eastAsia="Times New Roman" w:hAnsi="Garamond"/>
                <w:bCs/>
                <w:sz w:val="18"/>
                <w:szCs w:val="18"/>
              </w:rPr>
              <w:t>Ministria e Mbrojtjes</w:t>
            </w:r>
          </w:p>
        </w:tc>
        <w:tc>
          <w:tcPr>
            <w:tcW w:w="2470"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1</w:t>
            </w:r>
          </w:p>
        </w:tc>
        <w:tc>
          <w:tcPr>
            <w:tcW w:w="2469"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eastAsia="Times New Roman" w:hAnsi="Garamond"/>
                <w:b/>
                <w:bCs/>
                <w:sz w:val="18"/>
                <w:szCs w:val="18"/>
              </w:rPr>
            </w:pPr>
            <w:r w:rsidRPr="005600CE">
              <w:rPr>
                <w:rFonts w:ascii="Garamond" w:eastAsia="Times New Roman" w:hAnsi="Garamond"/>
                <w:b/>
                <w:bCs/>
                <w:sz w:val="18"/>
                <w:szCs w:val="18"/>
              </w:rPr>
              <w:t>6</w:t>
            </w:r>
          </w:p>
        </w:tc>
        <w:tc>
          <w:tcPr>
            <w:tcW w:w="4274" w:type="dxa"/>
            <w:shd w:val="clear" w:color="auto" w:fill="auto"/>
          </w:tcPr>
          <w:p w:rsidR="003B09C1" w:rsidRPr="005600CE" w:rsidRDefault="003B09C1" w:rsidP="00C7234A">
            <w:pPr>
              <w:spacing w:after="0" w:line="240" w:lineRule="auto"/>
              <w:ind w:firstLine="0"/>
              <w:rPr>
                <w:rFonts w:ascii="Garamond" w:eastAsia="Times New Roman" w:hAnsi="Garamond"/>
                <w:bCs/>
                <w:sz w:val="18"/>
                <w:szCs w:val="18"/>
                <w:lang w:val="es-ES"/>
              </w:rPr>
            </w:pPr>
            <w:r w:rsidRPr="005600CE">
              <w:rPr>
                <w:rFonts w:ascii="Garamond" w:eastAsia="Times New Roman" w:hAnsi="Garamond"/>
                <w:bCs/>
                <w:sz w:val="18"/>
                <w:szCs w:val="18"/>
                <w:lang w:val="es-ES"/>
              </w:rPr>
              <w:t>Ministria e Punëve të Brendshme</w:t>
            </w:r>
          </w:p>
        </w:tc>
        <w:tc>
          <w:tcPr>
            <w:tcW w:w="2470"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1</w:t>
            </w:r>
          </w:p>
        </w:tc>
        <w:tc>
          <w:tcPr>
            <w:tcW w:w="2469"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eastAsia="Times New Roman" w:hAnsi="Garamond"/>
                <w:b/>
                <w:bCs/>
                <w:sz w:val="18"/>
                <w:szCs w:val="18"/>
              </w:rPr>
            </w:pPr>
            <w:r w:rsidRPr="005600CE">
              <w:rPr>
                <w:rFonts w:ascii="Garamond" w:eastAsia="Times New Roman" w:hAnsi="Garamond"/>
                <w:b/>
                <w:bCs/>
                <w:sz w:val="18"/>
                <w:szCs w:val="18"/>
              </w:rPr>
              <w:t>7</w:t>
            </w:r>
          </w:p>
        </w:tc>
        <w:tc>
          <w:tcPr>
            <w:tcW w:w="4274" w:type="dxa"/>
            <w:shd w:val="clear" w:color="auto" w:fill="auto"/>
          </w:tcPr>
          <w:p w:rsidR="003B09C1" w:rsidRPr="005600CE" w:rsidRDefault="003B09C1" w:rsidP="00C7234A">
            <w:pPr>
              <w:spacing w:after="0" w:line="240" w:lineRule="auto"/>
              <w:ind w:firstLine="0"/>
              <w:rPr>
                <w:rFonts w:ascii="Garamond" w:eastAsia="Times New Roman" w:hAnsi="Garamond"/>
                <w:bCs/>
                <w:sz w:val="18"/>
                <w:szCs w:val="18"/>
              </w:rPr>
            </w:pPr>
            <w:r w:rsidRPr="005600CE">
              <w:rPr>
                <w:rFonts w:ascii="Garamond" w:eastAsia="Times New Roman" w:hAnsi="Garamond"/>
                <w:bCs/>
                <w:sz w:val="18"/>
                <w:szCs w:val="18"/>
              </w:rPr>
              <w:t>Ministria e Integrimit Evropian</w:t>
            </w:r>
          </w:p>
        </w:tc>
        <w:tc>
          <w:tcPr>
            <w:tcW w:w="2470"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1</w:t>
            </w:r>
          </w:p>
        </w:tc>
        <w:tc>
          <w:tcPr>
            <w:tcW w:w="2469"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eastAsia="Times New Roman" w:hAnsi="Garamond"/>
                <w:b/>
                <w:bCs/>
                <w:sz w:val="18"/>
                <w:szCs w:val="18"/>
              </w:rPr>
            </w:pPr>
            <w:r w:rsidRPr="005600CE">
              <w:rPr>
                <w:rFonts w:ascii="Garamond" w:eastAsia="Times New Roman" w:hAnsi="Garamond"/>
                <w:b/>
                <w:bCs/>
                <w:sz w:val="18"/>
                <w:szCs w:val="18"/>
              </w:rPr>
              <w:t>8</w:t>
            </w:r>
          </w:p>
        </w:tc>
        <w:tc>
          <w:tcPr>
            <w:tcW w:w="4274" w:type="dxa"/>
            <w:shd w:val="clear" w:color="auto" w:fill="auto"/>
          </w:tcPr>
          <w:p w:rsidR="003B09C1" w:rsidRPr="005600CE" w:rsidRDefault="003B09C1" w:rsidP="00C7234A">
            <w:pPr>
              <w:spacing w:after="0" w:line="240" w:lineRule="auto"/>
              <w:ind w:firstLine="0"/>
              <w:rPr>
                <w:rFonts w:ascii="Garamond" w:eastAsia="Times New Roman" w:hAnsi="Garamond"/>
                <w:bCs/>
                <w:sz w:val="18"/>
                <w:szCs w:val="18"/>
              </w:rPr>
            </w:pPr>
            <w:r w:rsidRPr="005600CE">
              <w:rPr>
                <w:rFonts w:ascii="Garamond" w:eastAsia="Times New Roman" w:hAnsi="Garamond"/>
                <w:bCs/>
                <w:sz w:val="18"/>
                <w:szCs w:val="18"/>
              </w:rPr>
              <w:t>Ministria e Financave</w:t>
            </w:r>
          </w:p>
        </w:tc>
        <w:tc>
          <w:tcPr>
            <w:tcW w:w="2470"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1</w:t>
            </w:r>
          </w:p>
        </w:tc>
        <w:tc>
          <w:tcPr>
            <w:tcW w:w="2469"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eastAsia="Times New Roman" w:hAnsi="Garamond"/>
                <w:b/>
                <w:bCs/>
                <w:sz w:val="18"/>
                <w:szCs w:val="18"/>
              </w:rPr>
            </w:pPr>
            <w:r w:rsidRPr="005600CE">
              <w:rPr>
                <w:rFonts w:ascii="Garamond" w:eastAsia="Times New Roman" w:hAnsi="Garamond"/>
                <w:b/>
                <w:bCs/>
                <w:sz w:val="18"/>
                <w:szCs w:val="18"/>
              </w:rPr>
              <w:t>9</w:t>
            </w:r>
          </w:p>
        </w:tc>
        <w:tc>
          <w:tcPr>
            <w:tcW w:w="4274" w:type="dxa"/>
            <w:shd w:val="clear" w:color="auto" w:fill="auto"/>
          </w:tcPr>
          <w:p w:rsidR="003B09C1" w:rsidRPr="005600CE" w:rsidRDefault="003B09C1" w:rsidP="00C7234A">
            <w:pPr>
              <w:spacing w:after="0" w:line="240" w:lineRule="auto"/>
              <w:ind w:firstLine="0"/>
              <w:rPr>
                <w:rFonts w:ascii="Garamond" w:eastAsia="Times New Roman" w:hAnsi="Garamond"/>
                <w:bCs/>
                <w:sz w:val="18"/>
                <w:szCs w:val="18"/>
                <w:lang w:val="es-ES"/>
              </w:rPr>
            </w:pPr>
            <w:r w:rsidRPr="005600CE">
              <w:rPr>
                <w:rFonts w:ascii="Garamond" w:eastAsia="Times New Roman" w:hAnsi="Garamond"/>
                <w:bCs/>
                <w:sz w:val="18"/>
                <w:szCs w:val="18"/>
                <w:lang w:val="es-ES"/>
              </w:rPr>
              <w:t>Ministria e Transportit dhe Infrastrukturës</w:t>
            </w:r>
          </w:p>
        </w:tc>
        <w:tc>
          <w:tcPr>
            <w:tcW w:w="2470"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1</w:t>
            </w:r>
          </w:p>
        </w:tc>
        <w:tc>
          <w:tcPr>
            <w:tcW w:w="2469"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eastAsia="Times New Roman" w:hAnsi="Garamond"/>
                <w:b/>
                <w:bCs/>
                <w:sz w:val="18"/>
                <w:szCs w:val="18"/>
              </w:rPr>
            </w:pPr>
            <w:r w:rsidRPr="005600CE">
              <w:rPr>
                <w:rFonts w:ascii="Garamond" w:eastAsia="Times New Roman" w:hAnsi="Garamond"/>
                <w:b/>
                <w:bCs/>
                <w:sz w:val="18"/>
                <w:szCs w:val="18"/>
              </w:rPr>
              <w:t>10</w:t>
            </w:r>
          </w:p>
        </w:tc>
        <w:tc>
          <w:tcPr>
            <w:tcW w:w="4274" w:type="dxa"/>
            <w:shd w:val="clear" w:color="auto" w:fill="auto"/>
          </w:tcPr>
          <w:p w:rsidR="003B09C1" w:rsidRPr="005600CE" w:rsidRDefault="003B09C1" w:rsidP="00C7234A">
            <w:pPr>
              <w:spacing w:after="0" w:line="240" w:lineRule="auto"/>
              <w:ind w:firstLine="0"/>
              <w:rPr>
                <w:rFonts w:ascii="Garamond" w:eastAsia="Times New Roman" w:hAnsi="Garamond"/>
                <w:bCs/>
                <w:sz w:val="18"/>
                <w:szCs w:val="18"/>
              </w:rPr>
            </w:pPr>
            <w:r w:rsidRPr="005600CE">
              <w:rPr>
                <w:rFonts w:ascii="Garamond" w:eastAsia="Times New Roman" w:hAnsi="Garamond"/>
                <w:bCs/>
                <w:sz w:val="18"/>
                <w:szCs w:val="18"/>
              </w:rPr>
              <w:t>Ministria e Zhvillimit Urban</w:t>
            </w:r>
          </w:p>
        </w:tc>
        <w:tc>
          <w:tcPr>
            <w:tcW w:w="2470"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1</w:t>
            </w:r>
          </w:p>
        </w:tc>
        <w:tc>
          <w:tcPr>
            <w:tcW w:w="2469"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eastAsia="Times New Roman" w:hAnsi="Garamond"/>
                <w:b/>
                <w:bCs/>
                <w:sz w:val="18"/>
                <w:szCs w:val="18"/>
              </w:rPr>
            </w:pPr>
            <w:r w:rsidRPr="005600CE">
              <w:rPr>
                <w:rFonts w:ascii="Garamond" w:eastAsia="Times New Roman" w:hAnsi="Garamond"/>
                <w:b/>
                <w:bCs/>
                <w:sz w:val="18"/>
                <w:szCs w:val="18"/>
              </w:rPr>
              <w:t>11</w:t>
            </w:r>
          </w:p>
        </w:tc>
        <w:tc>
          <w:tcPr>
            <w:tcW w:w="4274" w:type="dxa"/>
            <w:shd w:val="clear" w:color="auto" w:fill="auto"/>
          </w:tcPr>
          <w:p w:rsidR="003B09C1" w:rsidRPr="005600CE" w:rsidRDefault="003B09C1" w:rsidP="00C7234A">
            <w:pPr>
              <w:spacing w:after="0" w:line="240" w:lineRule="auto"/>
              <w:ind w:firstLine="0"/>
              <w:rPr>
                <w:rFonts w:ascii="Garamond" w:eastAsia="Times New Roman" w:hAnsi="Garamond"/>
                <w:bCs/>
                <w:sz w:val="18"/>
                <w:szCs w:val="18"/>
              </w:rPr>
            </w:pPr>
            <w:r w:rsidRPr="005600CE">
              <w:rPr>
                <w:rFonts w:ascii="Garamond" w:eastAsia="Times New Roman" w:hAnsi="Garamond"/>
                <w:bCs/>
                <w:sz w:val="18"/>
                <w:szCs w:val="18"/>
              </w:rPr>
              <w:t>Ministria e Zhvillimit Ekonomik, Turizmit,</w:t>
            </w:r>
          </w:p>
          <w:p w:rsidR="003B09C1" w:rsidRPr="005600CE" w:rsidRDefault="003B09C1" w:rsidP="00C7234A">
            <w:pPr>
              <w:spacing w:after="0" w:line="240" w:lineRule="auto"/>
              <w:ind w:firstLine="0"/>
              <w:rPr>
                <w:rFonts w:ascii="Garamond" w:eastAsia="Times New Roman" w:hAnsi="Garamond"/>
                <w:bCs/>
                <w:sz w:val="18"/>
                <w:szCs w:val="18"/>
              </w:rPr>
            </w:pPr>
            <w:r w:rsidRPr="005600CE">
              <w:rPr>
                <w:rFonts w:ascii="Garamond" w:eastAsia="Times New Roman" w:hAnsi="Garamond"/>
                <w:bCs/>
                <w:sz w:val="18"/>
                <w:szCs w:val="18"/>
              </w:rPr>
              <w:t>Tregtisë dhe Sipërmarrjes</w:t>
            </w:r>
          </w:p>
        </w:tc>
        <w:tc>
          <w:tcPr>
            <w:tcW w:w="2470"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1</w:t>
            </w:r>
          </w:p>
        </w:tc>
        <w:tc>
          <w:tcPr>
            <w:tcW w:w="2469"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eastAsia="Times New Roman" w:hAnsi="Garamond"/>
                <w:b/>
                <w:bCs/>
                <w:sz w:val="18"/>
                <w:szCs w:val="18"/>
              </w:rPr>
            </w:pPr>
            <w:r w:rsidRPr="005600CE">
              <w:rPr>
                <w:rFonts w:ascii="Garamond" w:eastAsia="Times New Roman" w:hAnsi="Garamond"/>
                <w:b/>
                <w:bCs/>
                <w:sz w:val="18"/>
                <w:szCs w:val="18"/>
              </w:rPr>
              <w:t>12</w:t>
            </w:r>
          </w:p>
        </w:tc>
        <w:tc>
          <w:tcPr>
            <w:tcW w:w="4274" w:type="dxa"/>
            <w:shd w:val="clear" w:color="auto" w:fill="auto"/>
          </w:tcPr>
          <w:p w:rsidR="003B09C1" w:rsidRPr="005600CE" w:rsidRDefault="003B09C1" w:rsidP="00C7234A">
            <w:pPr>
              <w:spacing w:after="0" w:line="240" w:lineRule="auto"/>
              <w:ind w:firstLine="0"/>
              <w:rPr>
                <w:rFonts w:ascii="Garamond" w:eastAsia="Times New Roman" w:hAnsi="Garamond"/>
                <w:bCs/>
                <w:sz w:val="18"/>
                <w:szCs w:val="18"/>
              </w:rPr>
            </w:pPr>
            <w:r w:rsidRPr="005600CE">
              <w:rPr>
                <w:rFonts w:ascii="Garamond" w:eastAsia="Times New Roman" w:hAnsi="Garamond"/>
                <w:bCs/>
                <w:sz w:val="18"/>
                <w:szCs w:val="18"/>
              </w:rPr>
              <w:t>Ministria e Arsimit dhe Sportit</w:t>
            </w:r>
          </w:p>
        </w:tc>
        <w:tc>
          <w:tcPr>
            <w:tcW w:w="2470"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1</w:t>
            </w:r>
          </w:p>
        </w:tc>
        <w:tc>
          <w:tcPr>
            <w:tcW w:w="2469"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eastAsia="Times New Roman" w:hAnsi="Garamond"/>
                <w:b/>
                <w:bCs/>
                <w:sz w:val="18"/>
                <w:szCs w:val="18"/>
              </w:rPr>
            </w:pPr>
            <w:r w:rsidRPr="005600CE">
              <w:rPr>
                <w:rFonts w:ascii="Garamond" w:eastAsia="Times New Roman" w:hAnsi="Garamond"/>
                <w:b/>
                <w:bCs/>
                <w:sz w:val="18"/>
                <w:szCs w:val="18"/>
              </w:rPr>
              <w:t>13</w:t>
            </w:r>
          </w:p>
        </w:tc>
        <w:tc>
          <w:tcPr>
            <w:tcW w:w="4274" w:type="dxa"/>
            <w:shd w:val="clear" w:color="auto" w:fill="auto"/>
          </w:tcPr>
          <w:p w:rsidR="003B09C1" w:rsidRPr="005600CE" w:rsidRDefault="003B09C1" w:rsidP="00C7234A">
            <w:pPr>
              <w:spacing w:after="0" w:line="240" w:lineRule="auto"/>
              <w:ind w:firstLine="0"/>
              <w:rPr>
                <w:rFonts w:ascii="Garamond" w:eastAsia="Times New Roman" w:hAnsi="Garamond"/>
                <w:bCs/>
                <w:sz w:val="18"/>
                <w:szCs w:val="18"/>
              </w:rPr>
            </w:pPr>
            <w:r w:rsidRPr="005600CE">
              <w:rPr>
                <w:rFonts w:ascii="Garamond" w:eastAsia="Times New Roman" w:hAnsi="Garamond"/>
                <w:bCs/>
                <w:sz w:val="18"/>
                <w:szCs w:val="18"/>
              </w:rPr>
              <w:t>Ministria e Drejtësisë</w:t>
            </w:r>
          </w:p>
        </w:tc>
        <w:tc>
          <w:tcPr>
            <w:tcW w:w="2470"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1</w:t>
            </w:r>
          </w:p>
        </w:tc>
        <w:tc>
          <w:tcPr>
            <w:tcW w:w="2469"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eastAsia="Times New Roman" w:hAnsi="Garamond"/>
                <w:b/>
                <w:bCs/>
                <w:sz w:val="18"/>
                <w:szCs w:val="18"/>
              </w:rPr>
            </w:pPr>
            <w:r w:rsidRPr="005600CE">
              <w:rPr>
                <w:rFonts w:ascii="Garamond" w:eastAsia="Times New Roman" w:hAnsi="Garamond"/>
                <w:b/>
                <w:bCs/>
                <w:sz w:val="18"/>
                <w:szCs w:val="18"/>
              </w:rPr>
              <w:t>14</w:t>
            </w:r>
          </w:p>
        </w:tc>
        <w:tc>
          <w:tcPr>
            <w:tcW w:w="4274" w:type="dxa"/>
            <w:shd w:val="clear" w:color="auto" w:fill="auto"/>
          </w:tcPr>
          <w:p w:rsidR="003B09C1" w:rsidRPr="005600CE" w:rsidRDefault="003B09C1" w:rsidP="00C7234A">
            <w:pPr>
              <w:spacing w:after="0" w:line="240" w:lineRule="auto"/>
              <w:ind w:firstLine="0"/>
              <w:rPr>
                <w:rFonts w:ascii="Garamond" w:eastAsia="Times New Roman" w:hAnsi="Garamond"/>
                <w:bCs/>
                <w:sz w:val="18"/>
                <w:szCs w:val="18"/>
              </w:rPr>
            </w:pPr>
            <w:r w:rsidRPr="005600CE">
              <w:rPr>
                <w:rFonts w:ascii="Garamond" w:eastAsia="Times New Roman" w:hAnsi="Garamond"/>
                <w:bCs/>
                <w:sz w:val="18"/>
                <w:szCs w:val="18"/>
              </w:rPr>
              <w:t>Ministria e Kulturës</w:t>
            </w:r>
          </w:p>
        </w:tc>
        <w:tc>
          <w:tcPr>
            <w:tcW w:w="2470"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1</w:t>
            </w:r>
          </w:p>
        </w:tc>
        <w:tc>
          <w:tcPr>
            <w:tcW w:w="2469"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eastAsia="Times New Roman" w:hAnsi="Garamond"/>
                <w:b/>
                <w:bCs/>
                <w:sz w:val="18"/>
                <w:szCs w:val="18"/>
              </w:rPr>
            </w:pPr>
            <w:r w:rsidRPr="005600CE">
              <w:rPr>
                <w:rFonts w:ascii="Garamond" w:eastAsia="Times New Roman" w:hAnsi="Garamond"/>
                <w:b/>
                <w:bCs/>
                <w:sz w:val="18"/>
                <w:szCs w:val="18"/>
              </w:rPr>
              <w:t>15</w:t>
            </w:r>
          </w:p>
        </w:tc>
        <w:tc>
          <w:tcPr>
            <w:tcW w:w="4274" w:type="dxa"/>
            <w:shd w:val="clear" w:color="auto" w:fill="auto"/>
          </w:tcPr>
          <w:p w:rsidR="003B09C1" w:rsidRPr="005600CE" w:rsidRDefault="003B09C1" w:rsidP="00C7234A">
            <w:pPr>
              <w:spacing w:after="0" w:line="240" w:lineRule="auto"/>
              <w:ind w:firstLine="0"/>
              <w:rPr>
                <w:rFonts w:ascii="Garamond" w:eastAsia="Times New Roman" w:hAnsi="Garamond"/>
                <w:bCs/>
                <w:sz w:val="18"/>
                <w:szCs w:val="18"/>
                <w:lang w:val="es-ES"/>
              </w:rPr>
            </w:pPr>
            <w:r w:rsidRPr="005600CE">
              <w:rPr>
                <w:rFonts w:ascii="Garamond" w:eastAsia="Times New Roman" w:hAnsi="Garamond"/>
                <w:bCs/>
                <w:sz w:val="18"/>
                <w:szCs w:val="18"/>
                <w:lang w:val="es-ES"/>
              </w:rPr>
              <w:t>Ministria e Mirëqenies Sociale dhe Rinisë</w:t>
            </w:r>
          </w:p>
        </w:tc>
        <w:tc>
          <w:tcPr>
            <w:tcW w:w="2470"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1</w:t>
            </w:r>
          </w:p>
        </w:tc>
        <w:tc>
          <w:tcPr>
            <w:tcW w:w="2469"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eastAsia="Times New Roman" w:hAnsi="Garamond"/>
                <w:b/>
                <w:bCs/>
                <w:sz w:val="18"/>
                <w:szCs w:val="18"/>
              </w:rPr>
            </w:pPr>
            <w:r w:rsidRPr="005600CE">
              <w:rPr>
                <w:rFonts w:ascii="Garamond" w:eastAsia="Times New Roman" w:hAnsi="Garamond"/>
                <w:b/>
                <w:bCs/>
                <w:sz w:val="18"/>
                <w:szCs w:val="18"/>
              </w:rPr>
              <w:t>16</w:t>
            </w:r>
          </w:p>
        </w:tc>
        <w:tc>
          <w:tcPr>
            <w:tcW w:w="4274" w:type="dxa"/>
            <w:shd w:val="clear" w:color="auto" w:fill="auto"/>
          </w:tcPr>
          <w:p w:rsidR="003B09C1" w:rsidRPr="005600CE" w:rsidRDefault="003B09C1" w:rsidP="00C7234A">
            <w:pPr>
              <w:spacing w:after="0" w:line="240" w:lineRule="auto"/>
              <w:ind w:firstLine="0"/>
              <w:rPr>
                <w:rFonts w:ascii="Garamond" w:eastAsia="Times New Roman" w:hAnsi="Garamond"/>
                <w:bCs/>
                <w:sz w:val="18"/>
                <w:szCs w:val="18"/>
                <w:lang w:val="es-ES"/>
              </w:rPr>
            </w:pPr>
            <w:r w:rsidRPr="005600CE">
              <w:rPr>
                <w:rFonts w:ascii="Garamond" w:eastAsia="Times New Roman" w:hAnsi="Garamond"/>
                <w:bCs/>
                <w:sz w:val="18"/>
                <w:szCs w:val="18"/>
                <w:lang w:val="es-ES"/>
              </w:rPr>
              <w:t>Ministria e Energjisë dhe Industrisë</w:t>
            </w:r>
          </w:p>
        </w:tc>
        <w:tc>
          <w:tcPr>
            <w:tcW w:w="2470"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1</w:t>
            </w:r>
          </w:p>
        </w:tc>
        <w:tc>
          <w:tcPr>
            <w:tcW w:w="2469"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eastAsia="Times New Roman" w:hAnsi="Garamond"/>
                <w:b/>
                <w:bCs/>
                <w:sz w:val="18"/>
                <w:szCs w:val="18"/>
              </w:rPr>
            </w:pPr>
            <w:r w:rsidRPr="005600CE">
              <w:rPr>
                <w:rFonts w:ascii="Garamond" w:eastAsia="Times New Roman" w:hAnsi="Garamond"/>
                <w:b/>
                <w:bCs/>
                <w:sz w:val="18"/>
                <w:szCs w:val="18"/>
              </w:rPr>
              <w:t>17</w:t>
            </w:r>
          </w:p>
        </w:tc>
        <w:tc>
          <w:tcPr>
            <w:tcW w:w="4274" w:type="dxa"/>
            <w:shd w:val="clear" w:color="auto" w:fill="auto"/>
          </w:tcPr>
          <w:p w:rsidR="003B09C1" w:rsidRPr="005600CE" w:rsidRDefault="003B09C1" w:rsidP="00C7234A">
            <w:pPr>
              <w:spacing w:after="0" w:line="240" w:lineRule="auto"/>
              <w:ind w:firstLine="0"/>
              <w:jc w:val="left"/>
              <w:rPr>
                <w:rFonts w:ascii="Garamond" w:eastAsia="Times New Roman" w:hAnsi="Garamond"/>
                <w:bCs/>
                <w:sz w:val="18"/>
                <w:szCs w:val="18"/>
              </w:rPr>
            </w:pPr>
            <w:r w:rsidRPr="005600CE">
              <w:rPr>
                <w:rFonts w:ascii="Garamond" w:eastAsia="Times New Roman" w:hAnsi="Garamond"/>
                <w:bCs/>
                <w:sz w:val="18"/>
                <w:szCs w:val="18"/>
              </w:rPr>
              <w:t>M</w:t>
            </w:r>
            <w:r>
              <w:rPr>
                <w:rFonts w:ascii="Garamond" w:eastAsia="Times New Roman" w:hAnsi="Garamond"/>
                <w:bCs/>
                <w:sz w:val="18"/>
                <w:szCs w:val="18"/>
              </w:rPr>
              <w:t>inistria e Bujqësisë, Zhvillimit</w:t>
            </w:r>
            <w:r w:rsidRPr="005600CE">
              <w:rPr>
                <w:rFonts w:ascii="Garamond" w:eastAsia="Times New Roman" w:hAnsi="Garamond"/>
                <w:bCs/>
                <w:sz w:val="18"/>
                <w:szCs w:val="18"/>
              </w:rPr>
              <w:t xml:space="preserve"> Rural dhe Administrimit të Uj</w:t>
            </w:r>
            <w:r>
              <w:rPr>
                <w:rFonts w:ascii="Garamond" w:eastAsia="Times New Roman" w:hAnsi="Garamond"/>
                <w:bCs/>
                <w:sz w:val="18"/>
                <w:szCs w:val="18"/>
              </w:rPr>
              <w:t>ë</w:t>
            </w:r>
            <w:r w:rsidRPr="005600CE">
              <w:rPr>
                <w:rFonts w:ascii="Garamond" w:eastAsia="Times New Roman" w:hAnsi="Garamond"/>
                <w:bCs/>
                <w:sz w:val="18"/>
                <w:szCs w:val="18"/>
              </w:rPr>
              <w:t>rave</w:t>
            </w:r>
          </w:p>
        </w:tc>
        <w:tc>
          <w:tcPr>
            <w:tcW w:w="2470"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1</w:t>
            </w:r>
          </w:p>
        </w:tc>
        <w:tc>
          <w:tcPr>
            <w:tcW w:w="2469"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eastAsia="Times New Roman" w:hAnsi="Garamond"/>
                <w:b/>
                <w:bCs/>
                <w:sz w:val="18"/>
                <w:szCs w:val="18"/>
              </w:rPr>
            </w:pPr>
            <w:r w:rsidRPr="005600CE">
              <w:rPr>
                <w:rFonts w:ascii="Garamond" w:eastAsia="Times New Roman" w:hAnsi="Garamond"/>
                <w:b/>
                <w:bCs/>
                <w:sz w:val="18"/>
                <w:szCs w:val="18"/>
              </w:rPr>
              <w:t>18</w:t>
            </w:r>
          </w:p>
        </w:tc>
        <w:tc>
          <w:tcPr>
            <w:tcW w:w="4274" w:type="dxa"/>
            <w:shd w:val="clear" w:color="auto" w:fill="auto"/>
          </w:tcPr>
          <w:p w:rsidR="003B09C1" w:rsidRPr="005600CE" w:rsidRDefault="003B09C1" w:rsidP="00C7234A">
            <w:pPr>
              <w:spacing w:after="0" w:line="240" w:lineRule="auto"/>
              <w:ind w:firstLine="0"/>
              <w:rPr>
                <w:rFonts w:ascii="Garamond" w:eastAsia="Times New Roman" w:hAnsi="Garamond"/>
                <w:bCs/>
                <w:sz w:val="18"/>
                <w:szCs w:val="18"/>
              </w:rPr>
            </w:pPr>
            <w:r w:rsidRPr="005600CE">
              <w:rPr>
                <w:rFonts w:ascii="Garamond" w:eastAsia="Times New Roman" w:hAnsi="Garamond"/>
                <w:bCs/>
                <w:sz w:val="18"/>
                <w:szCs w:val="18"/>
              </w:rPr>
              <w:t>Ministria e Shëndetësisë</w:t>
            </w:r>
          </w:p>
        </w:tc>
        <w:tc>
          <w:tcPr>
            <w:tcW w:w="2470"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1</w:t>
            </w:r>
          </w:p>
        </w:tc>
        <w:tc>
          <w:tcPr>
            <w:tcW w:w="2469"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eastAsia="Times New Roman" w:hAnsi="Garamond"/>
                <w:b/>
                <w:bCs/>
                <w:sz w:val="18"/>
                <w:szCs w:val="18"/>
              </w:rPr>
            </w:pPr>
            <w:r w:rsidRPr="005600CE">
              <w:rPr>
                <w:rFonts w:ascii="Garamond" w:eastAsia="Times New Roman" w:hAnsi="Garamond"/>
                <w:b/>
                <w:bCs/>
                <w:sz w:val="18"/>
                <w:szCs w:val="18"/>
              </w:rPr>
              <w:t>19</w:t>
            </w:r>
          </w:p>
        </w:tc>
        <w:tc>
          <w:tcPr>
            <w:tcW w:w="4274" w:type="dxa"/>
            <w:shd w:val="clear" w:color="auto" w:fill="auto"/>
          </w:tcPr>
          <w:p w:rsidR="003B09C1" w:rsidRPr="005600CE" w:rsidRDefault="003B09C1" w:rsidP="00C7234A">
            <w:pPr>
              <w:spacing w:after="0" w:line="240" w:lineRule="auto"/>
              <w:ind w:firstLine="0"/>
              <w:rPr>
                <w:rFonts w:ascii="Garamond" w:eastAsia="Times New Roman" w:hAnsi="Garamond"/>
                <w:bCs/>
                <w:sz w:val="18"/>
                <w:szCs w:val="18"/>
              </w:rPr>
            </w:pPr>
            <w:r w:rsidRPr="005600CE">
              <w:rPr>
                <w:rFonts w:ascii="Garamond" w:eastAsia="Times New Roman" w:hAnsi="Garamond"/>
                <w:bCs/>
                <w:sz w:val="18"/>
                <w:szCs w:val="18"/>
              </w:rPr>
              <w:t>Ministria e Mjedisit</w:t>
            </w:r>
          </w:p>
        </w:tc>
        <w:tc>
          <w:tcPr>
            <w:tcW w:w="2470"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1</w:t>
            </w:r>
          </w:p>
        </w:tc>
        <w:tc>
          <w:tcPr>
            <w:tcW w:w="2469" w:type="dxa"/>
            <w:shd w:val="clear" w:color="auto" w:fill="auto"/>
          </w:tcPr>
          <w:p w:rsidR="003B09C1" w:rsidRPr="005600CE" w:rsidRDefault="003B09C1" w:rsidP="00C7234A">
            <w:pPr>
              <w:spacing w:after="0" w:line="240" w:lineRule="auto"/>
              <w:ind w:firstLine="0"/>
              <w:jc w:val="center"/>
              <w:rPr>
                <w:rFonts w:ascii="Garamond" w:eastAsia="Times New Roman" w:hAnsi="Garamond"/>
                <w:bCs/>
                <w:sz w:val="18"/>
                <w:szCs w:val="18"/>
              </w:rPr>
            </w:pPr>
            <w:r w:rsidRPr="005600CE">
              <w:rPr>
                <w:rFonts w:ascii="Garamond" w:eastAsia="Times New Roman" w:hAnsi="Garamond"/>
                <w:bCs/>
                <w:sz w:val="18"/>
                <w:szCs w:val="18"/>
              </w:rPr>
              <w:t>-</w:t>
            </w:r>
          </w:p>
        </w:tc>
      </w:tr>
      <w:tr w:rsidR="003B09C1" w:rsidRPr="005600CE" w:rsidTr="00C7234A">
        <w:tc>
          <w:tcPr>
            <w:tcW w:w="642" w:type="dxa"/>
            <w:shd w:val="clear" w:color="auto" w:fill="auto"/>
          </w:tcPr>
          <w:p w:rsidR="003B09C1" w:rsidRPr="005600CE" w:rsidRDefault="003B09C1" w:rsidP="00C7234A">
            <w:pPr>
              <w:spacing w:after="0" w:line="240" w:lineRule="auto"/>
              <w:ind w:firstLine="0"/>
              <w:rPr>
                <w:rFonts w:ascii="Garamond" w:eastAsia="Times New Roman" w:hAnsi="Garamond"/>
                <w:b/>
                <w:bCs/>
                <w:sz w:val="18"/>
                <w:szCs w:val="18"/>
              </w:rPr>
            </w:pPr>
          </w:p>
        </w:tc>
        <w:tc>
          <w:tcPr>
            <w:tcW w:w="4274" w:type="dxa"/>
            <w:shd w:val="clear" w:color="auto" w:fill="auto"/>
          </w:tcPr>
          <w:p w:rsidR="003B09C1" w:rsidRPr="007644F2" w:rsidRDefault="003B09C1" w:rsidP="00C7234A">
            <w:pPr>
              <w:spacing w:after="0" w:line="240" w:lineRule="auto"/>
              <w:ind w:firstLine="0"/>
              <w:rPr>
                <w:rFonts w:ascii="Garamond" w:eastAsia="Times New Roman" w:hAnsi="Garamond"/>
                <w:b/>
                <w:bCs/>
                <w:sz w:val="18"/>
                <w:szCs w:val="18"/>
              </w:rPr>
            </w:pPr>
            <w:r w:rsidRPr="007644F2">
              <w:rPr>
                <w:rFonts w:ascii="Garamond" w:eastAsia="Times New Roman" w:hAnsi="Garamond"/>
                <w:b/>
                <w:bCs/>
                <w:sz w:val="18"/>
                <w:szCs w:val="18"/>
              </w:rPr>
              <w:t>Gjithsej</w:t>
            </w:r>
          </w:p>
        </w:tc>
        <w:tc>
          <w:tcPr>
            <w:tcW w:w="2470" w:type="dxa"/>
            <w:shd w:val="clear" w:color="auto" w:fill="auto"/>
          </w:tcPr>
          <w:p w:rsidR="003B09C1" w:rsidRPr="007644F2" w:rsidRDefault="003B09C1" w:rsidP="00C7234A">
            <w:pPr>
              <w:spacing w:after="0" w:line="240" w:lineRule="auto"/>
              <w:ind w:firstLine="0"/>
              <w:jc w:val="center"/>
              <w:rPr>
                <w:rFonts w:ascii="Garamond" w:eastAsia="Times New Roman" w:hAnsi="Garamond"/>
                <w:b/>
                <w:bCs/>
                <w:sz w:val="18"/>
                <w:szCs w:val="18"/>
              </w:rPr>
            </w:pPr>
            <w:r w:rsidRPr="007644F2">
              <w:rPr>
                <w:rFonts w:ascii="Garamond" w:eastAsia="Times New Roman" w:hAnsi="Garamond"/>
                <w:b/>
                <w:bCs/>
                <w:sz w:val="18"/>
                <w:szCs w:val="18"/>
              </w:rPr>
              <w:t>30</w:t>
            </w:r>
          </w:p>
        </w:tc>
        <w:tc>
          <w:tcPr>
            <w:tcW w:w="2469" w:type="dxa"/>
            <w:shd w:val="clear" w:color="auto" w:fill="auto"/>
          </w:tcPr>
          <w:p w:rsidR="003B09C1" w:rsidRPr="007644F2" w:rsidRDefault="003B09C1" w:rsidP="00C7234A">
            <w:pPr>
              <w:spacing w:after="0" w:line="240" w:lineRule="auto"/>
              <w:ind w:firstLine="0"/>
              <w:jc w:val="center"/>
              <w:rPr>
                <w:rFonts w:ascii="Garamond" w:eastAsia="Times New Roman" w:hAnsi="Garamond"/>
                <w:b/>
                <w:bCs/>
                <w:sz w:val="18"/>
                <w:szCs w:val="18"/>
              </w:rPr>
            </w:pPr>
            <w:r w:rsidRPr="007644F2">
              <w:rPr>
                <w:rFonts w:ascii="Garamond" w:eastAsia="Times New Roman" w:hAnsi="Garamond"/>
                <w:b/>
                <w:bCs/>
                <w:sz w:val="18"/>
                <w:szCs w:val="18"/>
              </w:rPr>
              <w:t>14</w:t>
            </w:r>
          </w:p>
        </w:tc>
      </w:tr>
    </w:tbl>
    <w:p w:rsidR="003B09C1" w:rsidRPr="009925C5" w:rsidRDefault="003B09C1" w:rsidP="003B09C1">
      <w:pPr>
        <w:pStyle w:val="Paragrafi"/>
        <w:rPr>
          <w:sz w:val="14"/>
        </w:rPr>
      </w:pPr>
    </w:p>
    <w:p w:rsidR="003B09C1" w:rsidRPr="00422E67" w:rsidRDefault="003B09C1" w:rsidP="003B09C1">
      <w:pPr>
        <w:pStyle w:val="Paragrafi"/>
        <w:rPr>
          <w:szCs w:val="24"/>
          <w:lang w:val="sq-AL"/>
        </w:rPr>
      </w:pPr>
    </w:p>
    <w:p w:rsidR="00FD57DC" w:rsidRDefault="0001573E"/>
    <w:sectPr w:rsidR="00FD57DC" w:rsidSect="0001573E">
      <w:type w:val="continuous"/>
      <w:pgSz w:w="11907" w:h="16840" w:code="9"/>
      <w:pgMar w:top="720" w:right="1134" w:bottom="720" w:left="1134" w:header="851" w:footer="85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inkAnnotations="0"/>
  <w:defaultTabStop w:val="720"/>
  <w:characterSpacingControl w:val="doNotCompress"/>
  <w:compat>
    <w:compatSetting w:name="compatibilityMode" w:uri="http://schemas.microsoft.com/office/word" w:val="12"/>
  </w:compat>
  <w:rsids>
    <w:rsidRoot w:val="003B09C1"/>
    <w:rsid w:val="00013606"/>
    <w:rsid w:val="0001573E"/>
    <w:rsid w:val="00032E53"/>
    <w:rsid w:val="001D125B"/>
    <w:rsid w:val="002C0AA4"/>
    <w:rsid w:val="002E7553"/>
    <w:rsid w:val="00332E0F"/>
    <w:rsid w:val="003B09C1"/>
    <w:rsid w:val="00455FC5"/>
    <w:rsid w:val="004A4709"/>
    <w:rsid w:val="00627136"/>
    <w:rsid w:val="006815F0"/>
    <w:rsid w:val="007A33AA"/>
    <w:rsid w:val="00912120"/>
    <w:rsid w:val="00A3508F"/>
    <w:rsid w:val="00B441A3"/>
    <w:rsid w:val="00D27DAF"/>
    <w:rsid w:val="00E12DC7"/>
    <w:rsid w:val="00E80313"/>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9C1"/>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B09C1"/>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B09C1"/>
    <w:rPr>
      <w:rFonts w:ascii="Garamond" w:eastAsia="MS Mincho" w:hAnsi="Garamond" w:cs="CG Times"/>
      <w:sz w:val="24"/>
    </w:rPr>
  </w:style>
  <w:style w:type="paragraph" w:customStyle="1" w:styleId="Hapesira7">
    <w:name w:val="Hapesira 7"/>
    <w:basedOn w:val="Paragrafi"/>
    <w:qFormat/>
    <w:rsid w:val="003B09C1"/>
    <w:rPr>
      <w:sz w:val="14"/>
      <w:szCs w:val="24"/>
    </w:rPr>
  </w:style>
  <w:style w:type="paragraph" w:styleId="BalloonText">
    <w:name w:val="Balloon Text"/>
    <w:basedOn w:val="Normal"/>
    <w:link w:val="BalloonTextChar"/>
    <w:uiPriority w:val="99"/>
    <w:semiHidden/>
    <w:unhideWhenUsed/>
    <w:rsid w:val="003B09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09C1"/>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1767</Words>
  <Characters>10078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2</cp:revision>
  <cp:lastPrinted>2019-01-29T12:36:00Z</cp:lastPrinted>
  <dcterms:created xsi:type="dcterms:W3CDTF">2015-04-03T08:09:00Z</dcterms:created>
  <dcterms:modified xsi:type="dcterms:W3CDTF">2019-01-29T12:36:00Z</dcterms:modified>
</cp:coreProperties>
</file>