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B4" w:rsidRPr="00A373F2" w:rsidRDefault="003176B4" w:rsidP="003176B4">
      <w:pPr>
        <w:pStyle w:val="Akti"/>
        <w:rPr>
          <w:lang w:val="sq-AL"/>
        </w:rPr>
      </w:pPr>
      <w:r w:rsidRPr="00A373F2">
        <w:rPr>
          <w:lang w:val="sq-AL"/>
        </w:rPr>
        <w:t>URDHËR</w:t>
      </w:r>
    </w:p>
    <w:p w:rsidR="003176B4" w:rsidRPr="00A373F2" w:rsidRDefault="003176B4" w:rsidP="003176B4">
      <w:pPr>
        <w:pStyle w:val="NumriData"/>
        <w:rPr>
          <w:lang w:val="sq-AL"/>
        </w:rPr>
      </w:pPr>
      <w:r w:rsidRPr="00A373F2">
        <w:rPr>
          <w:lang w:val="sq-AL"/>
        </w:rPr>
        <w:t>Nr. 101, datë 17.4.2015</w:t>
      </w:r>
    </w:p>
    <w:p w:rsidR="003176B4" w:rsidRPr="00A373F2" w:rsidRDefault="003176B4" w:rsidP="003176B4">
      <w:pPr>
        <w:pStyle w:val="Hapesira7"/>
        <w:rPr>
          <w:lang w:val="sq-AL"/>
        </w:rPr>
      </w:pPr>
    </w:p>
    <w:p w:rsidR="003176B4" w:rsidRPr="00A373F2" w:rsidRDefault="003176B4" w:rsidP="003176B4">
      <w:pPr>
        <w:pStyle w:val="Titulli"/>
        <w:rPr>
          <w:lang w:val="sq-AL"/>
        </w:rPr>
      </w:pPr>
      <w:r w:rsidRPr="00A373F2">
        <w:rPr>
          <w:lang w:val="sq-AL"/>
        </w:rPr>
        <w:t>PËR DISA SHTESA DHE NDRYSHIME</w:t>
      </w:r>
      <w:r>
        <w:rPr>
          <w:lang w:val="sq-AL"/>
        </w:rPr>
        <w:t xml:space="preserve"> NË URDHRIN NR. 83, DATË 10.2</w:t>
      </w:r>
      <w:r w:rsidRPr="00A373F2">
        <w:rPr>
          <w:lang w:val="sq-AL"/>
        </w:rPr>
        <w:t>.2012 “PËR RREGULLAT DHE PROCEDURAT E SHITJES SË PRODUKTEVE HIDROKARBURE (NAFTË BRUTO)”, TË NDRYSHUAR</w:t>
      </w:r>
    </w:p>
    <w:p w:rsidR="003176B4" w:rsidRPr="00A373F2" w:rsidRDefault="003176B4" w:rsidP="003176B4">
      <w:pPr>
        <w:pStyle w:val="Hapesira7"/>
        <w:rPr>
          <w:lang w:val="sq-AL"/>
        </w:rPr>
      </w:pPr>
    </w:p>
    <w:p w:rsidR="003176B4" w:rsidRPr="00A373F2" w:rsidRDefault="003176B4" w:rsidP="003176B4">
      <w:pPr>
        <w:pStyle w:val="Paragrafi"/>
        <w:rPr>
          <w:lang w:val="sq-AL"/>
        </w:rPr>
      </w:pPr>
      <w:r w:rsidRPr="00A373F2">
        <w:rPr>
          <w:lang w:val="sq-AL"/>
        </w:rPr>
        <w:t>Në mbështetje të nenit 102 të Kushtetutës, nenit 1 të aktit normative nr.</w:t>
      </w:r>
      <w:r>
        <w:rPr>
          <w:lang w:val="sq-AL"/>
        </w:rPr>
        <w:t xml:space="preserve"> </w:t>
      </w:r>
      <w:r w:rsidRPr="00A373F2">
        <w:rPr>
          <w:lang w:val="sq-AL"/>
        </w:rPr>
        <w:t>2, datë 18.6.2010 “Për një shtesë në ligjin nr.</w:t>
      </w:r>
      <w:r>
        <w:rPr>
          <w:lang w:val="sq-AL"/>
        </w:rPr>
        <w:t xml:space="preserve"> </w:t>
      </w:r>
      <w:r w:rsidRPr="00A373F2">
        <w:rPr>
          <w:lang w:val="sq-AL"/>
        </w:rPr>
        <w:t>7746, datë 28.7.1993 “Për hidrokarburet (kërkimi dhe prodhimi)”</w:t>
      </w:r>
      <w:r>
        <w:rPr>
          <w:lang w:val="sq-AL"/>
        </w:rPr>
        <w:t>”</w:t>
      </w:r>
      <w:r w:rsidRPr="00A373F2">
        <w:rPr>
          <w:lang w:val="sq-AL"/>
        </w:rPr>
        <w:t>, të ndryshuar, miratuar me ligjin nr. 10298, datë 8.7.2010, të  ligjit 9874, datë 14.2.2008 “Për ankandin publik”, të ndryshuar, si dhe vendimit të Këshillit të Ministrave nr. 1719, datë 17.12.2008 “Për miratimin e rregullave të ankandit publik”, të ndryshuar,</w:t>
      </w:r>
    </w:p>
    <w:p w:rsidR="003176B4" w:rsidRPr="008B50DA" w:rsidRDefault="003176B4" w:rsidP="003176B4">
      <w:pPr>
        <w:pStyle w:val="Paragrafi"/>
        <w:jc w:val="center"/>
        <w:rPr>
          <w:sz w:val="14"/>
          <w:lang w:val="sq-AL"/>
        </w:rPr>
      </w:pPr>
    </w:p>
    <w:p w:rsidR="003176B4" w:rsidRDefault="003176B4" w:rsidP="003176B4">
      <w:pPr>
        <w:pStyle w:val="Paragrafi"/>
        <w:jc w:val="center"/>
        <w:rPr>
          <w:lang w:val="sq-AL"/>
        </w:rPr>
      </w:pPr>
      <w:r w:rsidRPr="00A373F2">
        <w:rPr>
          <w:lang w:val="sq-AL"/>
        </w:rPr>
        <w:t>URDHËROJ:</w:t>
      </w:r>
    </w:p>
    <w:p w:rsidR="003176B4" w:rsidRPr="008B50DA" w:rsidRDefault="003176B4" w:rsidP="003176B4">
      <w:pPr>
        <w:pStyle w:val="Paragrafi"/>
        <w:rPr>
          <w:sz w:val="14"/>
          <w:lang w:val="sq-AL"/>
        </w:rPr>
      </w:pPr>
    </w:p>
    <w:p w:rsidR="003176B4" w:rsidRPr="00A373F2" w:rsidRDefault="003176B4" w:rsidP="003176B4">
      <w:pPr>
        <w:pStyle w:val="Paragrafi"/>
        <w:rPr>
          <w:lang w:val="sq-AL"/>
        </w:rPr>
      </w:pPr>
      <w:r w:rsidRPr="00A373F2">
        <w:rPr>
          <w:lang w:val="sq-AL"/>
        </w:rPr>
        <w:t>Në urdhrin nr. 83, datë 10.2.2012 “Për rregullat dhe procedimet e shitjes së produkteve hidrokarbure</w:t>
      </w:r>
      <w:r>
        <w:rPr>
          <w:lang w:val="sq-AL"/>
        </w:rPr>
        <w:t xml:space="preserve"> </w:t>
      </w:r>
      <w:r w:rsidRPr="00A373F2">
        <w:rPr>
          <w:lang w:val="sq-AL"/>
        </w:rPr>
        <w:t>(naftë bruto)”, bëhen këto ndryshime dhe shtesa:</w:t>
      </w:r>
    </w:p>
    <w:p w:rsidR="003176B4" w:rsidRPr="00A373F2" w:rsidRDefault="003176B4" w:rsidP="003176B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373F2">
        <w:rPr>
          <w:lang w:val="sq-AL"/>
        </w:rPr>
        <w:t>Kudo në urdhër, togfjalëshi “Ministria e Ekonomisë, Tregtisë dhe Energjetikës” zëvendësohet me togfjalëshin “Ministria e  Energjisë dhe Industrisë”.</w:t>
      </w:r>
    </w:p>
    <w:p w:rsidR="003176B4" w:rsidRPr="00A373F2" w:rsidRDefault="003176B4" w:rsidP="003176B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A373F2">
        <w:rPr>
          <w:lang w:val="sq-AL"/>
        </w:rPr>
        <w:t>Në pikën 6 fjalia “Në çdo rast, çmimi/ njësi minimal fillestar i shitjes duhet të jetë më i lartë se çmimi i shitjes i programuar nga “Albpetrol” sh.a. për vitin përkatës</w:t>
      </w:r>
      <w:r>
        <w:rPr>
          <w:lang w:val="sq-AL"/>
        </w:rPr>
        <w:t>.</w:t>
      </w:r>
      <w:r w:rsidRPr="00A373F2">
        <w:rPr>
          <w:lang w:val="sq-AL"/>
        </w:rPr>
        <w:t>”, zëvendësohet me “Në rast se çmimi/ njësi minimal fillestar i shitjes rezulton më i ulët se çmimi i shitjes i programuar nga “Albpetrol” sh.a., ky çmim miratohet paraprakisht nga ana e Këshillit Mbikëqyrës të Shoqërisë</w:t>
      </w:r>
      <w:r>
        <w:rPr>
          <w:lang w:val="sq-AL"/>
        </w:rPr>
        <w:t>.</w:t>
      </w:r>
      <w:r w:rsidRPr="00A373F2">
        <w:rPr>
          <w:lang w:val="sq-AL"/>
        </w:rPr>
        <w:t>”</w:t>
      </w:r>
      <w:r>
        <w:rPr>
          <w:lang w:val="sq-AL"/>
        </w:rPr>
        <w:t>.</w:t>
      </w:r>
    </w:p>
    <w:p w:rsidR="003176B4" w:rsidRPr="00A373F2" w:rsidRDefault="003176B4" w:rsidP="003176B4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A373F2">
        <w:rPr>
          <w:lang w:val="sq-AL"/>
        </w:rPr>
        <w:t>Në pikën 11 togfjalëshi “dokumentit për mospasjen e asnjë detyrimi financiar ndaj shoqërisë “Albpetrol” sh.a. Patos”, zëvendësohet me “garancisë bankare të pakushtëzuar, që të garantojë shlyerjen e plotë të detyrimeve të prapambetura</w:t>
      </w:r>
      <w:r>
        <w:rPr>
          <w:lang w:val="sq-AL"/>
        </w:rPr>
        <w:t xml:space="preserve"> </w:t>
      </w:r>
      <w:r w:rsidRPr="00A373F2">
        <w:rPr>
          <w:lang w:val="sq-AL"/>
        </w:rPr>
        <w:t xml:space="preserve">ndaj </w:t>
      </w:r>
      <w:r>
        <w:rPr>
          <w:lang w:val="sq-AL"/>
        </w:rPr>
        <w:t>“</w:t>
      </w:r>
      <w:r w:rsidRPr="00A373F2">
        <w:rPr>
          <w:lang w:val="sq-AL"/>
        </w:rPr>
        <w:t>Albpetrol</w:t>
      </w:r>
      <w:r>
        <w:rPr>
          <w:lang w:val="sq-AL"/>
        </w:rPr>
        <w:t>”</w:t>
      </w:r>
      <w:r w:rsidRPr="00A373F2">
        <w:rPr>
          <w:lang w:val="sq-AL"/>
        </w:rPr>
        <w:t xml:space="preserve"> sh.a. kur është rasti”.</w:t>
      </w:r>
    </w:p>
    <w:p w:rsidR="003176B4" w:rsidRPr="00A373F2" w:rsidRDefault="003176B4" w:rsidP="003176B4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A373F2">
        <w:rPr>
          <w:lang w:val="sq-AL"/>
        </w:rPr>
        <w:t>Pika 18 riformulohet:</w:t>
      </w:r>
    </w:p>
    <w:p w:rsidR="003176B4" w:rsidRPr="00A373F2" w:rsidRDefault="003176B4" w:rsidP="003176B4">
      <w:pPr>
        <w:pStyle w:val="Paragrafi"/>
        <w:rPr>
          <w:lang w:val="sq-AL"/>
        </w:rPr>
      </w:pPr>
      <w:r>
        <w:rPr>
          <w:lang w:val="sq-AL"/>
        </w:rPr>
        <w:t>“</w:t>
      </w:r>
      <w:r w:rsidRPr="00A373F2">
        <w:rPr>
          <w:lang w:val="sq-AL"/>
        </w:rPr>
        <w:t xml:space="preserve">Pagesa nga ofertuesi fitues për sasinë e kontraktuar do të bëhet sipas grafikut të lëvrimit të mallit të rënë dakord midis palëve me transfertë bankare, në </w:t>
      </w:r>
      <w:r w:rsidRPr="00A373F2">
        <w:rPr>
          <w:i/>
          <w:lang w:val="sq-AL"/>
        </w:rPr>
        <w:t>cash</w:t>
      </w:r>
      <w:r w:rsidRPr="00A373F2">
        <w:rPr>
          <w:lang w:val="sq-AL"/>
        </w:rPr>
        <w:t>, me letër krediti të parevokueshme, para fillimit të lëvrimit të secilës sasi.</w:t>
      </w:r>
    </w:p>
    <w:p w:rsidR="003176B4" w:rsidRPr="00A373F2" w:rsidRDefault="003176B4" w:rsidP="003176B4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A373F2">
        <w:rPr>
          <w:lang w:val="sq-AL"/>
        </w:rPr>
        <w:t>Në kontratën tip të</w:t>
      </w:r>
      <w:r>
        <w:rPr>
          <w:lang w:val="sq-AL"/>
        </w:rPr>
        <w:t xml:space="preserve"> shitblerjes neni 4.1 ndryshon:</w:t>
      </w:r>
      <w:r w:rsidRPr="00A373F2">
        <w:rPr>
          <w:lang w:val="sq-AL"/>
        </w:rPr>
        <w:t xml:space="preserve"> </w:t>
      </w:r>
      <w:r>
        <w:rPr>
          <w:lang w:val="sq-AL"/>
        </w:rPr>
        <w:t>“</w:t>
      </w:r>
      <w:r w:rsidRPr="00A373F2">
        <w:rPr>
          <w:lang w:val="sq-AL"/>
        </w:rPr>
        <w:t>Veprimet financiare, objekt i kësaj kontrate, do të bëhen nga kontraktuesi në favor të autoritetit shitës “Alpetrol sh.a. Patos.” në bankën ____, dega_____ me nr. Llogarie_____.</w:t>
      </w:r>
    </w:p>
    <w:p w:rsidR="003176B4" w:rsidRPr="00A373F2" w:rsidRDefault="003176B4" w:rsidP="003176B4">
      <w:pPr>
        <w:pStyle w:val="Paragrafi"/>
        <w:rPr>
          <w:lang w:val="sq-AL"/>
        </w:rPr>
      </w:pPr>
      <w:r w:rsidRPr="00A373F2">
        <w:rPr>
          <w:lang w:val="sq-AL"/>
        </w:rPr>
        <w:t>Ky urdhër hyn në fuqi menjëherë dhe botohet në Fletoren Zyrtare.</w:t>
      </w:r>
    </w:p>
    <w:p w:rsidR="003176B4" w:rsidRPr="00A373F2" w:rsidRDefault="003176B4" w:rsidP="003176B4">
      <w:pPr>
        <w:pStyle w:val="Hapesira7"/>
        <w:rPr>
          <w:lang w:val="sq-AL"/>
        </w:rPr>
      </w:pPr>
    </w:p>
    <w:p w:rsidR="003176B4" w:rsidRPr="00A373F2" w:rsidRDefault="003176B4" w:rsidP="003176B4">
      <w:pPr>
        <w:pStyle w:val="Autoriteti"/>
        <w:rPr>
          <w:lang w:val="sq-AL"/>
        </w:rPr>
      </w:pPr>
      <w:r w:rsidRPr="00A373F2">
        <w:rPr>
          <w:lang w:val="sq-AL"/>
        </w:rPr>
        <w:t>MINISTRI I ENERGJISË DHE INDUSTRISË</w:t>
      </w:r>
    </w:p>
    <w:p w:rsidR="00FD57DC" w:rsidRPr="007114F2" w:rsidRDefault="003176B4" w:rsidP="007114F2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114F2">
        <w:rPr>
          <w:rFonts w:ascii="Garamond" w:hAnsi="Garamond"/>
          <w:b/>
          <w:sz w:val="24"/>
          <w:szCs w:val="24"/>
          <w:lang w:val="sq-AL"/>
        </w:rPr>
        <w:t>Damian Gjiknuri</w:t>
      </w:r>
    </w:p>
    <w:sectPr w:rsidR="00FD57DC" w:rsidRPr="007114F2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176B4"/>
    <w:rsid w:val="00013606"/>
    <w:rsid w:val="0002128B"/>
    <w:rsid w:val="00032E53"/>
    <w:rsid w:val="001D125B"/>
    <w:rsid w:val="002135CF"/>
    <w:rsid w:val="00224E4D"/>
    <w:rsid w:val="002C0AA4"/>
    <w:rsid w:val="002E7553"/>
    <w:rsid w:val="003176B4"/>
    <w:rsid w:val="00332E0F"/>
    <w:rsid w:val="00455FC5"/>
    <w:rsid w:val="004A4709"/>
    <w:rsid w:val="00501B27"/>
    <w:rsid w:val="005F579C"/>
    <w:rsid w:val="00627136"/>
    <w:rsid w:val="006815F0"/>
    <w:rsid w:val="007114F2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6B4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76B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176B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76B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176B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76B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176B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176B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176B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176B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176B4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3176B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2019-01-30T12:34:00Z</cp:lastPrinted>
  <dcterms:created xsi:type="dcterms:W3CDTF">2015-07-22T09:56:00Z</dcterms:created>
  <dcterms:modified xsi:type="dcterms:W3CDTF">2019-01-30T12:34:00Z</dcterms:modified>
</cp:coreProperties>
</file>