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722" w:rsidRPr="00A57850" w:rsidRDefault="00180722" w:rsidP="00180722">
      <w:pPr>
        <w:pStyle w:val="NeniTitull"/>
        <w:rPr>
          <w:lang w:val="sq-AL"/>
        </w:rPr>
      </w:pPr>
      <w:r w:rsidRPr="00A57850">
        <w:rPr>
          <w:lang w:val="sq-AL"/>
        </w:rPr>
        <w:t>URDHËR I PËRBASHKËT</w:t>
      </w:r>
    </w:p>
    <w:p w:rsidR="00180722" w:rsidRPr="00A57850" w:rsidRDefault="00180722" w:rsidP="00180722">
      <w:pPr>
        <w:pStyle w:val="NeniTitull"/>
        <w:rPr>
          <w:lang w:val="sq-AL"/>
        </w:rPr>
      </w:pPr>
      <w:bookmarkStart w:id="0" w:name="_GoBack"/>
      <w:r w:rsidRPr="00A57850">
        <w:rPr>
          <w:lang w:val="sq-AL"/>
        </w:rPr>
        <w:t>Nr. 3069, datë 14.6.2016</w:t>
      </w:r>
    </w:p>
    <w:bookmarkEnd w:id="0"/>
    <w:p w:rsidR="00180722" w:rsidRPr="00A57850" w:rsidRDefault="00180722" w:rsidP="00180722">
      <w:pPr>
        <w:pStyle w:val="Hapesira7"/>
        <w:rPr>
          <w:lang w:val="sq-AL"/>
        </w:rPr>
      </w:pPr>
    </w:p>
    <w:p w:rsidR="00180722" w:rsidRPr="00A57850" w:rsidRDefault="00180722" w:rsidP="00180722">
      <w:pPr>
        <w:pStyle w:val="NeniTitull"/>
        <w:rPr>
          <w:lang w:val="sq-AL"/>
        </w:rPr>
      </w:pPr>
      <w:r w:rsidRPr="00A57850">
        <w:rPr>
          <w:lang w:val="sq-AL"/>
        </w:rPr>
        <w:t>PËR PËRCAKTIMIN E TARIFAVE TË SHËRBIMEVE PORTUALE NË PORTET DETARE VLORË, SARANDË DHE SHËNGJIN</w:t>
      </w:r>
    </w:p>
    <w:p w:rsidR="00180722" w:rsidRPr="00A57850" w:rsidRDefault="00180722" w:rsidP="00180722">
      <w:pPr>
        <w:pStyle w:val="Hapesira7"/>
        <w:rPr>
          <w:sz w:val="12"/>
          <w:lang w:val="sq-AL"/>
        </w:rPr>
      </w:pP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Në mbështetje të nenit 102, pika 4, të Kushtetutës, nenit 84, të ligjit nr. 9251, datë 8.7.2004, “Kodi Detar i Republikës së Shqipë-risë”, i ndryshuar, ligjit nr. 7581, datë 7.7.1992, “Për çmimet dhe tarifat”, i ndryshuar, ministri i Transportit dhe Infrastrukturës dhe ministri i Financave</w:t>
      </w:r>
    </w:p>
    <w:p w:rsidR="00180722" w:rsidRPr="00A57850" w:rsidRDefault="00180722" w:rsidP="00180722">
      <w:pPr>
        <w:pStyle w:val="Hapesira7"/>
        <w:rPr>
          <w:sz w:val="12"/>
          <w:lang w:val="sq-AL"/>
        </w:rPr>
      </w:pPr>
    </w:p>
    <w:p w:rsidR="00180722" w:rsidRPr="00A57850" w:rsidRDefault="00180722" w:rsidP="00180722">
      <w:pPr>
        <w:pStyle w:val="NeniNr"/>
        <w:rPr>
          <w:lang w:val="sq-AL"/>
        </w:rPr>
      </w:pPr>
      <w:r w:rsidRPr="00A57850">
        <w:rPr>
          <w:lang w:val="sq-AL"/>
        </w:rPr>
        <w:t>URDHËROJNË:</w:t>
      </w:r>
    </w:p>
    <w:p w:rsidR="00180722" w:rsidRPr="00A57850" w:rsidRDefault="00180722" w:rsidP="00180722">
      <w:pPr>
        <w:pStyle w:val="Hapesira7"/>
        <w:rPr>
          <w:sz w:val="12"/>
          <w:lang w:val="sq-AL"/>
        </w:rPr>
      </w:pP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Kufiri maksimal i tarifave që do të përdoren nga Porti Detar i Vlorës, Sarandës dhe Shën-gjinit, janë si më poshtë:</w:t>
      </w:r>
    </w:p>
    <w:p w:rsidR="00180722" w:rsidRPr="00A57850" w:rsidRDefault="00180722" w:rsidP="00180722">
      <w:pPr>
        <w:pStyle w:val="Hapesira7"/>
        <w:rPr>
          <w:lang w:val="sq-AL"/>
        </w:rPr>
      </w:pPr>
      <w:bookmarkStart w:id="1" w:name="_Toc309892104"/>
    </w:p>
    <w:p w:rsidR="00180722" w:rsidRPr="00A57850" w:rsidRDefault="00180722" w:rsidP="00180722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KAPITULLI 1</w:t>
      </w:r>
      <w:bookmarkEnd w:id="1"/>
    </w:p>
    <w:p w:rsidR="00180722" w:rsidRPr="00A57850" w:rsidRDefault="00180722" w:rsidP="00180722">
      <w:pPr>
        <w:pStyle w:val="KreuTitull"/>
        <w:rPr>
          <w:rFonts w:ascii="Garamond" w:hAnsi="Garamond"/>
          <w:sz w:val="24"/>
          <w:szCs w:val="24"/>
          <w:lang w:val="sq-AL"/>
        </w:rPr>
      </w:pPr>
      <w:bookmarkStart w:id="2" w:name="_Toc309892105"/>
      <w:r w:rsidRPr="00A57850">
        <w:rPr>
          <w:rFonts w:ascii="Garamond" w:hAnsi="Garamond"/>
          <w:sz w:val="24"/>
          <w:szCs w:val="24"/>
          <w:lang w:val="sq-AL"/>
        </w:rPr>
        <w:t>TARIFAT E PAGUESHME NGA PRONARI APO AGJENTI I ANIJES</w:t>
      </w:r>
      <w:bookmarkEnd w:id="2"/>
    </w:p>
    <w:p w:rsidR="00180722" w:rsidRPr="00A57850" w:rsidRDefault="00180722" w:rsidP="00180722">
      <w:pPr>
        <w:pStyle w:val="Hapesira7"/>
        <w:rPr>
          <w:lang w:val="sq-AL"/>
        </w:rPr>
      </w:pPr>
      <w:bookmarkStart w:id="3" w:name="_Toc309892106"/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1. TARIFAT E PORTIT DHE TË KANALIT</w:t>
      </w:r>
      <w:bookmarkEnd w:id="3"/>
    </w:p>
    <w:p w:rsidR="00180722" w:rsidRPr="00A57850" w:rsidRDefault="00180722" w:rsidP="00180722">
      <w:pPr>
        <w:pStyle w:val="Paragrafi"/>
        <w:rPr>
          <w:lang w:val="sq-AL"/>
        </w:rPr>
      </w:pPr>
      <w:bookmarkStart w:id="4" w:name="_Toc309892107"/>
      <w:r w:rsidRPr="00A57850">
        <w:rPr>
          <w:lang w:val="sq-AL"/>
        </w:rPr>
        <w:t>1.1 Përkufizime</w:t>
      </w:r>
      <w:bookmarkEnd w:id="4"/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1. Interpretim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a) “Tarifa e kanalit” do të thotë një tarifë për një anije e cila përdor kanalin e lundrimit dhe basenin e portit, në portin e Shëngjinit;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b) “Pronar” do të thotë agjenti, marrësi me qira (Charter) ose zotëruesi i anijes;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c) “Port” do të thotë porti detar i organizuar sipas kuadrit ligjor në fuqi;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ç) “Traget” do të thotë anije vetëm për pasagjerë dhe automjete;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d) “RO-RO” do të thotë anije vetëm për automjete mallrash dhe/ose udhëtarësh;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dh) “Certifikata e madhësisë së tonazhit” do të thotë një certifikatë e lëshuar nga një autoritet i matjes i njohur nga autoriteti detar, i cili vendos tonazhin e regjistruar neto (GT) dhe detajet e tjera që kanë të bëjnë me anijen.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 Aplikime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a) Tarifa e kanalit aplikohet për ato anije të cilat vijnë në ose përdorin vetëm Portin e Shëngjinit.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b) Këto tarifa janë të detyrueshme në të gjitha anijet, përfshirë anijet e zotëruara nga qeveria shqiptare ose nga qeveria e ndonjë vendi të huaj.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3. Tarifat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Tarifat e portit dhe të kanalit duhet të llogariten sipas njësive që janë vendosur në tabelën e mëposhtme: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a) Detyrimet për Portin dhe kanalin, të përcaktuara nga këto tarifa, janë të pagueshme menjëherë nga pronari ose agjenti i anijes në përputhje me termat dhe kushtet e pagesës dhe mblidhen nga porti detar.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b) Detyrimet që lindin nga aplikimi i tarifës së portit dhe të kanalit, janë të pavarura (nuk kanë lidhje) nga detyrimet që lindin nga aplikimi i tarifave të tjera portuale.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4. Përmasat e anijes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a) Nëse janë dy tonazhe bruto ose përmasa të regjistruara në certifikatën e madhësisë së tonazhit, atëherë tonazhi ose përmasa më e madhe do të aplikohet për qëllimin e kësaj tarife.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b) Në qoftë se pronari i anijes e ka të pamundur të dorëzojë një certifikatë të madhësisë së tonazhit, porti detar ose përfaqësuesi i tij mund të japë një vlerë të përafërt të tonazhit bruto (GT) ose dimensioneve të tjera që kanë të bëjnë me anijen. Tonazhi bruto ose përmasat e tjera të përcaktuara në këtë mënyrë, do të përdoren si tonazh bruto apo përmasa të regjistruara, për efekt të kësaj tarife.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5. Përjashtime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1. Tarifat e portit dhe kanalit nuk janë të pagueshme në lidhje me:</w:t>
      </w:r>
    </w:p>
    <w:p w:rsidR="00180722" w:rsidRPr="00A57850" w:rsidRDefault="00180722" w:rsidP="00180722">
      <w:pPr>
        <w:pStyle w:val="Paragrafi"/>
        <w:rPr>
          <w:spacing w:val="-4"/>
          <w:lang w:val="sq-AL"/>
        </w:rPr>
      </w:pPr>
      <w:r w:rsidRPr="00A57850">
        <w:rPr>
          <w:spacing w:val="-4"/>
          <w:lang w:val="sq-AL"/>
        </w:rPr>
        <w:t xml:space="preserve">a) një luftanije ose ndonjë anije nën komandën e forcave shqiptare ose një anije e një force </w:t>
      </w:r>
      <w:r w:rsidRPr="00A57850">
        <w:rPr>
          <w:spacing w:val="-4"/>
          <w:lang w:val="sq-AL"/>
        </w:rPr>
        <w:lastRenderedPageBreak/>
        <w:t>vizitore;</w:t>
      </w:r>
    </w:p>
    <w:p w:rsidR="00180722" w:rsidRPr="00A57850" w:rsidRDefault="00180722" w:rsidP="00180722">
      <w:pPr>
        <w:pStyle w:val="Paragrafi"/>
        <w:rPr>
          <w:spacing w:val="-4"/>
          <w:lang w:val="sq-AL"/>
        </w:rPr>
      </w:pPr>
      <w:r w:rsidRPr="00A57850">
        <w:rPr>
          <w:spacing w:val="-4"/>
          <w:lang w:val="sq-AL"/>
        </w:rPr>
        <w:t>b) një anije që i përket qeverisë shqiptare ose të një vendi të huaj dhe që nuk është e angazhuar në veprimtari tregtare;</w:t>
      </w:r>
    </w:p>
    <w:p w:rsidR="00180722" w:rsidRPr="00A57850" w:rsidRDefault="00180722" w:rsidP="00180722">
      <w:pPr>
        <w:pStyle w:val="Paragrafi"/>
        <w:rPr>
          <w:spacing w:val="-4"/>
          <w:lang w:val="sq-AL"/>
        </w:rPr>
      </w:pPr>
      <w:r w:rsidRPr="00A57850">
        <w:rPr>
          <w:spacing w:val="-4"/>
          <w:lang w:val="sq-AL"/>
        </w:rPr>
        <w:t>c) një anije që hyn në portin detar për qëllim vendstrehimi në rast të një stuhie apo aksidenti;</w:t>
      </w:r>
    </w:p>
    <w:p w:rsidR="00180722" w:rsidRPr="00A57850" w:rsidRDefault="00180722" w:rsidP="00180722">
      <w:pPr>
        <w:pStyle w:val="Paragrafi"/>
        <w:rPr>
          <w:spacing w:val="-4"/>
          <w:lang w:val="sq-AL"/>
        </w:rPr>
      </w:pPr>
      <w:r w:rsidRPr="00A57850">
        <w:rPr>
          <w:spacing w:val="-4"/>
          <w:lang w:val="sq-AL"/>
        </w:rPr>
        <w:t xml:space="preserve">d) një anije e përjashtuar nga aplikimi i tarifave, si rezultat i ndonjë marrëveshje ndërmjet Shqipërisë dhe një vendi të huaj. </w:t>
      </w:r>
    </w:p>
    <w:p w:rsidR="00180722" w:rsidRPr="00A57850" w:rsidRDefault="00180722" w:rsidP="00180722">
      <w:pPr>
        <w:pStyle w:val="Paragrafi"/>
        <w:rPr>
          <w:spacing w:val="-4"/>
          <w:lang w:val="sq-AL"/>
        </w:rPr>
      </w:pPr>
      <w:r w:rsidRPr="00A57850">
        <w:rPr>
          <w:spacing w:val="-4"/>
          <w:lang w:val="sq-AL"/>
        </w:rPr>
        <w:t>2. Përjashtime në rastet “</w:t>
      </w:r>
      <w:r w:rsidRPr="00A57850">
        <w:rPr>
          <w:i/>
          <w:spacing w:val="-4"/>
          <w:lang w:val="sq-AL"/>
        </w:rPr>
        <w:t>Double banking</w:t>
      </w:r>
      <w:r w:rsidRPr="00A57850">
        <w:rPr>
          <w:spacing w:val="-4"/>
          <w:lang w:val="sq-AL"/>
        </w:rPr>
        <w:t>”</w:t>
      </w:r>
    </w:p>
    <w:p w:rsidR="00180722" w:rsidRPr="00A57850" w:rsidRDefault="00180722" w:rsidP="00180722">
      <w:pPr>
        <w:pStyle w:val="Paragrafi"/>
        <w:rPr>
          <w:spacing w:val="-4"/>
          <w:lang w:val="sq-AL"/>
        </w:rPr>
      </w:pPr>
      <w:r w:rsidRPr="00A57850">
        <w:rPr>
          <w:spacing w:val="-4"/>
          <w:lang w:val="sq-AL"/>
        </w:rPr>
        <w:t>a)</w:t>
      </w:r>
      <w:r w:rsidRPr="00A57850">
        <w:rPr>
          <w:spacing w:val="-4"/>
          <w:lang w:val="sq-AL"/>
        </w:rPr>
        <w:tab/>
        <w:t xml:space="preserve"> Për rastet e ngarkim-shkarkimit të anijeve me tonazh të madh, ku procesi nuk mund të kryhet i plotë në kalatat e portit dhe do të realizohet nëpërmjet operacioneve “</w:t>
      </w:r>
      <w:r w:rsidRPr="00A57850">
        <w:rPr>
          <w:i/>
          <w:spacing w:val="-4"/>
          <w:lang w:val="sq-AL"/>
        </w:rPr>
        <w:t>Double banking</w:t>
      </w:r>
      <w:r w:rsidRPr="00A57850">
        <w:rPr>
          <w:spacing w:val="-4"/>
          <w:lang w:val="sq-AL"/>
        </w:rPr>
        <w:t>” në radën e portit detar;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spacing w:val="-4"/>
          <w:lang w:val="sq-AL"/>
        </w:rPr>
        <w:t>i)</w:t>
      </w:r>
      <w:r w:rsidRPr="00A57850">
        <w:rPr>
          <w:spacing w:val="-4"/>
          <w:lang w:val="sq-AL"/>
        </w:rPr>
        <w:tab/>
        <w:t>Tarifa e portit dhe e kanalit do të aplikohet vetëm një herë për secilën anije për të gjithë</w:t>
      </w:r>
      <w:r w:rsidRPr="00A57850">
        <w:rPr>
          <w:lang w:val="sq-AL"/>
        </w:rPr>
        <w:t xml:space="preserve"> procesin.</w:t>
      </w:r>
    </w:p>
    <w:p w:rsidR="00180722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1.1.1 Tarifat maksimale (tavan) për kanalin të aplikueshme në portin detar Shëngjin.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6"/>
        <w:gridCol w:w="1409"/>
        <w:gridCol w:w="1176"/>
      </w:tblGrid>
      <w:tr w:rsidR="00180722" w:rsidRPr="00E701F6" w:rsidTr="00F0273F">
        <w:tc>
          <w:tcPr>
            <w:tcW w:w="0" w:type="auto"/>
          </w:tcPr>
          <w:p w:rsidR="00180722" w:rsidRPr="00E701F6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E701F6">
              <w:rPr>
                <w:b/>
                <w:lang w:val="sq-AL"/>
              </w:rPr>
              <w:t>1.Tarifat e kanalit për anije për prekje</w:t>
            </w:r>
          </w:p>
        </w:tc>
        <w:tc>
          <w:tcPr>
            <w:tcW w:w="0" w:type="auto"/>
          </w:tcPr>
          <w:p w:rsidR="00180722" w:rsidRPr="00E701F6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E701F6">
              <w:rPr>
                <w:b/>
                <w:lang w:val="sq-AL"/>
              </w:rPr>
              <w:t xml:space="preserve">Njësia </w:t>
            </w:r>
            <w:r w:rsidRPr="00E701F6">
              <w:rPr>
                <w:b/>
                <w:szCs w:val="24"/>
                <w:lang w:val="sq-AL"/>
              </w:rPr>
              <w:t>bazë</w:t>
            </w:r>
          </w:p>
        </w:tc>
        <w:tc>
          <w:tcPr>
            <w:tcW w:w="0" w:type="auto"/>
          </w:tcPr>
          <w:p w:rsidR="00180722" w:rsidRPr="00E701F6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E701F6">
              <w:rPr>
                <w:b/>
                <w:szCs w:val="24"/>
                <w:lang w:val="sq-AL"/>
              </w:rPr>
              <w:t>Tarifa (€)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a) Për tragete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€/GT</w:t>
            </w:r>
            <w:r>
              <w:rPr>
                <w:szCs w:val="24"/>
                <w:lang w:val="sq-AL"/>
              </w:rPr>
              <w:t xml:space="preserve"> 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0.05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 xml:space="preserve">b) </w:t>
            </w:r>
            <w:r w:rsidRPr="00A57850">
              <w:rPr>
                <w:szCs w:val="24"/>
                <w:lang w:val="sq-AL"/>
              </w:rPr>
              <w:tab/>
              <w:t>Për anije të tjera përfshirë dhe anije RO/RO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€/GT</w:t>
            </w:r>
            <w:r>
              <w:rPr>
                <w:szCs w:val="24"/>
                <w:lang w:val="sq-AL"/>
              </w:rPr>
              <w:t xml:space="preserve"> 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0.07</w:t>
            </w:r>
            <w:r>
              <w:rPr>
                <w:szCs w:val="24"/>
                <w:lang w:val="sq-AL"/>
              </w:rPr>
              <w:t>.</w:t>
            </w:r>
          </w:p>
        </w:tc>
      </w:tr>
    </w:tbl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1.2 Tarifat maksimale të akostimit të aplikueshme në portet detare: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1.2.1 Përkufizime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1.</w:t>
      </w:r>
      <w:r w:rsidRPr="00A57850">
        <w:rPr>
          <w:lang w:val="sq-AL"/>
        </w:rPr>
        <w:tab/>
        <w:t xml:space="preserve">Interpretim 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a) “Tarifë vendakostimi/kalate” në këtë udhëzim do të thotë tarifa maksimale për një anije dhe/ose traget, e cila futet brenda dhe përdor ndonjë kalatë (vendakostim) në portet detare; 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Portet detare mund të vendosin masën konkrete të tarifës jo më të madhe se tarifa e përcaktuar në këtë udhëzim;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b)</w:t>
      </w:r>
      <w:r w:rsidRPr="00A57850">
        <w:rPr>
          <w:lang w:val="sq-AL"/>
        </w:rPr>
        <w:tab/>
        <w:t>“Pronar” do të thotë agjenti, marrësi me qira ose zotëruesi i anijes;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c)</w:t>
      </w:r>
      <w:r w:rsidRPr="00A57850">
        <w:rPr>
          <w:lang w:val="sq-AL"/>
        </w:rPr>
        <w:tab/>
        <w:t>“Port detar” do të thotë Porti i Vlorës, Sarandës dhe Shëngjinit i organizuar sipas kuadrit ligjor në fuqi;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d)</w:t>
      </w:r>
      <w:r w:rsidRPr="00A57850">
        <w:rPr>
          <w:lang w:val="sq-AL"/>
        </w:rPr>
        <w:tab/>
        <w:t>“Certifikata e madhësisë së tonazhit” do të thotë një certifikatë e lëshuar nga një autoritet i matjes i njohur nga administrata detare, i cili vendos tonazhin e regjistruar bruto (GT) ose/dhe detajet e tjera që kanë të bëjnë me anijen.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</w:t>
      </w:r>
      <w:r w:rsidRPr="00A57850">
        <w:rPr>
          <w:lang w:val="sq-AL"/>
        </w:rPr>
        <w:tab/>
        <w:t>Aplikime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a) </w:t>
      </w:r>
      <w:r w:rsidRPr="00A57850">
        <w:rPr>
          <w:lang w:val="sq-AL"/>
        </w:rPr>
        <w:tab/>
        <w:t>këto tarifa aplikohen për ato anije të cilat vijnë në/ose përdorin portet detare;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b) </w:t>
      </w:r>
      <w:r w:rsidRPr="00A57850">
        <w:rPr>
          <w:lang w:val="sq-AL"/>
        </w:rPr>
        <w:tab/>
        <w:t>këto tarifa janë të detyrueshme në të gjitha anijet, përfshirë anijet e zotëruara nga qeveria shqiptare ose nga qeveria e ndonjë vendi të huaj.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3.</w:t>
      </w:r>
      <w:r w:rsidRPr="00A57850">
        <w:rPr>
          <w:lang w:val="sq-AL"/>
        </w:rPr>
        <w:tab/>
        <w:t>Tarifat e kalatës/vendakostimit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a) </w:t>
      </w:r>
      <w:r w:rsidRPr="00A57850">
        <w:rPr>
          <w:lang w:val="sq-AL"/>
        </w:rPr>
        <w:tab/>
        <w:t>tarifat e kalatës/vendakostimit do të llogariten bazuar në tabelën e mëposhtme;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b) </w:t>
      </w:r>
      <w:r w:rsidRPr="00A57850">
        <w:rPr>
          <w:lang w:val="sq-AL"/>
        </w:rPr>
        <w:tab/>
        <w:t>tarifat e kalatës/vendakostimit, të përcaktuara nga këto tarifa janë të pagueshme menjëherë nga pronari apo agjenti i anijes, në përputhje me termat dhe kushtet e pagesës dhe mblidhen nga porti detar ose përfaqësuesit e tij;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c)</w:t>
      </w:r>
      <w:r w:rsidRPr="00A57850">
        <w:rPr>
          <w:lang w:val="sq-AL"/>
        </w:rPr>
        <w:tab/>
        <w:t>detyrimet që lindin nga aplikimi i tarifës së kalatës/vendakostimit janë të pavarura (nuk kanë lidhje) nga detyrimet që lindin nga aplikimi i tarifave të tjera portuale.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4.</w:t>
      </w:r>
      <w:r w:rsidRPr="00A57850">
        <w:rPr>
          <w:lang w:val="sq-AL"/>
        </w:rPr>
        <w:tab/>
        <w:t>Përmasat e anijes: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a)</w:t>
      </w:r>
      <w:r w:rsidRPr="00A57850">
        <w:rPr>
          <w:lang w:val="sq-AL"/>
        </w:rPr>
        <w:tab/>
        <w:t>nëse janë dy tonazhe bruto ose përmasa të regjistruara, në certifikatën e madhësisë së tona-zhit, tonazhi ose përmasa më e madhe do të aplikohet për qëllimin e kësaj tarife;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b)</w:t>
      </w:r>
      <w:r w:rsidRPr="00A57850">
        <w:rPr>
          <w:lang w:val="sq-AL"/>
        </w:rPr>
        <w:tab/>
        <w:t>në qoftë se pronari i anijes e ka të pamundur të dorëzojë një certifikatë të madhesisë së tonazhit, porti detar ose përfaqësuesi i tij, mund të japë një vlerë të përafërt të tonazhit bruto (</w:t>
      </w:r>
      <w:r w:rsidRPr="00A57850">
        <w:rPr>
          <w:i/>
          <w:lang w:val="sq-AL"/>
        </w:rPr>
        <w:t>Gross</w:t>
      </w:r>
      <w:r w:rsidRPr="00A57850">
        <w:rPr>
          <w:lang w:val="sq-AL"/>
        </w:rPr>
        <w:t>) ose dimensioneve të tjera që kanë të bëjnë me anijen. Tonazhi bruto ose përmasat e tjera të përcaktuara në këtë mënyrë, do të përdoren si tonazh bruto apo përmasat e regjistruara, për efekt të kësaj tarife.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5.</w:t>
      </w:r>
      <w:r w:rsidRPr="00A57850">
        <w:rPr>
          <w:lang w:val="sq-AL"/>
        </w:rPr>
        <w:tab/>
        <w:t>Përjashtime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Tarifat e kalatës/vendakostimit nuk janë të pagueshme në lidhje me: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a)</w:t>
      </w:r>
      <w:r w:rsidRPr="00A57850">
        <w:rPr>
          <w:lang w:val="sq-AL"/>
        </w:rPr>
        <w:tab/>
        <w:t xml:space="preserve">një luftanije ose ndonjë anije nën koman-dën e forcave shqiptare ose një anije e një force </w:t>
      </w:r>
      <w:r w:rsidRPr="00A57850">
        <w:rPr>
          <w:lang w:val="sq-AL"/>
        </w:rPr>
        <w:lastRenderedPageBreak/>
        <w:t>vizitore;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b)</w:t>
      </w:r>
      <w:r w:rsidRPr="00A57850">
        <w:rPr>
          <w:lang w:val="sq-AL"/>
        </w:rPr>
        <w:tab/>
        <w:t>një anije që i përket qeverisë shqiptare ose të një vendi të huaj dhe që nuk është e angazhuar në veprimtari tregtare;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c)</w:t>
      </w:r>
      <w:r w:rsidRPr="00A57850">
        <w:rPr>
          <w:lang w:val="sq-AL"/>
        </w:rPr>
        <w:tab/>
        <w:t xml:space="preserve">një anije e përjashtuar nga aplikimi i këtyre tarifave, si rezultat i ndonjë marrëveshje ndërmjet Shqipërisë dhe një vendi të huaj. 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1.2.2 Tarifat e kalatës/vendakostimit</w:t>
      </w:r>
    </w:p>
    <w:p w:rsidR="00180722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 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8"/>
        <w:gridCol w:w="1043"/>
        <w:gridCol w:w="941"/>
      </w:tblGrid>
      <w:tr w:rsidR="00180722" w:rsidRPr="00E701F6" w:rsidTr="00F0273F">
        <w:tc>
          <w:tcPr>
            <w:tcW w:w="0" w:type="auto"/>
          </w:tcPr>
          <w:p w:rsidR="00180722" w:rsidRPr="00E701F6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E701F6">
              <w:rPr>
                <w:b/>
                <w:lang w:val="sq-AL"/>
              </w:rPr>
              <w:t>1.</w:t>
            </w:r>
            <w:r w:rsidRPr="00E701F6">
              <w:rPr>
                <w:b/>
                <w:lang w:val="sq-AL"/>
              </w:rPr>
              <w:tab/>
              <w:t>Tarifat maksimale të kalatës/ vendakostimit për anijet janë të llogaritura bazuar në përmasat e anijes (tonazhi i regjistruar bruto GT sipas akostimit) si dhe kohës së qëndrimit:</w:t>
            </w:r>
          </w:p>
        </w:tc>
        <w:tc>
          <w:tcPr>
            <w:tcW w:w="0" w:type="auto"/>
          </w:tcPr>
          <w:p w:rsidR="00180722" w:rsidRPr="00E701F6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E701F6">
              <w:rPr>
                <w:b/>
                <w:szCs w:val="24"/>
                <w:lang w:val="sq-AL"/>
              </w:rPr>
              <w:t xml:space="preserve">Njësia bazë </w:t>
            </w:r>
          </w:p>
        </w:tc>
        <w:tc>
          <w:tcPr>
            <w:tcW w:w="0" w:type="auto"/>
          </w:tcPr>
          <w:p w:rsidR="00180722" w:rsidRPr="00E701F6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E701F6">
              <w:rPr>
                <w:b/>
                <w:szCs w:val="24"/>
                <w:lang w:val="sq-AL"/>
              </w:rPr>
              <w:t>Tarifa (€)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a)</w:t>
            </w:r>
            <w:r w:rsidRPr="00A57850">
              <w:rPr>
                <w:szCs w:val="24"/>
                <w:lang w:val="sq-AL"/>
              </w:rPr>
              <w:tab/>
              <w:t>anije që ngarkojnë ose shkarkojnë materiale të përgjithshme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center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€/GT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0.07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b)</w:t>
            </w:r>
            <w:r w:rsidRPr="00A57850">
              <w:rPr>
                <w:szCs w:val="24"/>
                <w:lang w:val="sq-AL"/>
              </w:rPr>
              <w:tab/>
              <w:t>anije që ngarkojnë ose shkarkojnë mallra likuide ose rifuxho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€/GT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0.10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c)</w:t>
            </w:r>
            <w:r w:rsidRPr="00A57850">
              <w:rPr>
                <w:szCs w:val="24"/>
                <w:lang w:val="sq-AL"/>
              </w:rPr>
              <w:tab/>
              <w:t>anije RO/RO udhëtarësh, sportive, jahte etj., mbi 100GT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€/GT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0.07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d)</w:t>
            </w:r>
            <w:r w:rsidRPr="00A57850">
              <w:rPr>
                <w:szCs w:val="24"/>
                <w:lang w:val="sq-AL"/>
              </w:rPr>
              <w:tab/>
              <w:t>për jahte, motoskafë, veliera (mjete të vogla turistike dhe hidroplanë nën 100GT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</w:p>
          <w:p w:rsidR="00180722" w:rsidRPr="00A57850" w:rsidRDefault="00180722" w:rsidP="00F0273F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€/ditë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</w:p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10</w:t>
            </w:r>
            <w:r>
              <w:rPr>
                <w:szCs w:val="24"/>
                <w:lang w:val="sq-AL"/>
              </w:rPr>
              <w:t>.</w:t>
            </w:r>
          </w:p>
        </w:tc>
      </w:tr>
    </w:tbl>
    <w:p w:rsidR="00180722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Shënim. Për anijet me flamur shqiptar, tarifat zbatohen në masën 50%. </w:t>
      </w:r>
    </w:p>
    <w:p w:rsidR="00180722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Për qëndrimin në kalatë pas përfundimit të veprimeve tregtare 3 euro për metër linear (LOA), për çdo ditë apo pjesë të saj.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4"/>
        <w:gridCol w:w="1306"/>
        <w:gridCol w:w="1082"/>
      </w:tblGrid>
      <w:tr w:rsidR="00180722" w:rsidTr="00F0273F">
        <w:tc>
          <w:tcPr>
            <w:tcW w:w="7148" w:type="dxa"/>
          </w:tcPr>
          <w:p w:rsidR="00180722" w:rsidRPr="002D3A1B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2D3A1B">
              <w:rPr>
                <w:b/>
                <w:lang w:val="sq-AL"/>
              </w:rPr>
              <w:t>2. Tarifat për anijet me flamur shqiptar të cilat kanë mbaruar proceset e ngarkim-shkarkimit të mallrave</w:t>
            </w:r>
          </w:p>
        </w:tc>
        <w:tc>
          <w:tcPr>
            <w:tcW w:w="1350" w:type="dxa"/>
          </w:tcPr>
          <w:p w:rsidR="00180722" w:rsidRPr="002D3A1B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2D3A1B">
              <w:rPr>
                <w:b/>
                <w:szCs w:val="24"/>
                <w:lang w:val="sq-AL"/>
              </w:rPr>
              <w:t>Njësia bazë</w:t>
            </w:r>
          </w:p>
        </w:tc>
        <w:tc>
          <w:tcPr>
            <w:tcW w:w="1107" w:type="dxa"/>
          </w:tcPr>
          <w:p w:rsidR="00180722" w:rsidRPr="002D3A1B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2D3A1B">
              <w:rPr>
                <w:b/>
                <w:szCs w:val="24"/>
                <w:lang w:val="sq-AL"/>
              </w:rPr>
              <w:t>Tarifa €)</w:t>
            </w:r>
          </w:p>
        </w:tc>
      </w:tr>
      <w:tr w:rsidR="00180722" w:rsidTr="00F0273F">
        <w:tc>
          <w:tcPr>
            <w:tcW w:w="7148" w:type="dxa"/>
          </w:tcPr>
          <w:p w:rsidR="00180722" w:rsidRPr="002D3A1B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2D3A1B">
              <w:rPr>
                <w:b/>
                <w:lang w:val="sq-AL"/>
              </w:rPr>
              <w:t>Këto tarifa janë të llogaritura bazuar në kategorinë e madhësisë të anijes GT (tonazh bruto), gjatësinë e anijes dhe kohën e qëndrimit</w:t>
            </w:r>
          </w:p>
        </w:tc>
        <w:tc>
          <w:tcPr>
            <w:tcW w:w="1350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107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180722" w:rsidTr="00F0273F">
        <w:tc>
          <w:tcPr>
            <w:tcW w:w="7148" w:type="dxa"/>
          </w:tcPr>
          <w:p w:rsidR="00180722" w:rsidRPr="00A57850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a) për anijet deri në përfshirë 500 (GT)</w:t>
            </w:r>
          </w:p>
        </w:tc>
        <w:tc>
          <w:tcPr>
            <w:tcW w:w="1350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€/për muaj</w:t>
            </w:r>
            <w:r>
              <w:rPr>
                <w:szCs w:val="24"/>
                <w:lang w:val="sq-AL"/>
              </w:rPr>
              <w:t xml:space="preserve"> </w:t>
            </w:r>
            <w:r w:rsidRPr="00A57850">
              <w:rPr>
                <w:szCs w:val="24"/>
                <w:lang w:val="sq-AL"/>
              </w:rPr>
              <w:t xml:space="preserve"> </w:t>
            </w:r>
          </w:p>
        </w:tc>
        <w:tc>
          <w:tcPr>
            <w:tcW w:w="1107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40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7148" w:type="dxa"/>
          </w:tcPr>
          <w:p w:rsidR="00180722" w:rsidRPr="00A57850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b) për anijet 501 deri në dhe përfshirë 1,000 (GT)</w:t>
            </w:r>
          </w:p>
        </w:tc>
        <w:tc>
          <w:tcPr>
            <w:tcW w:w="1350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€/për muaj</w:t>
            </w:r>
          </w:p>
        </w:tc>
        <w:tc>
          <w:tcPr>
            <w:tcW w:w="1107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70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7148" w:type="dxa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c) për anije mbi 1,001 deri në 3,000 GT</w:t>
            </w:r>
            <w:r w:rsidRPr="00A57850">
              <w:rPr>
                <w:szCs w:val="24"/>
                <w:lang w:val="sq-AL"/>
              </w:rPr>
              <w:tab/>
            </w:r>
          </w:p>
        </w:tc>
        <w:tc>
          <w:tcPr>
            <w:tcW w:w="1350" w:type="dxa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€/për muaj</w:t>
            </w:r>
          </w:p>
        </w:tc>
        <w:tc>
          <w:tcPr>
            <w:tcW w:w="1107" w:type="dxa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100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7148" w:type="dxa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d) për anije nga 3,001 deri në 5,000 GT</w:t>
            </w:r>
            <w:r w:rsidRPr="00A57850">
              <w:rPr>
                <w:szCs w:val="24"/>
                <w:lang w:val="sq-AL"/>
              </w:rPr>
              <w:tab/>
            </w:r>
          </w:p>
        </w:tc>
        <w:tc>
          <w:tcPr>
            <w:tcW w:w="1350" w:type="dxa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€/për muaj</w:t>
            </w:r>
          </w:p>
        </w:tc>
        <w:tc>
          <w:tcPr>
            <w:tcW w:w="1107" w:type="dxa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150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7148" w:type="dxa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e) për anije nga 5,001 deri në 10,000 GT</w:t>
            </w:r>
          </w:p>
        </w:tc>
        <w:tc>
          <w:tcPr>
            <w:tcW w:w="1350" w:type="dxa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€/për muaj</w:t>
            </w:r>
          </w:p>
        </w:tc>
        <w:tc>
          <w:tcPr>
            <w:tcW w:w="1107" w:type="dxa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200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7148" w:type="dxa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f) për anije mbi 10,000 NRT</w:t>
            </w:r>
          </w:p>
        </w:tc>
        <w:tc>
          <w:tcPr>
            <w:tcW w:w="1350" w:type="dxa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€/për muaj</w:t>
            </w:r>
          </w:p>
        </w:tc>
        <w:tc>
          <w:tcPr>
            <w:tcW w:w="1107" w:type="dxa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300</w:t>
            </w:r>
            <w:r>
              <w:rPr>
                <w:szCs w:val="24"/>
                <w:lang w:val="sq-AL"/>
              </w:rPr>
              <w:t>.</w:t>
            </w:r>
          </w:p>
        </w:tc>
      </w:tr>
    </w:tbl>
    <w:p w:rsidR="00180722" w:rsidRPr="00A57850" w:rsidRDefault="00180722" w:rsidP="00180722">
      <w:pPr>
        <w:pStyle w:val="Hapesira7"/>
        <w:ind w:firstLine="0"/>
        <w:rPr>
          <w:lang w:val="sq-AL"/>
        </w:rPr>
      </w:pPr>
    </w:p>
    <w:p w:rsidR="00180722" w:rsidRPr="00A57850" w:rsidRDefault="00180722" w:rsidP="001807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Kapitulli 2</w:t>
      </w:r>
    </w:p>
    <w:p w:rsidR="00180722" w:rsidRPr="00A57850" w:rsidRDefault="00180722" w:rsidP="001807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 xml:space="preserve">TARIFAT MAKSIMALE PËR SHËRBIMIN E PILOTIMIT DHE </w:t>
      </w:r>
    </w:p>
    <w:p w:rsidR="00180722" w:rsidRPr="00A57850" w:rsidRDefault="00180722" w:rsidP="001807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ORMEXHIMIT</w:t>
      </w:r>
    </w:p>
    <w:p w:rsidR="00180722" w:rsidRPr="00A57850" w:rsidRDefault="00180722" w:rsidP="00180722">
      <w:pPr>
        <w:pStyle w:val="Hapesira7"/>
        <w:rPr>
          <w:lang w:val="sq-AL"/>
        </w:rPr>
      </w:pPr>
    </w:p>
    <w:p w:rsidR="00180722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2.1 TARIFAT MAKSIMALE PËR SHËRBIMIN E PILOTIMIT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1"/>
        <w:gridCol w:w="329"/>
        <w:gridCol w:w="2776"/>
      </w:tblGrid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a) për anijet deri në dhe përfshirë 500 (GT)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20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b) për anijet 501 deri në dhe përfshirë 1,000 (GT)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30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c) për anije mbi 1,001 deri në 2,000 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40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d) për anije nga 2,001 deri në 3,000 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70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e) për anije nga 3,001 deri në 5,000 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110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ë) për anije nga 5,001 deri në 10,000 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190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f) për anije nga 10,001 deri në 15,000 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250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g) për anije nga 15,001 deri në 20,000 GT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300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gj) për anije nga 20,001 deri në 25,000 GT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400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h)</w:t>
            </w:r>
            <w:r w:rsidRPr="00A57850">
              <w:rPr>
                <w:szCs w:val="24"/>
                <w:lang w:val="sq-AL"/>
              </w:rPr>
              <w:tab/>
              <w:t>për anije mbi 25,000 GT për çdo 10.000GT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>
              <w:rPr>
                <w:szCs w:val="24"/>
                <w:lang w:val="sq-AL"/>
              </w:rPr>
              <w:t xml:space="preserve">80 </w:t>
            </w:r>
            <w:r w:rsidRPr="00A57850">
              <w:rPr>
                <w:szCs w:val="24"/>
                <w:lang w:val="sq-AL"/>
              </w:rPr>
              <w:t>€ shtesë mbi tarifën 400</w:t>
            </w:r>
            <w:r>
              <w:rPr>
                <w:szCs w:val="24"/>
                <w:lang w:val="sq-AL"/>
              </w:rPr>
              <w:t>.</w:t>
            </w:r>
          </w:p>
        </w:tc>
      </w:tr>
    </w:tbl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2.1.1 Për anijet turistike, sportive, jahte etj., me kapacitet deri në 100 GT shërbimi i pilotimit paguhet mbi bazë të GT-së së anijes me tarifën 0.01 €/GT, por jo më pak se 5 €.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2.1.2 Për shërbimin e pilotimit që kryhet për anijet e ngarkuara me mallrat e rrezikshme dhe karburante, shtesa nuk duhet të kalojë 20% të tarifës së mësipërme.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2.1.3 Kur shërbimi i pilotimit kryhet pa ndihmën e makinerisë së anijes nga rada në kalatë dhe anasjelltas, tarifat e mësipërme aplikohen me 100% rritje.</w:t>
      </w:r>
    </w:p>
    <w:p w:rsidR="00180722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2.2 Tarifat për ormexhimin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329"/>
        <w:gridCol w:w="606"/>
      </w:tblGrid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lastRenderedPageBreak/>
              <w:t>a) për anijet deri në dhe përfshirë 500 (GT)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10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b) për anijet 501 deri në dhe përfshirë 1,000 (GT)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20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c) për anije mbi 1,001 deri në 3,000 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30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d) për anije nga 3,001 deri në 6,000 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50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e) për anije nga 6,001 deri në 10,000 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100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ë) për anije mbi 10,000 GT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140</w:t>
            </w:r>
            <w:r>
              <w:rPr>
                <w:szCs w:val="24"/>
                <w:lang w:val="sq-AL"/>
              </w:rPr>
              <w:t>;</w:t>
            </w:r>
          </w:p>
        </w:tc>
      </w:tr>
    </w:tbl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2.2.1 Kur anija lëviz nga një kalatë në tjetrën paguhet 100% e tarifës;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2.2.2 Kur anija lëviz me cima në të njëjtën kalatë më shumë se 50 ml pagesa do të bëhet me 50% zbritje;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2.3 Përkufizime të tjera për imbarkimin/disimbarkimin e pasagjerëve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1.</w:t>
      </w:r>
      <w:r w:rsidRPr="00A57850">
        <w:rPr>
          <w:lang w:val="sq-AL"/>
        </w:rPr>
        <w:tab/>
        <w:t>Këto tarifa janë tarifat tavan që paguhen nga zotëruesi i anijes/tragetit ose agjenti i tij, për imbarkimin dhe disimbarkimin e pasagjerëve në/nga anija/trageti dhe mblidhen nga porti detar. Portet detare mund të vendosin masën konkrete të tarifës jo më të madhe se tarifa e përcaktuar në këtë udhëzim.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2.4 Tarifat maksimale e imbarkimit dhe disimbarkimit të pasagjerëve 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417"/>
        <w:gridCol w:w="1560"/>
      </w:tblGrid>
      <w:tr w:rsidR="00180722" w:rsidRPr="000B3903" w:rsidTr="00F0273F">
        <w:tc>
          <w:tcPr>
            <w:tcW w:w="4678" w:type="dxa"/>
          </w:tcPr>
          <w:p w:rsidR="00180722" w:rsidRPr="000B3903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0B3903">
              <w:rPr>
                <w:b/>
                <w:lang w:val="sq-AL"/>
              </w:rPr>
              <w:t>Njësia</w:t>
            </w:r>
            <w:r w:rsidRPr="000B3903">
              <w:rPr>
                <w:b/>
                <w:lang w:val="sq-AL"/>
              </w:rPr>
              <w:tab/>
              <w:t>Artikulli</w:t>
            </w:r>
          </w:p>
        </w:tc>
        <w:tc>
          <w:tcPr>
            <w:tcW w:w="1417" w:type="dxa"/>
          </w:tcPr>
          <w:p w:rsidR="00180722" w:rsidRPr="000B3903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0B3903">
              <w:rPr>
                <w:b/>
                <w:lang w:val="sq-AL"/>
              </w:rPr>
              <w:t>Njësia bazë</w:t>
            </w:r>
          </w:p>
        </w:tc>
        <w:tc>
          <w:tcPr>
            <w:tcW w:w="1560" w:type="dxa"/>
          </w:tcPr>
          <w:p w:rsidR="00180722" w:rsidRPr="000B3903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 </w:t>
            </w:r>
            <w:r w:rsidRPr="000B3903">
              <w:rPr>
                <w:b/>
                <w:lang w:val="sq-AL"/>
              </w:rPr>
              <w:t>Detyrimi (€)</w:t>
            </w:r>
          </w:p>
        </w:tc>
      </w:tr>
    </w:tbl>
    <w:p w:rsidR="00180722" w:rsidRPr="000B3903" w:rsidRDefault="00180722" w:rsidP="00180722">
      <w:pPr>
        <w:pStyle w:val="Paragrafi"/>
        <w:rPr>
          <w:lang w:val="sq-AL"/>
        </w:rPr>
      </w:pPr>
      <w:r w:rsidRPr="000B3903">
        <w:rPr>
          <w:lang w:val="sq-AL"/>
        </w:rPr>
        <w:t>1.</w:t>
      </w:r>
      <w:r w:rsidRPr="000B3903">
        <w:rPr>
          <w:lang w:val="sq-AL"/>
        </w:rPr>
        <w:tab/>
        <w:t>Imbarkim dhe disimbarkim (gjithsej) i pasagjereve në tragete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17"/>
        <w:gridCol w:w="1418"/>
      </w:tblGrid>
      <w:tr w:rsidR="00180722" w:rsidTr="00F0273F">
        <w:tc>
          <w:tcPr>
            <w:tcW w:w="4678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a)</w:t>
            </w:r>
            <w:r w:rsidRPr="00A57850">
              <w:rPr>
                <w:lang w:val="sq-AL"/>
              </w:rPr>
              <w:tab/>
              <w:t>pasagjerë 0–2 vjeç</w:t>
            </w:r>
          </w:p>
        </w:tc>
        <w:tc>
          <w:tcPr>
            <w:tcW w:w="1417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person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lang w:val="sq-AL"/>
              </w:rPr>
              <w:t>0</w:t>
            </w:r>
            <w:r>
              <w:rPr>
                <w:lang w:val="sq-AL"/>
              </w:rPr>
              <w:t>;</w:t>
            </w:r>
          </w:p>
        </w:tc>
      </w:tr>
      <w:tr w:rsidR="00180722" w:rsidTr="00F0273F">
        <w:tc>
          <w:tcPr>
            <w:tcW w:w="4678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b)</w:t>
            </w:r>
            <w:r w:rsidRPr="00A57850">
              <w:rPr>
                <w:lang w:val="sq-AL"/>
              </w:rPr>
              <w:tab/>
              <w:t>pasagjerë me moshë 2–12 vjeç</w:t>
            </w:r>
          </w:p>
        </w:tc>
        <w:tc>
          <w:tcPr>
            <w:tcW w:w="1417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person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lang w:val="sq-AL"/>
              </w:rPr>
              <w:t>2</w:t>
            </w:r>
            <w:r>
              <w:rPr>
                <w:lang w:val="sq-AL"/>
              </w:rPr>
              <w:t>;</w:t>
            </w:r>
          </w:p>
        </w:tc>
      </w:tr>
      <w:tr w:rsidR="00180722" w:rsidTr="00F0273F">
        <w:tc>
          <w:tcPr>
            <w:tcW w:w="4678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c)</w:t>
            </w:r>
            <w:r w:rsidRPr="00A57850">
              <w:rPr>
                <w:lang w:val="sq-AL"/>
              </w:rPr>
              <w:tab/>
              <w:t>pasagjerë mbi 12 vjeç</w:t>
            </w:r>
          </w:p>
        </w:tc>
        <w:tc>
          <w:tcPr>
            <w:tcW w:w="1417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person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lang w:val="sq-AL"/>
              </w:rPr>
              <w:t>5</w:t>
            </w:r>
            <w:r>
              <w:rPr>
                <w:lang w:val="sq-AL"/>
              </w:rPr>
              <w:t>.</w:t>
            </w:r>
          </w:p>
        </w:tc>
      </w:tr>
    </w:tbl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</w:t>
      </w:r>
      <w:r w:rsidRPr="00A57850">
        <w:rPr>
          <w:lang w:val="sq-AL"/>
        </w:rPr>
        <w:tab/>
        <w:t>Imbarkimi dhe disimbarkimi (gjithsej) i pasagjerëve në kroçerë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17"/>
        <w:gridCol w:w="1418"/>
      </w:tblGrid>
      <w:tr w:rsidR="00180722" w:rsidTr="00F0273F">
        <w:tc>
          <w:tcPr>
            <w:tcW w:w="4678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a)</w:t>
            </w:r>
            <w:r w:rsidRPr="00A57850">
              <w:rPr>
                <w:lang w:val="sq-AL"/>
              </w:rPr>
              <w:tab/>
              <w:t>pasagjerë 0–2 vjeç</w:t>
            </w:r>
          </w:p>
        </w:tc>
        <w:tc>
          <w:tcPr>
            <w:tcW w:w="1417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person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lang w:val="sq-AL"/>
              </w:rPr>
              <w:t>0</w:t>
            </w:r>
            <w:r>
              <w:rPr>
                <w:lang w:val="sq-AL"/>
              </w:rPr>
              <w:t>;</w:t>
            </w:r>
          </w:p>
        </w:tc>
      </w:tr>
      <w:tr w:rsidR="00180722" w:rsidTr="00F0273F">
        <w:tc>
          <w:tcPr>
            <w:tcW w:w="4678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b)</w:t>
            </w:r>
            <w:r w:rsidRPr="00A57850">
              <w:rPr>
                <w:lang w:val="sq-AL"/>
              </w:rPr>
              <w:tab/>
              <w:t>pasagjerë me moshë 2–12 vjeç</w:t>
            </w:r>
          </w:p>
        </w:tc>
        <w:tc>
          <w:tcPr>
            <w:tcW w:w="1417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person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lang w:val="sq-AL"/>
              </w:rPr>
              <w:t>1</w:t>
            </w:r>
            <w:r>
              <w:rPr>
                <w:lang w:val="sq-AL"/>
              </w:rPr>
              <w:t>;</w:t>
            </w:r>
          </w:p>
        </w:tc>
      </w:tr>
      <w:tr w:rsidR="00180722" w:rsidTr="00F0273F">
        <w:tc>
          <w:tcPr>
            <w:tcW w:w="4678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c)</w:t>
            </w:r>
            <w:r w:rsidRPr="00A57850">
              <w:rPr>
                <w:lang w:val="sq-AL"/>
              </w:rPr>
              <w:tab/>
              <w:t>pasagjerë mbi 12 vjeç</w:t>
            </w:r>
          </w:p>
        </w:tc>
        <w:tc>
          <w:tcPr>
            <w:tcW w:w="1417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person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lang w:val="sq-AL"/>
              </w:rPr>
              <w:t>3</w:t>
            </w:r>
            <w:r>
              <w:rPr>
                <w:lang w:val="sq-AL"/>
              </w:rPr>
              <w:t>;</w:t>
            </w:r>
          </w:p>
        </w:tc>
      </w:tr>
      <w:tr w:rsidR="00180722" w:rsidTr="00F0273F">
        <w:tc>
          <w:tcPr>
            <w:tcW w:w="4678" w:type="dxa"/>
          </w:tcPr>
          <w:p w:rsidR="00180722" w:rsidRPr="00A57850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lang w:val="sq-AL"/>
              </w:rPr>
              <w:t>3.</w:t>
            </w:r>
            <w:r w:rsidRPr="00A57850">
              <w:rPr>
                <w:lang w:val="sq-AL"/>
              </w:rPr>
              <w:tab/>
              <w:t>Imbarkimi dhe disimbarkimi (gjithsej) i pasagjerëve në hidroplanë</w:t>
            </w:r>
          </w:p>
        </w:tc>
        <w:tc>
          <w:tcPr>
            <w:tcW w:w="1417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</w:p>
          <w:p w:rsidR="00180722" w:rsidRPr="00A57850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person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</w:p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lang w:val="sq-AL"/>
              </w:rPr>
              <w:t>1</w:t>
            </w:r>
            <w:r>
              <w:rPr>
                <w:lang w:val="sq-AL"/>
              </w:rPr>
              <w:t>.</w:t>
            </w:r>
          </w:p>
        </w:tc>
      </w:tr>
    </w:tbl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2.5 Tarifat maksimale të aplikueshme për forcën e sigurisë së portit (FSP)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1"/>
        <w:gridCol w:w="1656"/>
        <w:gridCol w:w="1418"/>
      </w:tblGrid>
      <w:tr w:rsidR="00180722" w:rsidRPr="000B3903" w:rsidTr="00F0273F">
        <w:tc>
          <w:tcPr>
            <w:tcW w:w="0" w:type="auto"/>
          </w:tcPr>
          <w:p w:rsidR="00180722" w:rsidRPr="000B3903" w:rsidRDefault="00180722" w:rsidP="00F0273F">
            <w:pPr>
              <w:pStyle w:val="Paragrafi"/>
              <w:ind w:firstLine="0"/>
              <w:rPr>
                <w:b/>
                <w:spacing w:val="-4"/>
                <w:lang w:val="sq-AL"/>
              </w:rPr>
            </w:pPr>
            <w:r w:rsidRPr="000B3903">
              <w:rPr>
                <w:b/>
                <w:spacing w:val="-4"/>
                <w:lang w:val="sq-AL"/>
              </w:rPr>
              <w:t>1.</w:t>
            </w:r>
            <w:r w:rsidRPr="000B3903">
              <w:rPr>
                <w:b/>
                <w:spacing w:val="-4"/>
                <w:lang w:val="sq-AL"/>
              </w:rPr>
              <w:tab/>
              <w:t>Tarifa maksimale për forcën e sigurisë</w:t>
            </w:r>
          </w:p>
        </w:tc>
        <w:tc>
          <w:tcPr>
            <w:tcW w:w="0" w:type="auto"/>
          </w:tcPr>
          <w:p w:rsidR="00180722" w:rsidRPr="000B3903" w:rsidRDefault="00180722" w:rsidP="00F0273F">
            <w:pPr>
              <w:pStyle w:val="Paragrafi"/>
              <w:ind w:firstLine="0"/>
              <w:rPr>
                <w:b/>
                <w:spacing w:val="-4"/>
                <w:lang w:val="sq-AL"/>
              </w:rPr>
            </w:pPr>
            <w:r w:rsidRPr="000B3903">
              <w:rPr>
                <w:b/>
                <w:spacing w:val="-4"/>
                <w:lang w:val="sq-AL"/>
              </w:rPr>
              <w:t>Njësia bazë</w:t>
            </w:r>
          </w:p>
        </w:tc>
        <w:tc>
          <w:tcPr>
            <w:tcW w:w="0" w:type="auto"/>
          </w:tcPr>
          <w:p w:rsidR="00180722" w:rsidRPr="000B3903" w:rsidRDefault="00180722" w:rsidP="00F0273F">
            <w:pPr>
              <w:pStyle w:val="Paragrafi"/>
              <w:ind w:firstLine="0"/>
              <w:rPr>
                <w:b/>
                <w:spacing w:val="-4"/>
                <w:lang w:val="sq-AL"/>
              </w:rPr>
            </w:pPr>
            <w:r w:rsidRPr="000B3903">
              <w:rPr>
                <w:b/>
                <w:spacing w:val="-4"/>
                <w:lang w:val="sq-AL"/>
              </w:rPr>
              <w:t>Detyrimi (€)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a)</w:t>
            </w:r>
            <w:r w:rsidRPr="00A57850">
              <w:rPr>
                <w:spacing w:val="-4"/>
                <w:lang w:val="sq-AL"/>
              </w:rPr>
              <w:tab/>
              <w:t>pasagjerët në imbarkim me linja ndërkombëtare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Person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0.5</w:t>
            </w:r>
            <w:r>
              <w:rPr>
                <w:spacing w:val="-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b)</w:t>
            </w:r>
            <w:r w:rsidRPr="00A57850">
              <w:rPr>
                <w:spacing w:val="-4"/>
                <w:lang w:val="sq-AL"/>
              </w:rPr>
              <w:tab/>
              <w:t>pasagjerët në zbarkim me linja ndërkombëtare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Person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0.5</w:t>
            </w:r>
            <w:r>
              <w:rPr>
                <w:spacing w:val="-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c)</w:t>
            </w:r>
            <w:r w:rsidRPr="00A57850">
              <w:rPr>
                <w:spacing w:val="-4"/>
                <w:lang w:val="sq-AL"/>
              </w:rPr>
              <w:tab/>
              <w:t>imbarkim për mjetet deri në 3,5 tonë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Automjet</w:t>
            </w:r>
            <w:r w:rsidRPr="00A57850">
              <w:rPr>
                <w:spacing w:val="-4"/>
                <w:lang w:val="sq-AL"/>
              </w:rPr>
              <w:tab/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1</w:t>
            </w:r>
            <w:r>
              <w:rPr>
                <w:spacing w:val="-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d)</w:t>
            </w:r>
            <w:r w:rsidRPr="00A57850">
              <w:rPr>
                <w:spacing w:val="-4"/>
                <w:lang w:val="sq-AL"/>
              </w:rPr>
              <w:tab/>
              <w:t>zbarkimi të mjeteve deri dhe 3,5 tonë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Automjet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1</w:t>
            </w:r>
            <w:r>
              <w:rPr>
                <w:spacing w:val="-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e)</w:t>
            </w:r>
            <w:r w:rsidRPr="00A57850">
              <w:rPr>
                <w:spacing w:val="-4"/>
                <w:lang w:val="sq-AL"/>
              </w:rPr>
              <w:tab/>
              <w:t>imbarkim për mjetet mbi 3,5 tonë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Automjet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2</w:t>
            </w:r>
            <w:r>
              <w:rPr>
                <w:spacing w:val="-4"/>
                <w:lang w:val="sq-AL"/>
              </w:rPr>
              <w:t>;</w:t>
            </w:r>
          </w:p>
        </w:tc>
      </w:tr>
      <w:tr w:rsidR="00180722" w:rsidTr="00F0273F"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ë) zbarkimi të mjeteve mbi 3,5 tonë</w:t>
            </w:r>
            <w:r w:rsidRPr="00A57850">
              <w:rPr>
                <w:spacing w:val="-4"/>
                <w:lang w:val="sq-AL"/>
              </w:rPr>
              <w:tab/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Automjet</w:t>
            </w:r>
          </w:p>
        </w:tc>
        <w:tc>
          <w:tcPr>
            <w:tcW w:w="0" w:type="auto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A57850">
              <w:rPr>
                <w:spacing w:val="-4"/>
                <w:lang w:val="sq-AL"/>
              </w:rPr>
              <w:t>2</w:t>
            </w:r>
            <w:r>
              <w:rPr>
                <w:spacing w:val="-4"/>
                <w:lang w:val="sq-AL"/>
              </w:rPr>
              <w:t>.</w:t>
            </w:r>
          </w:p>
        </w:tc>
      </w:tr>
    </w:tbl>
    <w:p w:rsidR="00180722" w:rsidRPr="00712F79" w:rsidRDefault="00180722" w:rsidP="00180722">
      <w:pPr>
        <w:pStyle w:val="Paragrafi"/>
        <w:rPr>
          <w:spacing w:val="-4"/>
          <w:sz w:val="14"/>
          <w:lang w:val="sq-AL"/>
        </w:rPr>
      </w:pPr>
    </w:p>
    <w:p w:rsidR="00180722" w:rsidRPr="00A57850" w:rsidRDefault="00180722" w:rsidP="001807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Kapitulli 3</w:t>
      </w:r>
    </w:p>
    <w:p w:rsidR="00180722" w:rsidRPr="00A57850" w:rsidRDefault="00180722" w:rsidP="001807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TARIFA TË TJERA</w:t>
      </w:r>
    </w:p>
    <w:p w:rsidR="00180722" w:rsidRPr="00A57850" w:rsidRDefault="00180722" w:rsidP="00180722">
      <w:pPr>
        <w:pStyle w:val="Hapesira7"/>
        <w:rPr>
          <w:lang w:val="sq-AL"/>
        </w:rPr>
      </w:pP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3. TARIFAT MAKSIMALE PËR AGJEN-CITË DETARE, FURNIZIMI ME UJË TË PIJSHËM DHE ENERGJI ELEKTRIKE</w:t>
      </w:r>
    </w:p>
    <w:p w:rsidR="00180722" w:rsidRPr="00A57850" w:rsidRDefault="00180722" w:rsidP="00180722">
      <w:pPr>
        <w:pStyle w:val="Paragrafi"/>
        <w:rPr>
          <w:sz w:val="14"/>
          <w:lang w:val="sq-AL"/>
        </w:rPr>
      </w:pP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3.1 Komisioni i agjencive për shërbimin e vjeljes së taksës portuale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Kjo tarifë përcaktohet në kontratë ndërmjet portit dhe agjencisë, por nuk duhet të jetë më e madhe se 2%.  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3.2 Tarifat e shërbimit për furnizim me ujë të pijshëm. 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Kur furnizimi i anijes bëhet nga bregu i detit tarifa e shërbimit është 20% mbi çmimin (vlerën) e ujit të furnizuar.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 xml:space="preserve">3.3 Komisioni me furnizim me energji elektrike 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Kur furnizimi i anijes bëhet nga kalata e portit komisioni është 15% mbi vlerën e faturës së energjisë së furnizuar.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3.4 Tarifa për shërbimin e heqjes së plehrave për çdo ditë është: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275"/>
        <w:gridCol w:w="1418"/>
      </w:tblGrid>
      <w:tr w:rsidR="00180722" w:rsidTr="00F0273F">
        <w:tc>
          <w:tcPr>
            <w:tcW w:w="4820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</w:p>
        </w:tc>
        <w:tc>
          <w:tcPr>
            <w:tcW w:w="1275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</w:p>
        </w:tc>
        <w:tc>
          <w:tcPr>
            <w:tcW w:w="1418" w:type="dxa"/>
          </w:tcPr>
          <w:p w:rsidR="00180722" w:rsidRPr="00461E7E" w:rsidRDefault="00180722" w:rsidP="00F0273F">
            <w:pPr>
              <w:pStyle w:val="Paragrafi"/>
              <w:ind w:firstLine="0"/>
              <w:jc w:val="left"/>
              <w:rPr>
                <w:b/>
                <w:lang w:val="sq-AL"/>
              </w:rPr>
            </w:pPr>
            <w:r w:rsidRPr="00461E7E">
              <w:rPr>
                <w:b/>
                <w:lang w:val="sq-AL"/>
              </w:rPr>
              <w:t>Për një ditë</w:t>
            </w:r>
          </w:p>
        </w:tc>
      </w:tr>
      <w:tr w:rsidR="00180722" w:rsidTr="00F0273F">
        <w:tc>
          <w:tcPr>
            <w:tcW w:w="4820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lastRenderedPageBreak/>
              <w:t>a) për anijet deri në dhe përfshirë 500 (GT)</w:t>
            </w:r>
          </w:p>
        </w:tc>
        <w:tc>
          <w:tcPr>
            <w:tcW w:w="1275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5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4820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b) për anijet 501 deri në dhe përfshirë 1,000 (GT)</w:t>
            </w:r>
          </w:p>
        </w:tc>
        <w:tc>
          <w:tcPr>
            <w:tcW w:w="1275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8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4820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c) për anije mbi 1,001 deri në 3,000 GT</w:t>
            </w:r>
            <w:r w:rsidRPr="00A57850">
              <w:rPr>
                <w:szCs w:val="24"/>
                <w:lang w:val="sq-AL"/>
              </w:rPr>
              <w:tab/>
            </w:r>
          </w:p>
        </w:tc>
        <w:tc>
          <w:tcPr>
            <w:tcW w:w="1275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13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4820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d) për anije nga 3,001 deri në 6,000 GT</w:t>
            </w:r>
          </w:p>
        </w:tc>
        <w:tc>
          <w:tcPr>
            <w:tcW w:w="1275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18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4820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e) për anije nga 6,001 deri në 10,000 GT</w:t>
            </w:r>
          </w:p>
        </w:tc>
        <w:tc>
          <w:tcPr>
            <w:tcW w:w="1275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19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4820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ë) për anije nga 10,001 deri në 15,000 GT</w:t>
            </w:r>
          </w:p>
        </w:tc>
        <w:tc>
          <w:tcPr>
            <w:tcW w:w="1275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21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4820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f) për anije nga 15,001 deri në 20,000 GT</w:t>
            </w:r>
          </w:p>
        </w:tc>
        <w:tc>
          <w:tcPr>
            <w:tcW w:w="1275" w:type="dxa"/>
          </w:tcPr>
          <w:p w:rsidR="00180722" w:rsidRDefault="00180722" w:rsidP="00F0273F">
            <w:pPr>
              <w:pStyle w:val="Paragrafi"/>
              <w:ind w:firstLine="0"/>
              <w:jc w:val="lef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1418" w:type="dxa"/>
          </w:tcPr>
          <w:p w:rsidR="00180722" w:rsidRDefault="00180722" w:rsidP="00F0273F">
            <w:pPr>
              <w:pStyle w:val="Paragrafi"/>
              <w:ind w:firstLine="0"/>
              <w:jc w:val="right"/>
              <w:rPr>
                <w:lang w:val="sq-AL"/>
              </w:rPr>
            </w:pPr>
            <w:r w:rsidRPr="00A57850">
              <w:rPr>
                <w:szCs w:val="24"/>
                <w:lang w:val="sq-AL"/>
              </w:rPr>
              <w:t>24</w:t>
            </w:r>
            <w:r>
              <w:rPr>
                <w:szCs w:val="24"/>
                <w:lang w:val="sq-AL"/>
              </w:rPr>
              <w:t>;</w:t>
            </w:r>
          </w:p>
        </w:tc>
      </w:tr>
      <w:tr w:rsidR="00180722" w:rsidTr="00F0273F">
        <w:tc>
          <w:tcPr>
            <w:tcW w:w="4820" w:type="dxa"/>
          </w:tcPr>
          <w:p w:rsidR="00180722" w:rsidRPr="00A57850" w:rsidRDefault="00180722" w:rsidP="00F0273F">
            <w:pPr>
              <w:pStyle w:val="Paragrafi"/>
              <w:ind w:firstLine="0"/>
              <w:jc w:val="lef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g) për anije mbi 20,000 GT</w:t>
            </w:r>
          </w:p>
        </w:tc>
        <w:tc>
          <w:tcPr>
            <w:tcW w:w="1275" w:type="dxa"/>
          </w:tcPr>
          <w:p w:rsidR="00180722" w:rsidRPr="00A57850" w:rsidRDefault="00180722" w:rsidP="00F0273F">
            <w:pPr>
              <w:pStyle w:val="Paragrafi"/>
              <w:ind w:firstLine="0"/>
              <w:jc w:val="lef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€</w:t>
            </w:r>
          </w:p>
        </w:tc>
        <w:tc>
          <w:tcPr>
            <w:tcW w:w="1418" w:type="dxa"/>
          </w:tcPr>
          <w:p w:rsidR="00180722" w:rsidRPr="00A57850" w:rsidRDefault="00180722" w:rsidP="00F0273F">
            <w:pPr>
              <w:pStyle w:val="Paragrafi"/>
              <w:ind w:firstLine="0"/>
              <w:jc w:val="right"/>
              <w:rPr>
                <w:szCs w:val="24"/>
                <w:lang w:val="sq-AL"/>
              </w:rPr>
            </w:pPr>
            <w:r w:rsidRPr="00A57850">
              <w:rPr>
                <w:szCs w:val="24"/>
                <w:lang w:val="sq-AL"/>
              </w:rPr>
              <w:t>30</w:t>
            </w:r>
            <w:r>
              <w:rPr>
                <w:szCs w:val="24"/>
                <w:lang w:val="sq-AL"/>
              </w:rPr>
              <w:t>.</w:t>
            </w:r>
          </w:p>
        </w:tc>
      </w:tr>
    </w:tbl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Për anijet RO-RO të udhëtarëve kur kanë deri në 200 udhëtarë, për çdo 50 udhëtarë 15 € dhe kur kanë mbi 200 udhëtarë, 10 € për çdo 50 udhëtarë.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Kur shërbimi kryhet në radë ose në pontilin e karburantit, pagesa rritet me 100%.</w:t>
      </w: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Kur me kërkesë të kapitenit kërkohet mbi një shërbim në ditë, tarifa rritet me 50%.</w:t>
      </w:r>
    </w:p>
    <w:p w:rsidR="00180722" w:rsidRPr="00A57850" w:rsidRDefault="00180722" w:rsidP="00180722">
      <w:pPr>
        <w:pStyle w:val="Hapesira7"/>
        <w:rPr>
          <w:lang w:val="sq-AL"/>
        </w:rPr>
      </w:pPr>
    </w:p>
    <w:p w:rsidR="00180722" w:rsidRPr="00A57850" w:rsidRDefault="00180722" w:rsidP="001807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KAPITULLI 4</w:t>
      </w:r>
    </w:p>
    <w:p w:rsidR="00180722" w:rsidRPr="00A57850" w:rsidRDefault="00180722" w:rsidP="001807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DISPOZITA PËRFUNDIMTARE</w:t>
      </w:r>
    </w:p>
    <w:p w:rsidR="00180722" w:rsidRPr="00A57850" w:rsidRDefault="00180722" w:rsidP="00180722">
      <w:pPr>
        <w:pStyle w:val="Hapesira7"/>
        <w:rPr>
          <w:lang w:val="sq-AL"/>
        </w:rPr>
      </w:pPr>
    </w:p>
    <w:p w:rsidR="00180722" w:rsidRPr="00A57850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4.1 Me hyrjen në fuqi të këtij akti, urdhri i përbashkët i ministrisë përgjegjëse për transportin nr. 4227, datë 8.9.2003 dhe Ministrisë së Financave nr. 3476/6, datë 9.9.2003, shfuqizohet.</w:t>
      </w:r>
    </w:p>
    <w:p w:rsidR="00180722" w:rsidRDefault="00180722" w:rsidP="00180722">
      <w:pPr>
        <w:pStyle w:val="Paragrafi"/>
        <w:rPr>
          <w:lang w:val="sq-AL"/>
        </w:rPr>
      </w:pPr>
      <w:r w:rsidRPr="00A57850">
        <w:rPr>
          <w:lang w:val="sq-AL"/>
        </w:rPr>
        <w:t>4.2 Ky urdhër hyn në fuqi pas botimit në Fletoren Zyrtare.</w:t>
      </w:r>
    </w:p>
    <w:p w:rsidR="00180722" w:rsidRDefault="00180722" w:rsidP="00180722">
      <w:pPr>
        <w:pStyle w:val="Paragrafi"/>
        <w:rPr>
          <w:lang w:val="sq-AL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1"/>
        <w:gridCol w:w="2921"/>
      </w:tblGrid>
      <w:tr w:rsidR="00180722" w:rsidTr="00F0273F">
        <w:tc>
          <w:tcPr>
            <w:tcW w:w="6521" w:type="dxa"/>
          </w:tcPr>
          <w:p w:rsidR="00180722" w:rsidRPr="00A57850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 xml:space="preserve">MINISTRI I TRANSPORTIT </w:t>
            </w:r>
          </w:p>
          <w:p w:rsidR="00180722" w:rsidRPr="00A57850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DHE INFRASTRUKTURËS</w:t>
            </w:r>
          </w:p>
          <w:p w:rsidR="00180722" w:rsidRPr="00712F79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A57850">
              <w:rPr>
                <w:b/>
                <w:lang w:val="sq-AL"/>
              </w:rPr>
              <w:t>Edmond Haxhinasto</w:t>
            </w:r>
          </w:p>
        </w:tc>
        <w:tc>
          <w:tcPr>
            <w:tcW w:w="3084" w:type="dxa"/>
          </w:tcPr>
          <w:p w:rsidR="00180722" w:rsidRPr="00A57850" w:rsidRDefault="00180722" w:rsidP="00F0273F">
            <w:pPr>
              <w:pStyle w:val="Paragrafi"/>
              <w:ind w:firstLine="0"/>
              <w:rPr>
                <w:lang w:val="sq-AL"/>
              </w:rPr>
            </w:pPr>
            <w:r w:rsidRPr="00A57850">
              <w:rPr>
                <w:lang w:val="sq-AL"/>
              </w:rPr>
              <w:t>MINISTRI I FINANCAVE</w:t>
            </w:r>
          </w:p>
          <w:p w:rsidR="00180722" w:rsidRDefault="00180722" w:rsidP="00F0273F">
            <w:pPr>
              <w:pStyle w:val="Paragrafi"/>
              <w:ind w:firstLine="0"/>
              <w:rPr>
                <w:b/>
                <w:lang w:val="sq-AL"/>
              </w:rPr>
            </w:pPr>
            <w:r w:rsidRPr="00A57850">
              <w:rPr>
                <w:b/>
                <w:lang w:val="sq-AL"/>
              </w:rPr>
              <w:t>Arben Ahmetaj</w:t>
            </w:r>
          </w:p>
          <w:p w:rsidR="00180722" w:rsidRDefault="00180722" w:rsidP="00F0273F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9844B4" w:rsidRDefault="009844B4"/>
    <w:sectPr w:rsidR="009844B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722"/>
    <w:rsid w:val="00180722"/>
    <w:rsid w:val="0098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2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807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8072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807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807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8072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80722"/>
    <w:rPr>
      <w:sz w:val="14"/>
      <w:szCs w:val="24"/>
    </w:rPr>
  </w:style>
  <w:style w:type="paragraph" w:customStyle="1" w:styleId="KreuNr">
    <w:name w:val="Kreu_Nr"/>
    <w:rsid w:val="0018072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Normal"/>
    <w:rsid w:val="0018072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table" w:styleId="TableGrid">
    <w:name w:val="Table Grid"/>
    <w:basedOn w:val="TableNormal"/>
    <w:rsid w:val="0018072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2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807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8072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807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807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8072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80722"/>
    <w:rPr>
      <w:sz w:val="14"/>
      <w:szCs w:val="24"/>
    </w:rPr>
  </w:style>
  <w:style w:type="paragraph" w:customStyle="1" w:styleId="KreuNr">
    <w:name w:val="Kreu_Nr"/>
    <w:rsid w:val="0018072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Normal"/>
    <w:rsid w:val="0018072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table" w:styleId="TableGrid">
    <w:name w:val="Table Grid"/>
    <w:basedOn w:val="TableNormal"/>
    <w:rsid w:val="0018072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1898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2016-07-14T10:02:00Z</dcterms:created>
  <dcterms:modified xsi:type="dcterms:W3CDTF">2016-07-14T10:02:00Z</dcterms:modified>
</cp:coreProperties>
</file>