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7EA97" w14:textId="778FA5DB" w:rsidR="0007286D" w:rsidRPr="00FD2E5D" w:rsidRDefault="007F7B6A" w:rsidP="007F7B6A">
      <w:pPr>
        <w:spacing w:after="0" w:line="240" w:lineRule="auto"/>
        <w:ind w:firstLine="284"/>
        <w:jc w:val="center"/>
        <w:rPr>
          <w:rFonts w:ascii="Garamond" w:hAnsi="Garamond"/>
          <w:b/>
          <w:sz w:val="24"/>
          <w:szCs w:val="24"/>
          <w:lang w:val="sq-AL"/>
        </w:rPr>
      </w:pPr>
      <w:r w:rsidRPr="00FD2E5D">
        <w:rPr>
          <w:rFonts w:ascii="Garamond" w:hAnsi="Garamond"/>
          <w:b/>
          <w:sz w:val="24"/>
          <w:szCs w:val="24"/>
          <w:lang w:val="sq-AL"/>
        </w:rPr>
        <w:t>URDHË</w:t>
      </w:r>
      <w:r w:rsidR="00025977" w:rsidRPr="00FD2E5D">
        <w:rPr>
          <w:rFonts w:ascii="Garamond" w:hAnsi="Garamond"/>
          <w:b/>
          <w:sz w:val="24"/>
          <w:szCs w:val="24"/>
          <w:lang w:val="sq-AL"/>
        </w:rPr>
        <w:t>R</w:t>
      </w:r>
    </w:p>
    <w:p w14:paraId="05641A20" w14:textId="716B4C4E" w:rsidR="00C31167" w:rsidRPr="00FD2E5D" w:rsidRDefault="00025977" w:rsidP="007F7B6A">
      <w:pPr>
        <w:spacing w:after="0" w:line="240" w:lineRule="auto"/>
        <w:ind w:firstLine="284"/>
        <w:jc w:val="center"/>
        <w:rPr>
          <w:rFonts w:ascii="Garamond" w:hAnsi="Garamond"/>
          <w:b/>
          <w:sz w:val="24"/>
          <w:szCs w:val="24"/>
          <w:lang w:val="sq-AL"/>
        </w:rPr>
      </w:pPr>
      <w:r w:rsidRPr="00FD2E5D">
        <w:rPr>
          <w:rFonts w:ascii="Garamond" w:hAnsi="Garamond"/>
          <w:b/>
          <w:sz w:val="24"/>
          <w:szCs w:val="24"/>
          <w:lang w:val="sq-AL"/>
        </w:rPr>
        <w:t>Nr</w:t>
      </w:r>
      <w:r w:rsidR="000E1CA3" w:rsidRPr="00FD2E5D">
        <w:rPr>
          <w:rFonts w:ascii="Garamond" w:hAnsi="Garamond"/>
          <w:b/>
          <w:sz w:val="24"/>
          <w:szCs w:val="24"/>
          <w:lang w:val="sq-AL"/>
        </w:rPr>
        <w:t>.</w:t>
      </w:r>
      <w:r w:rsidR="00767030">
        <w:rPr>
          <w:rFonts w:ascii="Garamond" w:hAnsi="Garamond"/>
          <w:b/>
          <w:sz w:val="24"/>
          <w:szCs w:val="24"/>
          <w:lang w:val="sq-AL"/>
        </w:rPr>
        <w:t xml:space="preserve"> </w:t>
      </w:r>
      <w:r w:rsidR="000062D2" w:rsidRPr="00FD2E5D">
        <w:rPr>
          <w:rFonts w:ascii="Garamond" w:hAnsi="Garamond"/>
          <w:b/>
          <w:sz w:val="24"/>
          <w:szCs w:val="24"/>
          <w:lang w:val="sq-AL"/>
        </w:rPr>
        <w:t>412</w:t>
      </w:r>
      <w:r w:rsidR="005B2D9D" w:rsidRPr="00FD2E5D">
        <w:rPr>
          <w:rFonts w:ascii="Garamond" w:hAnsi="Garamond"/>
          <w:b/>
          <w:sz w:val="24"/>
          <w:szCs w:val="24"/>
          <w:lang w:val="sq-AL"/>
        </w:rPr>
        <w:t>, datë 2</w:t>
      </w:r>
      <w:r w:rsidR="000062D2" w:rsidRPr="00FD2E5D">
        <w:rPr>
          <w:rFonts w:ascii="Garamond" w:hAnsi="Garamond"/>
          <w:b/>
          <w:sz w:val="24"/>
          <w:szCs w:val="24"/>
          <w:lang w:val="sq-AL"/>
        </w:rPr>
        <w:t>8</w:t>
      </w:r>
      <w:r w:rsidR="000E1CA3" w:rsidRPr="00FD2E5D">
        <w:rPr>
          <w:rFonts w:ascii="Garamond" w:hAnsi="Garamond"/>
          <w:b/>
          <w:sz w:val="24"/>
          <w:szCs w:val="24"/>
          <w:lang w:val="sq-AL"/>
        </w:rPr>
        <w:t>.10.2021</w:t>
      </w:r>
    </w:p>
    <w:p w14:paraId="0248C97A" w14:textId="77777777" w:rsidR="00025977" w:rsidRPr="00FD2E5D" w:rsidRDefault="00025977" w:rsidP="007F7B6A">
      <w:pPr>
        <w:spacing w:after="0" w:line="240" w:lineRule="auto"/>
        <w:ind w:firstLine="284"/>
        <w:jc w:val="center"/>
        <w:rPr>
          <w:rFonts w:ascii="Garamond" w:hAnsi="Garamond"/>
          <w:b/>
          <w:sz w:val="24"/>
          <w:szCs w:val="24"/>
          <w:lang w:val="sq-AL"/>
        </w:rPr>
      </w:pPr>
    </w:p>
    <w:p w14:paraId="1B9242C7" w14:textId="4B004E98" w:rsidR="00025977" w:rsidRPr="00FD2E5D" w:rsidRDefault="00025977" w:rsidP="00E02F09">
      <w:pPr>
        <w:spacing w:after="0" w:line="240" w:lineRule="auto"/>
        <w:jc w:val="center"/>
        <w:rPr>
          <w:rFonts w:ascii="Garamond" w:hAnsi="Garamond"/>
          <w:b/>
          <w:sz w:val="24"/>
          <w:szCs w:val="24"/>
          <w:lang w:val="sq-AL"/>
        </w:rPr>
      </w:pPr>
      <w:r w:rsidRPr="00FD2E5D">
        <w:rPr>
          <w:rFonts w:ascii="Garamond" w:hAnsi="Garamond"/>
          <w:b/>
          <w:sz w:val="24"/>
          <w:szCs w:val="24"/>
          <w:lang w:val="sq-AL"/>
        </w:rPr>
        <w:t>PËR MIRATIMIN E RREGULLORES</w:t>
      </w:r>
      <w:r w:rsidR="00915BB1" w:rsidRPr="00FD2E5D">
        <w:rPr>
          <w:rStyle w:val="FootnoteReference"/>
          <w:rFonts w:ascii="Garamond" w:hAnsi="Garamond"/>
          <w:b/>
          <w:sz w:val="24"/>
          <w:szCs w:val="24"/>
          <w:lang w:val="sq-AL"/>
        </w:rPr>
        <w:footnoteReference w:id="2"/>
      </w:r>
      <w:r w:rsidR="00E323C2" w:rsidRPr="00FD2E5D">
        <w:rPr>
          <w:rFonts w:ascii="Garamond" w:hAnsi="Garamond"/>
          <w:b/>
          <w:sz w:val="24"/>
          <w:szCs w:val="24"/>
          <w:lang w:val="sq-AL"/>
        </w:rPr>
        <w:t xml:space="preserve"> </w:t>
      </w:r>
      <w:r w:rsidRPr="00FD2E5D">
        <w:rPr>
          <w:rFonts w:ascii="Garamond" w:hAnsi="Garamond"/>
          <w:b/>
          <w:sz w:val="24"/>
          <w:szCs w:val="24"/>
          <w:lang w:val="sq-AL"/>
        </w:rPr>
        <w:t>“PËR MATJEN E TONAZHIT TË DEPOZITAVE TË BALASTIT TË VEÇUAR NË ANIJET CISTERNË TË NAFTËS”</w:t>
      </w:r>
    </w:p>
    <w:p w14:paraId="5518877D" w14:textId="77777777" w:rsidR="00025977" w:rsidRPr="00FD2E5D" w:rsidRDefault="00025977" w:rsidP="007F7B6A">
      <w:pPr>
        <w:spacing w:after="0" w:line="240" w:lineRule="auto"/>
        <w:ind w:firstLine="284"/>
        <w:jc w:val="center"/>
        <w:rPr>
          <w:rFonts w:ascii="Garamond" w:hAnsi="Garamond"/>
          <w:b/>
          <w:sz w:val="24"/>
          <w:szCs w:val="24"/>
          <w:lang w:val="sq-AL"/>
        </w:rPr>
      </w:pPr>
    </w:p>
    <w:p w14:paraId="2912986C" w14:textId="11B9751B" w:rsidR="00025977" w:rsidRPr="00FD2E5D" w:rsidRDefault="00025977" w:rsidP="00025977">
      <w:pPr>
        <w:spacing w:after="0" w:line="240" w:lineRule="auto"/>
        <w:ind w:firstLine="284"/>
        <w:jc w:val="both"/>
        <w:rPr>
          <w:rFonts w:ascii="Garamond" w:hAnsi="Garamond"/>
          <w:sz w:val="24"/>
          <w:szCs w:val="24"/>
          <w:lang w:val="sq-AL"/>
        </w:rPr>
      </w:pPr>
      <w:r w:rsidRPr="00FD2E5D">
        <w:rPr>
          <w:rFonts w:ascii="Garamond" w:hAnsi="Garamond"/>
          <w:sz w:val="24"/>
          <w:szCs w:val="24"/>
          <w:lang w:val="sq-AL"/>
        </w:rPr>
        <w:t>Në zbatim të nenit 102, pika 4 të Kushtetutës, të nenit 54, pika 4, dhe</w:t>
      </w:r>
      <w:r w:rsidR="00E323C2" w:rsidRPr="00FD2E5D">
        <w:rPr>
          <w:rFonts w:ascii="Garamond" w:hAnsi="Garamond"/>
          <w:sz w:val="24"/>
          <w:szCs w:val="24"/>
          <w:lang w:val="sq-AL"/>
        </w:rPr>
        <w:t xml:space="preserve"> </w:t>
      </w:r>
      <w:r w:rsidRPr="00FD2E5D">
        <w:rPr>
          <w:rFonts w:ascii="Garamond" w:hAnsi="Garamond"/>
          <w:sz w:val="24"/>
          <w:szCs w:val="24"/>
          <w:lang w:val="sq-AL"/>
        </w:rPr>
        <w:t xml:space="preserve">nenit 401, germa “b”, të ligjit nr. 9251, datë 8.7.2004, “Kodi Detar i Republikës së Shqipërisë”, i ndryshuar, </w:t>
      </w:r>
    </w:p>
    <w:p w14:paraId="496E2679" w14:textId="77777777" w:rsidR="00025977" w:rsidRPr="00FD2E5D" w:rsidRDefault="00025977" w:rsidP="00025977">
      <w:pPr>
        <w:spacing w:after="0" w:line="240" w:lineRule="auto"/>
        <w:ind w:firstLine="284"/>
        <w:jc w:val="both"/>
        <w:rPr>
          <w:rFonts w:ascii="Garamond" w:hAnsi="Garamond"/>
          <w:sz w:val="24"/>
          <w:szCs w:val="24"/>
          <w:lang w:val="sq-AL"/>
        </w:rPr>
      </w:pPr>
    </w:p>
    <w:p w14:paraId="21C6D57D" w14:textId="5CDAAD7B" w:rsidR="00025977" w:rsidRPr="00FD2E5D" w:rsidRDefault="00025977" w:rsidP="007F7B6A">
      <w:pPr>
        <w:spacing w:after="0" w:line="240" w:lineRule="auto"/>
        <w:ind w:firstLine="284"/>
        <w:jc w:val="center"/>
        <w:rPr>
          <w:rFonts w:ascii="Garamond" w:hAnsi="Garamond"/>
          <w:sz w:val="24"/>
          <w:szCs w:val="24"/>
          <w:lang w:val="sq-AL"/>
        </w:rPr>
      </w:pPr>
      <w:r w:rsidRPr="00FD2E5D">
        <w:rPr>
          <w:rFonts w:ascii="Garamond" w:hAnsi="Garamond"/>
          <w:sz w:val="24"/>
          <w:szCs w:val="24"/>
          <w:lang w:val="sq-AL"/>
        </w:rPr>
        <w:t>URD</w:t>
      </w:r>
      <w:r w:rsidR="007F7B6A" w:rsidRPr="00FD2E5D">
        <w:rPr>
          <w:rFonts w:ascii="Garamond" w:hAnsi="Garamond"/>
          <w:sz w:val="24"/>
          <w:szCs w:val="24"/>
          <w:lang w:val="sq-AL"/>
        </w:rPr>
        <w:t>H</w:t>
      </w:r>
      <w:r w:rsidRPr="00FD2E5D">
        <w:rPr>
          <w:rFonts w:ascii="Garamond" w:hAnsi="Garamond"/>
          <w:sz w:val="24"/>
          <w:szCs w:val="24"/>
          <w:lang w:val="sq-AL"/>
        </w:rPr>
        <w:t>Ë</w:t>
      </w:r>
      <w:r w:rsidR="007F7B6A" w:rsidRPr="00FD2E5D">
        <w:rPr>
          <w:rFonts w:ascii="Garamond" w:hAnsi="Garamond"/>
          <w:sz w:val="24"/>
          <w:szCs w:val="24"/>
          <w:lang w:val="sq-AL"/>
        </w:rPr>
        <w:t>RO</w:t>
      </w:r>
      <w:r w:rsidRPr="00FD2E5D">
        <w:rPr>
          <w:rFonts w:ascii="Garamond" w:hAnsi="Garamond"/>
          <w:sz w:val="24"/>
          <w:szCs w:val="24"/>
          <w:lang w:val="sq-AL"/>
        </w:rPr>
        <w:t>J</w:t>
      </w:r>
      <w:r w:rsidR="007F7B6A" w:rsidRPr="00FD2E5D">
        <w:rPr>
          <w:rFonts w:ascii="Garamond" w:hAnsi="Garamond"/>
          <w:sz w:val="24"/>
          <w:szCs w:val="24"/>
          <w:lang w:val="sq-AL"/>
        </w:rPr>
        <w:t>:</w:t>
      </w:r>
    </w:p>
    <w:p w14:paraId="63F8D49B" w14:textId="77777777" w:rsidR="00025977" w:rsidRPr="00FD2E5D" w:rsidRDefault="00025977" w:rsidP="00025977">
      <w:pPr>
        <w:spacing w:after="0" w:line="240" w:lineRule="auto"/>
        <w:ind w:firstLine="284"/>
        <w:jc w:val="both"/>
        <w:rPr>
          <w:rFonts w:ascii="Garamond" w:hAnsi="Garamond"/>
          <w:sz w:val="24"/>
          <w:szCs w:val="24"/>
          <w:lang w:val="sq-AL"/>
        </w:rPr>
      </w:pPr>
    </w:p>
    <w:p w14:paraId="5C0120FD" w14:textId="07B27C85" w:rsidR="00025977" w:rsidRPr="00FD2E5D" w:rsidRDefault="007F7B6A" w:rsidP="00025977">
      <w:pPr>
        <w:spacing w:after="0" w:line="240" w:lineRule="auto"/>
        <w:ind w:firstLine="284"/>
        <w:jc w:val="both"/>
        <w:rPr>
          <w:rFonts w:ascii="Garamond" w:hAnsi="Garamond"/>
          <w:sz w:val="24"/>
          <w:szCs w:val="24"/>
          <w:lang w:val="sq-AL"/>
        </w:rPr>
      </w:pPr>
      <w:r w:rsidRPr="00FD2E5D">
        <w:rPr>
          <w:rFonts w:ascii="Garamond" w:hAnsi="Garamond"/>
          <w:sz w:val="24"/>
          <w:szCs w:val="24"/>
          <w:lang w:val="sq-AL"/>
        </w:rPr>
        <w:t xml:space="preserve">1. </w:t>
      </w:r>
      <w:r w:rsidR="00025977" w:rsidRPr="00FD2E5D">
        <w:rPr>
          <w:rFonts w:ascii="Garamond" w:hAnsi="Garamond"/>
          <w:sz w:val="24"/>
          <w:szCs w:val="24"/>
          <w:lang w:val="sq-AL"/>
        </w:rPr>
        <w:t xml:space="preserve">Miratimin e </w:t>
      </w:r>
      <w:r w:rsidR="000836BB">
        <w:rPr>
          <w:rFonts w:ascii="Garamond" w:hAnsi="Garamond"/>
          <w:sz w:val="24"/>
          <w:szCs w:val="24"/>
          <w:lang w:val="sq-AL"/>
        </w:rPr>
        <w:t>r</w:t>
      </w:r>
      <w:r w:rsidR="00025977" w:rsidRPr="00FD2E5D">
        <w:rPr>
          <w:rFonts w:ascii="Garamond" w:hAnsi="Garamond"/>
          <w:sz w:val="24"/>
          <w:szCs w:val="24"/>
          <w:lang w:val="sq-AL"/>
        </w:rPr>
        <w:t xml:space="preserve">regullores “Për matjen e </w:t>
      </w:r>
      <w:r w:rsidR="000836BB" w:rsidRPr="00FD2E5D">
        <w:rPr>
          <w:rFonts w:ascii="Garamond" w:hAnsi="Garamond"/>
          <w:sz w:val="24"/>
          <w:szCs w:val="24"/>
          <w:lang w:val="sq-AL"/>
        </w:rPr>
        <w:t>tonazhit të depozitave të balastit të veçuar në anijet cisternë të naftës</w:t>
      </w:r>
      <w:r w:rsidR="00025977" w:rsidRPr="00FD2E5D">
        <w:rPr>
          <w:rFonts w:ascii="Garamond" w:hAnsi="Garamond"/>
          <w:sz w:val="24"/>
          <w:szCs w:val="24"/>
          <w:lang w:val="sq-AL"/>
        </w:rPr>
        <w:t>”, sipas tekstit bashkëlidhur këtij urdhri dhe është pjesë përbërëse e tij.</w:t>
      </w:r>
    </w:p>
    <w:p w14:paraId="325B6C38" w14:textId="21C76716" w:rsidR="00025977" w:rsidRPr="00FD2E5D" w:rsidRDefault="007F7B6A" w:rsidP="00423EE7">
      <w:pPr>
        <w:pStyle w:val="TEKSTIII"/>
        <w:rPr>
          <w:lang w:val="sq-AL"/>
        </w:rPr>
      </w:pPr>
      <w:r w:rsidRPr="00FD2E5D">
        <w:rPr>
          <w:lang w:val="sq-AL"/>
        </w:rPr>
        <w:t xml:space="preserve">2. </w:t>
      </w:r>
      <w:r w:rsidR="00025977" w:rsidRPr="00FD2E5D">
        <w:rPr>
          <w:lang w:val="sq-AL"/>
        </w:rPr>
        <w:t xml:space="preserve">Për zbatimin e këtij </w:t>
      </w:r>
      <w:r w:rsidR="000836BB">
        <w:rPr>
          <w:lang w:val="sq-AL"/>
        </w:rPr>
        <w:t>u</w:t>
      </w:r>
      <w:r w:rsidR="00025977" w:rsidRPr="00FD2E5D">
        <w:rPr>
          <w:lang w:val="sq-AL"/>
        </w:rPr>
        <w:t>rdhri ngarkohet Drejtoria e Përgjithshme Detare.</w:t>
      </w:r>
    </w:p>
    <w:p w14:paraId="63D39569" w14:textId="4FB6E846" w:rsidR="00025977" w:rsidRPr="00FD2E5D" w:rsidRDefault="00025977" w:rsidP="00423EE7">
      <w:pPr>
        <w:pStyle w:val="TEKSTIII"/>
        <w:rPr>
          <w:lang w:val="sq-AL"/>
        </w:rPr>
      </w:pPr>
      <w:r w:rsidRPr="00FD2E5D">
        <w:rPr>
          <w:lang w:val="sq-AL"/>
        </w:rPr>
        <w:t xml:space="preserve">Ky </w:t>
      </w:r>
      <w:r w:rsidR="000836BB">
        <w:rPr>
          <w:lang w:val="sq-AL"/>
        </w:rPr>
        <w:t>u</w:t>
      </w:r>
      <w:r w:rsidRPr="00FD2E5D">
        <w:rPr>
          <w:lang w:val="sq-AL"/>
        </w:rPr>
        <w:t xml:space="preserve">rdhër hyn në fuqi pas botimit në Fletoren Zyrtare. </w:t>
      </w:r>
    </w:p>
    <w:p w14:paraId="7768A9F6" w14:textId="77777777" w:rsidR="00025977" w:rsidRPr="00FD2E5D" w:rsidRDefault="00025977" w:rsidP="00025977">
      <w:pPr>
        <w:spacing w:after="0" w:line="240" w:lineRule="auto"/>
        <w:ind w:firstLine="284"/>
        <w:jc w:val="both"/>
        <w:rPr>
          <w:rFonts w:ascii="Garamond" w:hAnsi="Garamond"/>
          <w:sz w:val="24"/>
          <w:szCs w:val="24"/>
          <w:lang w:val="sq-AL"/>
        </w:rPr>
      </w:pPr>
    </w:p>
    <w:p w14:paraId="054D37DC" w14:textId="651ED2CC" w:rsidR="00025977" w:rsidRPr="00FD2E5D" w:rsidRDefault="007F7B6A" w:rsidP="007F7B6A">
      <w:pPr>
        <w:spacing w:after="0" w:line="240" w:lineRule="auto"/>
        <w:ind w:firstLine="284"/>
        <w:jc w:val="right"/>
        <w:rPr>
          <w:rFonts w:ascii="Garamond" w:hAnsi="Garamond"/>
          <w:sz w:val="24"/>
          <w:szCs w:val="24"/>
          <w:lang w:val="sq-AL"/>
        </w:rPr>
      </w:pPr>
      <w:r w:rsidRPr="00FD2E5D">
        <w:rPr>
          <w:rFonts w:ascii="Garamond" w:hAnsi="Garamond"/>
          <w:sz w:val="24"/>
          <w:szCs w:val="24"/>
          <w:lang w:val="sq-AL"/>
        </w:rPr>
        <w:t>MINISTËR I INFRASTRUKTURËS DHE ENERGJISË</w:t>
      </w:r>
    </w:p>
    <w:p w14:paraId="2B66CB9C" w14:textId="219DD7F2" w:rsidR="00025977" w:rsidRPr="00FD2E5D" w:rsidRDefault="00025977" w:rsidP="007F7B6A">
      <w:pPr>
        <w:spacing w:after="0" w:line="240" w:lineRule="auto"/>
        <w:ind w:firstLine="284"/>
        <w:jc w:val="right"/>
        <w:rPr>
          <w:rFonts w:ascii="Garamond" w:hAnsi="Garamond"/>
          <w:b/>
          <w:sz w:val="24"/>
          <w:szCs w:val="24"/>
          <w:lang w:val="sq-AL"/>
        </w:rPr>
      </w:pPr>
      <w:proofErr w:type="spellStart"/>
      <w:r w:rsidRPr="00FD2E5D">
        <w:rPr>
          <w:rFonts w:ascii="Garamond" w:hAnsi="Garamond"/>
          <w:b/>
          <w:sz w:val="24"/>
          <w:szCs w:val="24"/>
          <w:lang w:val="sq-AL"/>
        </w:rPr>
        <w:t>Belinda</w:t>
      </w:r>
      <w:proofErr w:type="spellEnd"/>
      <w:r w:rsidRPr="00FD2E5D">
        <w:rPr>
          <w:rFonts w:ascii="Garamond" w:hAnsi="Garamond"/>
          <w:b/>
          <w:sz w:val="24"/>
          <w:szCs w:val="24"/>
          <w:lang w:val="sq-AL"/>
        </w:rPr>
        <w:t xml:space="preserve"> Balluku </w:t>
      </w:r>
    </w:p>
    <w:p w14:paraId="026EE09E" w14:textId="77777777" w:rsidR="00F954E2" w:rsidRPr="00FD2E5D" w:rsidRDefault="00F954E2" w:rsidP="00F954E2">
      <w:pPr>
        <w:pStyle w:val="TEKSTIII"/>
        <w:jc w:val="center"/>
        <w:rPr>
          <w:b/>
          <w:u w:color="000000"/>
          <w:lang w:val="sq-AL"/>
        </w:rPr>
      </w:pPr>
    </w:p>
    <w:p w14:paraId="2AC4709E" w14:textId="4BB9A23A" w:rsidR="00F954E2" w:rsidRPr="00FD2E5D" w:rsidRDefault="00F954E2" w:rsidP="003D492F">
      <w:pPr>
        <w:pStyle w:val="TEKSTIII"/>
        <w:ind w:firstLine="0"/>
        <w:jc w:val="center"/>
        <w:rPr>
          <w:b/>
          <w:u w:color="000000"/>
          <w:lang w:val="sq-AL"/>
        </w:rPr>
      </w:pPr>
      <w:r w:rsidRPr="00FD2E5D">
        <w:rPr>
          <w:b/>
          <w:u w:color="000000"/>
          <w:lang w:val="sq-AL"/>
        </w:rPr>
        <w:t>RREGULLORE</w:t>
      </w:r>
    </w:p>
    <w:p w14:paraId="7BD8419A" w14:textId="0CE1C66E" w:rsidR="00F954E2" w:rsidRPr="00FD2E5D" w:rsidRDefault="00F954E2" w:rsidP="003D492F">
      <w:pPr>
        <w:pStyle w:val="TEKSTIII"/>
        <w:ind w:firstLine="0"/>
        <w:jc w:val="center"/>
        <w:rPr>
          <w:lang w:val="sq-AL"/>
        </w:rPr>
      </w:pPr>
      <w:r w:rsidRPr="00FD2E5D">
        <w:rPr>
          <w:lang w:val="sq-AL"/>
        </w:rPr>
        <w:t>PËR MATJEN E TONAZHIT</w:t>
      </w:r>
      <w:r w:rsidRPr="00FD2E5D">
        <w:rPr>
          <w:rFonts w:ascii="Bookman Old Style" w:eastAsia="Bookman Old Style" w:hAnsi="Bookman Old Style" w:cs="Bookman Old Style"/>
          <w:lang w:val="sq-AL"/>
        </w:rPr>
        <w:t xml:space="preserve"> </w:t>
      </w:r>
      <w:r w:rsidRPr="00FD2E5D">
        <w:rPr>
          <w:rFonts w:eastAsia="Bookman Old Style"/>
          <w:lang w:val="sq-AL"/>
        </w:rPr>
        <w:t>TË DEPOZITAVE TË BALASTIT TË VEÇUAR NË ANIJET CISTERNË TË NAFTËS</w:t>
      </w:r>
    </w:p>
    <w:p w14:paraId="2E4CA4F5" w14:textId="77777777" w:rsidR="00F954E2" w:rsidRPr="00FD2E5D" w:rsidRDefault="00F954E2" w:rsidP="00F954E2">
      <w:pPr>
        <w:pStyle w:val="TEKSTIII"/>
        <w:jc w:val="center"/>
        <w:rPr>
          <w:u w:color="000000"/>
          <w:lang w:val="sq-AL"/>
        </w:rPr>
      </w:pPr>
    </w:p>
    <w:p w14:paraId="72ABAE97" w14:textId="4F1E34D2" w:rsidR="00F954E2" w:rsidRPr="00FD2E5D" w:rsidRDefault="00F954E2" w:rsidP="00F954E2">
      <w:pPr>
        <w:pStyle w:val="TEKSTIII"/>
        <w:jc w:val="center"/>
        <w:rPr>
          <w:b/>
          <w:bCs/>
          <w:color w:val="000000" w:themeColor="text1"/>
          <w:u w:color="000000"/>
          <w:lang w:val="sq-AL"/>
        </w:rPr>
      </w:pPr>
      <w:r w:rsidRPr="00FD2E5D">
        <w:rPr>
          <w:b/>
          <w:bCs/>
          <w:color w:val="000000" w:themeColor="text1"/>
          <w:u w:color="000000"/>
          <w:lang w:val="sq-AL"/>
        </w:rPr>
        <w:t xml:space="preserve">Miratuar me urdhrin nr.____, datë </w:t>
      </w:r>
      <w:r w:rsidR="001E30DC" w:rsidRPr="00FD2E5D">
        <w:rPr>
          <w:b/>
          <w:bCs/>
          <w:color w:val="000000" w:themeColor="text1"/>
          <w:u w:color="000000"/>
          <w:lang w:val="sq-AL"/>
        </w:rPr>
        <w:t>___</w:t>
      </w:r>
      <w:r w:rsidR="00625A11">
        <w:rPr>
          <w:b/>
          <w:bCs/>
          <w:color w:val="000000" w:themeColor="text1"/>
          <w:u w:color="000000"/>
          <w:lang w:val="sq-AL"/>
        </w:rPr>
        <w:t>.</w:t>
      </w:r>
      <w:r w:rsidRPr="00FD2E5D">
        <w:rPr>
          <w:b/>
          <w:bCs/>
          <w:color w:val="000000" w:themeColor="text1"/>
          <w:u w:color="000000"/>
          <w:lang w:val="sq-AL"/>
        </w:rPr>
        <w:t>___</w:t>
      </w:r>
      <w:r w:rsidR="00625A11">
        <w:rPr>
          <w:b/>
          <w:bCs/>
          <w:color w:val="000000" w:themeColor="text1"/>
          <w:u w:color="000000"/>
          <w:lang w:val="sq-AL"/>
        </w:rPr>
        <w:t>.</w:t>
      </w:r>
      <w:r w:rsidRPr="00FD2E5D">
        <w:rPr>
          <w:b/>
          <w:bCs/>
          <w:color w:val="000000" w:themeColor="text1"/>
          <w:u w:color="000000"/>
          <w:lang w:val="sq-AL"/>
        </w:rPr>
        <w:t>_____</w:t>
      </w:r>
    </w:p>
    <w:p w14:paraId="4D6115EF" w14:textId="354BE621" w:rsidR="00F954E2" w:rsidRPr="00FD2E5D" w:rsidRDefault="00F954E2" w:rsidP="00F954E2">
      <w:pPr>
        <w:pStyle w:val="TEKSTIII"/>
        <w:jc w:val="center"/>
        <w:rPr>
          <w:b/>
          <w:bCs/>
          <w:color w:val="000000" w:themeColor="text1"/>
          <w:u w:color="000000"/>
          <w:lang w:val="sq-AL"/>
        </w:rPr>
      </w:pPr>
      <w:r w:rsidRPr="00FD2E5D">
        <w:rPr>
          <w:b/>
          <w:bCs/>
          <w:color w:val="000000" w:themeColor="text1"/>
          <w:u w:color="000000"/>
          <w:lang w:val="sq-AL"/>
        </w:rPr>
        <w:t xml:space="preserve"> të </w:t>
      </w:r>
      <w:r w:rsidR="00625A11">
        <w:rPr>
          <w:b/>
          <w:bCs/>
          <w:color w:val="000000" w:themeColor="text1"/>
          <w:u w:color="000000"/>
          <w:lang w:val="sq-AL"/>
        </w:rPr>
        <w:t>m</w:t>
      </w:r>
      <w:r w:rsidRPr="00FD2E5D">
        <w:rPr>
          <w:b/>
          <w:bCs/>
          <w:color w:val="000000" w:themeColor="text1"/>
          <w:u w:color="000000"/>
          <w:lang w:val="sq-AL"/>
        </w:rPr>
        <w:t>inistrit të Infrastrukturës dhe Energjisë</w:t>
      </w:r>
    </w:p>
    <w:p w14:paraId="05641A21" w14:textId="77777777" w:rsidR="000E1CA3" w:rsidRPr="00FD2E5D" w:rsidRDefault="000E1CA3" w:rsidP="00423EE7">
      <w:pPr>
        <w:pStyle w:val="TEKSTIII"/>
        <w:rPr>
          <w:lang w:val="sq-AL"/>
        </w:rPr>
      </w:pPr>
    </w:p>
    <w:p w14:paraId="535E869D"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Cs/>
          <w:sz w:val="24"/>
          <w:szCs w:val="24"/>
          <w:lang w:val="sq-AL"/>
        </w:rPr>
      </w:pPr>
      <w:r w:rsidRPr="00FD2E5D">
        <w:rPr>
          <w:rFonts w:ascii="Garamond" w:hAnsi="Garamond" w:cs="Times New Roman"/>
          <w:bCs/>
          <w:color w:val="000000"/>
          <w:sz w:val="24"/>
          <w:szCs w:val="24"/>
          <w:lang w:val="sq-AL"/>
        </w:rPr>
        <w:t>Neni 1</w:t>
      </w:r>
    </w:p>
    <w:p w14:paraId="6C5F0F06"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
          <w:bCs/>
          <w:sz w:val="24"/>
          <w:szCs w:val="24"/>
          <w:lang w:val="sq-AL"/>
        </w:rPr>
      </w:pPr>
      <w:r w:rsidRPr="00FD2E5D">
        <w:rPr>
          <w:rFonts w:ascii="Garamond" w:hAnsi="Garamond" w:cs="Times New Roman"/>
          <w:b/>
          <w:bCs/>
          <w:sz w:val="24"/>
          <w:szCs w:val="24"/>
          <w:lang w:val="sq-AL"/>
        </w:rPr>
        <w:t>Qëllimi</w:t>
      </w:r>
    </w:p>
    <w:p w14:paraId="7791C8BC"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
          <w:bCs/>
          <w:sz w:val="24"/>
          <w:szCs w:val="24"/>
          <w:lang w:val="sq-AL"/>
        </w:rPr>
      </w:pPr>
    </w:p>
    <w:p w14:paraId="15D038CB" w14:textId="44C3405C"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1. Qëllimi i kësaj rregulloreje është që Republika e Shqipërisë të marr</w:t>
      </w:r>
      <w:r w:rsidR="001B0D9A" w:rsidRPr="00FD2E5D">
        <w:rPr>
          <w:rFonts w:ascii="Garamond" w:hAnsi="Garamond" w:cs="Arial"/>
          <w:color w:val="00000A"/>
          <w:sz w:val="24"/>
          <w:szCs w:val="24"/>
          <w:lang w:val="sq-AL"/>
        </w:rPr>
        <w:t>ë</w:t>
      </w:r>
      <w:r w:rsidRPr="00FD2E5D">
        <w:rPr>
          <w:rFonts w:ascii="Garamond" w:hAnsi="Garamond" w:cs="Arial"/>
          <w:color w:val="00000A"/>
          <w:sz w:val="24"/>
          <w:szCs w:val="24"/>
          <w:lang w:val="sq-AL"/>
        </w:rPr>
        <w:t xml:space="preserve"> përsipër të zbatojë </w:t>
      </w:r>
      <w:r w:rsidR="00193E12">
        <w:rPr>
          <w:rFonts w:ascii="Garamond" w:hAnsi="Garamond" w:cs="Arial"/>
          <w:color w:val="00000A"/>
          <w:sz w:val="24"/>
          <w:szCs w:val="24"/>
          <w:lang w:val="sq-AL"/>
        </w:rPr>
        <w:t>r</w:t>
      </w:r>
      <w:r w:rsidRPr="00FD2E5D">
        <w:rPr>
          <w:rFonts w:ascii="Garamond" w:hAnsi="Garamond" w:cs="Arial"/>
          <w:color w:val="00000A"/>
          <w:sz w:val="24"/>
          <w:szCs w:val="24"/>
          <w:lang w:val="sq-AL"/>
        </w:rPr>
        <w:t xml:space="preserve">ezolutën e </w:t>
      </w:r>
      <w:proofErr w:type="spellStart"/>
      <w:r w:rsidRPr="00FD2E5D">
        <w:rPr>
          <w:rFonts w:ascii="Garamond" w:hAnsi="Garamond" w:cs="Arial"/>
          <w:color w:val="00000A"/>
          <w:sz w:val="24"/>
          <w:szCs w:val="24"/>
          <w:lang w:val="sq-AL"/>
        </w:rPr>
        <w:t>IMO</w:t>
      </w:r>
      <w:proofErr w:type="spellEnd"/>
      <w:r w:rsidRPr="00FD2E5D">
        <w:rPr>
          <w:rFonts w:ascii="Garamond" w:hAnsi="Garamond" w:cs="Arial"/>
          <w:color w:val="00000A"/>
          <w:sz w:val="24"/>
          <w:szCs w:val="24"/>
          <w:lang w:val="sq-AL"/>
        </w:rPr>
        <w:t xml:space="preserve">-s </w:t>
      </w:r>
      <w:proofErr w:type="spellStart"/>
      <w:r w:rsidRPr="00FD2E5D">
        <w:rPr>
          <w:rFonts w:ascii="Garamond" w:hAnsi="Garamond" w:cs="Arial"/>
          <w:color w:val="00000A"/>
          <w:sz w:val="24"/>
          <w:szCs w:val="24"/>
          <w:lang w:val="sq-AL"/>
        </w:rPr>
        <w:t>A.747</w:t>
      </w:r>
      <w:proofErr w:type="spellEnd"/>
      <w:r w:rsidRPr="00FD2E5D">
        <w:rPr>
          <w:rFonts w:ascii="Garamond" w:hAnsi="Garamond" w:cs="Arial"/>
          <w:color w:val="00000A"/>
          <w:sz w:val="24"/>
          <w:szCs w:val="24"/>
          <w:lang w:val="sq-AL"/>
        </w:rPr>
        <w:t>(18)</w:t>
      </w:r>
      <w:r w:rsidR="005D7AB7" w:rsidRPr="00FD2E5D">
        <w:rPr>
          <w:rFonts w:ascii="Garamond" w:hAnsi="Garamond" w:cs="Arial"/>
          <w:color w:val="00000A"/>
          <w:sz w:val="24"/>
          <w:szCs w:val="24"/>
          <w:lang w:val="sq-AL"/>
        </w:rPr>
        <w:t>,</w:t>
      </w:r>
      <w:r w:rsidRPr="00FD2E5D">
        <w:rPr>
          <w:rFonts w:ascii="Garamond" w:hAnsi="Garamond" w:cs="Arial"/>
          <w:color w:val="00000A"/>
          <w:sz w:val="24"/>
          <w:szCs w:val="24"/>
          <w:lang w:val="sq-AL"/>
        </w:rPr>
        <w:t xml:space="preserve"> për:</w:t>
      </w:r>
    </w:p>
    <w:p w14:paraId="701F6E87" w14:textId="78758393"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2. a) matjen e tonazhit të depozitave të balastit të veçuar në anijet cisternë të naftës, të miratuar nga Asambleja e Organizatës Ndërkombëtare Detare (</w:t>
      </w:r>
      <w:proofErr w:type="spellStart"/>
      <w:r w:rsidRPr="00FD2E5D">
        <w:rPr>
          <w:rFonts w:ascii="Garamond" w:hAnsi="Garamond" w:cs="Arial"/>
          <w:color w:val="00000A"/>
          <w:sz w:val="24"/>
          <w:szCs w:val="24"/>
          <w:lang w:val="sq-AL"/>
        </w:rPr>
        <w:t>IMO</w:t>
      </w:r>
      <w:proofErr w:type="spellEnd"/>
      <w:r w:rsidRPr="00FD2E5D">
        <w:rPr>
          <w:rFonts w:ascii="Garamond" w:hAnsi="Garamond" w:cs="Arial"/>
          <w:color w:val="00000A"/>
          <w:sz w:val="24"/>
          <w:szCs w:val="24"/>
          <w:lang w:val="sq-AL"/>
        </w:rPr>
        <w:t>)</w:t>
      </w:r>
      <w:r w:rsidR="00023B3B">
        <w:rPr>
          <w:rFonts w:ascii="Garamond" w:hAnsi="Garamond" w:cs="Arial"/>
          <w:color w:val="00000A"/>
          <w:sz w:val="24"/>
          <w:szCs w:val="24"/>
          <w:lang w:val="sq-AL"/>
        </w:rPr>
        <w:t>,</w:t>
      </w:r>
      <w:r w:rsidRPr="00FD2E5D">
        <w:rPr>
          <w:rFonts w:ascii="Garamond" w:hAnsi="Garamond" w:cs="Arial"/>
          <w:color w:val="00000A"/>
          <w:sz w:val="24"/>
          <w:szCs w:val="24"/>
          <w:lang w:val="sq-AL"/>
        </w:rPr>
        <w:t xml:space="preserve"> më 4 nëntor 1993, shtojca e së cilës është bashkëlidhur kësaj </w:t>
      </w:r>
      <w:r w:rsidR="005D7AB7" w:rsidRPr="00FD2E5D">
        <w:rPr>
          <w:rFonts w:ascii="Garamond" w:hAnsi="Garamond" w:cs="Arial"/>
          <w:color w:val="00000A"/>
          <w:sz w:val="24"/>
          <w:szCs w:val="24"/>
          <w:lang w:val="sq-AL"/>
        </w:rPr>
        <w:t>r</w:t>
      </w:r>
      <w:r w:rsidRPr="00FD2E5D">
        <w:rPr>
          <w:rFonts w:ascii="Garamond" w:hAnsi="Garamond" w:cs="Arial"/>
          <w:color w:val="00000A"/>
          <w:sz w:val="24"/>
          <w:szCs w:val="24"/>
          <w:lang w:val="sq-AL"/>
        </w:rPr>
        <w:t>regulloreje, me qëllim nxitjen e përdorimin e anijeve cisternë të naftës me depozita balasti të veçuar, duke përfshirë anijet cisternë të naftës,</w:t>
      </w:r>
      <w:r w:rsidR="00BC6DD3" w:rsidRPr="00FD2E5D">
        <w:rPr>
          <w:rFonts w:ascii="Garamond" w:hAnsi="Garamond" w:cs="Arial"/>
          <w:color w:val="00000A"/>
          <w:sz w:val="24"/>
          <w:szCs w:val="24"/>
          <w:lang w:val="sq-AL"/>
        </w:rPr>
        <w:t xml:space="preserve"> </w:t>
      </w:r>
      <w:r w:rsidRPr="00FD2E5D">
        <w:rPr>
          <w:rFonts w:ascii="Garamond" w:hAnsi="Garamond" w:cs="Arial"/>
          <w:color w:val="00000A"/>
          <w:sz w:val="24"/>
          <w:szCs w:val="24"/>
          <w:lang w:val="sq-AL"/>
        </w:rPr>
        <w:t>me mure të dyfisht</w:t>
      </w:r>
      <w:r w:rsidR="00BC6DD3" w:rsidRPr="00FD2E5D">
        <w:rPr>
          <w:rFonts w:ascii="Garamond" w:hAnsi="Garamond" w:cs="Arial"/>
          <w:color w:val="00000A"/>
          <w:sz w:val="24"/>
          <w:szCs w:val="24"/>
          <w:lang w:val="sq-AL"/>
        </w:rPr>
        <w:t>a</w:t>
      </w:r>
      <w:r w:rsidRPr="00FD2E5D">
        <w:rPr>
          <w:rFonts w:ascii="Garamond" w:hAnsi="Garamond" w:cs="Arial"/>
          <w:color w:val="00000A"/>
          <w:sz w:val="24"/>
          <w:szCs w:val="24"/>
          <w:lang w:val="sq-AL"/>
        </w:rPr>
        <w:t xml:space="preserve"> dhe anijet cisternë të naftës me projektim alternativ;</w:t>
      </w:r>
    </w:p>
    <w:p w14:paraId="00E02663" w14:textId="7E7FAA57"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color w:val="000000"/>
          <w:sz w:val="24"/>
          <w:szCs w:val="24"/>
          <w:lang w:val="sq-AL"/>
        </w:rPr>
        <w:t xml:space="preserve">3. b) skemat e reduktimit për taksat e vendosura nga autoritetet </w:t>
      </w:r>
      <w:proofErr w:type="spellStart"/>
      <w:r w:rsidRPr="00FD2E5D">
        <w:rPr>
          <w:rFonts w:ascii="Garamond" w:hAnsi="Garamond" w:cs="Times New Roman"/>
          <w:color w:val="000000"/>
          <w:sz w:val="24"/>
          <w:szCs w:val="24"/>
          <w:lang w:val="sq-AL"/>
        </w:rPr>
        <w:t>portuale</w:t>
      </w:r>
      <w:proofErr w:type="spellEnd"/>
      <w:r w:rsidRPr="00FD2E5D">
        <w:rPr>
          <w:rFonts w:ascii="Garamond" w:hAnsi="Garamond" w:cs="Times New Roman"/>
          <w:color w:val="000000"/>
          <w:sz w:val="24"/>
          <w:szCs w:val="24"/>
          <w:lang w:val="sq-AL"/>
        </w:rPr>
        <w:t xml:space="preserve"> dhe të pilotimit mbi anijet cisternë për naftë, me balast të veçuar.</w:t>
      </w:r>
    </w:p>
    <w:p w14:paraId="322D4276" w14:textId="77777777" w:rsidR="0090169A" w:rsidRPr="00FD2E5D" w:rsidRDefault="0090169A" w:rsidP="0090169A">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D5B7FF0"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Cs/>
          <w:sz w:val="24"/>
          <w:szCs w:val="24"/>
          <w:lang w:val="sq-AL"/>
        </w:rPr>
      </w:pPr>
      <w:r w:rsidRPr="00FD2E5D">
        <w:rPr>
          <w:rFonts w:ascii="Garamond" w:hAnsi="Garamond" w:cs="Times New Roman"/>
          <w:bCs/>
          <w:color w:val="000000"/>
          <w:sz w:val="24"/>
          <w:szCs w:val="24"/>
          <w:lang w:val="sq-AL"/>
        </w:rPr>
        <w:t>Neni 2</w:t>
      </w:r>
    </w:p>
    <w:p w14:paraId="0A47DBB7" w14:textId="6FC38CA6" w:rsidR="0090169A" w:rsidRPr="00FD2E5D" w:rsidRDefault="0090169A" w:rsidP="009016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2E5D">
        <w:rPr>
          <w:rFonts w:ascii="Garamond" w:hAnsi="Garamond" w:cs="Times New Roman"/>
          <w:b/>
          <w:bCs/>
          <w:color w:val="000000"/>
          <w:sz w:val="24"/>
          <w:szCs w:val="24"/>
          <w:lang w:val="sq-AL"/>
        </w:rPr>
        <w:t xml:space="preserve">Fusha e </w:t>
      </w:r>
      <w:r w:rsidR="009602BF" w:rsidRPr="00FD2E5D">
        <w:rPr>
          <w:rFonts w:ascii="Garamond" w:hAnsi="Garamond" w:cs="Times New Roman"/>
          <w:b/>
          <w:bCs/>
          <w:color w:val="000000"/>
          <w:sz w:val="24"/>
          <w:szCs w:val="24"/>
          <w:lang w:val="sq-AL"/>
        </w:rPr>
        <w:t>z</w:t>
      </w:r>
      <w:r w:rsidRPr="00FD2E5D">
        <w:rPr>
          <w:rFonts w:ascii="Garamond" w:hAnsi="Garamond" w:cs="Times New Roman"/>
          <w:b/>
          <w:bCs/>
          <w:color w:val="000000"/>
          <w:sz w:val="24"/>
          <w:szCs w:val="24"/>
          <w:lang w:val="sq-AL"/>
        </w:rPr>
        <w:t>batimit</w:t>
      </w:r>
    </w:p>
    <w:p w14:paraId="01C4BC2F" w14:textId="77777777"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37417D9" w14:textId="77777777"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7C3CDF1" w14:textId="78BF4D5F"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lastRenderedPageBreak/>
        <w:t xml:space="preserve">1. Kjo </w:t>
      </w:r>
      <w:r w:rsidR="003576F4" w:rsidRPr="00FD2E5D">
        <w:rPr>
          <w:rFonts w:ascii="Garamond" w:hAnsi="Garamond" w:cs="Arial"/>
          <w:color w:val="00000A"/>
          <w:sz w:val="24"/>
          <w:szCs w:val="24"/>
          <w:lang w:val="sq-AL"/>
        </w:rPr>
        <w:t>r</w:t>
      </w:r>
      <w:r w:rsidRPr="00FD2E5D">
        <w:rPr>
          <w:rFonts w:ascii="Garamond" w:hAnsi="Garamond" w:cs="Arial"/>
          <w:color w:val="00000A"/>
          <w:sz w:val="24"/>
          <w:szCs w:val="24"/>
          <w:lang w:val="sq-AL"/>
        </w:rPr>
        <w:t>regullore zbatohet për anijet cisternë të naftës, të cilat:</w:t>
      </w:r>
    </w:p>
    <w:p w14:paraId="3DC0714A" w14:textId="5B8865FF"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a) mund të mbajnë balast të veçuar në depozita të posaçme;</w:t>
      </w:r>
    </w:p>
    <w:p w14:paraId="1AC6FC73" w14:textId="094548A8"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b) janë projektuar, përshtatur, pajisur dhe operohen si anije cisternë të naftës me balast të veçuar, duke përfshirë anijet cisternë të naftës me mure të dyfisht</w:t>
      </w:r>
      <w:r w:rsidR="008A5760">
        <w:rPr>
          <w:rFonts w:ascii="Garamond" w:hAnsi="Garamond" w:cs="Arial"/>
          <w:color w:val="00000A"/>
          <w:sz w:val="24"/>
          <w:szCs w:val="24"/>
          <w:lang w:val="sq-AL"/>
        </w:rPr>
        <w:t>a</w:t>
      </w:r>
      <w:r w:rsidRPr="00FD2E5D">
        <w:rPr>
          <w:rFonts w:ascii="Garamond" w:hAnsi="Garamond" w:cs="Arial"/>
          <w:color w:val="00000A"/>
          <w:sz w:val="24"/>
          <w:szCs w:val="24"/>
          <w:lang w:val="sq-AL"/>
        </w:rPr>
        <w:t xml:space="preserve"> dhe anijet cisternë të naftës me projektim alternativ;</w:t>
      </w:r>
    </w:p>
    <w:p w14:paraId="5ECF9613" w14:textId="21CF45DF"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c) plotësojnë kërkesat e Konventës Ndërkombëtare për Matjen e Tonazhit të Anijeve të vitit 1969, dhe janë të pajisura me </w:t>
      </w:r>
      <w:r w:rsidR="00097A6A" w:rsidRPr="00FD2E5D">
        <w:rPr>
          <w:rFonts w:ascii="Garamond" w:hAnsi="Garamond" w:cs="Arial"/>
          <w:color w:val="00000A"/>
          <w:sz w:val="24"/>
          <w:szCs w:val="24"/>
          <w:lang w:val="sq-AL"/>
        </w:rPr>
        <w:t>certifikatën ndërkombëtare të tonazhit</w:t>
      </w:r>
      <w:r w:rsidRPr="00FD2E5D">
        <w:rPr>
          <w:rFonts w:ascii="Garamond" w:hAnsi="Garamond" w:cs="Arial"/>
          <w:color w:val="00000A"/>
          <w:sz w:val="24"/>
          <w:szCs w:val="24"/>
          <w:lang w:val="sq-AL"/>
        </w:rPr>
        <w:t xml:space="preserve"> (1969).</w:t>
      </w:r>
    </w:p>
    <w:p w14:paraId="5CBD4FFC"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sz w:val="24"/>
          <w:szCs w:val="24"/>
          <w:lang w:val="sq-AL"/>
        </w:rPr>
      </w:pPr>
    </w:p>
    <w:p w14:paraId="67DC43DD"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Cs/>
          <w:sz w:val="24"/>
          <w:szCs w:val="24"/>
          <w:lang w:val="sq-AL"/>
        </w:rPr>
      </w:pPr>
      <w:r w:rsidRPr="00FD2E5D">
        <w:rPr>
          <w:rFonts w:ascii="Garamond" w:hAnsi="Garamond" w:cs="Times New Roman"/>
          <w:bCs/>
          <w:sz w:val="24"/>
          <w:szCs w:val="24"/>
          <w:lang w:val="sq-AL"/>
        </w:rPr>
        <w:t>Neni 3</w:t>
      </w:r>
    </w:p>
    <w:p w14:paraId="760498E3"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00000A"/>
          <w:sz w:val="24"/>
          <w:szCs w:val="24"/>
          <w:lang w:val="sq-AL"/>
        </w:rPr>
      </w:pPr>
      <w:r w:rsidRPr="00FD2E5D">
        <w:rPr>
          <w:rFonts w:ascii="Garamond" w:hAnsi="Garamond" w:cs="Arial"/>
          <w:b/>
          <w:bCs/>
          <w:color w:val="00000A"/>
          <w:sz w:val="24"/>
          <w:szCs w:val="24"/>
          <w:lang w:val="sq-AL"/>
        </w:rPr>
        <w:t>Përkufizime</w:t>
      </w:r>
    </w:p>
    <w:p w14:paraId="2ECEDBC5"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00000A"/>
          <w:sz w:val="24"/>
          <w:szCs w:val="24"/>
          <w:lang w:val="sq-AL"/>
        </w:rPr>
      </w:pPr>
    </w:p>
    <w:p w14:paraId="296A2B36" w14:textId="27B83BB4" w:rsidR="0090169A" w:rsidRPr="00FD2E5D" w:rsidRDefault="0090169A" w:rsidP="0090169A">
      <w:pPr>
        <w:autoSpaceDE w:val="0"/>
        <w:autoSpaceDN w:val="0"/>
        <w:adjustRightInd w:val="0"/>
        <w:spacing w:after="0" w:line="240" w:lineRule="auto"/>
        <w:ind w:firstLine="284"/>
        <w:rPr>
          <w:rFonts w:ascii="Garamond" w:hAnsi="Garamond" w:cs="Arial"/>
          <w:sz w:val="24"/>
          <w:szCs w:val="24"/>
          <w:lang w:val="sq-AL"/>
        </w:rPr>
      </w:pPr>
      <w:r w:rsidRPr="00FD2E5D">
        <w:rPr>
          <w:rFonts w:ascii="Garamond" w:hAnsi="Garamond" w:cs="Arial"/>
          <w:color w:val="000000"/>
          <w:sz w:val="24"/>
          <w:szCs w:val="24"/>
          <w:lang w:val="sq-AL"/>
        </w:rPr>
        <w:t xml:space="preserve"> Në zbatim të kësaj rregulloreje</w:t>
      </w:r>
      <w:r w:rsidR="00566309">
        <w:rPr>
          <w:rFonts w:ascii="Garamond" w:hAnsi="Garamond" w:cs="Arial"/>
          <w:color w:val="000000"/>
          <w:sz w:val="24"/>
          <w:szCs w:val="24"/>
          <w:lang w:val="sq-AL"/>
        </w:rPr>
        <w:t>,</w:t>
      </w:r>
      <w:r w:rsidRPr="00FD2E5D">
        <w:rPr>
          <w:rFonts w:ascii="Garamond" w:hAnsi="Garamond" w:cs="Arial"/>
          <w:color w:val="000000"/>
          <w:sz w:val="24"/>
          <w:szCs w:val="24"/>
          <w:lang w:val="sq-AL"/>
        </w:rPr>
        <w:t xml:space="preserve"> termat e mëposhtëm kanë këto kuptime:</w:t>
      </w:r>
    </w:p>
    <w:p w14:paraId="058CCD5B" w14:textId="712E8521"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1. “</w:t>
      </w:r>
      <w:r w:rsidRPr="00FD2E5D">
        <w:rPr>
          <w:rFonts w:ascii="Garamond" w:hAnsi="Garamond" w:cs="Arial"/>
          <w:b/>
          <w:bCs/>
          <w:color w:val="00000A"/>
          <w:sz w:val="24"/>
          <w:szCs w:val="24"/>
          <w:lang w:val="sq-AL"/>
        </w:rPr>
        <w:t>Anije cisternë për naftë</w:t>
      </w:r>
      <w:r w:rsidRPr="00FD2E5D">
        <w:rPr>
          <w:rFonts w:ascii="Garamond" w:hAnsi="Garamond" w:cs="Arial"/>
          <w:color w:val="00000A"/>
          <w:sz w:val="24"/>
          <w:szCs w:val="24"/>
          <w:lang w:val="sq-AL"/>
        </w:rPr>
        <w:t xml:space="preserve">” është një anije që përputhet me përkufizimin e një anijeje cisternë për naftë në </w:t>
      </w:r>
      <w:r w:rsidR="00097A6A" w:rsidRPr="00FD2E5D">
        <w:rPr>
          <w:rFonts w:ascii="Garamond" w:hAnsi="Garamond" w:cs="Arial"/>
          <w:color w:val="00000A"/>
          <w:sz w:val="24"/>
          <w:szCs w:val="24"/>
          <w:lang w:val="sq-AL"/>
        </w:rPr>
        <w:t xml:space="preserve">rregulloren </w:t>
      </w:r>
      <w:r w:rsidRPr="00FD2E5D">
        <w:rPr>
          <w:rFonts w:ascii="Garamond" w:hAnsi="Garamond" w:cs="Arial"/>
          <w:color w:val="00000A"/>
          <w:sz w:val="24"/>
          <w:szCs w:val="24"/>
          <w:lang w:val="sq-AL"/>
        </w:rPr>
        <w:t xml:space="preserve">1 (4) të </w:t>
      </w:r>
      <w:r w:rsidR="00097A6A" w:rsidRPr="00FD2E5D">
        <w:rPr>
          <w:rFonts w:ascii="Garamond" w:hAnsi="Garamond" w:cs="Arial"/>
          <w:color w:val="00000A"/>
          <w:sz w:val="24"/>
          <w:szCs w:val="24"/>
          <w:lang w:val="sq-AL"/>
        </w:rPr>
        <w:t xml:space="preserve">shtojcës </w:t>
      </w:r>
      <w:r w:rsidRPr="00FD2E5D">
        <w:rPr>
          <w:rFonts w:ascii="Garamond" w:hAnsi="Garamond" w:cs="Arial"/>
          <w:color w:val="00000A"/>
          <w:sz w:val="24"/>
          <w:szCs w:val="24"/>
          <w:lang w:val="sq-AL"/>
        </w:rPr>
        <w:t xml:space="preserve">1 të </w:t>
      </w:r>
      <w:proofErr w:type="spellStart"/>
      <w:r w:rsidRPr="00FD2E5D">
        <w:rPr>
          <w:rFonts w:ascii="Garamond" w:hAnsi="Garamond" w:cs="Arial"/>
          <w:color w:val="00000A"/>
          <w:sz w:val="24"/>
          <w:szCs w:val="24"/>
          <w:lang w:val="sq-AL"/>
        </w:rPr>
        <w:t>Marpol</w:t>
      </w:r>
      <w:proofErr w:type="spellEnd"/>
      <w:r w:rsidRPr="00FD2E5D">
        <w:rPr>
          <w:rFonts w:ascii="Garamond" w:hAnsi="Garamond" w:cs="Arial"/>
          <w:color w:val="00000A"/>
          <w:sz w:val="24"/>
          <w:szCs w:val="24"/>
          <w:lang w:val="sq-AL"/>
        </w:rPr>
        <w:t xml:space="preserve"> 73/78.</w:t>
      </w:r>
    </w:p>
    <w:p w14:paraId="1F8D3EBC" w14:textId="07619704" w:rsidR="0090169A" w:rsidRPr="00FD2E5D" w:rsidRDefault="0090169A" w:rsidP="00097A6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2. “</w:t>
      </w:r>
      <w:r w:rsidRPr="00FD2E5D">
        <w:rPr>
          <w:rFonts w:ascii="Garamond" w:hAnsi="Garamond" w:cs="Arial"/>
          <w:b/>
          <w:bCs/>
          <w:color w:val="00000A"/>
          <w:sz w:val="24"/>
          <w:szCs w:val="24"/>
          <w:lang w:val="sq-AL"/>
        </w:rPr>
        <w:t>Balast i veçuar</w:t>
      </w:r>
      <w:r w:rsidRPr="00FD2E5D">
        <w:rPr>
          <w:rFonts w:ascii="Garamond" w:hAnsi="Garamond" w:cs="Arial"/>
          <w:color w:val="00000A"/>
          <w:sz w:val="24"/>
          <w:szCs w:val="24"/>
          <w:lang w:val="sq-AL"/>
        </w:rPr>
        <w:t>” është balasti që përputhet me përkufizimin e balastit të veçuar në</w:t>
      </w:r>
      <w:r w:rsidR="00E323C2" w:rsidRPr="00FD2E5D">
        <w:rPr>
          <w:rFonts w:ascii="Garamond" w:hAnsi="Garamond" w:cs="Arial"/>
          <w:color w:val="00000A"/>
          <w:sz w:val="24"/>
          <w:szCs w:val="24"/>
          <w:lang w:val="sq-AL"/>
        </w:rPr>
        <w:t xml:space="preserve"> </w:t>
      </w:r>
      <w:r w:rsidR="00097A6A" w:rsidRPr="00FD2E5D">
        <w:rPr>
          <w:rFonts w:ascii="Garamond" w:hAnsi="Garamond" w:cs="Arial"/>
          <w:color w:val="00000A"/>
          <w:sz w:val="24"/>
          <w:szCs w:val="24"/>
          <w:lang w:val="sq-AL"/>
        </w:rPr>
        <w:t xml:space="preserve">rregulloren </w:t>
      </w:r>
      <w:r w:rsidRPr="00FD2E5D">
        <w:rPr>
          <w:rFonts w:ascii="Garamond" w:hAnsi="Garamond" w:cs="Arial"/>
          <w:color w:val="00000A"/>
          <w:sz w:val="24"/>
          <w:szCs w:val="24"/>
          <w:lang w:val="sq-AL"/>
        </w:rPr>
        <w:t xml:space="preserve">1 (17) të </w:t>
      </w:r>
      <w:r w:rsidR="00097A6A" w:rsidRPr="00FD2E5D">
        <w:rPr>
          <w:rFonts w:ascii="Garamond" w:hAnsi="Garamond" w:cs="Arial"/>
          <w:color w:val="00000A"/>
          <w:sz w:val="24"/>
          <w:szCs w:val="24"/>
          <w:lang w:val="sq-AL"/>
        </w:rPr>
        <w:t xml:space="preserve">shtojcës </w:t>
      </w:r>
      <w:r w:rsidRPr="00FD2E5D">
        <w:rPr>
          <w:rFonts w:ascii="Garamond" w:hAnsi="Garamond" w:cs="Arial"/>
          <w:color w:val="00000A"/>
          <w:sz w:val="24"/>
          <w:szCs w:val="24"/>
          <w:lang w:val="sq-AL"/>
        </w:rPr>
        <w:t xml:space="preserve">7 të </w:t>
      </w:r>
      <w:proofErr w:type="spellStart"/>
      <w:r w:rsidRPr="00FD2E5D">
        <w:rPr>
          <w:rFonts w:ascii="Garamond" w:hAnsi="Garamond" w:cs="Arial"/>
          <w:color w:val="00000A"/>
          <w:sz w:val="24"/>
          <w:szCs w:val="24"/>
          <w:lang w:val="sq-AL"/>
        </w:rPr>
        <w:t>Marpol</w:t>
      </w:r>
      <w:proofErr w:type="spellEnd"/>
      <w:r w:rsidRPr="00FD2E5D">
        <w:rPr>
          <w:rFonts w:ascii="Garamond" w:hAnsi="Garamond" w:cs="Arial"/>
          <w:color w:val="00000A"/>
          <w:sz w:val="24"/>
          <w:szCs w:val="24"/>
          <w:lang w:val="sq-AL"/>
        </w:rPr>
        <w:t xml:space="preserve"> 73/78.</w:t>
      </w:r>
    </w:p>
    <w:p w14:paraId="08AC7CDB" w14:textId="3ABC35CB"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3. “</w:t>
      </w:r>
      <w:r w:rsidRPr="00FD2E5D">
        <w:rPr>
          <w:rFonts w:ascii="Garamond" w:hAnsi="Garamond" w:cs="Arial"/>
          <w:b/>
          <w:bCs/>
          <w:color w:val="00000A"/>
          <w:sz w:val="24"/>
          <w:szCs w:val="24"/>
          <w:lang w:val="sq-AL"/>
        </w:rPr>
        <w:t>Depozitë e balastit të veçuar</w:t>
      </w:r>
      <w:r w:rsidRPr="00FD2E5D">
        <w:rPr>
          <w:rFonts w:ascii="Garamond" w:hAnsi="Garamond" w:cs="Arial"/>
          <w:color w:val="00000A"/>
          <w:sz w:val="24"/>
          <w:szCs w:val="24"/>
          <w:lang w:val="sq-AL"/>
        </w:rPr>
        <w:t>” është një depozitë që përdoret vetëm për mbajtjen e balastit të veçuar.</w:t>
      </w:r>
    </w:p>
    <w:p w14:paraId="5C3E86C5" w14:textId="4CFE86F2"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4.</w:t>
      </w:r>
      <w:r w:rsidR="00E323C2" w:rsidRPr="00FD2E5D">
        <w:rPr>
          <w:rFonts w:ascii="Garamond" w:hAnsi="Garamond" w:cs="Arial"/>
          <w:color w:val="00000A"/>
          <w:sz w:val="24"/>
          <w:szCs w:val="24"/>
          <w:lang w:val="sq-AL"/>
        </w:rPr>
        <w:t xml:space="preserve"> </w:t>
      </w:r>
      <w:r w:rsidRPr="00FD2E5D">
        <w:rPr>
          <w:rFonts w:ascii="Garamond" w:hAnsi="Garamond" w:cs="Arial"/>
          <w:color w:val="00000A"/>
          <w:sz w:val="24"/>
          <w:szCs w:val="24"/>
          <w:lang w:val="sq-AL"/>
        </w:rPr>
        <w:t>“</w:t>
      </w:r>
      <w:r w:rsidRPr="00FD2E5D">
        <w:rPr>
          <w:rFonts w:ascii="Garamond" w:hAnsi="Garamond" w:cs="Arial"/>
          <w:b/>
          <w:bCs/>
          <w:color w:val="00000A"/>
          <w:sz w:val="24"/>
          <w:szCs w:val="24"/>
          <w:lang w:val="sq-AL"/>
        </w:rPr>
        <w:t>Anije cisternë me balast të veçuar</w:t>
      </w:r>
      <w:r w:rsidRPr="00FD2E5D">
        <w:rPr>
          <w:rFonts w:ascii="Garamond" w:hAnsi="Garamond" w:cs="Arial"/>
          <w:color w:val="00000A"/>
          <w:sz w:val="24"/>
          <w:szCs w:val="24"/>
          <w:lang w:val="sq-AL"/>
        </w:rPr>
        <w:t xml:space="preserve">” është një anije cisternë për naftë e pajisur me depozita balasti të veçuar dhe e certifikuar nga organi kompetent i shtetit shqiptar, si një anije cisternë për naftë e pajisur me depozita balasti të veçuar. Kjo përputhshmëri duhet të deklarohet qartë nga ky autoritet në paragrafin përkatës të shtojcës së </w:t>
      </w:r>
      <w:r w:rsidR="006C6655" w:rsidRPr="00FD2E5D">
        <w:rPr>
          <w:rFonts w:ascii="Garamond" w:hAnsi="Garamond" w:cs="Arial"/>
          <w:color w:val="00000A"/>
          <w:sz w:val="24"/>
          <w:szCs w:val="24"/>
          <w:lang w:val="sq-AL"/>
        </w:rPr>
        <w:t>certifikatës ndërkombëtare për parandalimin e ndotjes nga nafta.</w:t>
      </w:r>
    </w:p>
    <w:p w14:paraId="65C509A8" w14:textId="798D8215"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5. “</w:t>
      </w:r>
      <w:r w:rsidRPr="00FD2E5D">
        <w:rPr>
          <w:rFonts w:ascii="Garamond" w:hAnsi="Garamond" w:cs="Arial"/>
          <w:b/>
          <w:bCs/>
          <w:color w:val="00000A"/>
          <w:sz w:val="24"/>
          <w:szCs w:val="24"/>
          <w:lang w:val="sq-AL"/>
        </w:rPr>
        <w:t>Anije cisternë me mure të dyfisht</w:t>
      </w:r>
      <w:r w:rsidR="007D4756">
        <w:rPr>
          <w:rFonts w:ascii="Garamond" w:hAnsi="Garamond" w:cs="Arial"/>
          <w:b/>
          <w:bCs/>
          <w:color w:val="00000A"/>
          <w:sz w:val="24"/>
          <w:szCs w:val="24"/>
          <w:lang w:val="sq-AL"/>
        </w:rPr>
        <w:t>a</w:t>
      </w:r>
      <w:r w:rsidRPr="00FD2E5D">
        <w:rPr>
          <w:rFonts w:ascii="Garamond" w:hAnsi="Garamond" w:cs="Arial"/>
          <w:color w:val="00000A"/>
          <w:sz w:val="24"/>
          <w:szCs w:val="24"/>
          <w:lang w:val="sq-AL"/>
        </w:rPr>
        <w:t xml:space="preserve">” është një anije cisternë për naftë me balast të veçuar, e ndërtuar në përputhje me kërkesat e përcaktuara në </w:t>
      </w:r>
      <w:r w:rsidR="006C6655" w:rsidRPr="00FD2E5D">
        <w:rPr>
          <w:rFonts w:ascii="Garamond" w:hAnsi="Garamond" w:cs="Arial"/>
          <w:color w:val="00000A"/>
          <w:sz w:val="24"/>
          <w:szCs w:val="24"/>
          <w:lang w:val="sq-AL"/>
        </w:rPr>
        <w:t xml:space="preserve">rregulloren </w:t>
      </w:r>
      <w:proofErr w:type="spellStart"/>
      <w:r w:rsidRPr="00FD2E5D">
        <w:rPr>
          <w:rFonts w:ascii="Garamond" w:hAnsi="Garamond" w:cs="Arial"/>
          <w:color w:val="00000A"/>
          <w:sz w:val="24"/>
          <w:szCs w:val="24"/>
          <w:lang w:val="sq-AL"/>
        </w:rPr>
        <w:t>13F</w:t>
      </w:r>
      <w:proofErr w:type="spellEnd"/>
      <w:r w:rsidRPr="00FD2E5D">
        <w:rPr>
          <w:rFonts w:ascii="Garamond" w:hAnsi="Garamond" w:cs="Arial"/>
          <w:color w:val="00000A"/>
          <w:sz w:val="24"/>
          <w:szCs w:val="24"/>
          <w:lang w:val="sq-AL"/>
        </w:rPr>
        <w:t xml:space="preserve"> (3) të </w:t>
      </w:r>
      <w:r w:rsidR="006C6655" w:rsidRPr="00FD2E5D">
        <w:rPr>
          <w:rFonts w:ascii="Garamond" w:hAnsi="Garamond" w:cs="Arial"/>
          <w:color w:val="00000A"/>
          <w:sz w:val="24"/>
          <w:szCs w:val="24"/>
          <w:lang w:val="sq-AL"/>
        </w:rPr>
        <w:t xml:space="preserve">shtojcës </w:t>
      </w:r>
      <w:r w:rsidRPr="00FD2E5D">
        <w:rPr>
          <w:rFonts w:ascii="Garamond" w:hAnsi="Garamond" w:cs="Arial"/>
          <w:color w:val="00000A"/>
          <w:sz w:val="24"/>
          <w:szCs w:val="24"/>
          <w:lang w:val="sq-AL"/>
        </w:rPr>
        <w:t xml:space="preserve">I të </w:t>
      </w:r>
      <w:proofErr w:type="spellStart"/>
      <w:r w:rsidRPr="00FD2E5D">
        <w:rPr>
          <w:rFonts w:ascii="Garamond" w:hAnsi="Garamond" w:cs="Arial"/>
          <w:color w:val="00000A"/>
          <w:sz w:val="24"/>
          <w:szCs w:val="24"/>
          <w:lang w:val="sq-AL"/>
        </w:rPr>
        <w:t>Marpol</w:t>
      </w:r>
      <w:proofErr w:type="spellEnd"/>
      <w:r w:rsidRPr="00FD2E5D">
        <w:rPr>
          <w:rFonts w:ascii="Garamond" w:hAnsi="Garamond" w:cs="Arial"/>
          <w:color w:val="00000A"/>
          <w:sz w:val="24"/>
          <w:szCs w:val="24"/>
          <w:lang w:val="sq-AL"/>
        </w:rPr>
        <w:t xml:space="preserve"> 73/78.</w:t>
      </w:r>
    </w:p>
    <w:p w14:paraId="37492CFF" w14:textId="42105AB1"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6. “</w:t>
      </w:r>
      <w:r w:rsidRPr="00FD2E5D">
        <w:rPr>
          <w:rFonts w:ascii="Garamond" w:hAnsi="Garamond" w:cs="Arial"/>
          <w:b/>
          <w:bCs/>
          <w:color w:val="00000A"/>
          <w:sz w:val="24"/>
          <w:szCs w:val="24"/>
          <w:lang w:val="sq-AL"/>
        </w:rPr>
        <w:t>Anije cisternë për naftë me projektim alternativ</w:t>
      </w:r>
      <w:r w:rsidRPr="00FD2E5D">
        <w:rPr>
          <w:rFonts w:ascii="Garamond" w:hAnsi="Garamond" w:cs="Arial"/>
          <w:color w:val="00000A"/>
          <w:sz w:val="24"/>
          <w:szCs w:val="24"/>
          <w:lang w:val="sq-AL"/>
        </w:rPr>
        <w:t xml:space="preserve">” është një anije cisternë për naftë me balast të veçuar, e ndërtuar në përputhje me kërkesat e përcaktuara në </w:t>
      </w:r>
      <w:r w:rsidR="006C6655" w:rsidRPr="00FD2E5D">
        <w:rPr>
          <w:rFonts w:ascii="Garamond" w:hAnsi="Garamond" w:cs="Arial"/>
          <w:color w:val="00000A"/>
          <w:sz w:val="24"/>
          <w:szCs w:val="24"/>
          <w:lang w:val="sq-AL"/>
        </w:rPr>
        <w:t xml:space="preserve">rregulloren </w:t>
      </w:r>
      <w:r w:rsidRPr="00FD2E5D">
        <w:rPr>
          <w:rFonts w:ascii="Garamond" w:hAnsi="Garamond" w:cs="Arial"/>
          <w:color w:val="00000A"/>
          <w:sz w:val="24"/>
          <w:szCs w:val="24"/>
          <w:lang w:val="sq-AL"/>
        </w:rPr>
        <w:t xml:space="preserve">13 F (4) dhe (5) të </w:t>
      </w:r>
      <w:r w:rsidR="007D4756" w:rsidRPr="00FD2E5D">
        <w:rPr>
          <w:rFonts w:ascii="Garamond" w:hAnsi="Garamond" w:cs="Arial"/>
          <w:color w:val="00000A"/>
          <w:sz w:val="24"/>
          <w:szCs w:val="24"/>
          <w:lang w:val="sq-AL"/>
        </w:rPr>
        <w:t xml:space="preserve">shtojcës </w:t>
      </w:r>
      <w:r w:rsidRPr="00FD2E5D">
        <w:rPr>
          <w:rFonts w:ascii="Garamond" w:hAnsi="Garamond" w:cs="Arial"/>
          <w:color w:val="00000A"/>
          <w:sz w:val="24"/>
          <w:szCs w:val="24"/>
          <w:lang w:val="sq-AL"/>
        </w:rPr>
        <w:t xml:space="preserve">1 të </w:t>
      </w:r>
      <w:proofErr w:type="spellStart"/>
      <w:r w:rsidRPr="00FD2E5D">
        <w:rPr>
          <w:rFonts w:ascii="Garamond" w:hAnsi="Garamond" w:cs="Arial"/>
          <w:color w:val="00000A"/>
          <w:sz w:val="24"/>
          <w:szCs w:val="24"/>
          <w:lang w:val="sq-AL"/>
        </w:rPr>
        <w:t>Marpol</w:t>
      </w:r>
      <w:proofErr w:type="spellEnd"/>
      <w:r w:rsidRPr="00FD2E5D">
        <w:rPr>
          <w:rFonts w:ascii="Garamond" w:hAnsi="Garamond" w:cs="Arial"/>
          <w:color w:val="00000A"/>
          <w:sz w:val="24"/>
          <w:szCs w:val="24"/>
          <w:lang w:val="sq-AL"/>
        </w:rPr>
        <w:t xml:space="preserve"> 73/78.</w:t>
      </w:r>
    </w:p>
    <w:p w14:paraId="0D50147F" w14:textId="312E11E0"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7. “</w:t>
      </w:r>
      <w:proofErr w:type="spellStart"/>
      <w:r w:rsidRPr="00FD2E5D">
        <w:rPr>
          <w:rFonts w:ascii="Garamond" w:hAnsi="Garamond" w:cs="Arial"/>
          <w:b/>
          <w:bCs/>
          <w:color w:val="00000A"/>
          <w:sz w:val="24"/>
          <w:szCs w:val="24"/>
          <w:lang w:val="sq-AL"/>
        </w:rPr>
        <w:t>Marpol</w:t>
      </w:r>
      <w:proofErr w:type="spellEnd"/>
      <w:r w:rsidRPr="00FD2E5D">
        <w:rPr>
          <w:rFonts w:ascii="Garamond" w:hAnsi="Garamond" w:cs="Arial"/>
          <w:b/>
          <w:bCs/>
          <w:color w:val="00000A"/>
          <w:sz w:val="24"/>
          <w:szCs w:val="24"/>
          <w:lang w:val="sq-AL"/>
        </w:rPr>
        <w:t xml:space="preserve"> 73/78</w:t>
      </w:r>
      <w:r w:rsidRPr="00FD2E5D">
        <w:rPr>
          <w:rFonts w:ascii="Garamond" w:hAnsi="Garamond" w:cs="Arial"/>
          <w:b/>
          <w:color w:val="00000A"/>
          <w:sz w:val="24"/>
          <w:szCs w:val="24"/>
          <w:lang w:val="sq-AL"/>
        </w:rPr>
        <w:t>”</w:t>
      </w:r>
      <w:r w:rsidRPr="00FD2E5D">
        <w:rPr>
          <w:rFonts w:ascii="Garamond" w:hAnsi="Garamond" w:cs="Arial"/>
          <w:color w:val="00000A"/>
          <w:sz w:val="24"/>
          <w:szCs w:val="24"/>
          <w:lang w:val="sq-AL"/>
        </w:rPr>
        <w:t xml:space="preserve"> është Konventa Ndërkombëtare për Parandalimin e Ndotjes nga Anijet e vitit 1973, e ndryshuar me </w:t>
      </w:r>
      <w:r w:rsidR="006C6655" w:rsidRPr="00FD2E5D">
        <w:rPr>
          <w:rFonts w:ascii="Garamond" w:hAnsi="Garamond" w:cs="Arial"/>
          <w:color w:val="00000A"/>
          <w:sz w:val="24"/>
          <w:szCs w:val="24"/>
          <w:lang w:val="sq-AL"/>
        </w:rPr>
        <w:t>p</w:t>
      </w:r>
      <w:r w:rsidRPr="00FD2E5D">
        <w:rPr>
          <w:rFonts w:ascii="Garamond" w:hAnsi="Garamond" w:cs="Arial"/>
          <w:color w:val="00000A"/>
          <w:sz w:val="24"/>
          <w:szCs w:val="24"/>
          <w:lang w:val="sq-AL"/>
        </w:rPr>
        <w:t xml:space="preserve">rotokollin e vitit 1978 lidhur me të, ratifikuar nga </w:t>
      </w:r>
      <w:proofErr w:type="spellStart"/>
      <w:r w:rsidRPr="00FD2E5D">
        <w:rPr>
          <w:rFonts w:ascii="Garamond" w:hAnsi="Garamond" w:cs="Arial"/>
          <w:color w:val="00000A"/>
          <w:sz w:val="24"/>
          <w:szCs w:val="24"/>
          <w:lang w:val="sq-AL"/>
        </w:rPr>
        <w:t>R</w:t>
      </w:r>
      <w:r w:rsidR="006C6655" w:rsidRPr="00FD2E5D">
        <w:rPr>
          <w:rFonts w:ascii="Garamond" w:hAnsi="Garamond" w:cs="Arial"/>
          <w:color w:val="00000A"/>
          <w:sz w:val="24"/>
          <w:szCs w:val="24"/>
          <w:lang w:val="sq-AL"/>
        </w:rPr>
        <w:t>SH</w:t>
      </w:r>
      <w:proofErr w:type="spellEnd"/>
      <w:r w:rsidR="00BF49E0" w:rsidRPr="00FD2E5D">
        <w:rPr>
          <w:rFonts w:ascii="Garamond" w:hAnsi="Garamond" w:cs="Arial"/>
          <w:color w:val="00000A"/>
          <w:sz w:val="24"/>
          <w:szCs w:val="24"/>
          <w:lang w:val="sq-AL"/>
        </w:rPr>
        <w:t>-ja</w:t>
      </w:r>
      <w:r w:rsidR="006C6655" w:rsidRPr="00FD2E5D">
        <w:rPr>
          <w:rFonts w:ascii="Garamond" w:hAnsi="Garamond" w:cs="Arial"/>
          <w:color w:val="00000A"/>
          <w:sz w:val="24"/>
          <w:szCs w:val="24"/>
          <w:lang w:val="sq-AL"/>
        </w:rPr>
        <w:t xml:space="preserve"> me </w:t>
      </w:r>
      <w:r w:rsidR="00F96D65" w:rsidRPr="00FD2E5D">
        <w:rPr>
          <w:rFonts w:ascii="Garamond" w:hAnsi="Garamond" w:cs="Arial"/>
          <w:color w:val="00000A"/>
          <w:sz w:val="24"/>
          <w:szCs w:val="24"/>
          <w:lang w:val="sq-AL"/>
        </w:rPr>
        <w:t>l</w:t>
      </w:r>
      <w:r w:rsidR="006C6655" w:rsidRPr="00FD2E5D">
        <w:rPr>
          <w:rFonts w:ascii="Garamond" w:hAnsi="Garamond" w:cs="Arial"/>
          <w:color w:val="00000A"/>
          <w:sz w:val="24"/>
          <w:szCs w:val="24"/>
          <w:lang w:val="sq-AL"/>
        </w:rPr>
        <w:t>igjin nr. 9594, datë 27.</w:t>
      </w:r>
      <w:r w:rsidRPr="00FD2E5D">
        <w:rPr>
          <w:rFonts w:ascii="Garamond" w:hAnsi="Garamond" w:cs="Arial"/>
          <w:color w:val="00000A"/>
          <w:sz w:val="24"/>
          <w:szCs w:val="24"/>
          <w:lang w:val="sq-AL"/>
        </w:rPr>
        <w:t>7.2006</w:t>
      </w:r>
      <w:r w:rsidR="006C6655" w:rsidRPr="00FD2E5D">
        <w:rPr>
          <w:rFonts w:ascii="Garamond" w:hAnsi="Garamond" w:cs="Arial"/>
          <w:color w:val="00000A"/>
          <w:sz w:val="24"/>
          <w:szCs w:val="24"/>
          <w:lang w:val="sq-AL"/>
        </w:rPr>
        <w:t>,</w:t>
      </w:r>
      <w:r w:rsidRPr="00FD2E5D">
        <w:rPr>
          <w:rFonts w:ascii="Garamond" w:hAnsi="Garamond" w:cs="Arial"/>
          <w:color w:val="00000A"/>
          <w:sz w:val="24"/>
          <w:szCs w:val="24"/>
          <w:lang w:val="sq-AL"/>
        </w:rPr>
        <w:t xml:space="preserve"> së bashku me ndryshimet e saj në fuqi në datën e miratimit të këtij </w:t>
      </w:r>
      <w:r w:rsidR="006C6655" w:rsidRPr="00FD2E5D">
        <w:rPr>
          <w:rFonts w:ascii="Garamond" w:hAnsi="Garamond" w:cs="Arial"/>
          <w:color w:val="00000A"/>
          <w:sz w:val="24"/>
          <w:szCs w:val="24"/>
          <w:lang w:val="sq-AL"/>
        </w:rPr>
        <w:t>u</w:t>
      </w:r>
      <w:r w:rsidRPr="00FD2E5D">
        <w:rPr>
          <w:rFonts w:ascii="Garamond" w:hAnsi="Garamond" w:cs="Arial"/>
          <w:color w:val="00000A"/>
          <w:sz w:val="24"/>
          <w:szCs w:val="24"/>
          <w:lang w:val="sq-AL"/>
        </w:rPr>
        <w:t>rdhri.</w:t>
      </w:r>
    </w:p>
    <w:p w14:paraId="542F0827" w14:textId="077FC012"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8.</w:t>
      </w:r>
      <w:r w:rsidR="00E323C2" w:rsidRPr="00FD2E5D">
        <w:rPr>
          <w:rFonts w:ascii="Garamond" w:hAnsi="Garamond" w:cs="Arial"/>
          <w:color w:val="00000A"/>
          <w:sz w:val="24"/>
          <w:szCs w:val="24"/>
          <w:lang w:val="sq-AL"/>
        </w:rPr>
        <w:t xml:space="preserve"> </w:t>
      </w:r>
      <w:r w:rsidRPr="00FD2E5D">
        <w:rPr>
          <w:rFonts w:ascii="Garamond" w:hAnsi="Garamond" w:cs="Arial"/>
          <w:color w:val="00000A"/>
          <w:sz w:val="24"/>
          <w:szCs w:val="24"/>
          <w:lang w:val="sq-AL"/>
        </w:rPr>
        <w:t>“</w:t>
      </w:r>
      <w:r w:rsidRPr="00FD2E5D">
        <w:rPr>
          <w:rFonts w:ascii="Garamond" w:hAnsi="Garamond" w:cs="Arial"/>
          <w:b/>
          <w:bCs/>
          <w:color w:val="00000A"/>
          <w:sz w:val="24"/>
          <w:szCs w:val="24"/>
          <w:lang w:val="sq-AL"/>
        </w:rPr>
        <w:t xml:space="preserve">Autoritet </w:t>
      </w:r>
      <w:proofErr w:type="spellStart"/>
      <w:r w:rsidRPr="00FD2E5D">
        <w:rPr>
          <w:rFonts w:ascii="Garamond" w:hAnsi="Garamond" w:cs="Arial"/>
          <w:b/>
          <w:bCs/>
          <w:color w:val="00000A"/>
          <w:sz w:val="24"/>
          <w:szCs w:val="24"/>
          <w:lang w:val="sq-AL"/>
        </w:rPr>
        <w:t>portual</w:t>
      </w:r>
      <w:proofErr w:type="spellEnd"/>
      <w:r w:rsidRPr="00FD2E5D">
        <w:rPr>
          <w:rFonts w:ascii="Garamond" w:hAnsi="Garamond" w:cs="Arial"/>
          <w:color w:val="00000A"/>
          <w:sz w:val="24"/>
          <w:szCs w:val="24"/>
          <w:lang w:val="sq-AL"/>
        </w:rPr>
        <w:t>” është një subjekt publik ose privat, i cili vendos tarifa mbi anijet në këmbim të vënies në dispozicion të objekteve dhe shërbimeve për anijet.</w:t>
      </w:r>
    </w:p>
    <w:p w14:paraId="2B58ACF7" w14:textId="08741571"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9. “</w:t>
      </w:r>
      <w:r w:rsidRPr="00FD2E5D">
        <w:rPr>
          <w:rFonts w:ascii="Garamond" w:hAnsi="Garamond" w:cs="Arial"/>
          <w:b/>
          <w:bCs/>
          <w:color w:val="00000A"/>
          <w:sz w:val="24"/>
          <w:szCs w:val="24"/>
          <w:lang w:val="sq-AL"/>
        </w:rPr>
        <w:t>Autoritet pilotazhi</w:t>
      </w:r>
      <w:r w:rsidRPr="00FD2E5D">
        <w:rPr>
          <w:rFonts w:ascii="Garamond" w:hAnsi="Garamond" w:cs="Arial"/>
          <w:color w:val="00000A"/>
          <w:sz w:val="24"/>
          <w:szCs w:val="24"/>
          <w:lang w:val="sq-AL"/>
        </w:rPr>
        <w:t>” është një subjekt publik ose privat</w:t>
      </w:r>
      <w:r w:rsidR="007D4756">
        <w:rPr>
          <w:rFonts w:ascii="Garamond" w:hAnsi="Garamond" w:cs="Arial"/>
          <w:color w:val="00000A"/>
          <w:sz w:val="24"/>
          <w:szCs w:val="24"/>
          <w:lang w:val="sq-AL"/>
        </w:rPr>
        <w:t>,</w:t>
      </w:r>
      <w:r w:rsidRPr="00FD2E5D">
        <w:rPr>
          <w:rFonts w:ascii="Garamond" w:hAnsi="Garamond" w:cs="Arial"/>
          <w:color w:val="00000A"/>
          <w:sz w:val="24"/>
          <w:szCs w:val="24"/>
          <w:lang w:val="sq-AL"/>
        </w:rPr>
        <w:t xml:space="preserve"> i cili ka të drejtë të ofrojë shërbime pilotazhi për anijet.</w:t>
      </w:r>
    </w:p>
    <w:p w14:paraId="03F04FAF" w14:textId="3FAA33DF"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10. “</w:t>
      </w:r>
      <w:r w:rsidRPr="00FD2E5D">
        <w:rPr>
          <w:rFonts w:ascii="Garamond" w:hAnsi="Garamond" w:cs="Arial"/>
          <w:b/>
          <w:bCs/>
          <w:color w:val="00000A"/>
          <w:sz w:val="24"/>
          <w:szCs w:val="24"/>
          <w:lang w:val="sq-AL"/>
        </w:rPr>
        <w:t>Tonazhi brut</w:t>
      </w:r>
      <w:r w:rsidRPr="00FD2E5D">
        <w:rPr>
          <w:rFonts w:ascii="Garamond" w:hAnsi="Garamond" w:cs="Arial"/>
          <w:b/>
          <w:bCs/>
          <w:color w:val="000000"/>
          <w:sz w:val="24"/>
          <w:szCs w:val="24"/>
          <w:lang w:val="sq-AL"/>
        </w:rPr>
        <w:t>o</w:t>
      </w:r>
      <w:r w:rsidRPr="00FD2E5D">
        <w:rPr>
          <w:rFonts w:ascii="Garamond" w:hAnsi="Garamond" w:cs="Arial"/>
          <w:color w:val="00000A"/>
          <w:sz w:val="24"/>
          <w:szCs w:val="24"/>
          <w:lang w:val="sq-AL"/>
        </w:rPr>
        <w:t>” është madhësia e përgjithshme e një anijeje</w:t>
      </w:r>
      <w:r w:rsidR="00D349E3">
        <w:rPr>
          <w:rFonts w:ascii="Garamond" w:hAnsi="Garamond" w:cs="Arial"/>
          <w:color w:val="00000A"/>
          <w:sz w:val="24"/>
          <w:szCs w:val="24"/>
          <w:lang w:val="sq-AL"/>
        </w:rPr>
        <w:t>,</w:t>
      </w:r>
      <w:r w:rsidRPr="00FD2E5D">
        <w:rPr>
          <w:rFonts w:ascii="Garamond" w:hAnsi="Garamond" w:cs="Arial"/>
          <w:color w:val="00000A"/>
          <w:sz w:val="24"/>
          <w:szCs w:val="24"/>
          <w:lang w:val="sq-AL"/>
        </w:rPr>
        <w:t xml:space="preserve"> e përcaktuar në përputhje me dispozitat e Konventës Ndërkombëtare për Matjen e Tonazhit të Anijeve</w:t>
      </w:r>
      <w:r w:rsidR="00661488">
        <w:rPr>
          <w:rFonts w:ascii="Garamond" w:hAnsi="Garamond" w:cs="Arial"/>
          <w:color w:val="00000A"/>
          <w:sz w:val="24"/>
          <w:szCs w:val="24"/>
          <w:lang w:val="sq-AL"/>
        </w:rPr>
        <w:t>,</w:t>
      </w:r>
      <w:r w:rsidRPr="00FD2E5D">
        <w:rPr>
          <w:rFonts w:ascii="Garamond" w:hAnsi="Garamond" w:cs="Arial"/>
          <w:color w:val="00000A"/>
          <w:sz w:val="24"/>
          <w:szCs w:val="24"/>
          <w:lang w:val="sq-AL"/>
        </w:rPr>
        <w:t xml:space="preserve"> të vitit 1969, ratifikuar nga </w:t>
      </w:r>
      <w:proofErr w:type="spellStart"/>
      <w:r w:rsidRPr="00FD2E5D">
        <w:rPr>
          <w:rFonts w:ascii="Garamond" w:hAnsi="Garamond" w:cs="Arial"/>
          <w:color w:val="00000A"/>
          <w:sz w:val="24"/>
          <w:szCs w:val="24"/>
          <w:lang w:val="sq-AL"/>
        </w:rPr>
        <w:t>RSH</w:t>
      </w:r>
      <w:proofErr w:type="spellEnd"/>
      <w:r w:rsidR="003576F4" w:rsidRPr="00FD2E5D">
        <w:rPr>
          <w:rFonts w:ascii="Garamond" w:hAnsi="Garamond" w:cs="Arial"/>
          <w:color w:val="00000A"/>
          <w:sz w:val="24"/>
          <w:szCs w:val="24"/>
          <w:lang w:val="sq-AL"/>
        </w:rPr>
        <w:t>-ja</w:t>
      </w:r>
      <w:r w:rsidRPr="00FD2E5D">
        <w:rPr>
          <w:rFonts w:ascii="Garamond" w:hAnsi="Garamond" w:cs="Arial"/>
          <w:color w:val="00000A"/>
          <w:sz w:val="24"/>
          <w:szCs w:val="24"/>
          <w:lang w:val="sq-AL"/>
        </w:rPr>
        <w:t xml:space="preserve"> me </w:t>
      </w:r>
      <w:r w:rsidR="006C6655" w:rsidRPr="00FD2E5D">
        <w:rPr>
          <w:rFonts w:ascii="Garamond" w:hAnsi="Garamond" w:cs="Arial"/>
          <w:color w:val="00000A"/>
          <w:sz w:val="24"/>
          <w:szCs w:val="24"/>
          <w:lang w:val="sq-AL"/>
        </w:rPr>
        <w:t>l</w:t>
      </w:r>
      <w:r w:rsidRPr="00FD2E5D">
        <w:rPr>
          <w:rFonts w:ascii="Garamond" w:hAnsi="Garamond" w:cs="Arial"/>
          <w:color w:val="00000A"/>
          <w:sz w:val="24"/>
          <w:szCs w:val="24"/>
          <w:lang w:val="sq-AL"/>
        </w:rPr>
        <w:t>igjin nr. 8989, datë 23.1.2003.</w:t>
      </w:r>
    </w:p>
    <w:p w14:paraId="352D98C8" w14:textId="0E6BEF4B"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11. “</w:t>
      </w:r>
      <w:r w:rsidRPr="00FD2E5D">
        <w:rPr>
          <w:rFonts w:ascii="Garamond" w:hAnsi="Garamond" w:cs="Arial"/>
          <w:b/>
          <w:bCs/>
          <w:color w:val="00000A"/>
          <w:sz w:val="24"/>
          <w:szCs w:val="24"/>
          <w:lang w:val="sq-AL"/>
        </w:rPr>
        <w:t>Tonazhi i reduktuar bruto</w:t>
      </w:r>
      <w:r w:rsidRPr="00FD2E5D">
        <w:rPr>
          <w:rFonts w:ascii="Garamond" w:hAnsi="Garamond" w:cs="Arial"/>
          <w:color w:val="00000A"/>
          <w:sz w:val="24"/>
          <w:szCs w:val="24"/>
          <w:lang w:val="sq-AL"/>
        </w:rPr>
        <w:t xml:space="preserve">” është tonazhi bruto i një anijeje cisternë për naftë, i cili përftohet kur tonazhi bruto i depozitave të balastit të veçuar, i përcaktuar në përputhje me formulën e dhënë në paragrafin 4 të </w:t>
      </w:r>
      <w:r w:rsidR="006C6655" w:rsidRPr="00FD2E5D">
        <w:rPr>
          <w:rFonts w:ascii="Garamond" w:hAnsi="Garamond" w:cs="Arial"/>
          <w:color w:val="00000A"/>
          <w:sz w:val="24"/>
          <w:szCs w:val="24"/>
          <w:lang w:val="sq-AL"/>
        </w:rPr>
        <w:t>s</w:t>
      </w:r>
      <w:r w:rsidRPr="00FD2E5D">
        <w:rPr>
          <w:rFonts w:ascii="Garamond" w:hAnsi="Garamond" w:cs="Arial"/>
          <w:color w:val="00000A"/>
          <w:sz w:val="24"/>
          <w:szCs w:val="24"/>
          <w:lang w:val="sq-AL"/>
        </w:rPr>
        <w:t>htojcës I të kësaj rregulloreje, zbritet nga totali i tonazhit bruto të mjetit të lundrimit.</w:t>
      </w:r>
    </w:p>
    <w:p w14:paraId="314B10F1" w14:textId="4948F152"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A7D68">
        <w:rPr>
          <w:rFonts w:ascii="Garamond" w:hAnsi="Garamond" w:cs="Times New Roman"/>
          <w:b/>
          <w:bCs/>
          <w:color w:val="000000"/>
          <w:sz w:val="24"/>
          <w:szCs w:val="24"/>
          <w:lang w:val="sq-AL"/>
        </w:rPr>
        <w:t>12.</w:t>
      </w:r>
      <w:r w:rsidR="00E323C2" w:rsidRPr="004A7D68">
        <w:rPr>
          <w:rFonts w:ascii="Garamond" w:hAnsi="Garamond" w:cs="Times New Roman"/>
          <w:b/>
          <w:bCs/>
          <w:color w:val="000000"/>
          <w:sz w:val="24"/>
          <w:szCs w:val="24"/>
          <w:lang w:val="sq-AL"/>
        </w:rPr>
        <w:t xml:space="preserve"> </w:t>
      </w:r>
      <w:r w:rsidRPr="004A7D68">
        <w:rPr>
          <w:rFonts w:ascii="Garamond" w:hAnsi="Garamond" w:cs="Times New Roman"/>
          <w:b/>
          <w:bCs/>
          <w:color w:val="000000"/>
          <w:sz w:val="24"/>
          <w:szCs w:val="24"/>
          <w:lang w:val="sq-AL"/>
        </w:rPr>
        <w:t xml:space="preserve">“Rregulla” </w:t>
      </w:r>
      <w:r w:rsidRPr="004A7D68">
        <w:rPr>
          <w:rFonts w:ascii="Garamond" w:hAnsi="Garamond" w:cs="Times New Roman"/>
          <w:color w:val="000000"/>
          <w:sz w:val="24"/>
          <w:szCs w:val="24"/>
          <w:lang w:val="sq-AL"/>
        </w:rPr>
        <w:t>nënkupton rregullat e bashk</w:t>
      </w:r>
      <w:r w:rsidR="004A7D68" w:rsidRPr="004A7D68">
        <w:rPr>
          <w:rFonts w:ascii="Garamond" w:hAnsi="Garamond" w:cs="Times New Roman"/>
          <w:color w:val="000000"/>
          <w:sz w:val="24"/>
          <w:szCs w:val="24"/>
          <w:lang w:val="sq-AL"/>
        </w:rPr>
        <w:t>ë</w:t>
      </w:r>
      <w:r w:rsidRPr="004A7D68">
        <w:rPr>
          <w:rFonts w:ascii="Garamond" w:hAnsi="Garamond" w:cs="Times New Roman"/>
          <w:color w:val="000000"/>
          <w:sz w:val="24"/>
          <w:szCs w:val="24"/>
          <w:lang w:val="sq-AL"/>
        </w:rPr>
        <w:t xml:space="preserve">ngjitura kësaj </w:t>
      </w:r>
      <w:r w:rsidR="006C6655" w:rsidRPr="004A7D68">
        <w:rPr>
          <w:rFonts w:ascii="Garamond" w:hAnsi="Garamond" w:cs="Times New Roman"/>
          <w:color w:val="000000"/>
          <w:sz w:val="24"/>
          <w:szCs w:val="24"/>
          <w:lang w:val="sq-AL"/>
        </w:rPr>
        <w:t>r</w:t>
      </w:r>
      <w:r w:rsidRPr="004A7D68">
        <w:rPr>
          <w:rFonts w:ascii="Garamond" w:hAnsi="Garamond" w:cs="Times New Roman"/>
          <w:color w:val="000000"/>
          <w:sz w:val="24"/>
          <w:szCs w:val="24"/>
          <w:lang w:val="sq-AL"/>
        </w:rPr>
        <w:t>regulloreje.</w:t>
      </w:r>
    </w:p>
    <w:p w14:paraId="27D5B0B0" w14:textId="58A591B2" w:rsidR="0090169A" w:rsidRPr="00FD2E5D" w:rsidRDefault="006C6655"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t>13. “Administrata”</w:t>
      </w:r>
      <w:r w:rsidR="0090169A" w:rsidRPr="00FD2E5D">
        <w:rPr>
          <w:rFonts w:ascii="Garamond" w:hAnsi="Garamond" w:cs="Times New Roman"/>
          <w:color w:val="000000"/>
          <w:sz w:val="24"/>
          <w:szCs w:val="24"/>
          <w:lang w:val="sq-AL"/>
        </w:rPr>
        <w:t xml:space="preserve"> nënkupton Administratën Detare të Republikës së Shqipërisë.</w:t>
      </w:r>
      <w:r w:rsidR="00E323C2" w:rsidRPr="00FD2E5D">
        <w:rPr>
          <w:rFonts w:ascii="Garamond" w:hAnsi="Garamond" w:cs="Times New Roman"/>
          <w:color w:val="000000"/>
          <w:sz w:val="24"/>
          <w:szCs w:val="24"/>
          <w:lang w:val="sq-AL"/>
        </w:rPr>
        <w:t xml:space="preserve"> </w:t>
      </w:r>
    </w:p>
    <w:p w14:paraId="4BE8202F" w14:textId="10CDDA81"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t xml:space="preserve">14. “Udhëtim </w:t>
      </w:r>
      <w:r w:rsidR="006C6655" w:rsidRPr="00FD2E5D">
        <w:rPr>
          <w:rFonts w:ascii="Garamond" w:hAnsi="Garamond" w:cs="Times New Roman"/>
          <w:b/>
          <w:bCs/>
          <w:color w:val="000000"/>
          <w:sz w:val="24"/>
          <w:szCs w:val="24"/>
          <w:lang w:val="sq-AL"/>
        </w:rPr>
        <w:t>ndërkombëtar”</w:t>
      </w:r>
      <w:r w:rsidRPr="00FD2E5D">
        <w:rPr>
          <w:rFonts w:ascii="Garamond" w:hAnsi="Garamond" w:cs="Times New Roman"/>
          <w:color w:val="000000"/>
          <w:sz w:val="24"/>
          <w:szCs w:val="24"/>
          <w:lang w:val="sq-AL"/>
        </w:rPr>
        <w:t xml:space="preserve"> nënkupton udhëtim detar në një vend tjetër ku aplikohet Konventa Ndërkombëtare mbi Matjen e Tonazhit të Anijeve, 1969, ose e kundërta. </w:t>
      </w:r>
    </w:p>
    <w:p w14:paraId="23279985" w14:textId="22D409D0"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lastRenderedPageBreak/>
        <w:t xml:space="preserve">15. “Tonazhi </w:t>
      </w:r>
      <w:r w:rsidR="006E3CCD" w:rsidRPr="00FD2E5D">
        <w:rPr>
          <w:rFonts w:ascii="Garamond" w:hAnsi="Garamond" w:cs="Times New Roman"/>
          <w:b/>
          <w:bCs/>
          <w:color w:val="000000"/>
          <w:sz w:val="24"/>
          <w:szCs w:val="24"/>
          <w:lang w:val="sq-AL"/>
        </w:rPr>
        <w:t>bruto</w:t>
      </w:r>
      <w:r w:rsidRPr="00FD2E5D">
        <w:rPr>
          <w:rFonts w:ascii="Garamond" w:hAnsi="Garamond" w:cs="Times New Roman"/>
          <w:b/>
          <w:bCs/>
          <w:color w:val="000000"/>
          <w:sz w:val="24"/>
          <w:szCs w:val="24"/>
          <w:lang w:val="sq-AL"/>
        </w:rPr>
        <w:t xml:space="preserve">” </w:t>
      </w:r>
      <w:r w:rsidRPr="00FD2E5D">
        <w:rPr>
          <w:rFonts w:ascii="Garamond" w:hAnsi="Garamond" w:cs="Times New Roman"/>
          <w:color w:val="000000"/>
          <w:sz w:val="24"/>
          <w:szCs w:val="24"/>
          <w:lang w:val="sq-AL"/>
        </w:rPr>
        <w:t>nënkupton matjen e masës së madhësisë së përgjithshme të anijes</w:t>
      </w:r>
      <w:r w:rsidR="00247140">
        <w:rPr>
          <w:rFonts w:ascii="Garamond" w:hAnsi="Garamond" w:cs="Times New Roman"/>
          <w:color w:val="000000"/>
          <w:sz w:val="24"/>
          <w:szCs w:val="24"/>
          <w:lang w:val="sq-AL"/>
        </w:rPr>
        <w:t>,</w:t>
      </w:r>
      <w:r w:rsidRPr="00FD2E5D">
        <w:rPr>
          <w:rFonts w:ascii="Garamond" w:hAnsi="Garamond" w:cs="Times New Roman"/>
          <w:color w:val="000000"/>
          <w:sz w:val="24"/>
          <w:szCs w:val="24"/>
          <w:lang w:val="sq-AL"/>
        </w:rPr>
        <w:t xml:space="preserve"> e vendosur në përputhje me Konventën ekzistuese.</w:t>
      </w:r>
    </w:p>
    <w:p w14:paraId="4139531E" w14:textId="54565A11"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t xml:space="preserve">16. “Tonazhi </w:t>
      </w:r>
      <w:r w:rsidR="006E3CCD" w:rsidRPr="00FD2E5D">
        <w:rPr>
          <w:rFonts w:ascii="Garamond" w:hAnsi="Garamond" w:cs="Times New Roman"/>
          <w:b/>
          <w:bCs/>
          <w:color w:val="000000"/>
          <w:sz w:val="24"/>
          <w:szCs w:val="24"/>
          <w:lang w:val="sq-AL"/>
        </w:rPr>
        <w:t>neto</w:t>
      </w:r>
      <w:r w:rsidRPr="00FD2E5D">
        <w:rPr>
          <w:rFonts w:ascii="Garamond" w:hAnsi="Garamond" w:cs="Times New Roman"/>
          <w:b/>
          <w:bCs/>
          <w:color w:val="000000"/>
          <w:sz w:val="24"/>
          <w:szCs w:val="24"/>
          <w:lang w:val="sq-AL"/>
        </w:rPr>
        <w:t xml:space="preserve">” </w:t>
      </w:r>
      <w:r w:rsidRPr="00FD2E5D">
        <w:rPr>
          <w:rFonts w:ascii="Garamond" w:hAnsi="Garamond" w:cs="Times New Roman"/>
          <w:color w:val="000000"/>
          <w:sz w:val="24"/>
          <w:szCs w:val="24"/>
          <w:lang w:val="sq-AL"/>
        </w:rPr>
        <w:t>nënkupton matjen e masës së kapacitetit të përdorshëm të një anijeje në përputhje me Konventën ekzistuese.</w:t>
      </w:r>
    </w:p>
    <w:p w14:paraId="4F366A88" w14:textId="3EEC17D7"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t xml:space="preserve">17. “Anije e </w:t>
      </w:r>
      <w:r w:rsidR="006E3CCD" w:rsidRPr="00FD2E5D">
        <w:rPr>
          <w:rFonts w:ascii="Garamond" w:hAnsi="Garamond" w:cs="Times New Roman"/>
          <w:b/>
          <w:bCs/>
          <w:color w:val="000000"/>
          <w:sz w:val="24"/>
          <w:szCs w:val="24"/>
          <w:lang w:val="sq-AL"/>
        </w:rPr>
        <w:t>re</w:t>
      </w:r>
      <w:r w:rsidRPr="00FD2E5D">
        <w:rPr>
          <w:rFonts w:ascii="Garamond" w:hAnsi="Garamond" w:cs="Times New Roman"/>
          <w:b/>
          <w:bCs/>
          <w:color w:val="000000"/>
          <w:sz w:val="24"/>
          <w:szCs w:val="24"/>
          <w:lang w:val="sq-AL"/>
        </w:rPr>
        <w:t>”</w:t>
      </w:r>
      <w:r w:rsidR="00E323C2" w:rsidRPr="00FD2E5D">
        <w:rPr>
          <w:rFonts w:ascii="Garamond" w:hAnsi="Garamond" w:cs="Times New Roman"/>
          <w:color w:val="000000"/>
          <w:sz w:val="24"/>
          <w:szCs w:val="24"/>
          <w:lang w:val="sq-AL"/>
        </w:rPr>
        <w:t xml:space="preserve"> </w:t>
      </w:r>
      <w:r w:rsidRPr="00FD2E5D">
        <w:rPr>
          <w:rFonts w:ascii="Garamond" w:hAnsi="Garamond" w:cs="Times New Roman"/>
          <w:color w:val="000000"/>
          <w:sz w:val="24"/>
          <w:szCs w:val="24"/>
          <w:lang w:val="sq-AL"/>
        </w:rPr>
        <w:t>nënkupton një anije</w:t>
      </w:r>
      <w:r w:rsidR="00183973">
        <w:rPr>
          <w:rFonts w:ascii="Garamond" w:hAnsi="Garamond" w:cs="Times New Roman"/>
          <w:color w:val="000000"/>
          <w:sz w:val="24"/>
          <w:szCs w:val="24"/>
          <w:lang w:val="sq-AL"/>
        </w:rPr>
        <w:t>,</w:t>
      </w:r>
      <w:r w:rsidRPr="00FD2E5D">
        <w:rPr>
          <w:rFonts w:ascii="Garamond" w:hAnsi="Garamond" w:cs="Times New Roman"/>
          <w:color w:val="000000"/>
          <w:sz w:val="24"/>
          <w:szCs w:val="24"/>
          <w:lang w:val="sq-AL"/>
        </w:rPr>
        <w:t xml:space="preserve"> fundi i së cilës është ndërtuar, ose është në të njëjtën fazë ndërtimi, para ose pas datës së hyrjes në fuqi të kësaj </w:t>
      </w:r>
      <w:r w:rsidR="006E3CCD" w:rsidRPr="00FD2E5D">
        <w:rPr>
          <w:rFonts w:ascii="Garamond" w:hAnsi="Garamond" w:cs="Times New Roman"/>
          <w:color w:val="000000"/>
          <w:sz w:val="24"/>
          <w:szCs w:val="24"/>
          <w:lang w:val="sq-AL"/>
        </w:rPr>
        <w:t>r</w:t>
      </w:r>
      <w:r w:rsidRPr="00FD2E5D">
        <w:rPr>
          <w:rFonts w:ascii="Garamond" w:hAnsi="Garamond" w:cs="Times New Roman"/>
          <w:color w:val="000000"/>
          <w:sz w:val="24"/>
          <w:szCs w:val="24"/>
          <w:lang w:val="sq-AL"/>
        </w:rPr>
        <w:t>regullore</w:t>
      </w:r>
      <w:r w:rsidR="006E3CCD" w:rsidRPr="00FD2E5D">
        <w:rPr>
          <w:rFonts w:ascii="Garamond" w:hAnsi="Garamond" w:cs="Times New Roman"/>
          <w:color w:val="000000"/>
          <w:sz w:val="24"/>
          <w:szCs w:val="24"/>
          <w:lang w:val="sq-AL"/>
        </w:rPr>
        <w:t>je</w:t>
      </w:r>
      <w:r w:rsidRPr="00FD2E5D">
        <w:rPr>
          <w:rFonts w:ascii="Garamond" w:hAnsi="Garamond" w:cs="Times New Roman"/>
          <w:color w:val="000000"/>
          <w:sz w:val="24"/>
          <w:szCs w:val="24"/>
          <w:lang w:val="sq-AL"/>
        </w:rPr>
        <w:t>.</w:t>
      </w:r>
    </w:p>
    <w:p w14:paraId="75A1CBEE" w14:textId="53767184"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t xml:space="preserve">18. “Anije ekzistuese” </w:t>
      </w:r>
      <w:r w:rsidRPr="00FD2E5D">
        <w:rPr>
          <w:rFonts w:ascii="Garamond" w:hAnsi="Garamond" w:cs="Times New Roman"/>
          <w:color w:val="000000"/>
          <w:sz w:val="24"/>
          <w:szCs w:val="24"/>
          <w:lang w:val="sq-AL"/>
        </w:rPr>
        <w:t>nënkupton një</w:t>
      </w:r>
      <w:r w:rsidR="00E323C2" w:rsidRPr="00FD2E5D">
        <w:rPr>
          <w:rFonts w:ascii="Garamond" w:hAnsi="Garamond" w:cs="Times New Roman"/>
          <w:b/>
          <w:bCs/>
          <w:color w:val="000000"/>
          <w:sz w:val="24"/>
          <w:szCs w:val="24"/>
          <w:lang w:val="sq-AL"/>
        </w:rPr>
        <w:t xml:space="preserve"> </w:t>
      </w:r>
      <w:r w:rsidRPr="00FD2E5D">
        <w:rPr>
          <w:rFonts w:ascii="Garamond" w:hAnsi="Garamond" w:cs="Times New Roman"/>
          <w:color w:val="000000"/>
          <w:sz w:val="24"/>
          <w:szCs w:val="24"/>
          <w:lang w:val="sq-AL"/>
        </w:rPr>
        <w:t>anije</w:t>
      </w:r>
      <w:r w:rsidR="00064B95">
        <w:rPr>
          <w:rFonts w:ascii="Garamond" w:hAnsi="Garamond" w:cs="Times New Roman"/>
          <w:color w:val="000000"/>
          <w:sz w:val="24"/>
          <w:szCs w:val="24"/>
          <w:lang w:val="sq-AL"/>
        </w:rPr>
        <w:t>,</w:t>
      </w:r>
      <w:r w:rsidRPr="00FD2E5D">
        <w:rPr>
          <w:rFonts w:ascii="Garamond" w:hAnsi="Garamond" w:cs="Times New Roman"/>
          <w:color w:val="000000"/>
          <w:sz w:val="24"/>
          <w:szCs w:val="24"/>
          <w:lang w:val="sq-AL"/>
        </w:rPr>
        <w:t xml:space="preserve"> e cila nuk është</w:t>
      </w:r>
      <w:r w:rsidR="00E323C2" w:rsidRPr="00FD2E5D">
        <w:rPr>
          <w:rFonts w:ascii="Garamond" w:hAnsi="Garamond" w:cs="Times New Roman"/>
          <w:color w:val="000000"/>
          <w:sz w:val="24"/>
          <w:szCs w:val="24"/>
          <w:lang w:val="sq-AL"/>
        </w:rPr>
        <w:t xml:space="preserve"> </w:t>
      </w:r>
      <w:r w:rsidRPr="00FD2E5D">
        <w:rPr>
          <w:rFonts w:ascii="Garamond" w:hAnsi="Garamond" w:cs="Times New Roman"/>
          <w:color w:val="000000"/>
          <w:sz w:val="24"/>
          <w:szCs w:val="24"/>
          <w:lang w:val="sq-AL"/>
        </w:rPr>
        <w:t xml:space="preserve">anije e re. </w:t>
      </w:r>
    </w:p>
    <w:p w14:paraId="5B195236" w14:textId="4106FC02"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t>19. “Gjatësia”</w:t>
      </w:r>
      <w:r w:rsidR="00E323C2" w:rsidRPr="00FD2E5D">
        <w:rPr>
          <w:rFonts w:ascii="Garamond" w:hAnsi="Garamond" w:cs="Times New Roman"/>
          <w:color w:val="000000"/>
          <w:sz w:val="24"/>
          <w:szCs w:val="24"/>
          <w:lang w:val="sq-AL"/>
        </w:rPr>
        <w:t xml:space="preserve"> </w:t>
      </w:r>
      <w:r w:rsidRPr="00FD2E5D">
        <w:rPr>
          <w:rFonts w:ascii="Garamond" w:hAnsi="Garamond" w:cs="Times New Roman"/>
          <w:color w:val="000000"/>
          <w:sz w:val="24"/>
          <w:szCs w:val="24"/>
          <w:lang w:val="sq-AL"/>
        </w:rPr>
        <w:t>nënkupton 96 për</w:t>
      </w:r>
      <w:r w:rsidR="006E3CCD" w:rsidRPr="00FD2E5D">
        <w:rPr>
          <w:rFonts w:ascii="Garamond" w:hAnsi="Garamond" w:cs="Times New Roman"/>
          <w:color w:val="000000"/>
          <w:sz w:val="24"/>
          <w:szCs w:val="24"/>
          <w:lang w:val="sq-AL"/>
        </w:rPr>
        <w:t xml:space="preserve"> </w:t>
      </w:r>
      <w:r w:rsidRPr="00FD2E5D">
        <w:rPr>
          <w:rFonts w:ascii="Garamond" w:hAnsi="Garamond" w:cs="Times New Roman"/>
          <w:color w:val="000000"/>
          <w:sz w:val="24"/>
          <w:szCs w:val="24"/>
          <w:lang w:val="sq-AL"/>
        </w:rPr>
        <w:t xml:space="preserve">qind </w:t>
      </w:r>
      <w:r w:rsidR="0087547D">
        <w:rPr>
          <w:rFonts w:ascii="Garamond" w:hAnsi="Garamond" w:cs="Times New Roman"/>
          <w:color w:val="000000"/>
          <w:sz w:val="24"/>
          <w:szCs w:val="24"/>
          <w:lang w:val="sq-AL"/>
        </w:rPr>
        <w:t>të</w:t>
      </w:r>
      <w:r w:rsidRPr="00FD2E5D">
        <w:rPr>
          <w:rFonts w:ascii="Garamond" w:hAnsi="Garamond" w:cs="Times New Roman"/>
          <w:color w:val="000000"/>
          <w:sz w:val="24"/>
          <w:szCs w:val="24"/>
          <w:lang w:val="sq-AL"/>
        </w:rPr>
        <w:t xml:space="preserve"> gjatësisë totale në një nivel uji në 85 për</w:t>
      </w:r>
      <w:r w:rsidR="006E3CCD" w:rsidRPr="00FD2E5D">
        <w:rPr>
          <w:rFonts w:ascii="Garamond" w:hAnsi="Garamond" w:cs="Times New Roman"/>
          <w:color w:val="000000"/>
          <w:sz w:val="24"/>
          <w:szCs w:val="24"/>
          <w:lang w:val="sq-AL"/>
        </w:rPr>
        <w:t xml:space="preserve"> </w:t>
      </w:r>
      <w:r w:rsidRPr="00FD2E5D">
        <w:rPr>
          <w:rFonts w:ascii="Garamond" w:hAnsi="Garamond" w:cs="Times New Roman"/>
          <w:color w:val="000000"/>
          <w:sz w:val="24"/>
          <w:szCs w:val="24"/>
          <w:lang w:val="sq-AL"/>
        </w:rPr>
        <w:t xml:space="preserve">qind të thellësisë së formuar të matur nga maja e </w:t>
      </w:r>
      <w:proofErr w:type="spellStart"/>
      <w:r w:rsidRPr="00FD2E5D">
        <w:rPr>
          <w:rFonts w:ascii="Garamond" w:hAnsi="Garamond" w:cs="Times New Roman"/>
          <w:color w:val="000000"/>
          <w:sz w:val="24"/>
          <w:szCs w:val="24"/>
          <w:lang w:val="sq-AL"/>
        </w:rPr>
        <w:t>kilit</w:t>
      </w:r>
      <w:proofErr w:type="spellEnd"/>
      <w:r w:rsidRPr="00FD2E5D">
        <w:rPr>
          <w:rFonts w:ascii="Garamond" w:hAnsi="Garamond" w:cs="Times New Roman"/>
          <w:color w:val="000000"/>
          <w:sz w:val="24"/>
          <w:szCs w:val="24"/>
          <w:lang w:val="sq-AL"/>
        </w:rPr>
        <w:t xml:space="preserve"> (fundit të anijes), ose gjatësia nga ana e përparme e bashit deri tek aksi i boshtit të timonit mbi atë vijë uji, nëse ajo është më e madhe. Në anijet e projektuara me një fund të pjerrët, vija e ujit mbi të cilën kjo gjatësi do të matet duhet të jetë paralele me vijën e përcaktuar të ujit</w:t>
      </w:r>
      <w:r w:rsidR="000131F7" w:rsidRPr="00FD2E5D">
        <w:rPr>
          <w:rFonts w:ascii="Garamond" w:hAnsi="Garamond" w:cs="Times New Roman"/>
          <w:color w:val="000000"/>
          <w:sz w:val="24"/>
          <w:szCs w:val="24"/>
          <w:lang w:val="sq-AL"/>
        </w:rPr>
        <w:t>.</w:t>
      </w:r>
    </w:p>
    <w:p w14:paraId="7573B90E" w14:textId="5D4AFFE3" w:rsidR="0090169A" w:rsidRPr="00FD2E5D" w:rsidRDefault="00E323C2"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b/>
          <w:bCs/>
          <w:color w:val="000000"/>
          <w:sz w:val="24"/>
          <w:szCs w:val="24"/>
          <w:lang w:val="sq-AL"/>
        </w:rPr>
        <w:t>20. “Organizatë”</w:t>
      </w:r>
      <w:r w:rsidRPr="00FD2E5D">
        <w:rPr>
          <w:rFonts w:ascii="Garamond" w:hAnsi="Garamond" w:cs="Times New Roman"/>
          <w:color w:val="000000"/>
          <w:sz w:val="24"/>
          <w:szCs w:val="24"/>
          <w:lang w:val="sq-AL"/>
        </w:rPr>
        <w:t xml:space="preserve"> </w:t>
      </w:r>
      <w:r w:rsidR="0090169A" w:rsidRPr="00FD2E5D">
        <w:rPr>
          <w:rFonts w:ascii="Garamond" w:hAnsi="Garamond" w:cs="Times New Roman"/>
          <w:color w:val="000000"/>
          <w:sz w:val="24"/>
          <w:szCs w:val="24"/>
          <w:lang w:val="sq-AL"/>
        </w:rPr>
        <w:t>nënkupton Organizatën Ndërkombëtare Detare (</w:t>
      </w:r>
      <w:proofErr w:type="spellStart"/>
      <w:r w:rsidR="0090169A" w:rsidRPr="00FD2E5D">
        <w:rPr>
          <w:rFonts w:ascii="Garamond" w:hAnsi="Garamond" w:cs="Times New Roman"/>
          <w:color w:val="000000"/>
          <w:sz w:val="24"/>
          <w:szCs w:val="24"/>
          <w:lang w:val="sq-AL"/>
        </w:rPr>
        <w:t>IMO</w:t>
      </w:r>
      <w:proofErr w:type="spellEnd"/>
      <w:r w:rsidR="0090169A" w:rsidRPr="00FD2E5D">
        <w:rPr>
          <w:rFonts w:ascii="Garamond" w:hAnsi="Garamond" w:cs="Times New Roman"/>
          <w:color w:val="000000"/>
          <w:sz w:val="24"/>
          <w:szCs w:val="24"/>
          <w:lang w:val="sq-AL"/>
        </w:rPr>
        <w:t>)</w:t>
      </w:r>
      <w:r w:rsidR="000131F7" w:rsidRPr="00FD2E5D">
        <w:rPr>
          <w:rFonts w:ascii="Garamond" w:hAnsi="Garamond" w:cs="Times New Roman"/>
          <w:color w:val="000000"/>
          <w:sz w:val="24"/>
          <w:szCs w:val="24"/>
          <w:lang w:val="sq-AL"/>
        </w:rPr>
        <w:t>.</w:t>
      </w:r>
    </w:p>
    <w:p w14:paraId="738F4D50" w14:textId="0ECCE45F" w:rsidR="0090169A" w:rsidRPr="00FD2E5D" w:rsidRDefault="00E323C2"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CG Times"/>
          <w:b/>
          <w:bCs/>
          <w:color w:val="000000"/>
          <w:sz w:val="24"/>
          <w:szCs w:val="24"/>
          <w:lang w:val="sq-AL"/>
        </w:rPr>
        <w:t>21. “Konventa”</w:t>
      </w:r>
      <w:r w:rsidRPr="00FD2E5D">
        <w:rPr>
          <w:rFonts w:ascii="Garamond" w:hAnsi="Garamond" w:cs="CG Times"/>
          <w:color w:val="000000"/>
          <w:sz w:val="24"/>
          <w:szCs w:val="24"/>
          <w:lang w:val="sq-AL"/>
        </w:rPr>
        <w:t xml:space="preserve"> </w:t>
      </w:r>
      <w:r w:rsidR="0090169A" w:rsidRPr="00FD2E5D">
        <w:rPr>
          <w:rFonts w:ascii="Garamond" w:hAnsi="Garamond" w:cs="CG Times"/>
          <w:color w:val="000000"/>
          <w:sz w:val="24"/>
          <w:szCs w:val="24"/>
          <w:lang w:val="sq-AL"/>
        </w:rPr>
        <w:t>nënkupton Konventën</w:t>
      </w:r>
      <w:r w:rsidRPr="00FD2E5D">
        <w:rPr>
          <w:rFonts w:ascii="Garamond" w:hAnsi="Garamond" w:cs="CG Times"/>
          <w:color w:val="000000"/>
          <w:sz w:val="24"/>
          <w:szCs w:val="24"/>
          <w:lang w:val="sq-AL"/>
        </w:rPr>
        <w:t xml:space="preserve"> </w:t>
      </w:r>
      <w:r w:rsidR="0090169A" w:rsidRPr="00FD2E5D">
        <w:rPr>
          <w:rFonts w:ascii="Garamond" w:hAnsi="Garamond" w:cs="CG Times"/>
          <w:color w:val="000000"/>
          <w:sz w:val="24"/>
          <w:szCs w:val="24"/>
          <w:lang w:val="sq-AL"/>
        </w:rPr>
        <w:t>Ndërkombëtare mbi Matjen e Tonazhit të Anijeve, 1969.</w:t>
      </w:r>
    </w:p>
    <w:p w14:paraId="3DD13410"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color w:val="00000A"/>
          <w:sz w:val="24"/>
          <w:szCs w:val="24"/>
          <w:lang w:val="sq-AL"/>
        </w:rPr>
      </w:pPr>
    </w:p>
    <w:p w14:paraId="1DC7199D"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Cs/>
          <w:color w:val="00000A"/>
          <w:sz w:val="24"/>
          <w:szCs w:val="24"/>
          <w:lang w:val="sq-AL"/>
        </w:rPr>
      </w:pPr>
      <w:r w:rsidRPr="00FD2E5D">
        <w:rPr>
          <w:rFonts w:ascii="Garamond" w:hAnsi="Garamond" w:cs="Arial"/>
          <w:bCs/>
          <w:color w:val="00000A"/>
          <w:sz w:val="24"/>
          <w:szCs w:val="24"/>
          <w:lang w:val="sq-AL"/>
        </w:rPr>
        <w:t>Neni 4</w:t>
      </w:r>
    </w:p>
    <w:p w14:paraId="603F68A5"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2E5D">
        <w:rPr>
          <w:rFonts w:ascii="Garamond" w:hAnsi="Garamond" w:cs="Times New Roman"/>
          <w:b/>
          <w:bCs/>
          <w:color w:val="000000"/>
          <w:sz w:val="24"/>
          <w:szCs w:val="24"/>
          <w:lang w:val="sq-AL"/>
        </w:rPr>
        <w:t>Përjashtimet</w:t>
      </w:r>
    </w:p>
    <w:p w14:paraId="7B9E6AC3" w14:textId="77777777"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772BF77" w14:textId="1B1E14AA"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color w:val="000000"/>
          <w:sz w:val="24"/>
          <w:szCs w:val="24"/>
          <w:lang w:val="sq-AL"/>
        </w:rPr>
        <w:t>Kjo rregullore</w:t>
      </w:r>
      <w:r w:rsidR="00E323C2" w:rsidRPr="00FD2E5D">
        <w:rPr>
          <w:rFonts w:ascii="Garamond" w:hAnsi="Garamond" w:cs="Times New Roman"/>
          <w:color w:val="000000"/>
          <w:sz w:val="24"/>
          <w:szCs w:val="24"/>
          <w:lang w:val="sq-AL"/>
        </w:rPr>
        <w:t xml:space="preserve"> </w:t>
      </w:r>
      <w:r w:rsidRPr="00FD2E5D">
        <w:rPr>
          <w:rFonts w:ascii="Garamond" w:hAnsi="Garamond" w:cs="Times New Roman"/>
          <w:color w:val="000000"/>
          <w:sz w:val="24"/>
          <w:szCs w:val="24"/>
          <w:lang w:val="sq-AL"/>
        </w:rPr>
        <w:t>nuk</w:t>
      </w:r>
      <w:r w:rsidR="00E323C2" w:rsidRPr="00FD2E5D">
        <w:rPr>
          <w:rFonts w:ascii="Garamond" w:hAnsi="Garamond" w:cs="Times New Roman"/>
          <w:color w:val="000000"/>
          <w:sz w:val="24"/>
          <w:szCs w:val="24"/>
          <w:lang w:val="sq-AL"/>
        </w:rPr>
        <w:t xml:space="preserve"> </w:t>
      </w:r>
      <w:r w:rsidRPr="00FD2E5D">
        <w:rPr>
          <w:rFonts w:ascii="Garamond" w:hAnsi="Garamond" w:cs="Times New Roman"/>
          <w:color w:val="000000"/>
          <w:sz w:val="24"/>
          <w:szCs w:val="24"/>
          <w:lang w:val="sq-AL"/>
        </w:rPr>
        <w:t>zbatohet</w:t>
      </w:r>
      <w:r w:rsidR="006E62BA" w:rsidRPr="00FD2E5D">
        <w:rPr>
          <w:rFonts w:ascii="Garamond" w:hAnsi="Garamond" w:cs="Times New Roman"/>
          <w:color w:val="000000"/>
          <w:sz w:val="24"/>
          <w:szCs w:val="24"/>
          <w:lang w:val="sq-AL"/>
        </w:rPr>
        <w:t>,</w:t>
      </w:r>
      <w:r w:rsidRPr="00FD2E5D">
        <w:rPr>
          <w:rFonts w:ascii="Garamond" w:hAnsi="Garamond" w:cs="Times New Roman"/>
          <w:color w:val="000000"/>
          <w:sz w:val="24"/>
          <w:szCs w:val="24"/>
          <w:lang w:val="sq-AL"/>
        </w:rPr>
        <w:t xml:space="preserve"> për</w:t>
      </w:r>
      <w:r w:rsidR="006E62BA" w:rsidRPr="00FD2E5D">
        <w:rPr>
          <w:rFonts w:ascii="Garamond" w:hAnsi="Garamond" w:cs="Times New Roman"/>
          <w:color w:val="000000"/>
          <w:sz w:val="24"/>
          <w:szCs w:val="24"/>
          <w:lang w:val="sq-AL"/>
        </w:rPr>
        <w:t>:</w:t>
      </w:r>
    </w:p>
    <w:p w14:paraId="1175AECE" w14:textId="6CFCE4C4"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color w:val="000000"/>
          <w:sz w:val="24"/>
          <w:szCs w:val="24"/>
          <w:lang w:val="sq-AL"/>
        </w:rPr>
        <w:t>a) anijet e luftës;</w:t>
      </w:r>
    </w:p>
    <w:p w14:paraId="6ABFCA8F" w14:textId="225C1E1F"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color w:val="000000"/>
          <w:sz w:val="24"/>
          <w:szCs w:val="24"/>
          <w:lang w:val="sq-AL"/>
        </w:rPr>
        <w:t>b) anijet më të vogla se 24 metra në gjatësi.</w:t>
      </w:r>
    </w:p>
    <w:p w14:paraId="5ACAB2DA" w14:textId="77777777" w:rsidR="0090169A" w:rsidRPr="00FD2E5D" w:rsidRDefault="0090169A" w:rsidP="0090169A">
      <w:pPr>
        <w:autoSpaceDE w:val="0"/>
        <w:autoSpaceDN w:val="0"/>
        <w:adjustRightInd w:val="0"/>
        <w:spacing w:after="0" w:line="240" w:lineRule="auto"/>
        <w:ind w:firstLine="284"/>
        <w:rPr>
          <w:rFonts w:ascii="Garamond" w:hAnsi="Garamond" w:cs="Times New Roman"/>
          <w:b/>
          <w:bCs/>
          <w:sz w:val="24"/>
          <w:szCs w:val="24"/>
          <w:lang w:val="sq-AL"/>
        </w:rPr>
      </w:pPr>
    </w:p>
    <w:p w14:paraId="2D3C4C68"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Cs/>
          <w:sz w:val="24"/>
          <w:szCs w:val="24"/>
          <w:lang w:val="sq-AL"/>
        </w:rPr>
      </w:pPr>
      <w:r w:rsidRPr="00FD2E5D">
        <w:rPr>
          <w:rFonts w:ascii="Garamond" w:hAnsi="Garamond" w:cs="Times New Roman"/>
          <w:bCs/>
          <w:sz w:val="24"/>
          <w:szCs w:val="24"/>
          <w:lang w:val="sq-AL"/>
        </w:rPr>
        <w:t>Neni 5</w:t>
      </w:r>
    </w:p>
    <w:p w14:paraId="7D4C0B3E"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2E5D">
        <w:rPr>
          <w:rFonts w:ascii="Garamond" w:hAnsi="Garamond" w:cs="Times New Roman"/>
          <w:b/>
          <w:bCs/>
          <w:color w:val="000000"/>
          <w:sz w:val="24"/>
          <w:szCs w:val="24"/>
          <w:lang w:val="sq-AL"/>
        </w:rPr>
        <w:t>Përcaktimi i tonazheve</w:t>
      </w:r>
    </w:p>
    <w:p w14:paraId="69584514" w14:textId="77777777"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94FFC90" w14:textId="15B1123A" w:rsidR="0090169A" w:rsidRPr="00FD2E5D" w:rsidRDefault="0090169A" w:rsidP="00CE03B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color w:val="000000"/>
          <w:sz w:val="24"/>
          <w:szCs w:val="24"/>
          <w:lang w:val="sq-AL"/>
        </w:rPr>
        <w:t>1. Përcaktimi i tonazheve bruto dhe neto për anijet cisternë të naftës do të kryhet nga Admin</w:t>
      </w:r>
      <w:r w:rsidR="00CE03B3">
        <w:rPr>
          <w:rFonts w:ascii="Garamond" w:hAnsi="Garamond" w:cs="Times New Roman"/>
          <w:color w:val="000000"/>
          <w:sz w:val="24"/>
          <w:szCs w:val="24"/>
          <w:lang w:val="sq-AL"/>
        </w:rPr>
        <w:t>istrata Detare Shqiptare ose i</w:t>
      </w:r>
      <w:r w:rsidRPr="00FD2E5D">
        <w:rPr>
          <w:rFonts w:ascii="Garamond" w:hAnsi="Garamond" w:cs="Times New Roman"/>
          <w:color w:val="000000"/>
          <w:sz w:val="24"/>
          <w:szCs w:val="24"/>
          <w:lang w:val="sq-AL"/>
        </w:rPr>
        <w:t xml:space="preserve">a beson këtë përcaktim organizatave të njohura nga ajo. </w:t>
      </w:r>
    </w:p>
    <w:p w14:paraId="13AA7CE1" w14:textId="67E99615"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E5D">
        <w:rPr>
          <w:rFonts w:ascii="Garamond" w:hAnsi="Garamond" w:cs="Times New Roman"/>
          <w:color w:val="000000"/>
          <w:sz w:val="24"/>
          <w:szCs w:val="24"/>
          <w:lang w:val="sq-AL"/>
        </w:rPr>
        <w:t xml:space="preserve">2. Në çdo rast, Administrata Detare pranon përgjegjësinë e plotë për përcaktimin e tonazheve bruto dhe neto. </w:t>
      </w:r>
    </w:p>
    <w:p w14:paraId="0E857186" w14:textId="77777777" w:rsidR="0090169A" w:rsidRPr="00FD2E5D" w:rsidRDefault="0090169A" w:rsidP="0090169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060D47B" w14:textId="77777777" w:rsidR="0090169A" w:rsidRPr="00FD2E5D" w:rsidRDefault="0090169A" w:rsidP="009016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D2E5D">
        <w:rPr>
          <w:rFonts w:ascii="Garamond" w:hAnsi="Garamond" w:cs="Times New Roman"/>
          <w:bCs/>
          <w:color w:val="000000"/>
          <w:sz w:val="24"/>
          <w:szCs w:val="24"/>
          <w:lang w:val="sq-AL"/>
        </w:rPr>
        <w:t>Neni 6</w:t>
      </w:r>
    </w:p>
    <w:p w14:paraId="3F98B844" w14:textId="654485B3" w:rsidR="0090169A" w:rsidRPr="00FD2E5D" w:rsidRDefault="0090169A" w:rsidP="009016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2E5D">
        <w:rPr>
          <w:rFonts w:ascii="Garamond" w:hAnsi="Garamond" w:cs="Times New Roman"/>
          <w:b/>
          <w:bCs/>
          <w:color w:val="000000"/>
          <w:sz w:val="24"/>
          <w:szCs w:val="24"/>
          <w:lang w:val="sq-AL"/>
        </w:rPr>
        <w:t xml:space="preserve">Certifikata </w:t>
      </w:r>
      <w:r w:rsidR="00000A17" w:rsidRPr="00FD2E5D">
        <w:rPr>
          <w:rFonts w:ascii="Garamond" w:hAnsi="Garamond" w:cs="Times New Roman"/>
          <w:b/>
          <w:bCs/>
          <w:color w:val="000000"/>
          <w:sz w:val="24"/>
          <w:szCs w:val="24"/>
          <w:lang w:val="sq-AL"/>
        </w:rPr>
        <w:t>ndërkombëtare e tonazhit për anijet cisternë</w:t>
      </w:r>
    </w:p>
    <w:p w14:paraId="60E1D38E" w14:textId="77777777" w:rsidR="0090169A" w:rsidRPr="00FD2E5D" w:rsidRDefault="0090169A" w:rsidP="0090169A">
      <w:pPr>
        <w:autoSpaceDE w:val="0"/>
        <w:autoSpaceDN w:val="0"/>
        <w:adjustRightInd w:val="0"/>
        <w:spacing w:after="0" w:line="240" w:lineRule="auto"/>
        <w:ind w:firstLine="284"/>
        <w:jc w:val="both"/>
        <w:rPr>
          <w:rFonts w:ascii="Garamond" w:hAnsi="Garamond" w:cs="Arial"/>
          <w:b/>
          <w:bCs/>
          <w:color w:val="434343"/>
          <w:sz w:val="24"/>
          <w:szCs w:val="24"/>
          <w:lang w:val="sq-AL"/>
        </w:rPr>
      </w:pPr>
    </w:p>
    <w:p w14:paraId="527DDA08" w14:textId="34CE1C44"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1. Kur lëshohet </w:t>
      </w:r>
      <w:r w:rsidR="00000A17" w:rsidRPr="00FD2E5D">
        <w:rPr>
          <w:rFonts w:ascii="Garamond" w:hAnsi="Garamond" w:cs="Arial"/>
          <w:color w:val="00000A"/>
          <w:sz w:val="24"/>
          <w:szCs w:val="24"/>
          <w:lang w:val="sq-AL"/>
        </w:rPr>
        <w:t xml:space="preserve">certifikata ndërkombëtare e tonazhit </w:t>
      </w:r>
      <w:r w:rsidRPr="00FD2E5D">
        <w:rPr>
          <w:rFonts w:ascii="Garamond" w:hAnsi="Garamond" w:cs="Arial"/>
          <w:color w:val="00000A"/>
          <w:sz w:val="24"/>
          <w:szCs w:val="24"/>
          <w:lang w:val="sq-AL"/>
        </w:rPr>
        <w:t>(1969) për një anije cisternë me balast të veçuar, e cila i është nënshtruar matjeve në përputhje me rregullat e Konventës Ndërkombëtare për Matjen e Tonazhit të Anijeve</w:t>
      </w:r>
      <w:r w:rsidR="00CE03B3">
        <w:rPr>
          <w:rFonts w:ascii="Garamond" w:hAnsi="Garamond" w:cs="Arial"/>
          <w:color w:val="00000A"/>
          <w:sz w:val="24"/>
          <w:szCs w:val="24"/>
          <w:lang w:val="sq-AL"/>
        </w:rPr>
        <w:t>,</w:t>
      </w:r>
      <w:r w:rsidRPr="00FD2E5D">
        <w:rPr>
          <w:rFonts w:ascii="Garamond" w:hAnsi="Garamond" w:cs="Arial"/>
          <w:color w:val="00000A"/>
          <w:sz w:val="24"/>
          <w:szCs w:val="24"/>
          <w:lang w:val="sq-AL"/>
        </w:rPr>
        <w:t xml:space="preserve"> të vitit 1969, organi kompetent vendos nën titullin </w:t>
      </w:r>
      <w:r w:rsidRPr="00FD2E5D">
        <w:rPr>
          <w:rFonts w:ascii="Garamond" w:hAnsi="Garamond" w:cs="Arial"/>
          <w:b/>
          <w:bCs/>
          <w:color w:val="00000A"/>
          <w:sz w:val="24"/>
          <w:szCs w:val="24"/>
          <w:lang w:val="sq-AL"/>
        </w:rPr>
        <w:t>“Shënime</w:t>
      </w:r>
      <w:r w:rsidRPr="00FD2E5D">
        <w:rPr>
          <w:rFonts w:ascii="Garamond" w:hAnsi="Garamond" w:cs="Arial"/>
          <w:color w:val="00000A"/>
          <w:sz w:val="24"/>
          <w:szCs w:val="24"/>
          <w:lang w:val="sq-AL"/>
        </w:rPr>
        <w:t xml:space="preserve">”, për qëllime të kësaj rregulloreje, një deklaratë në përputhje me paragrafin 3 të </w:t>
      </w:r>
      <w:r w:rsidR="00000A17" w:rsidRPr="00FD2E5D">
        <w:rPr>
          <w:rFonts w:ascii="Garamond" w:hAnsi="Garamond" w:cs="Arial"/>
          <w:color w:val="00000A"/>
          <w:sz w:val="24"/>
          <w:szCs w:val="24"/>
          <w:lang w:val="sq-AL"/>
        </w:rPr>
        <w:t xml:space="preserve">shtojcës </w:t>
      </w:r>
      <w:r w:rsidRPr="00FD2E5D">
        <w:rPr>
          <w:rFonts w:ascii="Garamond" w:hAnsi="Garamond" w:cs="Arial"/>
          <w:color w:val="00000A"/>
          <w:sz w:val="24"/>
          <w:szCs w:val="24"/>
          <w:lang w:val="sq-AL"/>
        </w:rPr>
        <w:t xml:space="preserve">1 të kësaj </w:t>
      </w:r>
      <w:r w:rsidR="00000A17" w:rsidRPr="00FD2E5D">
        <w:rPr>
          <w:rFonts w:ascii="Garamond" w:hAnsi="Garamond" w:cs="Arial"/>
          <w:color w:val="00000A"/>
          <w:sz w:val="24"/>
          <w:szCs w:val="24"/>
          <w:lang w:val="sq-AL"/>
        </w:rPr>
        <w:t>rregulloreje</w:t>
      </w:r>
      <w:r w:rsidRPr="00FD2E5D">
        <w:rPr>
          <w:rFonts w:ascii="Garamond" w:hAnsi="Garamond" w:cs="Arial"/>
          <w:color w:val="00000A"/>
          <w:sz w:val="24"/>
          <w:szCs w:val="24"/>
          <w:lang w:val="sq-AL"/>
        </w:rPr>
        <w:t>, ku specifikohet</w:t>
      </w:r>
      <w:r w:rsidR="00AF14D4">
        <w:rPr>
          <w:rFonts w:ascii="Garamond" w:hAnsi="Garamond" w:cs="Arial"/>
          <w:color w:val="00000A"/>
          <w:sz w:val="24"/>
          <w:szCs w:val="24"/>
          <w:lang w:val="sq-AL"/>
        </w:rPr>
        <w:t>,</w:t>
      </w:r>
      <w:r w:rsidRPr="00FD2E5D">
        <w:rPr>
          <w:rFonts w:ascii="Garamond" w:hAnsi="Garamond" w:cs="Arial"/>
          <w:color w:val="00000A"/>
          <w:sz w:val="24"/>
          <w:szCs w:val="24"/>
          <w:lang w:val="sq-AL"/>
        </w:rPr>
        <w:t xml:space="preserve"> se:</w:t>
      </w:r>
    </w:p>
    <w:p w14:paraId="412250E1" w14:textId="1711FCAB"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a) tonazhi i depozitave të balastit të veçuar të anijes llogaritet në përputhje me metodën dhe procedurën e përcaktuar në paragrafin 4 të </w:t>
      </w:r>
      <w:r w:rsidR="00000A17" w:rsidRPr="00FD2E5D">
        <w:rPr>
          <w:rFonts w:ascii="Garamond" w:hAnsi="Garamond" w:cs="Arial"/>
          <w:color w:val="00000A"/>
          <w:sz w:val="24"/>
          <w:szCs w:val="24"/>
          <w:lang w:val="sq-AL"/>
        </w:rPr>
        <w:t>shtojcës 1 të kësaj rregulloreje</w:t>
      </w:r>
      <w:r w:rsidRPr="00FD2E5D">
        <w:rPr>
          <w:rFonts w:ascii="Garamond" w:hAnsi="Garamond" w:cs="Arial"/>
          <w:color w:val="00000A"/>
          <w:sz w:val="24"/>
          <w:szCs w:val="24"/>
          <w:lang w:val="sq-AL"/>
        </w:rPr>
        <w:t>;</w:t>
      </w:r>
    </w:p>
    <w:p w14:paraId="5C8597C3" w14:textId="46A6CD81" w:rsidR="0090169A" w:rsidRPr="00FD2E5D" w:rsidRDefault="0090169A" w:rsidP="0090169A">
      <w:pPr>
        <w:autoSpaceDE w:val="0"/>
        <w:autoSpaceDN w:val="0"/>
        <w:adjustRightInd w:val="0"/>
        <w:spacing w:after="0" w:line="240" w:lineRule="auto"/>
        <w:ind w:firstLine="284"/>
        <w:jc w:val="both"/>
        <w:rPr>
          <w:rFonts w:ascii="Garamond" w:hAnsi="Garamond" w:cs="Arial"/>
          <w:i/>
          <w:iCs/>
          <w:color w:val="404040"/>
          <w:sz w:val="24"/>
          <w:szCs w:val="24"/>
          <w:lang w:val="sq-AL"/>
        </w:rPr>
      </w:pPr>
      <w:r w:rsidRPr="00FD2E5D">
        <w:rPr>
          <w:rFonts w:ascii="Garamond" w:hAnsi="Garamond" w:cs="Arial"/>
          <w:color w:val="00000A"/>
          <w:sz w:val="24"/>
          <w:szCs w:val="24"/>
          <w:lang w:val="sq-AL"/>
        </w:rPr>
        <w:t>b) tonazhi i reduktuar bruto i mjetit të lundrimit.</w:t>
      </w:r>
    </w:p>
    <w:p w14:paraId="540A97BA"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00000A"/>
          <w:sz w:val="24"/>
          <w:szCs w:val="24"/>
          <w:lang w:val="sq-AL"/>
        </w:rPr>
      </w:pPr>
    </w:p>
    <w:p w14:paraId="0C1BED62"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Cs/>
          <w:color w:val="00000A"/>
          <w:sz w:val="24"/>
          <w:szCs w:val="24"/>
          <w:lang w:val="sq-AL"/>
        </w:rPr>
      </w:pPr>
      <w:r w:rsidRPr="00FD2E5D">
        <w:rPr>
          <w:rFonts w:ascii="Garamond" w:hAnsi="Garamond" w:cs="Arial"/>
          <w:bCs/>
          <w:color w:val="00000A"/>
          <w:sz w:val="24"/>
          <w:szCs w:val="24"/>
          <w:lang w:val="sq-AL"/>
        </w:rPr>
        <w:t>Neni 7</w:t>
      </w:r>
    </w:p>
    <w:p w14:paraId="77F3F8ED"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00000A"/>
          <w:sz w:val="24"/>
          <w:szCs w:val="24"/>
          <w:lang w:val="sq-AL"/>
        </w:rPr>
      </w:pPr>
      <w:r w:rsidRPr="00FD2E5D">
        <w:rPr>
          <w:rFonts w:ascii="Garamond" w:hAnsi="Garamond" w:cs="Arial"/>
          <w:b/>
          <w:bCs/>
          <w:color w:val="00000A"/>
          <w:sz w:val="24"/>
          <w:szCs w:val="24"/>
          <w:lang w:val="sq-AL"/>
        </w:rPr>
        <w:t>Tarifa</w:t>
      </w:r>
    </w:p>
    <w:p w14:paraId="65A18F2F"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434343"/>
          <w:sz w:val="24"/>
          <w:szCs w:val="24"/>
          <w:lang w:val="sq-AL"/>
        </w:rPr>
      </w:pPr>
    </w:p>
    <w:p w14:paraId="01FEFE48" w14:textId="3394CD9E"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1. Gjatë llogaritjes së tarifave për anijet cisternë për naftë, të bazuara plotësisht ose pjesërisht te shifra e tonazhit bruto (</w:t>
      </w:r>
      <w:proofErr w:type="spellStart"/>
      <w:r w:rsidRPr="00FD2E5D">
        <w:rPr>
          <w:rFonts w:ascii="Garamond" w:hAnsi="Garamond" w:cs="Arial"/>
          <w:color w:val="00000A"/>
          <w:sz w:val="24"/>
          <w:szCs w:val="24"/>
          <w:lang w:val="sq-AL"/>
        </w:rPr>
        <w:t>TB</w:t>
      </w:r>
      <w:proofErr w:type="spellEnd"/>
      <w:r w:rsidRPr="00FD2E5D">
        <w:rPr>
          <w:rFonts w:ascii="Garamond" w:hAnsi="Garamond" w:cs="Arial"/>
          <w:color w:val="00000A"/>
          <w:sz w:val="24"/>
          <w:szCs w:val="24"/>
          <w:lang w:val="sq-AL"/>
        </w:rPr>
        <w:t xml:space="preserve">) të mjetit të lundrimit, autoritetet </w:t>
      </w:r>
      <w:proofErr w:type="spellStart"/>
      <w:r w:rsidRPr="00FD2E5D">
        <w:rPr>
          <w:rFonts w:ascii="Garamond" w:hAnsi="Garamond" w:cs="Arial"/>
          <w:color w:val="00000A"/>
          <w:sz w:val="24"/>
          <w:szCs w:val="24"/>
          <w:lang w:val="sq-AL"/>
        </w:rPr>
        <w:t>portuale</w:t>
      </w:r>
      <w:proofErr w:type="spellEnd"/>
      <w:r w:rsidRPr="00FD2E5D">
        <w:rPr>
          <w:rFonts w:ascii="Garamond" w:hAnsi="Garamond" w:cs="Arial"/>
          <w:color w:val="00000A"/>
          <w:sz w:val="24"/>
          <w:szCs w:val="24"/>
          <w:lang w:val="sq-AL"/>
        </w:rPr>
        <w:t xml:space="preserve"> dhe autoritetet e pilotazhit përjashtojnë tonazhin e depozitave të balastit të veçuar të një anijeje cisternë për naftë, në mënyrë që </w:t>
      </w:r>
      <w:r w:rsidRPr="00FD2E5D">
        <w:rPr>
          <w:rFonts w:ascii="Garamond" w:hAnsi="Garamond" w:cs="Arial"/>
          <w:color w:val="00000A"/>
          <w:sz w:val="24"/>
          <w:szCs w:val="24"/>
          <w:lang w:val="sq-AL"/>
        </w:rPr>
        <w:lastRenderedPageBreak/>
        <w:t xml:space="preserve">llogaritjet e tyre të bazohen në tonazhin e reduktuar bruto të treguar nën titullin “Shënime” të </w:t>
      </w:r>
      <w:r w:rsidR="00FB0C15" w:rsidRPr="00FD2E5D">
        <w:rPr>
          <w:rFonts w:ascii="Garamond" w:hAnsi="Garamond" w:cs="Arial"/>
          <w:color w:val="00000A"/>
          <w:sz w:val="24"/>
          <w:szCs w:val="24"/>
          <w:lang w:val="sq-AL"/>
        </w:rPr>
        <w:t xml:space="preserve">certifikatës ndërkombëtare të tonazhit </w:t>
      </w:r>
      <w:r w:rsidRPr="00FD2E5D">
        <w:rPr>
          <w:rFonts w:ascii="Garamond" w:hAnsi="Garamond" w:cs="Arial"/>
          <w:color w:val="00000A"/>
          <w:sz w:val="24"/>
          <w:szCs w:val="24"/>
          <w:lang w:val="sq-AL"/>
        </w:rPr>
        <w:t>(1969) të mjetit lundrues.</w:t>
      </w:r>
    </w:p>
    <w:p w14:paraId="2E6DBB77" w14:textId="7E41EB3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2. Në mënyrë alternative, autoritetet </w:t>
      </w:r>
      <w:proofErr w:type="spellStart"/>
      <w:r w:rsidRPr="00FD2E5D">
        <w:rPr>
          <w:rFonts w:ascii="Garamond" w:hAnsi="Garamond" w:cs="Arial"/>
          <w:color w:val="00000A"/>
          <w:sz w:val="24"/>
          <w:szCs w:val="24"/>
          <w:lang w:val="sq-AL"/>
        </w:rPr>
        <w:t>portuale</w:t>
      </w:r>
      <w:proofErr w:type="spellEnd"/>
      <w:r w:rsidRPr="00FD2E5D">
        <w:rPr>
          <w:rFonts w:ascii="Garamond" w:hAnsi="Garamond" w:cs="Arial"/>
          <w:color w:val="00000A"/>
          <w:sz w:val="24"/>
          <w:szCs w:val="24"/>
          <w:lang w:val="sq-AL"/>
        </w:rPr>
        <w:t xml:space="preserve"> dhe autoritetet e pilotazhit, garantojnë që tarifa për një anije cisternë për naftë</w:t>
      </w:r>
      <w:r w:rsidR="000C2953">
        <w:rPr>
          <w:rFonts w:ascii="Garamond" w:hAnsi="Garamond" w:cs="Arial"/>
          <w:color w:val="00000A"/>
          <w:sz w:val="24"/>
          <w:szCs w:val="24"/>
          <w:lang w:val="sq-AL"/>
        </w:rPr>
        <w:t>,</w:t>
      </w:r>
      <w:r w:rsidRPr="00FD2E5D">
        <w:rPr>
          <w:rFonts w:ascii="Garamond" w:hAnsi="Garamond" w:cs="Arial"/>
          <w:color w:val="00000A"/>
          <w:sz w:val="24"/>
          <w:szCs w:val="24"/>
          <w:lang w:val="sq-AL"/>
        </w:rPr>
        <w:t xml:space="preserve"> që përfshihet në fushën e zbatimit të kësaj </w:t>
      </w:r>
      <w:r w:rsidR="00FB0C15" w:rsidRPr="00FD2E5D">
        <w:rPr>
          <w:rFonts w:ascii="Garamond" w:hAnsi="Garamond" w:cs="Arial"/>
          <w:color w:val="00000A"/>
          <w:sz w:val="24"/>
          <w:szCs w:val="24"/>
          <w:lang w:val="sq-AL"/>
        </w:rPr>
        <w:t>r</w:t>
      </w:r>
      <w:r w:rsidRPr="00FD2E5D">
        <w:rPr>
          <w:rFonts w:ascii="Garamond" w:hAnsi="Garamond" w:cs="Arial"/>
          <w:color w:val="00000A"/>
          <w:sz w:val="24"/>
          <w:szCs w:val="24"/>
          <w:lang w:val="sq-AL"/>
        </w:rPr>
        <w:t>regulloreje, siç parashikohet në nenin 2, të jetë të paktën 17 % më e ulët se tarifa për një anije cisternë pa depozita me balast të veçuar me të njëjtin tonazh bruto.</w:t>
      </w:r>
    </w:p>
    <w:p w14:paraId="42BD9D9F" w14:textId="26B1590F"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Autoritetet </w:t>
      </w:r>
      <w:proofErr w:type="spellStart"/>
      <w:r w:rsidRPr="00FD2E5D">
        <w:rPr>
          <w:rFonts w:ascii="Garamond" w:hAnsi="Garamond" w:cs="Arial"/>
          <w:color w:val="00000A"/>
          <w:sz w:val="24"/>
          <w:szCs w:val="24"/>
          <w:lang w:val="sq-AL"/>
        </w:rPr>
        <w:t>portuale</w:t>
      </w:r>
      <w:proofErr w:type="spellEnd"/>
      <w:r w:rsidRPr="00FD2E5D">
        <w:rPr>
          <w:rFonts w:ascii="Garamond" w:hAnsi="Garamond" w:cs="Arial"/>
          <w:color w:val="00000A"/>
          <w:sz w:val="24"/>
          <w:szCs w:val="24"/>
          <w:lang w:val="sq-AL"/>
        </w:rPr>
        <w:t xml:space="preserve"> dhe autoritetet e pilotazhit</w:t>
      </w:r>
      <w:r w:rsidR="00E323C2" w:rsidRPr="00FD2E5D">
        <w:rPr>
          <w:rFonts w:ascii="Garamond" w:hAnsi="Garamond" w:cs="Arial"/>
          <w:color w:val="00000A"/>
          <w:sz w:val="24"/>
          <w:szCs w:val="24"/>
          <w:lang w:val="sq-AL"/>
        </w:rPr>
        <w:t xml:space="preserve"> </w:t>
      </w:r>
      <w:r w:rsidRPr="00FD2E5D">
        <w:rPr>
          <w:rFonts w:ascii="Garamond" w:hAnsi="Garamond" w:cs="Arial"/>
          <w:color w:val="00000A"/>
          <w:sz w:val="24"/>
          <w:szCs w:val="24"/>
          <w:lang w:val="sq-AL"/>
        </w:rPr>
        <w:t>do të zbatojnë tashmë një sistem tarifash fikse</w:t>
      </w:r>
      <w:r w:rsidR="00CF19E0">
        <w:rPr>
          <w:rFonts w:ascii="Garamond" w:hAnsi="Garamond" w:cs="Arial"/>
          <w:color w:val="00000A"/>
          <w:sz w:val="24"/>
          <w:szCs w:val="24"/>
          <w:lang w:val="sq-AL"/>
        </w:rPr>
        <w:t>,</w:t>
      </w:r>
      <w:r w:rsidRPr="00FD2E5D">
        <w:rPr>
          <w:rFonts w:ascii="Garamond" w:hAnsi="Garamond" w:cs="Arial"/>
          <w:color w:val="00000A"/>
          <w:sz w:val="24"/>
          <w:szCs w:val="24"/>
          <w:lang w:val="sq-AL"/>
        </w:rPr>
        <w:t xml:space="preserve"> siç parashikohet në paragrafin e dytë të këtij neni, por bazuar në një përqindje më të ulët, duke vendosur si minimum shifrën prej 17% mbas hyrjes në fuqi të kësaj rregullore</w:t>
      </w:r>
      <w:r w:rsidR="00EB7CD7">
        <w:rPr>
          <w:rFonts w:ascii="Garamond" w:hAnsi="Garamond" w:cs="Arial"/>
          <w:color w:val="00000A"/>
          <w:sz w:val="24"/>
          <w:szCs w:val="24"/>
          <w:lang w:val="sq-AL"/>
        </w:rPr>
        <w:t>je</w:t>
      </w:r>
      <w:r w:rsidRPr="00FD2E5D">
        <w:rPr>
          <w:rFonts w:ascii="Garamond" w:hAnsi="Garamond" w:cs="Arial"/>
          <w:color w:val="00000A"/>
          <w:sz w:val="24"/>
          <w:szCs w:val="24"/>
          <w:lang w:val="sq-AL"/>
        </w:rPr>
        <w:t>.</w:t>
      </w:r>
    </w:p>
    <w:p w14:paraId="7F54C1FC"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3. Kur tarifat llogariten mbi një bazë të ndryshme nga tonazhi bruto, autoritetet </w:t>
      </w:r>
      <w:proofErr w:type="spellStart"/>
      <w:r w:rsidRPr="00FD2E5D">
        <w:rPr>
          <w:rFonts w:ascii="Garamond" w:hAnsi="Garamond" w:cs="Arial"/>
          <w:color w:val="00000A"/>
          <w:sz w:val="24"/>
          <w:szCs w:val="24"/>
          <w:lang w:val="sq-AL"/>
        </w:rPr>
        <w:t>portuale</w:t>
      </w:r>
      <w:proofErr w:type="spellEnd"/>
      <w:r w:rsidRPr="00FD2E5D">
        <w:rPr>
          <w:rFonts w:ascii="Garamond" w:hAnsi="Garamond" w:cs="Arial"/>
          <w:color w:val="00000A"/>
          <w:sz w:val="24"/>
          <w:szCs w:val="24"/>
          <w:lang w:val="sq-AL"/>
        </w:rPr>
        <w:t xml:space="preserve"> dhe autoritetet e pilotazhit, garantojnë që anijet cisternë për naftë me balast të veçuar të mos marrin trajtim më pak të favorshëm se sa kur tarifat llogariten në përputhje me paragrafin 1 ose 2.</w:t>
      </w:r>
    </w:p>
    <w:p w14:paraId="71A2EFF5" w14:textId="77777777" w:rsidR="0090169A" w:rsidRPr="00FD2E5D" w:rsidRDefault="0090169A" w:rsidP="0090169A">
      <w:pPr>
        <w:autoSpaceDE w:val="0"/>
        <w:autoSpaceDN w:val="0"/>
        <w:adjustRightInd w:val="0"/>
        <w:spacing w:after="0" w:line="240" w:lineRule="auto"/>
        <w:ind w:firstLine="284"/>
        <w:jc w:val="both"/>
        <w:rPr>
          <w:rFonts w:ascii="Garamond" w:hAnsi="Garamond" w:cs="Arial"/>
          <w:b/>
          <w:bCs/>
          <w:color w:val="434343"/>
          <w:sz w:val="24"/>
          <w:szCs w:val="24"/>
          <w:lang w:val="sq-AL"/>
        </w:rPr>
      </w:pPr>
      <w:r w:rsidRPr="00FD2E5D">
        <w:rPr>
          <w:rFonts w:ascii="Garamond" w:hAnsi="Garamond" w:cs="Arial"/>
          <w:color w:val="00000A"/>
          <w:sz w:val="24"/>
          <w:szCs w:val="24"/>
          <w:lang w:val="sq-AL"/>
        </w:rPr>
        <w:t xml:space="preserve">4. Autoritetet </w:t>
      </w:r>
      <w:proofErr w:type="spellStart"/>
      <w:r w:rsidRPr="00FD2E5D">
        <w:rPr>
          <w:rFonts w:ascii="Garamond" w:hAnsi="Garamond" w:cs="Arial"/>
          <w:color w:val="00000A"/>
          <w:sz w:val="24"/>
          <w:szCs w:val="24"/>
          <w:lang w:val="sq-AL"/>
        </w:rPr>
        <w:t>portuale</w:t>
      </w:r>
      <w:proofErr w:type="spellEnd"/>
      <w:r w:rsidRPr="00FD2E5D">
        <w:rPr>
          <w:rFonts w:ascii="Garamond" w:hAnsi="Garamond" w:cs="Arial"/>
          <w:color w:val="00000A"/>
          <w:sz w:val="24"/>
          <w:szCs w:val="24"/>
          <w:lang w:val="sq-AL"/>
        </w:rPr>
        <w:t xml:space="preserve"> dhe autoritetet e pilotazhit zbatojnë, për të gjitha anijet cisternë për naftë me balast të veçuar, vetëm një prej sistemeve të përmendura në paragrafët 1, 2 dhe 3.</w:t>
      </w:r>
    </w:p>
    <w:p w14:paraId="12DC7D52" w14:textId="77777777" w:rsidR="0090169A" w:rsidRPr="00FD2E5D" w:rsidRDefault="0090169A" w:rsidP="0090169A">
      <w:pPr>
        <w:autoSpaceDE w:val="0"/>
        <w:autoSpaceDN w:val="0"/>
        <w:adjustRightInd w:val="0"/>
        <w:spacing w:after="0" w:line="240" w:lineRule="auto"/>
        <w:ind w:firstLine="284"/>
        <w:jc w:val="both"/>
        <w:rPr>
          <w:rFonts w:ascii="Garamond" w:hAnsi="Garamond" w:cs="Arial"/>
          <w:b/>
          <w:bCs/>
          <w:color w:val="434343"/>
          <w:sz w:val="24"/>
          <w:szCs w:val="24"/>
          <w:lang w:val="sq-AL"/>
        </w:rPr>
      </w:pPr>
    </w:p>
    <w:p w14:paraId="0644EC2B"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Cs/>
          <w:color w:val="434343"/>
          <w:sz w:val="24"/>
          <w:szCs w:val="24"/>
          <w:lang w:val="sq-AL"/>
        </w:rPr>
      </w:pPr>
      <w:r w:rsidRPr="00FD2E5D">
        <w:rPr>
          <w:rFonts w:ascii="Garamond" w:hAnsi="Garamond" w:cs="Arial"/>
          <w:bCs/>
          <w:color w:val="00000A"/>
          <w:sz w:val="24"/>
          <w:szCs w:val="24"/>
          <w:lang w:val="sq-AL"/>
        </w:rPr>
        <w:t>Neni 8</w:t>
      </w:r>
    </w:p>
    <w:p w14:paraId="1D24DDA7"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00000A"/>
          <w:sz w:val="24"/>
          <w:szCs w:val="24"/>
          <w:lang w:val="sq-AL"/>
        </w:rPr>
      </w:pPr>
      <w:r w:rsidRPr="00FD2E5D">
        <w:rPr>
          <w:rFonts w:ascii="Garamond" w:hAnsi="Garamond" w:cs="Arial"/>
          <w:b/>
          <w:bCs/>
          <w:color w:val="434343"/>
          <w:sz w:val="24"/>
          <w:szCs w:val="24"/>
          <w:lang w:val="sq-AL"/>
        </w:rPr>
        <w:t>P</w:t>
      </w:r>
      <w:r w:rsidRPr="00FD2E5D">
        <w:rPr>
          <w:rFonts w:ascii="Garamond" w:hAnsi="Garamond" w:cs="Arial"/>
          <w:b/>
          <w:bCs/>
          <w:color w:val="00000A"/>
          <w:sz w:val="24"/>
          <w:szCs w:val="24"/>
          <w:lang w:val="sq-AL"/>
        </w:rPr>
        <w:t>arashikime të fundit</w:t>
      </w:r>
    </w:p>
    <w:p w14:paraId="2A5813B4" w14:textId="12986D3D" w:rsidR="0090169A" w:rsidRPr="00FD2E5D" w:rsidRDefault="00E323C2" w:rsidP="0090169A">
      <w:pPr>
        <w:tabs>
          <w:tab w:val="left" w:pos="1620"/>
        </w:tabs>
        <w:autoSpaceDE w:val="0"/>
        <w:autoSpaceDN w:val="0"/>
        <w:adjustRightInd w:val="0"/>
        <w:spacing w:after="0" w:line="240" w:lineRule="auto"/>
        <w:ind w:firstLine="284"/>
        <w:rPr>
          <w:rFonts w:ascii="Garamond" w:hAnsi="Garamond" w:cs="Arial"/>
          <w:b/>
          <w:bCs/>
          <w:color w:val="434343"/>
          <w:sz w:val="24"/>
          <w:szCs w:val="24"/>
          <w:lang w:val="sq-AL"/>
        </w:rPr>
      </w:pPr>
      <w:r w:rsidRPr="00FD2E5D">
        <w:rPr>
          <w:rFonts w:ascii="Garamond" w:hAnsi="Garamond" w:cs="Arial"/>
          <w:b/>
          <w:bCs/>
          <w:color w:val="434343"/>
          <w:sz w:val="24"/>
          <w:szCs w:val="24"/>
          <w:lang w:val="sq-AL"/>
        </w:rPr>
        <w:t xml:space="preserve"> </w:t>
      </w:r>
    </w:p>
    <w:p w14:paraId="0FF8B789" w14:textId="3E904E73" w:rsidR="0090169A" w:rsidRPr="00FD2E5D" w:rsidRDefault="0090169A" w:rsidP="0090169A">
      <w:pPr>
        <w:tabs>
          <w:tab w:val="left" w:pos="1620"/>
        </w:tabs>
        <w:autoSpaceDE w:val="0"/>
        <w:autoSpaceDN w:val="0"/>
        <w:adjustRightInd w:val="0"/>
        <w:spacing w:after="0" w:line="240" w:lineRule="auto"/>
        <w:ind w:firstLine="284"/>
        <w:rPr>
          <w:rFonts w:ascii="Garamond" w:hAnsi="Garamond" w:cs="Arial"/>
          <w:b/>
          <w:bCs/>
          <w:color w:val="434343"/>
          <w:sz w:val="24"/>
          <w:szCs w:val="24"/>
          <w:lang w:val="sq-AL"/>
        </w:rPr>
      </w:pPr>
      <w:r w:rsidRPr="00FD2E5D">
        <w:rPr>
          <w:rFonts w:ascii="Garamond" w:hAnsi="Garamond" w:cs="Arial"/>
          <w:color w:val="00000A"/>
          <w:sz w:val="24"/>
          <w:szCs w:val="24"/>
          <w:lang w:val="sq-AL"/>
        </w:rPr>
        <w:t xml:space="preserve">1. Ministria përgjegjëse për transportin, miraton dispozitat administrative që mund të jenë të nevojshme për zbatimin e kësaj </w:t>
      </w:r>
      <w:r w:rsidR="008B734A" w:rsidRPr="00FD2E5D">
        <w:rPr>
          <w:rFonts w:ascii="Garamond" w:hAnsi="Garamond" w:cs="Arial"/>
          <w:color w:val="00000A"/>
          <w:sz w:val="24"/>
          <w:szCs w:val="24"/>
          <w:lang w:val="sq-AL"/>
        </w:rPr>
        <w:t>rregulloreje</w:t>
      </w:r>
      <w:r w:rsidRPr="00FD2E5D">
        <w:rPr>
          <w:rFonts w:ascii="Garamond" w:hAnsi="Garamond" w:cs="Arial"/>
          <w:color w:val="00000A"/>
          <w:sz w:val="24"/>
          <w:szCs w:val="24"/>
          <w:lang w:val="sq-AL"/>
        </w:rPr>
        <w:t xml:space="preserve">. </w:t>
      </w:r>
    </w:p>
    <w:p w14:paraId="18BA7023" w14:textId="15777ADB"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Dispozitat administrative mbulojnë, ndër të tjera, organizimin, procedurën dhe mjetet e kontrollit.</w:t>
      </w:r>
    </w:p>
    <w:p w14:paraId="436CAF74" w14:textId="23EE7CDB"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2. Drejtoria e Përgjithshme Detare i dërgon ministrit përgjegjës për transportin çdo vit të gjithë informacionin e </w:t>
      </w:r>
      <w:proofErr w:type="spellStart"/>
      <w:r w:rsidRPr="00FD2E5D">
        <w:rPr>
          <w:rFonts w:ascii="Garamond" w:hAnsi="Garamond" w:cs="Arial"/>
          <w:color w:val="00000A"/>
          <w:sz w:val="24"/>
          <w:szCs w:val="24"/>
          <w:lang w:val="sq-AL"/>
        </w:rPr>
        <w:t>disponueshëm</w:t>
      </w:r>
      <w:proofErr w:type="spellEnd"/>
      <w:r w:rsidRPr="00FD2E5D">
        <w:rPr>
          <w:rFonts w:ascii="Garamond" w:hAnsi="Garamond" w:cs="Arial"/>
          <w:color w:val="00000A"/>
          <w:sz w:val="24"/>
          <w:szCs w:val="24"/>
          <w:lang w:val="sq-AL"/>
        </w:rPr>
        <w:t xml:space="preserve"> lidhur me zbatimin e kësaj rregulloreje, duke përfshirë shkeljet e konstatuara nga autoritetet </w:t>
      </w:r>
      <w:proofErr w:type="spellStart"/>
      <w:r w:rsidRPr="00FD2E5D">
        <w:rPr>
          <w:rFonts w:ascii="Garamond" w:hAnsi="Garamond" w:cs="Arial"/>
          <w:color w:val="00000A"/>
          <w:sz w:val="24"/>
          <w:szCs w:val="24"/>
          <w:lang w:val="sq-AL"/>
        </w:rPr>
        <w:t>portuale</w:t>
      </w:r>
      <w:proofErr w:type="spellEnd"/>
      <w:r w:rsidRPr="00FD2E5D">
        <w:rPr>
          <w:rFonts w:ascii="Garamond" w:hAnsi="Garamond" w:cs="Arial"/>
          <w:color w:val="00000A"/>
          <w:sz w:val="24"/>
          <w:szCs w:val="24"/>
          <w:lang w:val="sq-AL"/>
        </w:rPr>
        <w:t xml:space="preserve"> dhe ato të shërbimeve </w:t>
      </w:r>
      <w:proofErr w:type="spellStart"/>
      <w:r w:rsidRPr="00FD2E5D">
        <w:rPr>
          <w:rFonts w:ascii="Garamond" w:hAnsi="Garamond" w:cs="Arial"/>
          <w:color w:val="00000A"/>
          <w:sz w:val="24"/>
          <w:szCs w:val="24"/>
          <w:lang w:val="sq-AL"/>
        </w:rPr>
        <w:t>portuale</w:t>
      </w:r>
      <w:proofErr w:type="spellEnd"/>
      <w:r w:rsidRPr="00FD2E5D">
        <w:rPr>
          <w:rFonts w:ascii="Garamond" w:hAnsi="Garamond" w:cs="Arial"/>
          <w:color w:val="00000A"/>
          <w:sz w:val="24"/>
          <w:szCs w:val="24"/>
          <w:lang w:val="sq-AL"/>
        </w:rPr>
        <w:t>.</w:t>
      </w:r>
      <w:r w:rsidR="00E323C2" w:rsidRPr="00FD2E5D">
        <w:rPr>
          <w:rFonts w:ascii="Garamond" w:hAnsi="Garamond" w:cs="Arial"/>
          <w:color w:val="00000A"/>
          <w:sz w:val="24"/>
          <w:szCs w:val="24"/>
          <w:lang w:val="sq-AL"/>
        </w:rPr>
        <w:t xml:space="preserve"> </w:t>
      </w:r>
      <w:r w:rsidRPr="00FD2E5D">
        <w:rPr>
          <w:rFonts w:ascii="Garamond" w:hAnsi="Garamond" w:cs="Arial"/>
          <w:color w:val="00000A"/>
          <w:sz w:val="24"/>
          <w:szCs w:val="24"/>
          <w:lang w:val="sq-AL"/>
        </w:rPr>
        <w:t xml:space="preserve"> </w:t>
      </w:r>
    </w:p>
    <w:p w14:paraId="3B93CC95" w14:textId="0FD0E176"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3. Ministria përgjegjëse në fushën e </w:t>
      </w:r>
      <w:r w:rsidR="00687017" w:rsidRPr="00FD2E5D">
        <w:rPr>
          <w:rFonts w:ascii="Garamond" w:hAnsi="Garamond" w:cs="Arial"/>
          <w:color w:val="00000A"/>
          <w:sz w:val="24"/>
          <w:szCs w:val="24"/>
          <w:lang w:val="sq-AL"/>
        </w:rPr>
        <w:t xml:space="preserve">transportit detar </w:t>
      </w:r>
      <w:r w:rsidRPr="00FD2E5D">
        <w:rPr>
          <w:rFonts w:ascii="Garamond" w:hAnsi="Garamond" w:cs="Arial"/>
          <w:color w:val="00000A"/>
          <w:sz w:val="24"/>
          <w:szCs w:val="24"/>
          <w:lang w:val="sq-AL"/>
        </w:rPr>
        <w:t xml:space="preserve">i komunikon organeve kompetente për këtë qëllim, të gjitha dispozitat e legjislacionit të brendshëm shqiptar që miratohen në fushën që rregullohet nga kjo </w:t>
      </w:r>
      <w:r w:rsidR="00687017" w:rsidRPr="00FD2E5D">
        <w:rPr>
          <w:rFonts w:ascii="Garamond" w:hAnsi="Garamond" w:cs="Arial"/>
          <w:color w:val="00000A"/>
          <w:sz w:val="24"/>
          <w:szCs w:val="24"/>
          <w:lang w:val="sq-AL"/>
        </w:rPr>
        <w:t>rregullore</w:t>
      </w:r>
      <w:r w:rsidRPr="00FD2E5D">
        <w:rPr>
          <w:rFonts w:ascii="Garamond" w:hAnsi="Garamond" w:cs="Arial"/>
          <w:color w:val="00000A"/>
          <w:sz w:val="24"/>
          <w:szCs w:val="24"/>
          <w:lang w:val="sq-AL"/>
        </w:rPr>
        <w:t>.</w:t>
      </w:r>
    </w:p>
    <w:p w14:paraId="301C48FF" w14:textId="77777777" w:rsidR="0090169A" w:rsidRPr="00FD2E5D" w:rsidRDefault="0090169A" w:rsidP="0090169A">
      <w:pPr>
        <w:autoSpaceDE w:val="0"/>
        <w:autoSpaceDN w:val="0"/>
        <w:adjustRightInd w:val="0"/>
        <w:spacing w:after="0" w:line="240" w:lineRule="auto"/>
        <w:ind w:firstLine="284"/>
        <w:jc w:val="both"/>
        <w:rPr>
          <w:rFonts w:ascii="Garamond" w:hAnsi="Garamond" w:cs="Arial"/>
          <w:b/>
          <w:bCs/>
          <w:color w:val="00000A"/>
          <w:sz w:val="24"/>
          <w:szCs w:val="24"/>
          <w:lang w:val="sq-AL"/>
        </w:rPr>
      </w:pPr>
    </w:p>
    <w:p w14:paraId="48292272"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Cs/>
          <w:color w:val="00000A"/>
          <w:sz w:val="24"/>
          <w:szCs w:val="24"/>
          <w:lang w:val="sq-AL"/>
        </w:rPr>
      </w:pPr>
      <w:r w:rsidRPr="00FD2E5D">
        <w:rPr>
          <w:rFonts w:ascii="Garamond" w:hAnsi="Garamond" w:cs="Arial"/>
          <w:bCs/>
          <w:color w:val="00000A"/>
          <w:sz w:val="24"/>
          <w:szCs w:val="24"/>
          <w:lang w:val="sq-AL"/>
        </w:rPr>
        <w:t>Neni 9</w:t>
      </w:r>
    </w:p>
    <w:p w14:paraId="4D0C5ACF" w14:textId="7F4365FC" w:rsidR="0090169A" w:rsidRPr="00FD2E5D" w:rsidRDefault="0090169A" w:rsidP="0090169A">
      <w:pPr>
        <w:autoSpaceDE w:val="0"/>
        <w:autoSpaceDN w:val="0"/>
        <w:adjustRightInd w:val="0"/>
        <w:spacing w:after="0" w:line="240" w:lineRule="auto"/>
        <w:ind w:firstLine="284"/>
        <w:jc w:val="center"/>
        <w:rPr>
          <w:rFonts w:ascii="Garamond" w:hAnsi="Garamond" w:cs="Arial"/>
          <w:color w:val="00000A"/>
          <w:sz w:val="24"/>
          <w:szCs w:val="24"/>
          <w:lang w:val="sq-AL"/>
        </w:rPr>
      </w:pPr>
      <w:r w:rsidRPr="00FD2E5D">
        <w:rPr>
          <w:rFonts w:ascii="Garamond" w:hAnsi="Garamond" w:cs="Arial"/>
          <w:b/>
          <w:bCs/>
          <w:color w:val="00000A"/>
          <w:sz w:val="24"/>
          <w:szCs w:val="24"/>
          <w:lang w:val="sq-AL"/>
        </w:rPr>
        <w:t xml:space="preserve">Hyrja në </w:t>
      </w:r>
      <w:r w:rsidR="000B790B" w:rsidRPr="00FD2E5D">
        <w:rPr>
          <w:rFonts w:ascii="Garamond" w:hAnsi="Garamond" w:cs="Arial"/>
          <w:b/>
          <w:bCs/>
          <w:color w:val="00000A"/>
          <w:sz w:val="24"/>
          <w:szCs w:val="24"/>
          <w:lang w:val="sq-AL"/>
        </w:rPr>
        <w:t>f</w:t>
      </w:r>
      <w:r w:rsidRPr="00FD2E5D">
        <w:rPr>
          <w:rFonts w:ascii="Garamond" w:hAnsi="Garamond" w:cs="Arial"/>
          <w:b/>
          <w:bCs/>
          <w:color w:val="00000A"/>
          <w:sz w:val="24"/>
          <w:szCs w:val="24"/>
          <w:lang w:val="sq-AL"/>
        </w:rPr>
        <w:t>uqi</w:t>
      </w:r>
    </w:p>
    <w:p w14:paraId="6E048A71"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p>
    <w:p w14:paraId="3F4009B0"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Kjo rregullore hyn në fuqi pas botimit në Fletoren Zyrtare .</w:t>
      </w:r>
    </w:p>
    <w:p w14:paraId="23B0F1C9"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00000A"/>
          <w:sz w:val="24"/>
          <w:szCs w:val="24"/>
          <w:lang w:val="sq-AL"/>
        </w:rPr>
      </w:pPr>
    </w:p>
    <w:p w14:paraId="16C06980" w14:textId="33E79DEA" w:rsidR="0090169A" w:rsidRPr="00FD2E5D" w:rsidRDefault="00E15355" w:rsidP="0090169A">
      <w:pPr>
        <w:autoSpaceDE w:val="0"/>
        <w:autoSpaceDN w:val="0"/>
        <w:adjustRightInd w:val="0"/>
        <w:spacing w:after="0" w:line="240" w:lineRule="auto"/>
        <w:ind w:firstLine="284"/>
        <w:jc w:val="center"/>
        <w:rPr>
          <w:rFonts w:ascii="Garamond" w:hAnsi="Garamond" w:cs="Arial"/>
          <w:bCs/>
          <w:color w:val="00000A"/>
          <w:sz w:val="24"/>
          <w:szCs w:val="24"/>
          <w:lang w:val="sq-AL"/>
        </w:rPr>
      </w:pPr>
      <w:r w:rsidRPr="00FD2E5D">
        <w:rPr>
          <w:rFonts w:ascii="Garamond" w:hAnsi="Garamond" w:cs="Arial"/>
          <w:bCs/>
          <w:color w:val="00000A"/>
          <w:sz w:val="24"/>
          <w:szCs w:val="24"/>
          <w:lang w:val="sq-AL"/>
        </w:rPr>
        <w:t>SHTOJC</w:t>
      </w:r>
      <w:r w:rsidRPr="00FD2E5D">
        <w:rPr>
          <w:rFonts w:ascii="Garamond" w:hAnsi="Garamond" w:cs="Times New Roman"/>
          <w:bCs/>
          <w:color w:val="000000"/>
          <w:sz w:val="24"/>
          <w:szCs w:val="24"/>
          <w:lang w:val="sq-AL"/>
        </w:rPr>
        <w:t>Ë</w:t>
      </w:r>
      <w:r w:rsidRPr="00FD2E5D">
        <w:rPr>
          <w:rFonts w:ascii="Garamond" w:hAnsi="Garamond" w:cs="Arial"/>
          <w:bCs/>
          <w:color w:val="00000A"/>
          <w:sz w:val="24"/>
          <w:szCs w:val="24"/>
          <w:lang w:val="sq-AL"/>
        </w:rPr>
        <w:t xml:space="preserve"> 1</w:t>
      </w:r>
    </w:p>
    <w:p w14:paraId="73EC892B" w14:textId="5EFAF911" w:rsidR="0090169A" w:rsidRPr="00FD2E5D" w:rsidRDefault="00E15355" w:rsidP="009016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D2E5D">
        <w:rPr>
          <w:rFonts w:ascii="Garamond" w:hAnsi="Garamond" w:cs="Times New Roman"/>
          <w:bCs/>
          <w:color w:val="000000"/>
          <w:sz w:val="24"/>
          <w:szCs w:val="24"/>
          <w:lang w:val="sq-AL"/>
        </w:rPr>
        <w:t>MATJA E TONAZHIT TË DEPOZITAVE TË BALASTIT TË VEÇUAR NË ANIJET CISTERNË PËR NAFTË</w:t>
      </w:r>
    </w:p>
    <w:p w14:paraId="545733FA"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434343"/>
          <w:sz w:val="24"/>
          <w:szCs w:val="24"/>
          <w:lang w:val="sq-AL"/>
        </w:rPr>
      </w:pPr>
    </w:p>
    <w:p w14:paraId="3071D351"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Për të përdorur një bazë të unifikuar për matjen e tonazhit të depozitave të balastit të veçuar në anijet cisternë për naftë, administratat, organet e njohura për lëshimin e certifikatave ndërkombëtare dhe personat që taksojnë anijet cisternë për naftë pranojnë parimet e mëposhtme:</w:t>
      </w:r>
    </w:p>
    <w:p w14:paraId="2391A7E9" w14:textId="15D2200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1. Anija është certifikuar si anije cisternë për naftë me balast të veçuar, siç parashikohet në paragrafin 5 të shtojcës së </w:t>
      </w:r>
      <w:r w:rsidR="0012597F" w:rsidRPr="00FD2E5D">
        <w:rPr>
          <w:rFonts w:ascii="Garamond" w:hAnsi="Garamond" w:cs="Arial"/>
          <w:color w:val="00000A"/>
          <w:sz w:val="24"/>
          <w:szCs w:val="24"/>
          <w:lang w:val="sq-AL"/>
        </w:rPr>
        <w:t xml:space="preserve">certifikatës ndërkombëtare për parandalimin e ndotjes nga nafta, </w:t>
      </w:r>
      <w:r w:rsidRPr="00FD2E5D">
        <w:rPr>
          <w:rFonts w:ascii="Garamond" w:hAnsi="Garamond" w:cs="Arial"/>
          <w:color w:val="00000A"/>
          <w:sz w:val="24"/>
          <w:szCs w:val="24"/>
          <w:lang w:val="sq-AL"/>
        </w:rPr>
        <w:t>dhe vendndodhja e depozitave të balastit të veçuar tregohet në paragrafin 5.2 të shtojcës.</w:t>
      </w:r>
    </w:p>
    <w:p w14:paraId="67D38FE3" w14:textId="6CB2AEFC"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2. Depozitat me balast të veçuar janë ato depozita që përdoren ekskluzivisht për mbajtjen e ujit të balastit të veçuar, siç përcaktohet në </w:t>
      </w:r>
      <w:r w:rsidR="0012597F" w:rsidRPr="00FD2E5D">
        <w:rPr>
          <w:rFonts w:ascii="Garamond" w:hAnsi="Garamond" w:cs="Arial"/>
          <w:color w:val="00000A"/>
          <w:sz w:val="24"/>
          <w:szCs w:val="24"/>
          <w:lang w:val="sq-AL"/>
        </w:rPr>
        <w:t xml:space="preserve">rregulloren </w:t>
      </w:r>
      <w:r w:rsidRPr="00FD2E5D">
        <w:rPr>
          <w:rFonts w:ascii="Garamond" w:hAnsi="Garamond" w:cs="Arial"/>
          <w:color w:val="00000A"/>
          <w:sz w:val="24"/>
          <w:szCs w:val="24"/>
          <w:lang w:val="sq-AL"/>
        </w:rPr>
        <w:t xml:space="preserve">1 (17) të </w:t>
      </w:r>
      <w:r w:rsidR="00E15355" w:rsidRPr="00FD2E5D">
        <w:rPr>
          <w:rFonts w:ascii="Garamond" w:hAnsi="Garamond" w:cs="Arial"/>
          <w:color w:val="00000A"/>
          <w:sz w:val="24"/>
          <w:szCs w:val="24"/>
          <w:lang w:val="sq-AL"/>
        </w:rPr>
        <w:t>s</w:t>
      </w:r>
      <w:r w:rsidRPr="00FD2E5D">
        <w:rPr>
          <w:rFonts w:ascii="Garamond" w:hAnsi="Garamond" w:cs="Arial"/>
          <w:color w:val="00000A"/>
          <w:sz w:val="24"/>
          <w:szCs w:val="24"/>
          <w:lang w:val="sq-AL"/>
        </w:rPr>
        <w:t xml:space="preserve">htojcës I të </w:t>
      </w:r>
      <w:proofErr w:type="spellStart"/>
      <w:r w:rsidRPr="00FD2E5D">
        <w:rPr>
          <w:rFonts w:ascii="Garamond" w:hAnsi="Garamond" w:cs="Arial"/>
          <w:color w:val="00000A"/>
          <w:sz w:val="24"/>
          <w:szCs w:val="24"/>
          <w:lang w:val="sq-AL"/>
        </w:rPr>
        <w:t>Marpol</w:t>
      </w:r>
      <w:proofErr w:type="spellEnd"/>
      <w:r w:rsidRPr="00FD2E5D">
        <w:rPr>
          <w:rFonts w:ascii="Garamond" w:hAnsi="Garamond" w:cs="Arial"/>
          <w:color w:val="00000A"/>
          <w:sz w:val="24"/>
          <w:szCs w:val="24"/>
          <w:lang w:val="sq-AL"/>
        </w:rPr>
        <w:t xml:space="preserve"> 73/78. Depozitat e balastit të veçuar duhet të jenë të pajisura me një sistem të veçantë pompash dhe tubacionesh vetëm për marrjen e ujit të balastit nga deti dhe shkarkimin e tij në det. Nuk duhet të ketë asnjë tubacion që </w:t>
      </w:r>
      <w:r w:rsidRPr="00FD2E5D">
        <w:rPr>
          <w:rFonts w:ascii="Garamond" w:hAnsi="Garamond" w:cs="Arial"/>
          <w:color w:val="00000A"/>
          <w:sz w:val="24"/>
          <w:szCs w:val="24"/>
          <w:lang w:val="sq-AL"/>
        </w:rPr>
        <w:lastRenderedPageBreak/>
        <w:t>lidh depozitat e balastit të veçuar me sistemin e ujërave të ëmbla. Asnjë depozitë me balast të veçuar nuk duhet të përdoret për transportin e ngarkesave apo për magazinimin e rezervave apo materialeve të anijes.</w:t>
      </w:r>
    </w:p>
    <w:p w14:paraId="3A43DECB" w14:textId="0B8AB0A1"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3.</w:t>
      </w:r>
      <w:r w:rsidR="00E323C2" w:rsidRPr="00FD2E5D">
        <w:rPr>
          <w:rFonts w:ascii="Garamond" w:hAnsi="Garamond" w:cs="Arial"/>
          <w:color w:val="00000A"/>
          <w:sz w:val="24"/>
          <w:szCs w:val="24"/>
          <w:lang w:val="sq-AL"/>
        </w:rPr>
        <w:t xml:space="preserve"> </w:t>
      </w:r>
      <w:r w:rsidRPr="00FD2E5D">
        <w:rPr>
          <w:rFonts w:ascii="Garamond" w:hAnsi="Garamond" w:cs="Arial"/>
          <w:color w:val="00000A"/>
          <w:sz w:val="24"/>
          <w:szCs w:val="24"/>
          <w:lang w:val="sq-AL"/>
        </w:rPr>
        <w:t xml:space="preserve">Në </w:t>
      </w:r>
      <w:r w:rsidR="000C3327" w:rsidRPr="00FD2E5D">
        <w:rPr>
          <w:rFonts w:ascii="Garamond" w:hAnsi="Garamond" w:cs="Arial"/>
          <w:color w:val="00000A"/>
          <w:sz w:val="24"/>
          <w:szCs w:val="24"/>
          <w:lang w:val="sq-AL"/>
        </w:rPr>
        <w:t xml:space="preserve">certifikatën ndërkombëtare të tonazhit </w:t>
      </w:r>
      <w:r w:rsidRPr="00FD2E5D">
        <w:rPr>
          <w:rFonts w:ascii="Garamond" w:hAnsi="Garamond" w:cs="Arial"/>
          <w:color w:val="00000A"/>
          <w:sz w:val="24"/>
          <w:szCs w:val="24"/>
          <w:lang w:val="sq-AL"/>
        </w:rPr>
        <w:t>(1969) nën titullin “Shënime” vendoset shënimi i mëposhtëm për tonazhin e depozitave me balast të veçuar në anijet cisternë për naftë:</w:t>
      </w:r>
    </w:p>
    <w:p w14:paraId="5F4EED6F" w14:textId="6CD342C2"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a) “Depozitat e balastit të veçuar janë në përputhje me </w:t>
      </w:r>
      <w:r w:rsidR="000C3327" w:rsidRPr="00FD2E5D">
        <w:rPr>
          <w:rFonts w:ascii="Garamond" w:hAnsi="Garamond" w:cs="Arial"/>
          <w:color w:val="00000A"/>
          <w:sz w:val="24"/>
          <w:szCs w:val="24"/>
          <w:lang w:val="sq-AL"/>
        </w:rPr>
        <w:t xml:space="preserve">rregulloren </w:t>
      </w:r>
      <w:r w:rsidRPr="00FD2E5D">
        <w:rPr>
          <w:rFonts w:ascii="Garamond" w:hAnsi="Garamond" w:cs="Arial"/>
          <w:color w:val="00000A"/>
          <w:sz w:val="24"/>
          <w:szCs w:val="24"/>
          <w:lang w:val="sq-AL"/>
        </w:rPr>
        <w:t xml:space="preserve">13 të </w:t>
      </w:r>
      <w:r w:rsidR="000C3327" w:rsidRPr="00FD2E5D">
        <w:rPr>
          <w:rFonts w:ascii="Garamond" w:hAnsi="Garamond" w:cs="Arial"/>
          <w:color w:val="00000A"/>
          <w:sz w:val="24"/>
          <w:szCs w:val="24"/>
          <w:lang w:val="sq-AL"/>
        </w:rPr>
        <w:t xml:space="preserve">shtojcës </w:t>
      </w:r>
      <w:r w:rsidRPr="00FD2E5D">
        <w:rPr>
          <w:rFonts w:ascii="Garamond" w:hAnsi="Garamond" w:cs="Arial"/>
          <w:color w:val="00000A"/>
          <w:sz w:val="24"/>
          <w:szCs w:val="24"/>
          <w:lang w:val="sq-AL"/>
        </w:rPr>
        <w:t xml:space="preserve">I të Konventës Ndërkombëtare për Parandalimin e Ndotjes nga Anijet të vitit 1973, të ndryshuar nga </w:t>
      </w:r>
      <w:r w:rsidR="000C3327" w:rsidRPr="00FD2E5D">
        <w:rPr>
          <w:rFonts w:ascii="Garamond" w:hAnsi="Garamond" w:cs="Arial"/>
          <w:color w:val="00000A"/>
          <w:sz w:val="24"/>
          <w:szCs w:val="24"/>
          <w:lang w:val="sq-AL"/>
        </w:rPr>
        <w:t xml:space="preserve">protokolli </w:t>
      </w:r>
      <w:r w:rsidRPr="00FD2E5D">
        <w:rPr>
          <w:rFonts w:ascii="Garamond" w:hAnsi="Garamond" w:cs="Arial"/>
          <w:color w:val="00000A"/>
          <w:sz w:val="24"/>
          <w:szCs w:val="24"/>
          <w:lang w:val="sq-AL"/>
        </w:rPr>
        <w:t>i vitit 1978</w:t>
      </w:r>
      <w:r w:rsidR="00497874" w:rsidRPr="00FD2E5D">
        <w:rPr>
          <w:rFonts w:ascii="Garamond" w:hAnsi="Garamond" w:cs="Arial"/>
          <w:color w:val="00000A"/>
          <w:sz w:val="24"/>
          <w:szCs w:val="24"/>
          <w:lang w:val="sq-AL"/>
        </w:rPr>
        <w:t>,</w:t>
      </w:r>
      <w:r w:rsidRPr="00FD2E5D">
        <w:rPr>
          <w:rFonts w:ascii="Garamond" w:hAnsi="Garamond" w:cs="Arial"/>
          <w:color w:val="00000A"/>
          <w:sz w:val="24"/>
          <w:szCs w:val="24"/>
          <w:lang w:val="sq-AL"/>
        </w:rPr>
        <w:t xml:space="preserve"> që lidhet me të, dhe tonazhi total i këtyre depozitave që përdoren ekskluzivisht për mbajtjen e ujit</w:t>
      </w:r>
      <w:r w:rsidR="00D81903">
        <w:rPr>
          <w:rFonts w:ascii="Garamond" w:hAnsi="Garamond" w:cs="Arial"/>
          <w:color w:val="00000A"/>
          <w:sz w:val="24"/>
          <w:szCs w:val="24"/>
          <w:lang w:val="sq-AL"/>
        </w:rPr>
        <w:t xml:space="preserve"> të veçuar të balastit është...</w:t>
      </w:r>
    </w:p>
    <w:p w14:paraId="44BFFFCC" w14:textId="7FB50243"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b) Tonazhi i reduktuar bruto</w:t>
      </w:r>
      <w:r w:rsidR="00D81903">
        <w:rPr>
          <w:rFonts w:ascii="Garamond" w:hAnsi="Garamond" w:cs="Arial"/>
          <w:color w:val="00000A"/>
          <w:sz w:val="24"/>
          <w:szCs w:val="24"/>
          <w:lang w:val="sq-AL"/>
        </w:rPr>
        <w:t>,</w:t>
      </w:r>
      <w:r w:rsidRPr="00FD2E5D">
        <w:rPr>
          <w:rFonts w:ascii="Garamond" w:hAnsi="Garamond" w:cs="Arial"/>
          <w:color w:val="00000A"/>
          <w:sz w:val="24"/>
          <w:szCs w:val="24"/>
          <w:lang w:val="sq-AL"/>
        </w:rPr>
        <w:t xml:space="preserve"> i cili duhet të përdoret për llogaritjen e tarifave të bazuara në tonazh </w:t>
      </w:r>
      <w:r w:rsidRPr="00D81903">
        <w:rPr>
          <w:rFonts w:ascii="Garamond" w:hAnsi="Garamond" w:cs="Arial"/>
          <w:color w:val="00000A"/>
          <w:sz w:val="24"/>
          <w:szCs w:val="24"/>
          <w:lang w:val="sq-AL"/>
        </w:rPr>
        <w:t>është...</w:t>
      </w:r>
      <w:r w:rsidR="005F7D8A" w:rsidRPr="00D81903">
        <w:rPr>
          <w:rFonts w:ascii="Garamond" w:hAnsi="Garamond" w:cs="Arial"/>
          <w:color w:val="00000A"/>
          <w:sz w:val="24"/>
          <w:szCs w:val="24"/>
          <w:lang w:val="sq-AL"/>
        </w:rPr>
        <w:t>”</w:t>
      </w:r>
      <w:r w:rsidRPr="00D81903">
        <w:rPr>
          <w:rFonts w:ascii="Garamond" w:hAnsi="Garamond" w:cs="Arial"/>
          <w:color w:val="00000A"/>
          <w:sz w:val="24"/>
          <w:szCs w:val="24"/>
          <w:lang w:val="sq-AL"/>
        </w:rPr>
        <w:t>.</w:t>
      </w:r>
    </w:p>
    <w:p w14:paraId="66A1D489" w14:textId="2DB6F1F0"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4. Tonazhi i depozitave të balastit të veçuar i përmendur më sipër llogaritet sipas formulës së mëposhtme:</w:t>
      </w:r>
    </w:p>
    <w:p w14:paraId="5E6C4F44" w14:textId="3CBC881C"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p>
    <w:p w14:paraId="69636ADA" w14:textId="60735B1D" w:rsidR="0090169A" w:rsidRPr="00FD2E5D" w:rsidRDefault="00D81903" w:rsidP="0090169A">
      <w:pPr>
        <w:autoSpaceDE w:val="0"/>
        <w:autoSpaceDN w:val="0"/>
        <w:adjustRightInd w:val="0"/>
        <w:spacing w:after="0" w:line="240" w:lineRule="auto"/>
        <w:ind w:firstLine="284"/>
        <w:jc w:val="both"/>
        <w:rPr>
          <w:rFonts w:ascii="Garamond" w:hAnsi="Garamond" w:cs="Arial"/>
          <w:color w:val="00000A"/>
          <w:position w:val="-7"/>
          <w:sz w:val="24"/>
          <w:szCs w:val="24"/>
          <w:lang w:val="sq-AL"/>
        </w:rPr>
      </w:pPr>
      <w:proofErr w:type="spellStart"/>
      <w:r>
        <w:rPr>
          <w:rFonts w:ascii="Garamond" w:hAnsi="Garamond" w:cs="Arial"/>
          <w:color w:val="00000A"/>
          <w:sz w:val="24"/>
          <w:szCs w:val="24"/>
          <w:lang w:val="sq-AL"/>
        </w:rPr>
        <w:t>K</w:t>
      </w:r>
      <w:r w:rsidRPr="00D81903">
        <w:rPr>
          <w:rFonts w:ascii="Garamond" w:hAnsi="Garamond" w:cs="Arial"/>
          <w:color w:val="00000A"/>
          <w:sz w:val="24"/>
          <w:szCs w:val="24"/>
          <w:vertAlign w:val="subscript"/>
          <w:lang w:val="sq-AL"/>
        </w:rPr>
        <w:t>1</w:t>
      </w:r>
      <w:proofErr w:type="spellEnd"/>
      <w:r w:rsidR="0090169A" w:rsidRPr="00FD2E5D">
        <w:rPr>
          <w:rFonts w:ascii="Garamond" w:hAnsi="Garamond" w:cs="Arial"/>
          <w:color w:val="00000A"/>
          <w:sz w:val="24"/>
          <w:szCs w:val="24"/>
          <w:lang w:val="sq-AL"/>
        </w:rPr>
        <w:t xml:space="preserve"> x </w:t>
      </w:r>
      <w:proofErr w:type="spellStart"/>
      <w:r w:rsidR="0090169A" w:rsidRPr="00FD2E5D">
        <w:rPr>
          <w:rFonts w:ascii="Garamond" w:hAnsi="Garamond" w:cs="Arial"/>
          <w:color w:val="00000A"/>
          <w:sz w:val="24"/>
          <w:szCs w:val="24"/>
          <w:lang w:val="sq-AL"/>
        </w:rPr>
        <w:t>V</w:t>
      </w:r>
      <w:r w:rsidRPr="00D81903">
        <w:rPr>
          <w:rFonts w:ascii="Garamond" w:hAnsi="Garamond" w:cs="Arial"/>
          <w:color w:val="00000A"/>
          <w:sz w:val="24"/>
          <w:szCs w:val="24"/>
          <w:vertAlign w:val="subscript"/>
          <w:lang w:val="sq-AL"/>
        </w:rPr>
        <w:t>b</w:t>
      </w:r>
      <w:proofErr w:type="spellEnd"/>
    </w:p>
    <w:p w14:paraId="26071A4B"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p>
    <w:p w14:paraId="7C29BDB0" w14:textId="685F0EE8"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Ku:</w:t>
      </w:r>
    </w:p>
    <w:p w14:paraId="19D6EB0A" w14:textId="21FC8EC7" w:rsidR="0090169A" w:rsidRPr="00FD2E5D" w:rsidRDefault="00D81903" w:rsidP="0090169A">
      <w:pPr>
        <w:autoSpaceDE w:val="0"/>
        <w:autoSpaceDN w:val="0"/>
        <w:adjustRightInd w:val="0"/>
        <w:spacing w:after="0" w:line="240" w:lineRule="auto"/>
        <w:ind w:firstLine="284"/>
        <w:jc w:val="both"/>
        <w:rPr>
          <w:rFonts w:ascii="Garamond" w:hAnsi="Garamond" w:cs="Arial"/>
          <w:color w:val="00000A"/>
          <w:sz w:val="24"/>
          <w:szCs w:val="24"/>
          <w:lang w:val="sq-AL"/>
        </w:rPr>
      </w:pPr>
      <w:proofErr w:type="spellStart"/>
      <w:r>
        <w:rPr>
          <w:rFonts w:ascii="Garamond" w:hAnsi="Garamond" w:cs="Arial"/>
          <w:color w:val="00000A"/>
          <w:sz w:val="24"/>
          <w:szCs w:val="24"/>
          <w:lang w:val="sq-AL"/>
        </w:rPr>
        <w:t>K</w:t>
      </w:r>
      <w:r w:rsidRPr="00D81903">
        <w:rPr>
          <w:rFonts w:ascii="Garamond" w:hAnsi="Garamond" w:cs="Arial"/>
          <w:color w:val="00000A"/>
          <w:sz w:val="24"/>
          <w:szCs w:val="24"/>
          <w:vertAlign w:val="subscript"/>
          <w:lang w:val="sq-AL"/>
        </w:rPr>
        <w:t>1</w:t>
      </w:r>
      <w:proofErr w:type="spellEnd"/>
      <w:r w:rsidR="0090169A" w:rsidRPr="00FD2E5D">
        <w:rPr>
          <w:rFonts w:ascii="Garamond" w:hAnsi="Garamond" w:cs="Arial"/>
          <w:color w:val="00000A"/>
          <w:sz w:val="24"/>
          <w:szCs w:val="24"/>
          <w:lang w:val="sq-AL"/>
        </w:rPr>
        <w:t xml:space="preserve"> = 0,2 + 0,02 log 10 V (ose siç tregohet në </w:t>
      </w:r>
      <w:r w:rsidR="000C3327" w:rsidRPr="00FD2E5D">
        <w:rPr>
          <w:rFonts w:ascii="Garamond" w:hAnsi="Garamond" w:cs="Arial"/>
          <w:color w:val="00000A"/>
          <w:sz w:val="24"/>
          <w:szCs w:val="24"/>
          <w:lang w:val="sq-AL"/>
        </w:rPr>
        <w:t>s</w:t>
      </w:r>
      <w:r w:rsidR="0090169A" w:rsidRPr="00FD2E5D">
        <w:rPr>
          <w:rFonts w:ascii="Garamond" w:hAnsi="Garamond" w:cs="Arial"/>
          <w:color w:val="00000A"/>
          <w:sz w:val="24"/>
          <w:szCs w:val="24"/>
          <w:lang w:val="sq-AL"/>
        </w:rPr>
        <w:t>htojcën 2 të Konventës Ndërkombëtare për Matjen e Tonazhit të Anijeve, të vitit 1969).</w:t>
      </w:r>
    </w:p>
    <w:p w14:paraId="6503A19E"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p>
    <w:p w14:paraId="575C2A13" w14:textId="4D8273FA"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V =</w:t>
      </w:r>
      <w:r w:rsidR="00E323C2" w:rsidRPr="00FD2E5D">
        <w:rPr>
          <w:rFonts w:ascii="Garamond" w:hAnsi="Garamond" w:cs="Arial"/>
          <w:color w:val="00000A"/>
          <w:sz w:val="24"/>
          <w:szCs w:val="24"/>
          <w:lang w:val="sq-AL"/>
        </w:rPr>
        <w:t xml:space="preserve"> </w:t>
      </w:r>
      <w:r w:rsidRPr="00FD2E5D">
        <w:rPr>
          <w:rFonts w:ascii="Garamond" w:hAnsi="Garamond" w:cs="Arial"/>
          <w:color w:val="00000A"/>
          <w:sz w:val="24"/>
          <w:szCs w:val="24"/>
          <w:lang w:val="sq-AL"/>
        </w:rPr>
        <w:t xml:space="preserve">vëllimi total i të gjitha hapësirave të mbyllura të anijes në metër kub, siç përcaktohet në </w:t>
      </w:r>
      <w:r w:rsidR="00FC3B9A" w:rsidRPr="00FD2E5D">
        <w:rPr>
          <w:rFonts w:ascii="Garamond" w:hAnsi="Garamond" w:cs="Arial"/>
          <w:color w:val="00000A"/>
          <w:sz w:val="24"/>
          <w:szCs w:val="24"/>
          <w:lang w:val="sq-AL"/>
        </w:rPr>
        <w:t xml:space="preserve">rregulloren </w:t>
      </w:r>
      <w:r w:rsidRPr="00FD2E5D">
        <w:rPr>
          <w:rFonts w:ascii="Garamond" w:hAnsi="Garamond" w:cs="Arial"/>
          <w:color w:val="00000A"/>
          <w:sz w:val="24"/>
          <w:szCs w:val="24"/>
          <w:lang w:val="sq-AL"/>
        </w:rPr>
        <w:t>3 të Konventës Ndërkombëtare për Matjen e Tonazhit të Anijeve, të vitit 1969.</w:t>
      </w:r>
    </w:p>
    <w:p w14:paraId="05C70887"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p>
    <w:p w14:paraId="3F9ECC8E" w14:textId="54899783" w:rsidR="0090169A" w:rsidRPr="00FD2E5D" w:rsidRDefault="00D81903" w:rsidP="0090169A">
      <w:pPr>
        <w:autoSpaceDE w:val="0"/>
        <w:autoSpaceDN w:val="0"/>
        <w:adjustRightInd w:val="0"/>
        <w:spacing w:after="0" w:line="240" w:lineRule="auto"/>
        <w:ind w:firstLine="284"/>
        <w:jc w:val="both"/>
        <w:rPr>
          <w:rFonts w:ascii="Garamond" w:hAnsi="Garamond" w:cs="Arial"/>
          <w:color w:val="00000A"/>
          <w:sz w:val="24"/>
          <w:szCs w:val="24"/>
          <w:lang w:val="sq-AL"/>
        </w:rPr>
      </w:pPr>
      <w:proofErr w:type="spellStart"/>
      <w:r w:rsidRPr="00FD2E5D">
        <w:rPr>
          <w:rFonts w:ascii="Garamond" w:hAnsi="Garamond" w:cs="Arial"/>
          <w:color w:val="00000A"/>
          <w:sz w:val="24"/>
          <w:szCs w:val="24"/>
          <w:lang w:val="sq-AL"/>
        </w:rPr>
        <w:t>V</w:t>
      </w:r>
      <w:r w:rsidRPr="00D81903">
        <w:rPr>
          <w:rFonts w:ascii="Garamond" w:hAnsi="Garamond" w:cs="Arial"/>
          <w:color w:val="00000A"/>
          <w:sz w:val="24"/>
          <w:szCs w:val="24"/>
          <w:vertAlign w:val="subscript"/>
          <w:lang w:val="sq-AL"/>
        </w:rPr>
        <w:t>b</w:t>
      </w:r>
      <w:proofErr w:type="spellEnd"/>
      <w:r w:rsidR="0090169A" w:rsidRPr="00FD2E5D">
        <w:rPr>
          <w:rFonts w:ascii="Garamond" w:hAnsi="Garamond" w:cs="Arial"/>
          <w:color w:val="00000A"/>
          <w:sz w:val="24"/>
          <w:szCs w:val="24"/>
          <w:lang w:val="sq-AL"/>
        </w:rPr>
        <w:t xml:space="preserve"> =</w:t>
      </w:r>
      <w:r w:rsidR="00E323C2" w:rsidRPr="00FD2E5D">
        <w:rPr>
          <w:rFonts w:ascii="Garamond" w:hAnsi="Garamond" w:cs="Arial"/>
          <w:color w:val="00000A"/>
          <w:sz w:val="24"/>
          <w:szCs w:val="24"/>
          <w:lang w:val="sq-AL"/>
        </w:rPr>
        <w:t xml:space="preserve"> </w:t>
      </w:r>
      <w:r w:rsidR="0090169A" w:rsidRPr="00FD2E5D">
        <w:rPr>
          <w:rFonts w:ascii="Garamond" w:hAnsi="Garamond" w:cs="Arial"/>
          <w:color w:val="00000A"/>
          <w:sz w:val="24"/>
          <w:szCs w:val="24"/>
          <w:lang w:val="sq-AL"/>
        </w:rPr>
        <w:t xml:space="preserve">vëllimi total i depozitave me balast të veçuar në metër kub, i matur në përputhje me </w:t>
      </w:r>
      <w:r w:rsidR="00FA28C1">
        <w:rPr>
          <w:rFonts w:ascii="Garamond" w:hAnsi="Garamond" w:cs="Arial"/>
          <w:color w:val="00000A"/>
          <w:sz w:val="24"/>
          <w:szCs w:val="24"/>
          <w:lang w:val="sq-AL"/>
        </w:rPr>
        <w:t>r</w:t>
      </w:r>
      <w:r w:rsidR="0090169A" w:rsidRPr="00FD2E5D">
        <w:rPr>
          <w:rFonts w:ascii="Garamond" w:hAnsi="Garamond" w:cs="Arial"/>
          <w:color w:val="00000A"/>
          <w:sz w:val="24"/>
          <w:szCs w:val="24"/>
          <w:lang w:val="sq-AL"/>
        </w:rPr>
        <w:t>regulloren 6 të Konventës Ndërkombëtare për Matjen e Tonazhit të Anijeve, të vitit 1969.</w:t>
      </w:r>
    </w:p>
    <w:p w14:paraId="046AF6CD" w14:textId="77777777" w:rsidR="0090169A" w:rsidRPr="00FD2E5D" w:rsidRDefault="0090169A" w:rsidP="0090169A">
      <w:pPr>
        <w:autoSpaceDE w:val="0"/>
        <w:autoSpaceDN w:val="0"/>
        <w:adjustRightInd w:val="0"/>
        <w:spacing w:after="0" w:line="240" w:lineRule="auto"/>
        <w:ind w:firstLine="284"/>
        <w:jc w:val="center"/>
        <w:rPr>
          <w:rFonts w:ascii="Garamond" w:hAnsi="Garamond" w:cs="Arial"/>
          <w:b/>
          <w:bCs/>
          <w:color w:val="999999"/>
          <w:sz w:val="24"/>
          <w:szCs w:val="24"/>
          <w:lang w:val="sq-AL"/>
        </w:rPr>
      </w:pPr>
    </w:p>
    <w:p w14:paraId="168ACC33" w14:textId="2A51B86F" w:rsidR="0090169A" w:rsidRPr="00FD2E5D" w:rsidRDefault="000131F7" w:rsidP="0090169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D2E5D">
        <w:rPr>
          <w:rFonts w:ascii="Garamond" w:hAnsi="Garamond" w:cs="Times New Roman"/>
          <w:bCs/>
          <w:color w:val="000000"/>
          <w:sz w:val="24"/>
          <w:szCs w:val="24"/>
          <w:lang w:val="sq-AL"/>
        </w:rPr>
        <w:t>SHTOJC</w:t>
      </w:r>
      <w:r w:rsidRPr="00FD2E5D">
        <w:rPr>
          <w:rFonts w:ascii="Garamond" w:hAnsi="Garamond" w:cs="Times New Roman"/>
          <w:bCs/>
          <w:color w:val="000000" w:themeColor="text1"/>
          <w:sz w:val="24"/>
          <w:szCs w:val="24"/>
          <w:lang w:val="sq-AL"/>
        </w:rPr>
        <w:t>Ë</w:t>
      </w:r>
      <w:r w:rsidRPr="00FD2E5D">
        <w:rPr>
          <w:rFonts w:ascii="Garamond" w:hAnsi="Garamond" w:cs="Times New Roman"/>
          <w:bCs/>
          <w:color w:val="000000"/>
          <w:sz w:val="24"/>
          <w:szCs w:val="24"/>
          <w:lang w:val="sq-AL"/>
        </w:rPr>
        <w:t xml:space="preserve"> </w:t>
      </w:r>
      <w:r w:rsidR="0090169A" w:rsidRPr="00FD2E5D">
        <w:rPr>
          <w:rFonts w:ascii="Garamond" w:hAnsi="Garamond" w:cs="Times New Roman"/>
          <w:bCs/>
          <w:color w:val="000000"/>
          <w:sz w:val="24"/>
          <w:szCs w:val="24"/>
          <w:lang w:val="sq-AL"/>
        </w:rPr>
        <w:t>2</w:t>
      </w:r>
    </w:p>
    <w:p w14:paraId="5772EC63" w14:textId="69F71334" w:rsidR="0090169A" w:rsidRPr="00FC3B9A" w:rsidRDefault="00FC3B9A" w:rsidP="0090169A">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FC3B9A">
        <w:rPr>
          <w:rFonts w:ascii="Garamond" w:hAnsi="Garamond" w:cs="Times New Roman"/>
          <w:bCs/>
          <w:color w:val="000000" w:themeColor="text1"/>
          <w:sz w:val="24"/>
          <w:szCs w:val="24"/>
          <w:lang w:val="sq-AL"/>
        </w:rPr>
        <w:t xml:space="preserve">PËRKUFIZIMET E DHËNA NGA </w:t>
      </w:r>
      <w:proofErr w:type="spellStart"/>
      <w:r w:rsidRPr="00FC3B9A">
        <w:rPr>
          <w:rFonts w:ascii="Garamond" w:hAnsi="Garamond" w:cs="Times New Roman"/>
          <w:bCs/>
          <w:color w:val="000000" w:themeColor="text1"/>
          <w:sz w:val="24"/>
          <w:szCs w:val="24"/>
          <w:lang w:val="sq-AL"/>
        </w:rPr>
        <w:t>MARPOL</w:t>
      </w:r>
      <w:proofErr w:type="spellEnd"/>
      <w:r w:rsidRPr="00FC3B9A">
        <w:rPr>
          <w:rFonts w:ascii="Garamond" w:hAnsi="Garamond" w:cs="Times New Roman"/>
          <w:bCs/>
          <w:color w:val="000000" w:themeColor="text1"/>
          <w:sz w:val="24"/>
          <w:szCs w:val="24"/>
          <w:lang w:val="sq-AL"/>
        </w:rPr>
        <w:t xml:space="preserve"> 73/78 PËR TERMAT E NENIT 3, PARAGRAFI 1, GERMAT “A”, “G”, “C” DHE “D”</w:t>
      </w:r>
    </w:p>
    <w:p w14:paraId="259D3028" w14:textId="77777777" w:rsidR="0090169A" w:rsidRPr="00FC3B9A" w:rsidRDefault="0090169A" w:rsidP="0090169A">
      <w:pPr>
        <w:autoSpaceDE w:val="0"/>
        <w:autoSpaceDN w:val="0"/>
        <w:adjustRightInd w:val="0"/>
        <w:spacing w:after="0" w:line="240" w:lineRule="auto"/>
        <w:ind w:firstLine="284"/>
        <w:jc w:val="both"/>
        <w:rPr>
          <w:rFonts w:ascii="Garamond" w:hAnsi="Garamond" w:cs="Arial"/>
          <w:i/>
          <w:iCs/>
          <w:color w:val="000000" w:themeColor="text1"/>
          <w:sz w:val="24"/>
          <w:szCs w:val="24"/>
          <w:lang w:val="sq-AL"/>
        </w:rPr>
      </w:pPr>
    </w:p>
    <w:p w14:paraId="1A4D363E" w14:textId="267332C5" w:rsidR="0090169A" w:rsidRPr="00FD2E5D" w:rsidRDefault="0090169A" w:rsidP="0090169A">
      <w:pPr>
        <w:autoSpaceDE w:val="0"/>
        <w:autoSpaceDN w:val="0"/>
        <w:adjustRightInd w:val="0"/>
        <w:spacing w:after="0" w:line="240" w:lineRule="auto"/>
        <w:ind w:firstLine="284"/>
        <w:jc w:val="both"/>
        <w:rPr>
          <w:rFonts w:ascii="Garamond" w:hAnsi="Garamond" w:cs="Arial"/>
          <w:i/>
          <w:iCs/>
          <w:color w:val="00000A"/>
          <w:sz w:val="24"/>
          <w:szCs w:val="24"/>
          <w:lang w:val="sq-AL"/>
        </w:rPr>
      </w:pPr>
      <w:r w:rsidRPr="00FD2E5D">
        <w:rPr>
          <w:rFonts w:ascii="Garamond" w:hAnsi="Garamond" w:cs="Arial"/>
          <w:i/>
          <w:iCs/>
          <w:color w:val="00000A"/>
          <w:sz w:val="24"/>
          <w:szCs w:val="24"/>
          <w:lang w:val="sq-AL"/>
        </w:rPr>
        <w:t xml:space="preserve">Paragrafi 1, </w:t>
      </w:r>
      <w:r w:rsidR="000131F7" w:rsidRPr="00FD2E5D">
        <w:rPr>
          <w:rFonts w:ascii="Garamond" w:hAnsi="Garamond" w:cs="Arial"/>
          <w:i/>
          <w:iCs/>
          <w:color w:val="00000A"/>
          <w:sz w:val="24"/>
          <w:szCs w:val="24"/>
          <w:lang w:val="sq-AL"/>
        </w:rPr>
        <w:t>germ</w:t>
      </w:r>
      <w:r w:rsidRPr="00FD2E5D">
        <w:rPr>
          <w:rFonts w:ascii="Garamond" w:hAnsi="Garamond" w:cs="Arial"/>
          <w:i/>
          <w:iCs/>
          <w:color w:val="00000A"/>
          <w:sz w:val="24"/>
          <w:szCs w:val="24"/>
          <w:lang w:val="sq-AL"/>
        </w:rPr>
        <w:t>a “a”:</w:t>
      </w:r>
      <w:r w:rsidR="00E323C2" w:rsidRPr="00FD2E5D">
        <w:rPr>
          <w:rFonts w:ascii="Garamond" w:hAnsi="Garamond" w:cs="Arial"/>
          <w:i/>
          <w:iCs/>
          <w:color w:val="00000A"/>
          <w:sz w:val="24"/>
          <w:szCs w:val="24"/>
          <w:lang w:val="sq-AL"/>
        </w:rPr>
        <w:t xml:space="preserve"> </w:t>
      </w:r>
    </w:p>
    <w:p w14:paraId="264168ED" w14:textId="7164285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“Anije cisternë për naftë” është një anije e ndërtuar ose e përshtatur kryesisht për të transportuar naftë në sasi të mëdha në hapësirat e saj për ngarkesa, dhe përfshin anijet për transportin e ngarkesave të kombinuara dhe “anijet cisternë për substanca kimike” sipas përkufizimit në </w:t>
      </w:r>
      <w:r w:rsidR="00B72D18">
        <w:rPr>
          <w:rFonts w:ascii="Garamond" w:hAnsi="Garamond" w:cs="Arial"/>
          <w:color w:val="00000A"/>
          <w:sz w:val="24"/>
          <w:szCs w:val="24"/>
          <w:lang w:val="sq-AL"/>
        </w:rPr>
        <w:t>s</w:t>
      </w:r>
      <w:r w:rsidRPr="00FD2E5D">
        <w:rPr>
          <w:rFonts w:ascii="Garamond" w:hAnsi="Garamond" w:cs="Arial"/>
          <w:color w:val="00000A"/>
          <w:sz w:val="24"/>
          <w:szCs w:val="24"/>
          <w:lang w:val="sq-AL"/>
        </w:rPr>
        <w:t xml:space="preserve">htojcën </w:t>
      </w:r>
      <w:proofErr w:type="spellStart"/>
      <w:r w:rsidRPr="00FD2E5D">
        <w:rPr>
          <w:rFonts w:ascii="Garamond" w:hAnsi="Garamond" w:cs="Arial"/>
          <w:color w:val="00000A"/>
          <w:sz w:val="24"/>
          <w:szCs w:val="24"/>
          <w:lang w:val="sq-AL"/>
        </w:rPr>
        <w:t>II</w:t>
      </w:r>
      <w:proofErr w:type="spellEnd"/>
      <w:r w:rsidRPr="00FD2E5D">
        <w:rPr>
          <w:rFonts w:ascii="Garamond" w:hAnsi="Garamond" w:cs="Arial"/>
          <w:color w:val="00000A"/>
          <w:sz w:val="24"/>
          <w:szCs w:val="24"/>
          <w:lang w:val="sq-AL"/>
        </w:rPr>
        <w:t xml:space="preserve"> të </w:t>
      </w:r>
      <w:r w:rsidR="00B24976" w:rsidRPr="00FD2E5D">
        <w:rPr>
          <w:rFonts w:ascii="Garamond" w:hAnsi="Garamond" w:cs="Arial"/>
          <w:color w:val="00000A"/>
          <w:sz w:val="24"/>
          <w:szCs w:val="24"/>
          <w:lang w:val="sq-AL"/>
        </w:rPr>
        <w:t xml:space="preserve">Konventës Ndërkombëtare </w:t>
      </w:r>
      <w:r w:rsidRPr="00FD2E5D">
        <w:rPr>
          <w:rFonts w:ascii="Garamond" w:hAnsi="Garamond" w:cs="Arial"/>
          <w:color w:val="00000A"/>
          <w:sz w:val="24"/>
          <w:szCs w:val="24"/>
          <w:lang w:val="sq-AL"/>
        </w:rPr>
        <w:t xml:space="preserve">të </w:t>
      </w:r>
      <w:r w:rsidR="00B24976" w:rsidRPr="00FD2E5D">
        <w:rPr>
          <w:rFonts w:ascii="Garamond" w:hAnsi="Garamond" w:cs="Arial"/>
          <w:color w:val="00000A"/>
          <w:sz w:val="24"/>
          <w:szCs w:val="24"/>
          <w:lang w:val="sq-AL"/>
        </w:rPr>
        <w:t>Tonazhit</w:t>
      </w:r>
      <w:r w:rsidRPr="00FD2E5D">
        <w:rPr>
          <w:rFonts w:ascii="Garamond" w:hAnsi="Garamond" w:cs="Arial"/>
          <w:color w:val="00000A"/>
          <w:sz w:val="24"/>
          <w:szCs w:val="24"/>
          <w:lang w:val="sq-AL"/>
        </w:rPr>
        <w:t>, kur ngarkesa e transportuar prej tyre apo një pjesë e saj përmban naftë në sasi të mëdha.</w:t>
      </w:r>
    </w:p>
    <w:p w14:paraId="10DF05F6" w14:textId="77777777"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“Anije për transportin e ngarkesave të kombinuara” është një anije e projektuar për të transportuar ngarkesa nafte ose të ngurta në sasi të mëdha.</w:t>
      </w:r>
    </w:p>
    <w:p w14:paraId="7BE9A424" w14:textId="40B80478"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xml:space="preserve">“Anije cisternë për substanca kimike” është një anije e ndërtuar ose e përshtatur kryesisht për të transportuar ngarkesa me substanca të lëngshme të dëmshme në sasi të mëdha, dhe përfshin “anijet cisternë për naftë” sipas përkufizimit në </w:t>
      </w:r>
      <w:r w:rsidR="000131F7" w:rsidRPr="00FD2E5D">
        <w:rPr>
          <w:rFonts w:ascii="Garamond" w:hAnsi="Garamond" w:cs="Arial"/>
          <w:color w:val="00000A"/>
          <w:sz w:val="24"/>
          <w:szCs w:val="24"/>
          <w:lang w:val="sq-AL"/>
        </w:rPr>
        <w:t>s</w:t>
      </w:r>
      <w:r w:rsidRPr="00FD2E5D">
        <w:rPr>
          <w:rFonts w:ascii="Garamond" w:hAnsi="Garamond" w:cs="Arial"/>
          <w:color w:val="00000A"/>
          <w:sz w:val="24"/>
          <w:szCs w:val="24"/>
          <w:lang w:val="sq-AL"/>
        </w:rPr>
        <w:t xml:space="preserve">htojcën I të </w:t>
      </w:r>
      <w:r w:rsidR="00B24976" w:rsidRPr="00FD2E5D">
        <w:rPr>
          <w:rFonts w:ascii="Garamond" w:hAnsi="Garamond" w:cs="Arial"/>
          <w:color w:val="00000A"/>
          <w:sz w:val="24"/>
          <w:szCs w:val="24"/>
          <w:lang w:val="sq-AL"/>
        </w:rPr>
        <w:t xml:space="preserve">Konventës Ndërkombëtare </w:t>
      </w:r>
      <w:r w:rsidRPr="00FD2E5D">
        <w:rPr>
          <w:rFonts w:ascii="Garamond" w:hAnsi="Garamond" w:cs="Arial"/>
          <w:color w:val="00000A"/>
          <w:sz w:val="24"/>
          <w:szCs w:val="24"/>
          <w:lang w:val="sq-AL"/>
        </w:rPr>
        <w:t xml:space="preserve">të </w:t>
      </w:r>
      <w:r w:rsidR="00B24976" w:rsidRPr="00FD2E5D">
        <w:rPr>
          <w:rFonts w:ascii="Garamond" w:hAnsi="Garamond" w:cs="Arial"/>
          <w:color w:val="00000A"/>
          <w:sz w:val="24"/>
          <w:szCs w:val="24"/>
          <w:lang w:val="sq-AL"/>
        </w:rPr>
        <w:t>Tonazhit</w:t>
      </w:r>
      <w:r w:rsidRPr="00FD2E5D">
        <w:rPr>
          <w:rFonts w:ascii="Garamond" w:hAnsi="Garamond" w:cs="Arial"/>
          <w:color w:val="00000A"/>
          <w:sz w:val="24"/>
          <w:szCs w:val="24"/>
          <w:lang w:val="sq-AL"/>
        </w:rPr>
        <w:t>, ngarkesa e transportuar prej tyre apo një pjesë e saj përmban substanca të lëngshme të dëmshme në sasi të mëdha.</w:t>
      </w:r>
    </w:p>
    <w:p w14:paraId="4FEB353F" w14:textId="11B3F241"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i/>
          <w:iCs/>
          <w:color w:val="00000A"/>
          <w:sz w:val="24"/>
          <w:szCs w:val="24"/>
          <w:lang w:val="sq-AL"/>
        </w:rPr>
        <w:t xml:space="preserve">Paragrafi 1, </w:t>
      </w:r>
      <w:r w:rsidR="000131F7" w:rsidRPr="00FD2E5D">
        <w:rPr>
          <w:rFonts w:ascii="Garamond" w:hAnsi="Garamond" w:cs="Arial"/>
          <w:i/>
          <w:iCs/>
          <w:color w:val="00000A"/>
          <w:sz w:val="24"/>
          <w:szCs w:val="24"/>
          <w:lang w:val="sq-AL"/>
        </w:rPr>
        <w:t>germ</w:t>
      </w:r>
      <w:r w:rsidRPr="00FD2E5D">
        <w:rPr>
          <w:rFonts w:ascii="Garamond" w:hAnsi="Garamond" w:cs="Arial"/>
          <w:i/>
          <w:iCs/>
          <w:color w:val="00000A"/>
          <w:sz w:val="24"/>
          <w:szCs w:val="24"/>
          <w:lang w:val="sq-AL"/>
        </w:rPr>
        <w:t>a “g”:</w:t>
      </w:r>
      <w:r w:rsidRPr="00FD2E5D">
        <w:rPr>
          <w:rFonts w:ascii="Garamond" w:hAnsi="Garamond" w:cs="Arial"/>
          <w:color w:val="00000A"/>
          <w:sz w:val="24"/>
          <w:szCs w:val="24"/>
          <w:lang w:val="sq-AL"/>
        </w:rPr>
        <w:t xml:space="preserve"> </w:t>
      </w:r>
    </w:p>
    <w:p w14:paraId="3172D719" w14:textId="5E991E2E"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“Balast i veçuar” është uji i balastit</w:t>
      </w:r>
      <w:r w:rsidR="00752340">
        <w:rPr>
          <w:rFonts w:ascii="Garamond" w:hAnsi="Garamond" w:cs="Arial"/>
          <w:color w:val="00000A"/>
          <w:sz w:val="24"/>
          <w:szCs w:val="24"/>
          <w:lang w:val="sq-AL"/>
        </w:rPr>
        <w:t>,</w:t>
      </w:r>
      <w:r w:rsidRPr="00FD2E5D">
        <w:rPr>
          <w:rFonts w:ascii="Garamond" w:hAnsi="Garamond" w:cs="Arial"/>
          <w:color w:val="00000A"/>
          <w:sz w:val="24"/>
          <w:szCs w:val="24"/>
          <w:lang w:val="sq-AL"/>
        </w:rPr>
        <w:t xml:space="preserve"> i futur në një depozitë</w:t>
      </w:r>
      <w:r w:rsidR="00752340">
        <w:rPr>
          <w:rFonts w:ascii="Garamond" w:hAnsi="Garamond" w:cs="Arial"/>
          <w:color w:val="00000A"/>
          <w:sz w:val="24"/>
          <w:szCs w:val="24"/>
          <w:lang w:val="sq-AL"/>
        </w:rPr>
        <w:t>,</w:t>
      </w:r>
      <w:r w:rsidRPr="00FD2E5D">
        <w:rPr>
          <w:rFonts w:ascii="Garamond" w:hAnsi="Garamond" w:cs="Arial"/>
          <w:color w:val="00000A"/>
          <w:sz w:val="24"/>
          <w:szCs w:val="24"/>
          <w:lang w:val="sq-AL"/>
        </w:rPr>
        <w:t xml:space="preserve"> e cila është tërësisht e veçuar nga sistemet e ngarkesës së naftës dhe të lëndës djegëse të lëngshme për konsum, dhe e cila ka si </w:t>
      </w:r>
      <w:proofErr w:type="spellStart"/>
      <w:r w:rsidRPr="00FD2E5D">
        <w:rPr>
          <w:rFonts w:ascii="Garamond" w:hAnsi="Garamond" w:cs="Arial"/>
          <w:color w:val="00000A"/>
          <w:sz w:val="24"/>
          <w:szCs w:val="24"/>
          <w:lang w:val="sq-AL"/>
        </w:rPr>
        <w:t>destinacion</w:t>
      </w:r>
      <w:proofErr w:type="spellEnd"/>
      <w:r w:rsidRPr="00FD2E5D">
        <w:rPr>
          <w:rFonts w:ascii="Garamond" w:hAnsi="Garamond" w:cs="Arial"/>
          <w:color w:val="00000A"/>
          <w:sz w:val="24"/>
          <w:szCs w:val="24"/>
          <w:lang w:val="sq-AL"/>
        </w:rPr>
        <w:t xml:space="preserve"> të përhershëm transportin e balastit ose të ngarkesave të ndryshme nga nafta ose substancat e dëmshme, sipas përkufizimeve të ndryshme të dhëna në shtojcat e </w:t>
      </w:r>
      <w:r w:rsidR="00752340" w:rsidRPr="00FD2E5D">
        <w:rPr>
          <w:rFonts w:ascii="Garamond" w:hAnsi="Garamond" w:cs="Arial"/>
          <w:color w:val="00000A"/>
          <w:sz w:val="24"/>
          <w:szCs w:val="24"/>
          <w:lang w:val="sq-AL"/>
        </w:rPr>
        <w:t>Konventës</w:t>
      </w:r>
      <w:r w:rsidRPr="00FD2E5D">
        <w:rPr>
          <w:rFonts w:ascii="Garamond" w:hAnsi="Garamond" w:cs="Arial"/>
          <w:color w:val="00000A"/>
          <w:sz w:val="24"/>
          <w:szCs w:val="24"/>
          <w:lang w:val="sq-AL"/>
        </w:rPr>
        <w:t>.</w:t>
      </w:r>
    </w:p>
    <w:p w14:paraId="69D8AB7C" w14:textId="14271C15" w:rsidR="0090169A" w:rsidRPr="00FD2E5D" w:rsidRDefault="0090169A" w:rsidP="0090169A">
      <w:pPr>
        <w:autoSpaceDE w:val="0"/>
        <w:autoSpaceDN w:val="0"/>
        <w:adjustRightInd w:val="0"/>
        <w:spacing w:after="0" w:line="240" w:lineRule="auto"/>
        <w:ind w:firstLine="284"/>
        <w:jc w:val="both"/>
        <w:rPr>
          <w:rFonts w:ascii="Garamond" w:hAnsi="Garamond" w:cs="Arial"/>
          <w:i/>
          <w:iCs/>
          <w:color w:val="00000A"/>
          <w:sz w:val="24"/>
          <w:szCs w:val="24"/>
          <w:lang w:val="sq-AL"/>
        </w:rPr>
      </w:pPr>
      <w:r w:rsidRPr="00FD2E5D">
        <w:rPr>
          <w:rFonts w:ascii="Garamond" w:hAnsi="Garamond" w:cs="Arial"/>
          <w:i/>
          <w:iCs/>
          <w:color w:val="00000A"/>
          <w:sz w:val="24"/>
          <w:szCs w:val="24"/>
          <w:lang w:val="sq-AL"/>
        </w:rPr>
        <w:lastRenderedPageBreak/>
        <w:t xml:space="preserve">Paragrafi 1, </w:t>
      </w:r>
      <w:r w:rsidR="000131F7" w:rsidRPr="00FD2E5D">
        <w:rPr>
          <w:rFonts w:ascii="Garamond" w:hAnsi="Garamond" w:cs="Arial"/>
          <w:i/>
          <w:iCs/>
          <w:color w:val="00000A"/>
          <w:sz w:val="24"/>
          <w:szCs w:val="24"/>
          <w:lang w:val="sq-AL"/>
        </w:rPr>
        <w:t>germ</w:t>
      </w:r>
      <w:r w:rsidRPr="00FD2E5D">
        <w:rPr>
          <w:rFonts w:ascii="Garamond" w:hAnsi="Garamond" w:cs="Arial"/>
          <w:i/>
          <w:iCs/>
          <w:color w:val="00000A"/>
          <w:sz w:val="24"/>
          <w:szCs w:val="24"/>
          <w:lang w:val="sq-AL"/>
        </w:rPr>
        <w:t xml:space="preserve">a “c”: </w:t>
      </w:r>
    </w:p>
    <w:p w14:paraId="49280E29" w14:textId="0F3C386E"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“Anije cisternë për naftë me mure të dyfisht</w:t>
      </w:r>
      <w:r w:rsidR="004A7D68">
        <w:rPr>
          <w:rFonts w:ascii="Garamond" w:hAnsi="Garamond" w:cs="Arial"/>
          <w:color w:val="00000A"/>
          <w:sz w:val="24"/>
          <w:szCs w:val="24"/>
          <w:lang w:val="sq-AL"/>
        </w:rPr>
        <w:t>a</w:t>
      </w:r>
      <w:r w:rsidRPr="00FD2E5D">
        <w:rPr>
          <w:rFonts w:ascii="Garamond" w:hAnsi="Garamond" w:cs="Arial"/>
          <w:color w:val="00000A"/>
          <w:sz w:val="24"/>
          <w:szCs w:val="24"/>
          <w:lang w:val="sq-AL"/>
        </w:rPr>
        <w:t>” është një anije cisternë për naftë në të cilën depozita e ngarkesës është e mbrojtur në të gjithë gjatësinë e saj nga depozita balasti ose hapësira të ndryshme nga depozitat e ngarkesave dhe të lëndës djegëse të lëngshme.</w:t>
      </w:r>
    </w:p>
    <w:p w14:paraId="35393CBD" w14:textId="63550CDB" w:rsidR="0090169A" w:rsidRPr="00FD2E5D" w:rsidRDefault="0090169A" w:rsidP="0090169A">
      <w:pPr>
        <w:autoSpaceDE w:val="0"/>
        <w:autoSpaceDN w:val="0"/>
        <w:adjustRightInd w:val="0"/>
        <w:spacing w:after="0" w:line="240" w:lineRule="auto"/>
        <w:ind w:firstLine="284"/>
        <w:jc w:val="both"/>
        <w:rPr>
          <w:rFonts w:ascii="Garamond" w:hAnsi="Garamond" w:cs="Arial"/>
          <w:i/>
          <w:iCs/>
          <w:color w:val="00000A"/>
          <w:sz w:val="24"/>
          <w:szCs w:val="24"/>
          <w:lang w:val="sq-AL"/>
        </w:rPr>
      </w:pPr>
      <w:r w:rsidRPr="00FD2E5D">
        <w:rPr>
          <w:rFonts w:ascii="Garamond" w:hAnsi="Garamond" w:cs="Arial"/>
          <w:i/>
          <w:iCs/>
          <w:color w:val="00000A"/>
          <w:sz w:val="24"/>
          <w:szCs w:val="24"/>
          <w:lang w:val="sq-AL"/>
        </w:rPr>
        <w:t xml:space="preserve">Paragrafi 1, </w:t>
      </w:r>
      <w:r w:rsidR="000131F7" w:rsidRPr="00FD2E5D">
        <w:rPr>
          <w:rFonts w:ascii="Garamond" w:hAnsi="Garamond" w:cs="Arial"/>
          <w:i/>
          <w:iCs/>
          <w:color w:val="00000A"/>
          <w:sz w:val="24"/>
          <w:szCs w:val="24"/>
          <w:lang w:val="sq-AL"/>
        </w:rPr>
        <w:t>germ</w:t>
      </w:r>
      <w:r w:rsidRPr="00FD2E5D">
        <w:rPr>
          <w:rFonts w:ascii="Garamond" w:hAnsi="Garamond" w:cs="Arial"/>
          <w:i/>
          <w:iCs/>
          <w:color w:val="00000A"/>
          <w:sz w:val="24"/>
          <w:szCs w:val="24"/>
          <w:lang w:val="sq-AL"/>
        </w:rPr>
        <w:t>a “d”:</w:t>
      </w:r>
    </w:p>
    <w:p w14:paraId="6623A94C" w14:textId="310A8168"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“Anije cisternë për naftë me projektim alternativ”</w:t>
      </w:r>
      <w:r w:rsidR="00D73B25" w:rsidRPr="00FD2E5D">
        <w:rPr>
          <w:rFonts w:ascii="Garamond" w:hAnsi="Garamond" w:cs="Arial"/>
          <w:color w:val="00000A"/>
          <w:sz w:val="24"/>
          <w:szCs w:val="24"/>
          <w:lang w:val="sq-AL"/>
        </w:rPr>
        <w:t>,</w:t>
      </w:r>
      <w:r w:rsidRPr="00FD2E5D">
        <w:rPr>
          <w:rFonts w:ascii="Garamond" w:hAnsi="Garamond" w:cs="Arial"/>
          <w:color w:val="00000A"/>
          <w:sz w:val="24"/>
          <w:szCs w:val="24"/>
          <w:lang w:val="sq-AL"/>
        </w:rPr>
        <w:t xml:space="preserve"> është:</w:t>
      </w:r>
    </w:p>
    <w:p w14:paraId="2C67FD4A" w14:textId="144D918E"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një anije cisternë për naftë, projektimi i së cilës është i tillë që presioni i ngarkesës dhe i avujve</w:t>
      </w:r>
      <w:r w:rsidR="003D5DCB">
        <w:rPr>
          <w:rFonts w:ascii="Garamond" w:hAnsi="Garamond" w:cs="Arial"/>
          <w:color w:val="00000A"/>
          <w:sz w:val="24"/>
          <w:szCs w:val="24"/>
          <w:lang w:val="sq-AL"/>
        </w:rPr>
        <w:t>,</w:t>
      </w:r>
      <w:bookmarkStart w:id="0" w:name="_GoBack"/>
      <w:bookmarkEnd w:id="0"/>
      <w:r w:rsidRPr="00FD2E5D">
        <w:rPr>
          <w:rFonts w:ascii="Garamond" w:hAnsi="Garamond" w:cs="Arial"/>
          <w:color w:val="00000A"/>
          <w:sz w:val="24"/>
          <w:szCs w:val="24"/>
          <w:lang w:val="sq-AL"/>
        </w:rPr>
        <w:t xml:space="preserve"> i ushtruar mbi pjesën e poshtme të jashtme të skafit, e cila përbën të vetmen shtresë ndarëse midis ngarkesës dhe detit, nuk tejkalon presionin e jashtëm </w:t>
      </w:r>
      <w:proofErr w:type="spellStart"/>
      <w:r w:rsidRPr="00FD2E5D">
        <w:rPr>
          <w:rFonts w:ascii="Garamond" w:hAnsi="Garamond" w:cs="Arial"/>
          <w:color w:val="00000A"/>
          <w:sz w:val="24"/>
          <w:szCs w:val="24"/>
          <w:lang w:val="sq-AL"/>
        </w:rPr>
        <w:t>hidrostatik</w:t>
      </w:r>
      <w:proofErr w:type="spellEnd"/>
      <w:r w:rsidRPr="00FD2E5D">
        <w:rPr>
          <w:rFonts w:ascii="Garamond" w:hAnsi="Garamond" w:cs="Arial"/>
          <w:color w:val="00000A"/>
          <w:sz w:val="24"/>
          <w:szCs w:val="24"/>
          <w:lang w:val="sq-AL"/>
        </w:rPr>
        <w:t xml:space="preserve"> të ujit</w:t>
      </w:r>
      <w:r w:rsidR="000131F7" w:rsidRPr="00FD2E5D">
        <w:rPr>
          <w:rFonts w:ascii="Garamond" w:hAnsi="Garamond" w:cs="Arial"/>
          <w:color w:val="00000A"/>
          <w:sz w:val="24"/>
          <w:szCs w:val="24"/>
          <w:lang w:val="sq-AL"/>
        </w:rPr>
        <w:t>;</w:t>
      </w:r>
    </w:p>
    <w:p w14:paraId="66BB6D73" w14:textId="7622DF14" w:rsidR="0090169A" w:rsidRPr="00FD2E5D" w:rsidRDefault="0090169A" w:rsidP="0090169A">
      <w:pPr>
        <w:autoSpaceDE w:val="0"/>
        <w:autoSpaceDN w:val="0"/>
        <w:adjustRightInd w:val="0"/>
        <w:spacing w:after="0" w:line="240" w:lineRule="auto"/>
        <w:ind w:firstLine="284"/>
        <w:jc w:val="both"/>
        <w:rPr>
          <w:rFonts w:ascii="Garamond" w:hAnsi="Garamond" w:cs="Arial"/>
          <w:color w:val="00000A"/>
          <w:sz w:val="24"/>
          <w:szCs w:val="24"/>
          <w:lang w:val="sq-AL"/>
        </w:rPr>
      </w:pPr>
      <w:r w:rsidRPr="00FD2E5D">
        <w:rPr>
          <w:rFonts w:ascii="Garamond" w:hAnsi="Garamond" w:cs="Arial"/>
          <w:color w:val="00000A"/>
          <w:sz w:val="24"/>
          <w:szCs w:val="24"/>
          <w:lang w:val="sq-AL"/>
        </w:rPr>
        <w:t>- një anije cisternë për naftë që është projektuar sipas metodave që sigurojnë të paktën të njëjtin nivel mbrojtjeje ndaj ndotjes nga nafta në rast përplasjeje ose bllokimi dhe që janë miratuar në parim nga Komiteti për Mbrojtjen e Mjedisit Detar, bazuar në udhëzimet e hartuara nga Organizata Ndërkombëtare Detare.</w:t>
      </w:r>
    </w:p>
    <w:p w14:paraId="27CBDF2F" w14:textId="77777777" w:rsidR="0090169A" w:rsidRPr="00FD2E5D" w:rsidRDefault="0090169A" w:rsidP="00423EE7">
      <w:pPr>
        <w:pStyle w:val="TEKSTIII"/>
        <w:rPr>
          <w:lang w:val="sq-AL"/>
        </w:rPr>
      </w:pPr>
    </w:p>
    <w:sectPr w:rsidR="0090169A" w:rsidRPr="00FD2E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E09A7" w14:textId="77777777" w:rsidR="000131F7" w:rsidRDefault="000131F7" w:rsidP="00915BB1">
      <w:pPr>
        <w:spacing w:after="0" w:line="240" w:lineRule="auto"/>
      </w:pPr>
      <w:r>
        <w:separator/>
      </w:r>
    </w:p>
  </w:endnote>
  <w:endnote w:type="continuationSeparator" w:id="0">
    <w:p w14:paraId="396A3973" w14:textId="77777777" w:rsidR="000131F7" w:rsidRDefault="000131F7" w:rsidP="00915BB1">
      <w:pPr>
        <w:spacing w:after="0" w:line="240" w:lineRule="auto"/>
      </w:pPr>
      <w:r>
        <w:continuationSeparator/>
      </w:r>
    </w:p>
  </w:endnote>
  <w:endnote w:type="continuationNotice" w:id="1">
    <w:p w14:paraId="6D93F39F" w14:textId="77777777" w:rsidR="00635F05" w:rsidRDefault="00635F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ヒラギノ角ゴ Pro W3">
    <w:altName w:val="MS Mincho"/>
    <w:charset w:val="80"/>
    <w:family w:val="auto"/>
    <w:pitch w:val="variable"/>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D04EA" w14:textId="77777777" w:rsidR="000131F7" w:rsidRDefault="000131F7" w:rsidP="00915BB1">
      <w:pPr>
        <w:spacing w:after="0" w:line="240" w:lineRule="auto"/>
      </w:pPr>
      <w:r>
        <w:separator/>
      </w:r>
    </w:p>
  </w:footnote>
  <w:footnote w:type="continuationSeparator" w:id="0">
    <w:p w14:paraId="112D765B" w14:textId="77777777" w:rsidR="000131F7" w:rsidRDefault="000131F7" w:rsidP="00915BB1">
      <w:pPr>
        <w:spacing w:after="0" w:line="240" w:lineRule="auto"/>
      </w:pPr>
      <w:r>
        <w:continuationSeparator/>
      </w:r>
    </w:p>
  </w:footnote>
  <w:footnote w:type="continuationNotice" w:id="1">
    <w:p w14:paraId="5093B790" w14:textId="77777777" w:rsidR="00635F05" w:rsidRDefault="00635F05">
      <w:pPr>
        <w:spacing w:after="0" w:line="240" w:lineRule="auto"/>
      </w:pPr>
    </w:p>
  </w:footnote>
  <w:footnote w:id="2">
    <w:p w14:paraId="343D1109" w14:textId="31219093" w:rsidR="000131F7" w:rsidRPr="006D344F" w:rsidRDefault="000131F7" w:rsidP="006D344F">
      <w:pPr>
        <w:pStyle w:val="FootnoteText"/>
        <w:jc w:val="both"/>
        <w:rPr>
          <w:rFonts w:ascii="Garamond" w:hAnsi="Garamond"/>
          <w:lang w:val="sq-AL"/>
        </w:rPr>
      </w:pPr>
      <w:r w:rsidRPr="006D344F">
        <w:rPr>
          <w:rStyle w:val="FootnoteReference"/>
          <w:rFonts w:ascii="Garamond" w:hAnsi="Garamond"/>
          <w:lang w:val="sq-AL"/>
        </w:rPr>
        <w:footnoteRef/>
      </w:r>
      <w:r w:rsidR="00E323C2" w:rsidRPr="006D344F">
        <w:rPr>
          <w:rFonts w:ascii="Garamond" w:hAnsi="Garamond"/>
          <w:lang w:val="sq-AL"/>
        </w:rPr>
        <w:t xml:space="preserve"> </w:t>
      </w:r>
      <w:r w:rsidRPr="006D344F">
        <w:rPr>
          <w:rFonts w:ascii="Garamond" w:hAnsi="Garamond"/>
          <w:lang w:val="sq-AL"/>
        </w:rPr>
        <w:t xml:space="preserve">Kjo rregullore përafron në mënyrë të plotë </w:t>
      </w:r>
      <w:r w:rsidR="00505852" w:rsidRPr="006D344F">
        <w:rPr>
          <w:rFonts w:ascii="Garamond" w:eastAsia="Bookman Old Style" w:hAnsi="Garamond" w:cs="Bookman Old Style"/>
          <w:color w:val="00000A"/>
          <w:lang w:val="sq-AL"/>
        </w:rPr>
        <w:t>Rregullore</w:t>
      </w:r>
      <w:r w:rsidR="00270075">
        <w:rPr>
          <w:rFonts w:ascii="Garamond" w:eastAsia="Bookman Old Style" w:hAnsi="Garamond" w:cs="Bookman Old Style"/>
          <w:color w:val="00000A"/>
          <w:lang w:val="sq-AL"/>
        </w:rPr>
        <w:t>n</w:t>
      </w:r>
      <w:r w:rsidR="00505852" w:rsidRPr="006D344F">
        <w:rPr>
          <w:rFonts w:ascii="Garamond" w:eastAsia="Bookman Old Style" w:hAnsi="Garamond" w:cs="Bookman Old Style"/>
          <w:color w:val="00000A"/>
          <w:lang w:val="sq-AL"/>
        </w:rPr>
        <w:t xml:space="preserve"> </w:t>
      </w:r>
      <w:r w:rsidR="00505852">
        <w:rPr>
          <w:rFonts w:ascii="Garamond" w:eastAsia="Bookman Old Style" w:hAnsi="Garamond" w:cs="Bookman Old Style"/>
          <w:color w:val="00000A"/>
          <w:lang w:val="sq-AL"/>
        </w:rPr>
        <w:t>e</w:t>
      </w:r>
      <w:r w:rsidR="00505852" w:rsidRPr="006D344F">
        <w:rPr>
          <w:rFonts w:ascii="Garamond" w:eastAsia="Bookman Old Style" w:hAnsi="Garamond" w:cs="Bookman Old Style"/>
          <w:color w:val="00000A"/>
          <w:lang w:val="sq-AL"/>
        </w:rPr>
        <w:t xml:space="preserve"> Këshillit </w:t>
      </w:r>
      <w:r w:rsidRPr="006D344F">
        <w:rPr>
          <w:rFonts w:ascii="Garamond" w:eastAsia="Bookman Old Style" w:hAnsi="Garamond" w:cs="Bookman Old Style"/>
          <w:color w:val="00000A"/>
          <w:lang w:val="sq-AL"/>
        </w:rPr>
        <w:t>(KE) nr. 2978/94</w:t>
      </w:r>
      <w:r w:rsidR="009F302B">
        <w:rPr>
          <w:rFonts w:ascii="Garamond" w:eastAsia="Bookman Old Style" w:hAnsi="Garamond" w:cs="Bookman Old Style"/>
          <w:color w:val="00000A"/>
          <w:lang w:val="sq-AL"/>
        </w:rPr>
        <w:t>,</w:t>
      </w:r>
      <w:r w:rsidRPr="006D344F">
        <w:rPr>
          <w:rFonts w:ascii="Garamond" w:eastAsia="Bookman Old Style" w:hAnsi="Garamond" w:cs="Bookman Old Style"/>
          <w:color w:val="00000A"/>
          <w:lang w:val="sq-AL"/>
        </w:rPr>
        <w:t xml:space="preserve"> datë 21 nëntor 1994, </w:t>
      </w:r>
      <w:r w:rsidR="006D344F">
        <w:rPr>
          <w:rFonts w:ascii="Garamond" w:eastAsia="Bookman Old Style" w:hAnsi="Garamond" w:cs="Bookman Old Style"/>
          <w:color w:val="00000A"/>
          <w:lang w:val="sq-AL"/>
        </w:rPr>
        <w:t>“</w:t>
      </w:r>
      <w:r w:rsidRPr="006D344F">
        <w:rPr>
          <w:rFonts w:ascii="Garamond" w:eastAsia="Bookman Old Style" w:hAnsi="Garamond" w:cs="Bookman Old Style"/>
          <w:color w:val="00000A"/>
          <w:lang w:val="sq-AL"/>
        </w:rPr>
        <w:t xml:space="preserve">Për zbatimin e </w:t>
      </w:r>
      <w:r w:rsidR="008555E4">
        <w:rPr>
          <w:rFonts w:ascii="Garamond" w:eastAsia="Bookman Old Style" w:hAnsi="Garamond" w:cs="Bookman Old Style"/>
          <w:color w:val="00000A"/>
          <w:lang w:val="sq-AL"/>
        </w:rPr>
        <w:t>r</w:t>
      </w:r>
      <w:r w:rsidRPr="006D344F">
        <w:rPr>
          <w:rFonts w:ascii="Garamond" w:eastAsia="Bookman Old Style" w:hAnsi="Garamond" w:cs="Bookman Old Style"/>
          <w:color w:val="00000A"/>
          <w:lang w:val="sq-AL"/>
        </w:rPr>
        <w:t xml:space="preserve">ezolutës së </w:t>
      </w:r>
      <w:proofErr w:type="spellStart"/>
      <w:r w:rsidRPr="006D344F">
        <w:rPr>
          <w:rFonts w:ascii="Garamond" w:eastAsia="Bookman Old Style" w:hAnsi="Garamond" w:cs="Bookman Old Style"/>
          <w:color w:val="00000A"/>
          <w:lang w:val="sq-AL"/>
        </w:rPr>
        <w:t>IMO</w:t>
      </w:r>
      <w:proofErr w:type="spellEnd"/>
      <w:r w:rsidRPr="006D344F">
        <w:rPr>
          <w:rFonts w:ascii="Garamond" w:eastAsia="Bookman Old Style" w:hAnsi="Garamond" w:cs="Bookman Old Style"/>
          <w:color w:val="00000A"/>
          <w:lang w:val="sq-AL"/>
        </w:rPr>
        <w:t xml:space="preserve">-s </w:t>
      </w:r>
      <w:proofErr w:type="spellStart"/>
      <w:r w:rsidRPr="006D344F">
        <w:rPr>
          <w:rFonts w:ascii="Garamond" w:eastAsia="Bookman Old Style" w:hAnsi="Garamond" w:cs="Bookman Old Style"/>
          <w:color w:val="00000A"/>
          <w:lang w:val="sq-AL"/>
        </w:rPr>
        <w:t>A.747</w:t>
      </w:r>
      <w:proofErr w:type="spellEnd"/>
      <w:r w:rsidRPr="006D344F">
        <w:rPr>
          <w:rFonts w:ascii="Garamond" w:eastAsia="Bookman Old Style" w:hAnsi="Garamond" w:cs="Bookman Old Style"/>
          <w:color w:val="00000A"/>
          <w:lang w:val="sq-AL"/>
        </w:rPr>
        <w:t>(18): Për matjen e tonazhit të hapësirave të balastit në anijet cisternë të naftës me balast të veçuar</w:t>
      </w:r>
      <w:r w:rsidR="006D344F">
        <w:rPr>
          <w:rFonts w:ascii="Garamond" w:eastAsia="Bookman Old Style" w:hAnsi="Garamond" w:cs="Bookman Old Style"/>
          <w:color w:val="00000A"/>
          <w:lang w:val="sq-AL"/>
        </w:rPr>
        <w:t>”</w:t>
      </w:r>
      <w:r w:rsidRPr="006D344F">
        <w:rPr>
          <w:rFonts w:ascii="Garamond" w:eastAsia="Bookman Old Style" w:hAnsi="Garamond" w:cs="Bookman Old Style"/>
          <w:color w:val="00000A"/>
          <w:lang w:val="sq-AL"/>
        </w:rPr>
        <w:t xml:space="preserve">, botuar në Fletoren Zyrtare </w:t>
      </w:r>
      <w:r w:rsidR="009F302B">
        <w:rPr>
          <w:rFonts w:ascii="Garamond" w:eastAsia="Bookman Old Style" w:hAnsi="Garamond" w:cs="Bookman Old Style"/>
          <w:color w:val="00000A"/>
          <w:lang w:val="sq-AL"/>
        </w:rPr>
        <w:t>nr.</w:t>
      </w:r>
      <w:r w:rsidRPr="006D344F">
        <w:rPr>
          <w:rFonts w:ascii="Garamond" w:eastAsia="Bookman Old Style" w:hAnsi="Garamond" w:cs="Bookman Old Style"/>
          <w:color w:val="00000A"/>
          <w:lang w:val="sq-AL"/>
        </w:rPr>
        <w:t xml:space="preserve"> L 319/1, dat</w:t>
      </w:r>
      <w:r w:rsidR="009E158D" w:rsidRPr="006D344F">
        <w:rPr>
          <w:rFonts w:ascii="Garamond" w:eastAsia="Bookman Old Style" w:hAnsi="Garamond" w:cs="Bookman Old Style"/>
          <w:color w:val="00000A"/>
          <w:lang w:val="sq-AL"/>
        </w:rPr>
        <w:t>ë</w:t>
      </w:r>
      <w:r w:rsidRPr="006D344F">
        <w:rPr>
          <w:rFonts w:ascii="Garamond" w:eastAsia="Bookman Old Style" w:hAnsi="Garamond" w:cs="Bookman Old Style"/>
          <w:color w:val="00000A"/>
          <w:lang w:val="sq-AL"/>
        </w:rPr>
        <w:t xml:space="preserve"> 12. 12. 94, me </w:t>
      </w:r>
      <w:proofErr w:type="spellStart"/>
      <w:r w:rsidRPr="006D344F">
        <w:rPr>
          <w:rFonts w:ascii="Garamond" w:eastAsia="Bookman Old Style" w:hAnsi="Garamond" w:cs="Bookman Old Style"/>
          <w:color w:val="00000A"/>
          <w:lang w:val="sq-AL"/>
        </w:rPr>
        <w:t>CELEX</w:t>
      </w:r>
      <w:proofErr w:type="spellEnd"/>
      <w:r w:rsidRPr="006D344F">
        <w:rPr>
          <w:rFonts w:ascii="Garamond" w:eastAsia="Bookman Old Style" w:hAnsi="Garamond" w:cs="Bookman Old Style"/>
          <w:color w:val="00000A"/>
          <w:lang w:val="sq-AL"/>
        </w:rPr>
        <w:t xml:space="preserve">: </w:t>
      </w:r>
      <w:proofErr w:type="spellStart"/>
      <w:r w:rsidRPr="006D344F">
        <w:rPr>
          <w:rFonts w:ascii="Garamond" w:eastAsia="Bookman Old Style" w:hAnsi="Garamond" w:cs="Bookman Old Style"/>
          <w:color w:val="00000A"/>
          <w:lang w:val="sq-AL"/>
        </w:rPr>
        <w:t>31994R2978</w:t>
      </w:r>
      <w:proofErr w:type="spellEnd"/>
      <w:r w:rsidRPr="006D344F">
        <w:rPr>
          <w:rFonts w:ascii="Garamond" w:eastAsia="Bookman Old Style" w:hAnsi="Garamond" w:cs="Bookman Old Style"/>
          <w:color w:val="00000A"/>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CA3"/>
    <w:rsid w:val="00000A17"/>
    <w:rsid w:val="000062D2"/>
    <w:rsid w:val="000131F7"/>
    <w:rsid w:val="00023B3B"/>
    <w:rsid w:val="00025977"/>
    <w:rsid w:val="00064B95"/>
    <w:rsid w:val="0007286D"/>
    <w:rsid w:val="000836BB"/>
    <w:rsid w:val="00097A6A"/>
    <w:rsid w:val="000B790B"/>
    <w:rsid w:val="000C2953"/>
    <w:rsid w:val="000C3327"/>
    <w:rsid w:val="000E1CA3"/>
    <w:rsid w:val="0012597F"/>
    <w:rsid w:val="00183973"/>
    <w:rsid w:val="00193E12"/>
    <w:rsid w:val="001B0D9A"/>
    <w:rsid w:val="001E30DC"/>
    <w:rsid w:val="00247140"/>
    <w:rsid w:val="00270075"/>
    <w:rsid w:val="003576F4"/>
    <w:rsid w:val="003D492F"/>
    <w:rsid w:val="003D5DCB"/>
    <w:rsid w:val="00423EE7"/>
    <w:rsid w:val="00497874"/>
    <w:rsid w:val="004A7D68"/>
    <w:rsid w:val="00505852"/>
    <w:rsid w:val="00566309"/>
    <w:rsid w:val="005B2D9D"/>
    <w:rsid w:val="005D7AB7"/>
    <w:rsid w:val="005F7D8A"/>
    <w:rsid w:val="00625A11"/>
    <w:rsid w:val="00635F05"/>
    <w:rsid w:val="00661488"/>
    <w:rsid w:val="00687017"/>
    <w:rsid w:val="006C6655"/>
    <w:rsid w:val="006D344F"/>
    <w:rsid w:val="006E3CCD"/>
    <w:rsid w:val="006E62BA"/>
    <w:rsid w:val="00752340"/>
    <w:rsid w:val="00753CCC"/>
    <w:rsid w:val="00767030"/>
    <w:rsid w:val="007D4756"/>
    <w:rsid w:val="007F2508"/>
    <w:rsid w:val="007F7B6A"/>
    <w:rsid w:val="008555E4"/>
    <w:rsid w:val="0087547D"/>
    <w:rsid w:val="008A5760"/>
    <w:rsid w:val="008B734A"/>
    <w:rsid w:val="008D093C"/>
    <w:rsid w:val="0090169A"/>
    <w:rsid w:val="00915BB1"/>
    <w:rsid w:val="009602BF"/>
    <w:rsid w:val="009E158D"/>
    <w:rsid w:val="009E77BA"/>
    <w:rsid w:val="009F302B"/>
    <w:rsid w:val="00A01DE7"/>
    <w:rsid w:val="00AB09F0"/>
    <w:rsid w:val="00AF14D4"/>
    <w:rsid w:val="00B24976"/>
    <w:rsid w:val="00B72D18"/>
    <w:rsid w:val="00BC151B"/>
    <w:rsid w:val="00BC6DD3"/>
    <w:rsid w:val="00BF49E0"/>
    <w:rsid w:val="00C31167"/>
    <w:rsid w:val="00CE03B3"/>
    <w:rsid w:val="00CF19E0"/>
    <w:rsid w:val="00D349E3"/>
    <w:rsid w:val="00D73B25"/>
    <w:rsid w:val="00D81903"/>
    <w:rsid w:val="00E02F09"/>
    <w:rsid w:val="00E15355"/>
    <w:rsid w:val="00E323C2"/>
    <w:rsid w:val="00E55239"/>
    <w:rsid w:val="00EB7CD7"/>
    <w:rsid w:val="00F17FCD"/>
    <w:rsid w:val="00F7018F"/>
    <w:rsid w:val="00F954E2"/>
    <w:rsid w:val="00F96D65"/>
    <w:rsid w:val="00FA28C1"/>
    <w:rsid w:val="00FB0C15"/>
    <w:rsid w:val="00FC3B9A"/>
    <w:rsid w:val="00FD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41A20"/>
  <w15:docId w15:val="{E3F25399-1245-450F-9074-BAB3E6CA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F7B6A"/>
    <w:pPr>
      <w:ind w:left="720"/>
      <w:contextualSpacing/>
    </w:pPr>
  </w:style>
  <w:style w:type="paragraph" w:styleId="FootnoteText">
    <w:name w:val="footnote text"/>
    <w:basedOn w:val="Normal"/>
    <w:link w:val="FootnoteTextChar"/>
    <w:uiPriority w:val="99"/>
    <w:semiHidden/>
    <w:unhideWhenUsed/>
    <w:rsid w:val="00915B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5BB1"/>
    <w:rPr>
      <w:sz w:val="20"/>
      <w:szCs w:val="20"/>
    </w:rPr>
  </w:style>
  <w:style w:type="character" w:styleId="FootnoteReference">
    <w:name w:val="footnote reference"/>
    <w:basedOn w:val="DefaultParagraphFont"/>
    <w:uiPriority w:val="99"/>
    <w:semiHidden/>
    <w:unhideWhenUsed/>
    <w:rsid w:val="00915BB1"/>
    <w:rPr>
      <w:vertAlign w:val="superscript"/>
    </w:rPr>
  </w:style>
  <w:style w:type="paragraph" w:customStyle="1" w:styleId="TEKSTIII">
    <w:name w:val="TEKSTIII"/>
    <w:basedOn w:val="Normal"/>
    <w:qFormat/>
    <w:rsid w:val="00423EE7"/>
    <w:pPr>
      <w:spacing w:after="0" w:line="240" w:lineRule="auto"/>
      <w:ind w:firstLine="284"/>
      <w:jc w:val="both"/>
    </w:pPr>
    <w:rPr>
      <w:rFonts w:ascii="Garamond" w:hAnsi="Garamond"/>
      <w:sz w:val="24"/>
      <w:szCs w:val="24"/>
    </w:rPr>
  </w:style>
  <w:style w:type="paragraph" w:customStyle="1" w:styleId="Default">
    <w:name w:val="Default"/>
    <w:autoRedefine/>
    <w:rsid w:val="00F954E2"/>
    <w:pPr>
      <w:suppressAutoHyphens/>
      <w:spacing w:after="200" w:line="320" w:lineRule="exact"/>
      <w:jc w:val="center"/>
    </w:pPr>
    <w:rPr>
      <w:rFonts w:ascii="Times New Roman" w:eastAsia="ヒラギノ角ゴ Pro W3" w:hAnsi="Times New Roman" w:cs="Times New Roman"/>
      <w:b/>
      <w:color w:val="000000"/>
      <w:sz w:val="24"/>
      <w:szCs w:val="24"/>
      <w:lang w:val="en-GB"/>
    </w:rPr>
  </w:style>
  <w:style w:type="paragraph" w:styleId="BodyText">
    <w:name w:val="Body Text"/>
    <w:basedOn w:val="Normal"/>
    <w:link w:val="BodyTextChar"/>
    <w:uiPriority w:val="1"/>
    <w:rsid w:val="0090169A"/>
    <w:pPr>
      <w:autoSpaceDE w:val="0"/>
      <w:autoSpaceDN w:val="0"/>
      <w:adjustRightInd w:val="0"/>
      <w:spacing w:before="20" w:after="0" w:line="240" w:lineRule="auto"/>
      <w:ind w:left="480"/>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1"/>
    <w:rsid w:val="0090169A"/>
    <w:rPr>
      <w:rFonts w:ascii="Times New Roman" w:hAnsi="Times New Roman" w:cs="Times New Roman"/>
      <w:color w:val="000000"/>
      <w:sz w:val="24"/>
      <w:szCs w:val="24"/>
      <w:lang w:val="sq-AL"/>
    </w:rPr>
  </w:style>
  <w:style w:type="paragraph" w:customStyle="1" w:styleId="Paragrafi">
    <w:name w:val="Paragrafi"/>
    <w:uiPriority w:val="99"/>
    <w:rsid w:val="0090169A"/>
    <w:pPr>
      <w:autoSpaceDE w:val="0"/>
      <w:autoSpaceDN w:val="0"/>
      <w:adjustRightInd w:val="0"/>
      <w:spacing w:after="0" w:line="240" w:lineRule="auto"/>
      <w:ind w:firstLine="720"/>
      <w:jc w:val="both"/>
    </w:pPr>
    <w:rPr>
      <w:rFonts w:ascii="CG Times" w:hAnsi="CG Times" w:cs="CG Times"/>
      <w:color w:val="000000"/>
      <w:lang w:val="sq-AL"/>
    </w:rPr>
  </w:style>
  <w:style w:type="paragraph" w:customStyle="1" w:styleId="NeniTitull">
    <w:name w:val="Neni_Titull"/>
    <w:next w:val="Normal"/>
    <w:uiPriority w:val="99"/>
    <w:rsid w:val="0090169A"/>
    <w:pPr>
      <w:keepNext/>
      <w:autoSpaceDE w:val="0"/>
      <w:autoSpaceDN w:val="0"/>
      <w:adjustRightInd w:val="0"/>
      <w:spacing w:after="0" w:line="240" w:lineRule="auto"/>
      <w:jc w:val="center"/>
    </w:pPr>
    <w:rPr>
      <w:rFonts w:ascii="CG Times" w:hAnsi="CG Times" w:cs="CG Times"/>
      <w:b/>
      <w:bCs/>
      <w:color w:val="000000"/>
      <w:lang w:val="sq-AL"/>
    </w:rPr>
  </w:style>
  <w:style w:type="paragraph" w:customStyle="1" w:styleId="AneksiTitull">
    <w:name w:val="Aneksi_Titull"/>
    <w:next w:val="Normal"/>
    <w:uiPriority w:val="99"/>
    <w:rsid w:val="0090169A"/>
    <w:pPr>
      <w:keepNext/>
      <w:autoSpaceDE w:val="0"/>
      <w:autoSpaceDN w:val="0"/>
      <w:adjustRightInd w:val="0"/>
      <w:spacing w:after="0" w:line="240" w:lineRule="auto"/>
      <w:jc w:val="center"/>
    </w:pPr>
    <w:rPr>
      <w:rFonts w:ascii="CG Times" w:hAnsi="CG Times" w:cs="CG Times"/>
      <w:b/>
      <w:bCs/>
      <w:color w:val="000000"/>
      <w:lang w:val="sq-AL"/>
    </w:rPr>
  </w:style>
  <w:style w:type="paragraph" w:customStyle="1" w:styleId="Paragraph">
    <w:name w:val="Paragraph"/>
    <w:basedOn w:val="Normal"/>
    <w:uiPriority w:val="99"/>
    <w:rsid w:val="0090169A"/>
    <w:pPr>
      <w:autoSpaceDE w:val="0"/>
      <w:autoSpaceDN w:val="0"/>
      <w:adjustRightInd w:val="0"/>
      <w:spacing w:before="120" w:after="120" w:line="330" w:lineRule="atLeast"/>
      <w:jc w:val="both"/>
    </w:pPr>
    <w:rPr>
      <w:rFonts w:ascii="Times New Roman" w:hAnsi="Times New Roman" w:cs="Times New Roman"/>
      <w:color w:val="000000"/>
      <w:sz w:val="24"/>
      <w:szCs w:val="24"/>
      <w:lang w:val="sq-AL"/>
    </w:rPr>
  </w:style>
  <w:style w:type="paragraph" w:styleId="Header">
    <w:name w:val="header"/>
    <w:basedOn w:val="Normal"/>
    <w:link w:val="HeaderChar"/>
    <w:uiPriority w:val="99"/>
    <w:semiHidden/>
    <w:unhideWhenUsed/>
    <w:rsid w:val="00635F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5F05"/>
  </w:style>
  <w:style w:type="paragraph" w:styleId="Footer">
    <w:name w:val="footer"/>
    <w:basedOn w:val="Normal"/>
    <w:link w:val="FooterChar"/>
    <w:uiPriority w:val="99"/>
    <w:semiHidden/>
    <w:unhideWhenUsed/>
    <w:rsid w:val="00635F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5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412</Nr_x002e__x0020_akti>
    <Data_x0020_e_x0020_Krijimit xmlns="0e656187-b300-4fb0-8bf4-3a50f872073c">2021-11-02T10:53:03Z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2021-11-01T23:00:00Z</Date_x0020_protokolli>
    <Titulli xmlns="0e656187-b300-4fb0-8bf4-3a50f872073c">Për miratimin e rregullores "Për matjen e tonazhit të depozitave të balastit të veçuar në anijet cisternë të naftës"</Titulli>
    <Modifikuesi xmlns="0e656187-b300-4fb0-8bf4-3a50f872073c">jorina.kryeziu</Modifikuesi>
    <Nr_x002e__x0020_prot_x0020_QBZ xmlns="0e656187-b300-4fb0-8bf4-3a50f872073c">1490/1</Nr_x002e__x0020_prot_x0020_QBZ>
    <Data_x0020_e_x0020_Modifikimit xmlns="0e656187-b300-4fb0-8bf4-3a50f872073c">2021-11-02T15:12:30Z</Data_x0020_e_x0020_Modifikimit>
    <Dekretuar xmlns="0e656187-b300-4fb0-8bf4-3a50f872073c">false</Dekretuar>
    <Data xmlns="0e656187-b300-4fb0-8bf4-3a50f872073c">2021-10-27T22:00:00Z</Data>
    <Nr_x002e__x0020_protokolli_x0020_i_x0020_aktit xmlns="0e656187-b300-4fb0-8bf4-3a50f872073c">7750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5B1861E52142478194DDA1BB4E8E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A3A40-494B-4BE4-8480-E2AC7CF4343E}">
  <ds:schemaRef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F617497-16EF-4B20-B8FB-A7EC93ED4F59}">
  <ds:schemaRefs>
    <ds:schemaRef ds:uri="http://schemas.microsoft.com/sharepoint/v3/contenttype/forms"/>
  </ds:schemaRefs>
</ds:datastoreItem>
</file>

<file path=customXml/itemProps3.xml><?xml version="1.0" encoding="utf-8"?>
<ds:datastoreItem xmlns:ds="http://schemas.openxmlformats.org/officeDocument/2006/customXml" ds:itemID="{A2DE3429-51BD-4B7A-9051-E02E4AFA2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DD03F8-0F1F-4E86-85BA-9009E5F1C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2190</Words>
  <Characters>12486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Për miratimin e rregullores "Për matjen e tonazhit të depozitave të balastit të veçuar në anijet cisternë të naftës"</vt:lpstr>
    </vt:vector>
  </TitlesOfParts>
  <Company/>
  <LinksUpToDate>false</LinksUpToDate>
  <CharactersWithSpaces>14647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matjen e tonazhit të depozitave të balastit të veçuar në anijet cisternë të naftës"</dc:title>
  <dc:creator>Entela Suli</dc:creator>
  <cp:lastModifiedBy>Jorina Kryeziu</cp:lastModifiedBy>
  <cp:revision>76</cp:revision>
  <dcterms:created xsi:type="dcterms:W3CDTF">2021-11-02T10:36:00Z</dcterms:created>
  <dcterms:modified xsi:type="dcterms:W3CDTF">2021-11-03T08:18:00Z</dcterms:modified>
</cp:coreProperties>
</file>