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75477" w14:textId="77777777" w:rsidR="00E159A1" w:rsidRPr="00DE37F8" w:rsidRDefault="00E159A1" w:rsidP="000B1C76">
      <w:pPr>
        <w:ind w:firstLine="284"/>
        <w:jc w:val="center"/>
        <w:rPr>
          <w:rFonts w:ascii="Garamond" w:hAnsi="Garamond"/>
          <w:b/>
          <w:sz w:val="24"/>
        </w:rPr>
      </w:pPr>
      <w:r w:rsidRPr="00DE37F8">
        <w:rPr>
          <w:rFonts w:ascii="Garamond" w:hAnsi="Garamond"/>
          <w:b/>
          <w:sz w:val="24"/>
        </w:rPr>
        <w:t>URDHËR</w:t>
      </w:r>
    </w:p>
    <w:p w14:paraId="4B7FFBD9" w14:textId="056FA083" w:rsidR="00E159A1" w:rsidRPr="00DE37F8" w:rsidRDefault="00E159A1" w:rsidP="00E159A1">
      <w:pPr>
        <w:ind w:firstLine="284"/>
        <w:jc w:val="center"/>
        <w:rPr>
          <w:rFonts w:ascii="Garamond" w:eastAsia="MS Mincho" w:hAnsi="Garamond"/>
          <w:b/>
          <w:sz w:val="24"/>
        </w:rPr>
      </w:pPr>
      <w:r w:rsidRPr="00DE37F8">
        <w:rPr>
          <w:rFonts w:ascii="Garamond" w:eastAsia="MS Mincho" w:hAnsi="Garamond"/>
          <w:b/>
          <w:sz w:val="24"/>
        </w:rPr>
        <w:t>Nr.</w:t>
      </w:r>
      <w:r w:rsidR="00B659CF" w:rsidRPr="00DE37F8">
        <w:rPr>
          <w:rFonts w:ascii="Garamond" w:eastAsia="MS Mincho" w:hAnsi="Garamond"/>
          <w:b/>
          <w:sz w:val="24"/>
        </w:rPr>
        <w:t xml:space="preserve"> </w:t>
      </w:r>
      <w:r w:rsidRPr="00DE37F8">
        <w:rPr>
          <w:rFonts w:ascii="Garamond" w:eastAsia="MS Mincho" w:hAnsi="Garamond"/>
          <w:b/>
          <w:sz w:val="24"/>
        </w:rPr>
        <w:t>58,</w:t>
      </w:r>
      <w:r w:rsidR="00331A76" w:rsidRPr="00DE37F8">
        <w:rPr>
          <w:rFonts w:ascii="Garamond" w:eastAsia="MS Mincho" w:hAnsi="Garamond"/>
          <w:b/>
          <w:sz w:val="24"/>
        </w:rPr>
        <w:t xml:space="preserve"> </w:t>
      </w:r>
      <w:r w:rsidRPr="00DE37F8">
        <w:rPr>
          <w:rFonts w:ascii="Garamond" w:eastAsia="MS Mincho" w:hAnsi="Garamond"/>
          <w:b/>
          <w:sz w:val="24"/>
        </w:rPr>
        <w:t>datë</w:t>
      </w:r>
      <w:r w:rsidR="00B659CF" w:rsidRPr="00DE37F8">
        <w:rPr>
          <w:rFonts w:ascii="Garamond" w:eastAsia="MS Mincho" w:hAnsi="Garamond"/>
          <w:b/>
          <w:sz w:val="24"/>
        </w:rPr>
        <w:t xml:space="preserve"> </w:t>
      </w:r>
      <w:r w:rsidRPr="00DE37F8">
        <w:rPr>
          <w:rFonts w:ascii="Garamond" w:eastAsia="MS Mincho" w:hAnsi="Garamond"/>
          <w:b/>
          <w:sz w:val="24"/>
        </w:rPr>
        <w:t>13.3.2024</w:t>
      </w:r>
    </w:p>
    <w:p w14:paraId="07ED8A87" w14:textId="77777777" w:rsidR="00E159A1" w:rsidRPr="00DE37F8" w:rsidRDefault="00E159A1" w:rsidP="00E159A1">
      <w:pPr>
        <w:ind w:firstLine="284"/>
        <w:jc w:val="center"/>
        <w:rPr>
          <w:rFonts w:ascii="Garamond" w:eastAsia="MS Mincho" w:hAnsi="Garamond"/>
          <w:b/>
          <w:sz w:val="24"/>
        </w:rPr>
      </w:pPr>
    </w:p>
    <w:p w14:paraId="3EE824F9" w14:textId="77777777" w:rsidR="00E159A1" w:rsidRPr="00DE37F8" w:rsidRDefault="00E159A1" w:rsidP="00E159A1">
      <w:pPr>
        <w:ind w:firstLine="284"/>
        <w:jc w:val="center"/>
        <w:rPr>
          <w:rFonts w:ascii="Garamond" w:eastAsia="MS Mincho" w:hAnsi="Garamond"/>
          <w:b/>
          <w:sz w:val="24"/>
        </w:rPr>
      </w:pPr>
      <w:r w:rsidRPr="00DE37F8">
        <w:rPr>
          <w:rFonts w:ascii="Garamond" w:eastAsia="MS Mincho" w:hAnsi="Garamond"/>
          <w:b/>
          <w:sz w:val="24"/>
        </w:rPr>
        <w:t>PËR</w:t>
      </w:r>
      <w:r w:rsidR="00B659CF" w:rsidRPr="00DE37F8">
        <w:rPr>
          <w:rFonts w:ascii="Garamond" w:eastAsia="MS Mincho" w:hAnsi="Garamond"/>
          <w:b/>
          <w:sz w:val="24"/>
        </w:rPr>
        <w:t xml:space="preserve"> </w:t>
      </w:r>
      <w:r w:rsidRPr="00DE37F8">
        <w:rPr>
          <w:rFonts w:ascii="Garamond" w:eastAsia="MS Mincho" w:hAnsi="Garamond"/>
          <w:b/>
          <w:sz w:val="24"/>
        </w:rPr>
        <w:t>MIRATIMIN</w:t>
      </w:r>
      <w:r w:rsidR="00B659CF" w:rsidRPr="00DE37F8">
        <w:rPr>
          <w:rFonts w:ascii="Garamond" w:eastAsia="MS Mincho" w:hAnsi="Garamond"/>
          <w:b/>
          <w:sz w:val="24"/>
        </w:rPr>
        <w:t xml:space="preserve"> </w:t>
      </w:r>
      <w:r w:rsidRPr="00DE37F8">
        <w:rPr>
          <w:rFonts w:ascii="Garamond" w:eastAsia="MS Mincho" w:hAnsi="Garamond"/>
          <w:b/>
          <w:sz w:val="24"/>
        </w:rPr>
        <w:t>E</w:t>
      </w:r>
      <w:r w:rsidR="00B659CF" w:rsidRPr="00DE37F8">
        <w:rPr>
          <w:rFonts w:ascii="Garamond" w:eastAsia="MS Mincho" w:hAnsi="Garamond"/>
          <w:b/>
          <w:sz w:val="24"/>
        </w:rPr>
        <w:t xml:space="preserve"> </w:t>
      </w:r>
      <w:r w:rsidRPr="00DE37F8">
        <w:rPr>
          <w:rFonts w:ascii="Garamond" w:eastAsia="MS Mincho" w:hAnsi="Garamond"/>
          <w:b/>
          <w:sz w:val="24"/>
        </w:rPr>
        <w:t>RREGULLORES</w:t>
      </w:r>
      <w:r w:rsidR="00B659CF" w:rsidRPr="00DE37F8">
        <w:rPr>
          <w:rFonts w:ascii="Garamond" w:eastAsia="MS Mincho" w:hAnsi="Garamond"/>
          <w:b/>
          <w:sz w:val="24"/>
        </w:rPr>
        <w:t xml:space="preserve"> </w:t>
      </w:r>
      <w:r w:rsidRPr="00DE37F8">
        <w:rPr>
          <w:rFonts w:ascii="Garamond" w:eastAsia="MS Mincho" w:hAnsi="Garamond"/>
          <w:b/>
          <w:sz w:val="24"/>
        </w:rPr>
        <w:t>PËR</w:t>
      </w:r>
      <w:r w:rsidR="00B659CF" w:rsidRPr="00DE37F8">
        <w:rPr>
          <w:rFonts w:ascii="Garamond" w:eastAsia="MS Mincho" w:hAnsi="Garamond"/>
          <w:b/>
          <w:sz w:val="24"/>
        </w:rPr>
        <w:t xml:space="preserve"> </w:t>
      </w:r>
      <w:r w:rsidRPr="00DE37F8">
        <w:rPr>
          <w:rFonts w:ascii="Garamond" w:hAnsi="Garamond"/>
          <w:b/>
          <w:sz w:val="24"/>
        </w:rPr>
        <w:t>CERTIFIKIMIN</w:t>
      </w:r>
      <w:r w:rsidR="00B659CF" w:rsidRPr="00DE37F8">
        <w:rPr>
          <w:rFonts w:ascii="Garamond" w:hAnsi="Garamond"/>
          <w:b/>
          <w:sz w:val="24"/>
        </w:rPr>
        <w:t xml:space="preserve"> </w:t>
      </w:r>
      <w:r w:rsidRPr="00DE37F8">
        <w:rPr>
          <w:rFonts w:ascii="Garamond" w:hAnsi="Garamond"/>
          <w:b/>
          <w:sz w:val="24"/>
        </w:rPr>
        <w:t>E</w:t>
      </w:r>
      <w:r w:rsidR="00B659CF" w:rsidRPr="00DE37F8">
        <w:rPr>
          <w:rFonts w:ascii="Garamond" w:hAnsi="Garamond"/>
          <w:b/>
          <w:sz w:val="24"/>
        </w:rPr>
        <w:t xml:space="preserve"> </w:t>
      </w:r>
      <w:r w:rsidRPr="00DE37F8">
        <w:rPr>
          <w:rFonts w:ascii="Garamond" w:hAnsi="Garamond"/>
          <w:b/>
          <w:sz w:val="24"/>
        </w:rPr>
        <w:t>AERODROMEVE</w:t>
      </w:r>
      <w:r w:rsidR="00B659CF" w:rsidRPr="00DE37F8">
        <w:rPr>
          <w:rFonts w:ascii="Garamond" w:hAnsi="Garamond"/>
          <w:b/>
          <w:sz w:val="24"/>
        </w:rPr>
        <w:t xml:space="preserve"> </w:t>
      </w:r>
      <w:r w:rsidRPr="00DE37F8">
        <w:rPr>
          <w:rFonts w:ascii="Garamond" w:hAnsi="Garamond"/>
          <w:b/>
          <w:sz w:val="24"/>
        </w:rPr>
        <w:t>CIVILE</w:t>
      </w:r>
      <w:r w:rsidR="00B659CF" w:rsidRPr="00DE37F8">
        <w:rPr>
          <w:rFonts w:ascii="Garamond" w:hAnsi="Garamond"/>
          <w:b/>
          <w:sz w:val="24"/>
        </w:rPr>
        <w:t xml:space="preserve"> </w:t>
      </w:r>
      <w:r w:rsidRPr="00DE37F8">
        <w:rPr>
          <w:rFonts w:ascii="Garamond" w:hAnsi="Garamond"/>
          <w:b/>
          <w:sz w:val="24"/>
        </w:rPr>
        <w:t>NË</w:t>
      </w:r>
      <w:r w:rsidR="00B659CF" w:rsidRPr="00DE37F8">
        <w:rPr>
          <w:rFonts w:ascii="Garamond" w:hAnsi="Garamond"/>
          <w:b/>
          <w:sz w:val="24"/>
        </w:rPr>
        <w:t xml:space="preserve"> </w:t>
      </w:r>
      <w:r w:rsidRPr="00DE37F8">
        <w:rPr>
          <w:rFonts w:ascii="Garamond" w:hAnsi="Garamond"/>
          <w:b/>
          <w:sz w:val="24"/>
        </w:rPr>
        <w:t>REPUBLIKËN</w:t>
      </w:r>
      <w:r w:rsidR="00B659CF" w:rsidRPr="00DE37F8">
        <w:rPr>
          <w:rFonts w:ascii="Garamond" w:hAnsi="Garamond"/>
          <w:b/>
          <w:sz w:val="24"/>
        </w:rPr>
        <w:t xml:space="preserve"> </w:t>
      </w:r>
      <w:r w:rsidRPr="00DE37F8">
        <w:rPr>
          <w:rFonts w:ascii="Garamond" w:hAnsi="Garamond"/>
          <w:b/>
          <w:sz w:val="24"/>
        </w:rPr>
        <w:t>E</w:t>
      </w:r>
      <w:r w:rsidR="00B659CF" w:rsidRPr="00DE37F8">
        <w:rPr>
          <w:rFonts w:ascii="Garamond" w:hAnsi="Garamond"/>
          <w:b/>
          <w:sz w:val="24"/>
        </w:rPr>
        <w:t xml:space="preserve"> </w:t>
      </w:r>
      <w:r w:rsidRPr="00DE37F8">
        <w:rPr>
          <w:rFonts w:ascii="Garamond" w:hAnsi="Garamond"/>
          <w:b/>
          <w:sz w:val="24"/>
        </w:rPr>
        <w:t>SHQIPËRISË,</w:t>
      </w:r>
      <w:r w:rsidR="00B659CF" w:rsidRPr="00DE37F8">
        <w:rPr>
          <w:rFonts w:ascii="Garamond" w:hAnsi="Garamond"/>
          <w:b/>
          <w:sz w:val="24"/>
        </w:rPr>
        <w:t xml:space="preserve"> </w:t>
      </w:r>
      <w:r w:rsidRPr="00DE37F8">
        <w:rPr>
          <w:rFonts w:ascii="Garamond" w:hAnsi="Garamond"/>
          <w:b/>
          <w:sz w:val="24"/>
        </w:rPr>
        <w:t>SI</w:t>
      </w:r>
      <w:r w:rsidR="00B659CF" w:rsidRPr="00DE37F8">
        <w:rPr>
          <w:rFonts w:ascii="Garamond" w:hAnsi="Garamond"/>
          <w:b/>
          <w:sz w:val="24"/>
        </w:rPr>
        <w:t xml:space="preserve"> </w:t>
      </w:r>
      <w:r w:rsidRPr="00DE37F8">
        <w:rPr>
          <w:rFonts w:ascii="Garamond" w:hAnsi="Garamond"/>
          <w:b/>
          <w:sz w:val="24"/>
        </w:rPr>
        <w:t>DHE</w:t>
      </w:r>
      <w:r w:rsidR="00B659CF" w:rsidRPr="00DE37F8">
        <w:rPr>
          <w:rFonts w:ascii="Garamond" w:hAnsi="Garamond"/>
          <w:b/>
          <w:sz w:val="24"/>
        </w:rPr>
        <w:t xml:space="preserve"> </w:t>
      </w:r>
      <w:r w:rsidRPr="00DE37F8">
        <w:rPr>
          <w:rFonts w:ascii="Garamond" w:hAnsi="Garamond"/>
          <w:b/>
          <w:sz w:val="24"/>
        </w:rPr>
        <w:t>DETYRIMET</w:t>
      </w:r>
      <w:r w:rsidR="00B659CF" w:rsidRPr="00DE37F8">
        <w:rPr>
          <w:rFonts w:ascii="Garamond" w:hAnsi="Garamond"/>
          <w:b/>
          <w:sz w:val="24"/>
        </w:rPr>
        <w:t xml:space="preserve"> </w:t>
      </w:r>
      <w:r w:rsidRPr="00DE37F8">
        <w:rPr>
          <w:rFonts w:ascii="Garamond" w:hAnsi="Garamond"/>
          <w:b/>
          <w:sz w:val="24"/>
        </w:rPr>
        <w:t>DHE</w:t>
      </w:r>
      <w:r w:rsidR="00B659CF" w:rsidRPr="00DE37F8">
        <w:rPr>
          <w:rFonts w:ascii="Garamond" w:hAnsi="Garamond"/>
          <w:b/>
          <w:sz w:val="24"/>
        </w:rPr>
        <w:t xml:space="preserve"> </w:t>
      </w:r>
      <w:r w:rsidRPr="00DE37F8">
        <w:rPr>
          <w:rFonts w:ascii="Garamond" w:hAnsi="Garamond"/>
          <w:b/>
          <w:sz w:val="24"/>
        </w:rPr>
        <w:t>PËRGJEGJËSITË</w:t>
      </w:r>
      <w:r w:rsidR="00B659CF" w:rsidRPr="00DE37F8">
        <w:rPr>
          <w:rFonts w:ascii="Garamond" w:hAnsi="Garamond"/>
          <w:b/>
          <w:sz w:val="24"/>
        </w:rPr>
        <w:t xml:space="preserve"> </w:t>
      </w:r>
      <w:r w:rsidRPr="00DE37F8">
        <w:rPr>
          <w:rFonts w:ascii="Garamond" w:hAnsi="Garamond"/>
          <w:b/>
          <w:sz w:val="24"/>
        </w:rPr>
        <w:t>E</w:t>
      </w:r>
      <w:r w:rsidR="00B659CF" w:rsidRPr="00DE37F8">
        <w:rPr>
          <w:rFonts w:ascii="Garamond" w:hAnsi="Garamond"/>
          <w:b/>
          <w:sz w:val="24"/>
        </w:rPr>
        <w:t xml:space="preserve"> </w:t>
      </w:r>
      <w:r w:rsidRPr="00DE37F8">
        <w:rPr>
          <w:rFonts w:ascii="Garamond" w:hAnsi="Garamond"/>
          <w:b/>
          <w:sz w:val="24"/>
        </w:rPr>
        <w:t>OPERATORËVE</w:t>
      </w:r>
      <w:r w:rsidR="00B659CF" w:rsidRPr="00DE37F8">
        <w:rPr>
          <w:rFonts w:ascii="Garamond" w:hAnsi="Garamond"/>
          <w:b/>
          <w:sz w:val="24"/>
        </w:rPr>
        <w:t xml:space="preserve"> </w:t>
      </w:r>
      <w:r w:rsidRPr="00DE37F8">
        <w:rPr>
          <w:rFonts w:ascii="Garamond" w:hAnsi="Garamond"/>
          <w:b/>
          <w:sz w:val="24"/>
        </w:rPr>
        <w:t>TË</w:t>
      </w:r>
      <w:r w:rsidR="00B659CF" w:rsidRPr="00DE37F8">
        <w:rPr>
          <w:rFonts w:ascii="Garamond" w:hAnsi="Garamond"/>
          <w:b/>
          <w:sz w:val="24"/>
        </w:rPr>
        <w:t xml:space="preserve"> </w:t>
      </w:r>
      <w:r w:rsidRPr="00DE37F8">
        <w:rPr>
          <w:rFonts w:ascii="Garamond" w:hAnsi="Garamond"/>
          <w:b/>
          <w:sz w:val="24"/>
        </w:rPr>
        <w:t>AERODROMEVE</w:t>
      </w:r>
      <w:r w:rsidRPr="00DE37F8">
        <w:rPr>
          <w:rFonts w:ascii="Garamond" w:hAnsi="Garamond"/>
          <w:b/>
          <w:sz w:val="24"/>
          <w:vertAlign w:val="superscript"/>
        </w:rPr>
        <w:footnoteReference w:id="2"/>
      </w:r>
    </w:p>
    <w:p w14:paraId="6ADF4CAE" w14:textId="77777777" w:rsidR="00E159A1" w:rsidRPr="00DE37F8" w:rsidRDefault="00E159A1" w:rsidP="00E159A1">
      <w:pPr>
        <w:ind w:firstLine="284"/>
        <w:jc w:val="both"/>
        <w:rPr>
          <w:rFonts w:ascii="Garamond" w:eastAsia="MS Mincho" w:hAnsi="Garamond"/>
          <w:sz w:val="24"/>
        </w:rPr>
      </w:pPr>
    </w:p>
    <w:p w14:paraId="138DA274" w14:textId="4F18F5A8" w:rsidR="00E159A1" w:rsidRPr="00DE37F8" w:rsidRDefault="00E159A1" w:rsidP="00E159A1">
      <w:pPr>
        <w:ind w:firstLine="284"/>
        <w:jc w:val="both"/>
        <w:rPr>
          <w:rFonts w:ascii="Garamond" w:eastAsia="MS Mincho" w:hAnsi="Garamond"/>
          <w:sz w:val="24"/>
        </w:rPr>
      </w:pP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zbatim</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nenit</w:t>
      </w:r>
      <w:r w:rsidR="00B659CF" w:rsidRPr="00DE37F8">
        <w:rPr>
          <w:rFonts w:ascii="Garamond" w:eastAsia="MS Mincho" w:hAnsi="Garamond"/>
          <w:sz w:val="24"/>
        </w:rPr>
        <w:t xml:space="preserve"> </w:t>
      </w:r>
      <w:r w:rsidRPr="00DE37F8">
        <w:rPr>
          <w:rFonts w:ascii="Garamond" w:eastAsia="MS Mincho" w:hAnsi="Garamond"/>
          <w:sz w:val="24"/>
        </w:rPr>
        <w:t>102,</w:t>
      </w:r>
      <w:r w:rsidR="00B659CF" w:rsidRPr="00DE37F8">
        <w:rPr>
          <w:rFonts w:ascii="Garamond" w:eastAsia="MS Mincho" w:hAnsi="Garamond"/>
          <w:sz w:val="24"/>
        </w:rPr>
        <w:t xml:space="preserve"> </w:t>
      </w:r>
      <w:r w:rsidRPr="00DE37F8">
        <w:rPr>
          <w:rFonts w:ascii="Garamond" w:eastAsia="MS Mincho" w:hAnsi="Garamond"/>
          <w:sz w:val="24"/>
        </w:rPr>
        <w:t>pika</w:t>
      </w:r>
      <w:r w:rsidR="00B659CF" w:rsidRPr="00DE37F8">
        <w:rPr>
          <w:rFonts w:ascii="Garamond" w:eastAsia="MS Mincho" w:hAnsi="Garamond"/>
          <w:sz w:val="24"/>
        </w:rPr>
        <w:t xml:space="preserve"> </w:t>
      </w:r>
      <w:r w:rsidRPr="00DE37F8">
        <w:rPr>
          <w:rFonts w:ascii="Garamond" w:eastAsia="MS Mincho" w:hAnsi="Garamond"/>
          <w:sz w:val="24"/>
        </w:rPr>
        <w:t>4</w:t>
      </w:r>
      <w:r w:rsidR="00DC209F">
        <w:rPr>
          <w:rFonts w:ascii="Garamond" w:eastAsia="MS Mincho" w:hAnsi="Garamond"/>
          <w:sz w:val="24"/>
        </w:rPr>
        <w:t>,</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Kushtetutës</w:t>
      </w:r>
      <w:r w:rsidR="00DC209F">
        <w:rPr>
          <w:rFonts w:ascii="Garamond" w:eastAsia="MS Mincho" w:hAnsi="Garamond"/>
          <w:sz w:val="24"/>
        </w:rPr>
        <w:t>;</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nenit</w:t>
      </w:r>
      <w:r w:rsidR="00B659CF" w:rsidRPr="00DE37F8">
        <w:rPr>
          <w:rFonts w:ascii="Garamond" w:eastAsia="MS Mincho" w:hAnsi="Garamond"/>
          <w:sz w:val="24"/>
        </w:rPr>
        <w:t xml:space="preserve"> </w:t>
      </w:r>
      <w:r w:rsidRPr="00DE37F8">
        <w:rPr>
          <w:rFonts w:ascii="Garamond" w:eastAsia="MS Mincho" w:hAnsi="Garamond"/>
          <w:sz w:val="24"/>
        </w:rPr>
        <w:t>7,</w:t>
      </w:r>
      <w:r w:rsidR="00B659CF" w:rsidRPr="00DE37F8">
        <w:rPr>
          <w:rFonts w:ascii="Garamond" w:eastAsia="MS Mincho" w:hAnsi="Garamond"/>
          <w:sz w:val="24"/>
        </w:rPr>
        <w:t xml:space="preserve"> </w:t>
      </w:r>
      <w:r w:rsidRPr="00DE37F8">
        <w:rPr>
          <w:rFonts w:ascii="Garamond" w:eastAsia="MS Mincho" w:hAnsi="Garamond"/>
          <w:sz w:val="24"/>
        </w:rPr>
        <w:t>shkronja</w:t>
      </w:r>
      <w:r w:rsidR="00B659CF" w:rsidRPr="00DE37F8">
        <w:rPr>
          <w:rFonts w:ascii="Garamond" w:eastAsia="MS Mincho" w:hAnsi="Garamond"/>
          <w:sz w:val="24"/>
        </w:rPr>
        <w:t xml:space="preserve"> </w:t>
      </w:r>
      <w:r w:rsidRPr="00DE37F8">
        <w:rPr>
          <w:rFonts w:ascii="Garamond" w:eastAsia="MS Mincho" w:hAnsi="Garamond"/>
          <w:sz w:val="24"/>
        </w:rPr>
        <w:t>“ç”</w:t>
      </w:r>
      <w:r w:rsidR="00DC209F">
        <w:rPr>
          <w:rFonts w:ascii="Garamond" w:eastAsia="MS Mincho" w:hAnsi="Garamond"/>
          <w:sz w:val="24"/>
        </w:rPr>
        <w:t>,</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nenit</w:t>
      </w:r>
      <w:r w:rsidR="00B659CF" w:rsidRPr="00DE37F8">
        <w:rPr>
          <w:rFonts w:ascii="Garamond" w:eastAsia="MS Mincho" w:hAnsi="Garamond"/>
          <w:sz w:val="24"/>
        </w:rPr>
        <w:t xml:space="preserve"> </w:t>
      </w:r>
      <w:r w:rsidRPr="00DE37F8">
        <w:rPr>
          <w:rFonts w:ascii="Garamond" w:eastAsia="MS Mincho" w:hAnsi="Garamond"/>
          <w:sz w:val="24"/>
        </w:rPr>
        <w:t>54</w:t>
      </w:r>
      <w:r w:rsidR="00DC209F">
        <w:rPr>
          <w:rFonts w:ascii="Garamond" w:eastAsia="MS Mincho" w:hAnsi="Garamond"/>
          <w:sz w:val="24"/>
        </w:rPr>
        <w:t>,</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ligjit</w:t>
      </w:r>
      <w:r w:rsidR="00B659CF" w:rsidRPr="00DE37F8">
        <w:rPr>
          <w:rFonts w:ascii="Garamond" w:eastAsia="MS Mincho" w:hAnsi="Garamond"/>
          <w:sz w:val="24"/>
        </w:rPr>
        <w:t xml:space="preserve"> </w:t>
      </w:r>
      <w:r w:rsidRPr="00DE37F8">
        <w:rPr>
          <w:rFonts w:ascii="Garamond" w:eastAsia="MS Mincho" w:hAnsi="Garamond"/>
          <w:sz w:val="24"/>
        </w:rPr>
        <w:t>nr.</w:t>
      </w:r>
      <w:r w:rsidR="00B659CF" w:rsidRPr="00DE37F8">
        <w:rPr>
          <w:rFonts w:ascii="Garamond" w:eastAsia="MS Mincho" w:hAnsi="Garamond"/>
          <w:sz w:val="24"/>
        </w:rPr>
        <w:t xml:space="preserve"> </w:t>
      </w:r>
      <w:r w:rsidRPr="00DE37F8">
        <w:rPr>
          <w:rFonts w:ascii="Garamond" w:eastAsia="MS Mincho" w:hAnsi="Garamond"/>
          <w:sz w:val="24"/>
        </w:rPr>
        <w:t>96/2020</w:t>
      </w:r>
      <w:r w:rsidR="00DC209F">
        <w:rPr>
          <w:rFonts w:ascii="Garamond" w:eastAsia="MS Mincho" w:hAnsi="Garamond"/>
          <w:sz w:val="24"/>
        </w:rPr>
        <w:t>,</w:t>
      </w:r>
      <w:r w:rsidR="00331A76" w:rsidRPr="00DE37F8">
        <w:rPr>
          <w:rFonts w:ascii="Garamond" w:eastAsia="MS Mincho" w:hAnsi="Garamond"/>
          <w:sz w:val="24"/>
        </w:rPr>
        <w:t xml:space="preserve"> </w:t>
      </w:r>
      <w:r w:rsidRPr="00DE37F8">
        <w:rPr>
          <w:rFonts w:ascii="Garamond" w:eastAsia="MS Mincho" w:hAnsi="Garamond"/>
          <w:sz w:val="24"/>
        </w:rPr>
        <w:t>“Kodi</w:t>
      </w:r>
      <w:r w:rsidR="00B659CF" w:rsidRPr="00DE37F8">
        <w:rPr>
          <w:rFonts w:ascii="Garamond" w:eastAsia="MS Mincho" w:hAnsi="Garamond"/>
          <w:sz w:val="24"/>
        </w:rPr>
        <w:t xml:space="preserve"> </w:t>
      </w:r>
      <w:r w:rsidRPr="00DE37F8">
        <w:rPr>
          <w:rFonts w:ascii="Garamond" w:eastAsia="MS Mincho" w:hAnsi="Garamond"/>
          <w:sz w:val="24"/>
        </w:rPr>
        <w:t>Ajror</w:t>
      </w:r>
      <w:r w:rsidR="00B659CF" w:rsidRPr="00DE37F8">
        <w:rPr>
          <w:rFonts w:ascii="Garamond" w:eastAsia="MS Mincho" w:hAnsi="Garamond"/>
          <w:sz w:val="24"/>
        </w:rPr>
        <w:t xml:space="preserve"> </w:t>
      </w:r>
      <w:r w:rsidRPr="00DE37F8">
        <w:rPr>
          <w:rFonts w:ascii="Garamond" w:eastAsia="MS Mincho" w:hAnsi="Garamond"/>
          <w:sz w:val="24"/>
        </w:rPr>
        <w:t>i</w:t>
      </w:r>
      <w:r w:rsidR="00B659CF" w:rsidRPr="00DE37F8">
        <w:rPr>
          <w:rFonts w:ascii="Garamond" w:eastAsia="MS Mincho" w:hAnsi="Garamond"/>
          <w:sz w:val="24"/>
        </w:rPr>
        <w:t xml:space="preserve"> </w:t>
      </w:r>
      <w:r w:rsidRPr="00DE37F8">
        <w:rPr>
          <w:rFonts w:ascii="Garamond" w:eastAsia="MS Mincho" w:hAnsi="Garamond"/>
          <w:sz w:val="24"/>
        </w:rPr>
        <w:t>Republikës</w:t>
      </w:r>
      <w:r w:rsidR="00B659CF" w:rsidRPr="00DE37F8">
        <w:rPr>
          <w:rFonts w:ascii="Garamond" w:eastAsia="MS Mincho" w:hAnsi="Garamond"/>
          <w:sz w:val="24"/>
        </w:rPr>
        <w:t xml:space="preserve"> </w:t>
      </w:r>
      <w:r w:rsidRPr="00DE37F8">
        <w:rPr>
          <w:rFonts w:ascii="Garamond" w:eastAsia="MS Mincho" w:hAnsi="Garamond"/>
          <w:sz w:val="24"/>
        </w:rPr>
        <w:t>së</w:t>
      </w:r>
      <w:r w:rsidR="00B659CF" w:rsidRPr="00DE37F8">
        <w:rPr>
          <w:rFonts w:ascii="Garamond" w:eastAsia="MS Mincho" w:hAnsi="Garamond"/>
          <w:sz w:val="24"/>
        </w:rPr>
        <w:t xml:space="preserve"> </w:t>
      </w:r>
      <w:r w:rsidRPr="00DE37F8">
        <w:rPr>
          <w:rFonts w:ascii="Garamond" w:eastAsia="MS Mincho" w:hAnsi="Garamond"/>
          <w:sz w:val="24"/>
        </w:rPr>
        <w:t>Shqipërisë”</w:t>
      </w:r>
      <w:r w:rsidR="00DC209F">
        <w:rPr>
          <w:rFonts w:ascii="Garamond" w:eastAsia="MS Mincho" w:hAnsi="Garamond"/>
          <w:sz w:val="24"/>
        </w:rPr>
        <w:t>,</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zbatim</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Konventës</w:t>
      </w:r>
      <w:r w:rsidR="00B659CF" w:rsidRPr="00DE37F8">
        <w:rPr>
          <w:rFonts w:ascii="Garamond" w:eastAsia="MS Mincho" w:hAnsi="Garamond"/>
          <w:sz w:val="24"/>
        </w:rPr>
        <w:t xml:space="preserve"> </w:t>
      </w:r>
      <w:r w:rsidRPr="00DE37F8">
        <w:rPr>
          <w:rFonts w:ascii="Garamond" w:eastAsia="MS Mincho" w:hAnsi="Garamond"/>
          <w:sz w:val="24"/>
        </w:rPr>
        <w:t>për</w:t>
      </w:r>
      <w:r w:rsidR="00B659CF" w:rsidRPr="00DE37F8">
        <w:rPr>
          <w:rFonts w:ascii="Garamond" w:eastAsia="MS Mincho" w:hAnsi="Garamond"/>
          <w:sz w:val="24"/>
        </w:rPr>
        <w:t xml:space="preserve"> </w:t>
      </w:r>
      <w:r w:rsidRPr="00DE37F8">
        <w:rPr>
          <w:rFonts w:ascii="Garamond" w:eastAsia="MS Mincho" w:hAnsi="Garamond"/>
          <w:sz w:val="24"/>
        </w:rPr>
        <w:t>Aviacionin</w:t>
      </w:r>
      <w:r w:rsidR="00B659CF" w:rsidRPr="00DE37F8">
        <w:rPr>
          <w:rFonts w:ascii="Garamond" w:eastAsia="MS Mincho" w:hAnsi="Garamond"/>
          <w:sz w:val="24"/>
        </w:rPr>
        <w:t xml:space="preserve"> </w:t>
      </w:r>
      <w:r w:rsidRPr="00DE37F8">
        <w:rPr>
          <w:rFonts w:ascii="Garamond" w:eastAsia="MS Mincho" w:hAnsi="Garamond"/>
          <w:sz w:val="24"/>
        </w:rPr>
        <w:t>Civil</w:t>
      </w:r>
      <w:r w:rsidR="00B659CF" w:rsidRPr="00DE37F8">
        <w:rPr>
          <w:rFonts w:ascii="Garamond" w:eastAsia="MS Mincho" w:hAnsi="Garamond"/>
          <w:sz w:val="24"/>
        </w:rPr>
        <w:t xml:space="preserve"> </w:t>
      </w:r>
      <w:r w:rsidRPr="00DE37F8">
        <w:rPr>
          <w:rFonts w:ascii="Garamond" w:eastAsia="MS Mincho" w:hAnsi="Garamond"/>
          <w:sz w:val="24"/>
        </w:rPr>
        <w:t>Ndërkombëtar,</w:t>
      </w:r>
      <w:r w:rsidR="00B659CF" w:rsidRPr="00DE37F8">
        <w:rPr>
          <w:rFonts w:ascii="Garamond" w:eastAsia="MS Mincho" w:hAnsi="Garamond"/>
          <w:sz w:val="24"/>
        </w:rPr>
        <w:t xml:space="preserve"> </w:t>
      </w:r>
      <w:r w:rsidRPr="00DE37F8">
        <w:rPr>
          <w:rFonts w:ascii="Garamond" w:eastAsia="MS Mincho" w:hAnsi="Garamond"/>
          <w:sz w:val="24"/>
        </w:rPr>
        <w:t>nënshkruar</w:t>
      </w:r>
      <w:r w:rsidR="00B659CF" w:rsidRPr="00DE37F8">
        <w:rPr>
          <w:rFonts w:ascii="Garamond" w:eastAsia="MS Mincho" w:hAnsi="Garamond"/>
          <w:sz w:val="24"/>
        </w:rPr>
        <w:t xml:space="preserve"> </w:t>
      </w:r>
      <w:r w:rsidRPr="00DE37F8">
        <w:rPr>
          <w:rFonts w:ascii="Garamond" w:eastAsia="MS Mincho" w:hAnsi="Garamond"/>
          <w:sz w:val="24"/>
        </w:rPr>
        <w:t>më</w:t>
      </w:r>
      <w:r w:rsidR="00B659CF" w:rsidRPr="00DE37F8">
        <w:rPr>
          <w:rFonts w:ascii="Garamond" w:eastAsia="MS Mincho" w:hAnsi="Garamond"/>
          <w:sz w:val="24"/>
        </w:rPr>
        <w:t xml:space="preserve"> </w:t>
      </w:r>
      <w:r w:rsidRPr="00DE37F8">
        <w:rPr>
          <w:rFonts w:ascii="Garamond" w:eastAsia="MS Mincho" w:hAnsi="Garamond"/>
          <w:sz w:val="24"/>
        </w:rPr>
        <w:t>7</w:t>
      </w:r>
      <w:r w:rsidR="00B659CF" w:rsidRPr="00DE37F8">
        <w:rPr>
          <w:rFonts w:ascii="Garamond" w:eastAsia="MS Mincho" w:hAnsi="Garamond"/>
          <w:sz w:val="24"/>
        </w:rPr>
        <w:t xml:space="preserve"> </w:t>
      </w:r>
      <w:r w:rsidRPr="00DE37F8">
        <w:rPr>
          <w:rFonts w:ascii="Garamond" w:eastAsia="MS Mincho" w:hAnsi="Garamond"/>
          <w:sz w:val="24"/>
        </w:rPr>
        <w:t>dhjetor</w:t>
      </w:r>
      <w:r w:rsidR="00B659CF" w:rsidRPr="00DE37F8">
        <w:rPr>
          <w:rFonts w:ascii="Garamond" w:eastAsia="MS Mincho" w:hAnsi="Garamond"/>
          <w:sz w:val="24"/>
        </w:rPr>
        <w:t xml:space="preserve"> </w:t>
      </w:r>
      <w:r w:rsidRPr="00DE37F8">
        <w:rPr>
          <w:rFonts w:ascii="Garamond" w:eastAsia="MS Mincho" w:hAnsi="Garamond"/>
          <w:sz w:val="24"/>
        </w:rPr>
        <w:t>1944,</w:t>
      </w:r>
      <w:r w:rsidR="00B659CF" w:rsidRPr="00DE37F8">
        <w:rPr>
          <w:rFonts w:ascii="Garamond" w:eastAsia="MS Mincho" w:hAnsi="Garamond"/>
          <w:sz w:val="24"/>
        </w:rPr>
        <w:t xml:space="preserve"> </w:t>
      </w: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Çikago,</w:t>
      </w:r>
      <w:r w:rsidR="00B659CF" w:rsidRPr="00DE37F8">
        <w:rPr>
          <w:rFonts w:ascii="Garamond" w:eastAsia="MS Mincho" w:hAnsi="Garamond"/>
          <w:sz w:val="24"/>
        </w:rPr>
        <w:t xml:space="preserve"> </w:t>
      </w:r>
      <w:r w:rsidRPr="00DE37F8">
        <w:rPr>
          <w:rFonts w:ascii="Garamond" w:eastAsia="MS Mincho" w:hAnsi="Garamond"/>
          <w:sz w:val="24"/>
        </w:rPr>
        <w:t>miratuar</w:t>
      </w:r>
      <w:r w:rsidR="00B659CF" w:rsidRPr="00DE37F8">
        <w:rPr>
          <w:rFonts w:ascii="Garamond" w:eastAsia="MS Mincho" w:hAnsi="Garamond"/>
          <w:sz w:val="24"/>
        </w:rPr>
        <w:t xml:space="preserve"> </w:t>
      </w:r>
      <w:r w:rsidRPr="00DE37F8">
        <w:rPr>
          <w:rFonts w:ascii="Garamond" w:eastAsia="MS Mincho" w:hAnsi="Garamond"/>
          <w:sz w:val="24"/>
        </w:rPr>
        <w:t>me</w:t>
      </w:r>
      <w:r w:rsidR="00B659CF" w:rsidRPr="00DE37F8">
        <w:rPr>
          <w:rFonts w:ascii="Garamond" w:eastAsia="MS Mincho" w:hAnsi="Garamond"/>
          <w:sz w:val="24"/>
        </w:rPr>
        <w:t xml:space="preserve"> </w:t>
      </w:r>
      <w:r w:rsidRPr="00DE37F8">
        <w:rPr>
          <w:rFonts w:ascii="Garamond" w:eastAsia="MS Mincho" w:hAnsi="Garamond"/>
          <w:sz w:val="24"/>
        </w:rPr>
        <w:t>dekret</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Presidentit</w:t>
      </w:r>
      <w:r w:rsidR="00B659CF" w:rsidRPr="00DE37F8">
        <w:rPr>
          <w:rFonts w:ascii="Garamond" w:eastAsia="MS Mincho" w:hAnsi="Garamond"/>
          <w:sz w:val="24"/>
        </w:rPr>
        <w:t xml:space="preserve"> </w:t>
      </w:r>
      <w:r w:rsidRPr="00DE37F8">
        <w:rPr>
          <w:rFonts w:ascii="Garamond" w:eastAsia="MS Mincho" w:hAnsi="Garamond"/>
          <w:sz w:val="24"/>
        </w:rPr>
        <w:t>nr.</w:t>
      </w:r>
      <w:r w:rsidR="00B659CF" w:rsidRPr="00DE37F8">
        <w:rPr>
          <w:rFonts w:ascii="Garamond" w:eastAsia="MS Mincho" w:hAnsi="Garamond"/>
          <w:sz w:val="24"/>
        </w:rPr>
        <w:t xml:space="preserve"> </w:t>
      </w:r>
      <w:r w:rsidRPr="00DE37F8">
        <w:rPr>
          <w:rFonts w:ascii="Garamond" w:eastAsia="MS Mincho" w:hAnsi="Garamond"/>
          <w:sz w:val="24"/>
        </w:rPr>
        <w:t>7438,</w:t>
      </w:r>
      <w:r w:rsidR="00B659CF" w:rsidRPr="00DE37F8">
        <w:rPr>
          <w:rFonts w:ascii="Garamond" w:eastAsia="MS Mincho" w:hAnsi="Garamond"/>
          <w:sz w:val="24"/>
        </w:rPr>
        <w:t xml:space="preserve"> </w:t>
      </w:r>
      <w:r w:rsidRPr="00DE37F8">
        <w:rPr>
          <w:rFonts w:ascii="Garamond" w:eastAsia="MS Mincho" w:hAnsi="Garamond"/>
          <w:sz w:val="24"/>
        </w:rPr>
        <w:t>datë</w:t>
      </w:r>
      <w:r w:rsidR="00B659CF" w:rsidRPr="00DE37F8">
        <w:rPr>
          <w:rFonts w:ascii="Garamond" w:eastAsia="MS Mincho" w:hAnsi="Garamond"/>
          <w:sz w:val="24"/>
        </w:rPr>
        <w:t xml:space="preserve"> </w:t>
      </w:r>
      <w:r w:rsidRPr="00DE37F8">
        <w:rPr>
          <w:rFonts w:ascii="Garamond" w:eastAsia="MS Mincho" w:hAnsi="Garamond"/>
          <w:sz w:val="24"/>
        </w:rPr>
        <w:t>1.12.1990,</w:t>
      </w:r>
      <w:r w:rsidR="00B659CF" w:rsidRPr="00DE37F8">
        <w:rPr>
          <w:rFonts w:ascii="Garamond" w:eastAsia="MS Mincho" w:hAnsi="Garamond"/>
          <w:sz w:val="24"/>
        </w:rPr>
        <w:t xml:space="preserve"> </w:t>
      </w:r>
      <w:r w:rsidRPr="00DE37F8">
        <w:rPr>
          <w:rFonts w:ascii="Garamond" w:eastAsia="MS Mincho" w:hAnsi="Garamond"/>
          <w:sz w:val="24"/>
        </w:rPr>
        <w:t>“Për</w:t>
      </w:r>
      <w:r w:rsidR="00B659CF" w:rsidRPr="00DE37F8">
        <w:rPr>
          <w:rFonts w:ascii="Garamond" w:eastAsia="MS Mincho" w:hAnsi="Garamond"/>
          <w:sz w:val="24"/>
        </w:rPr>
        <w:t xml:space="preserve"> </w:t>
      </w:r>
      <w:r w:rsidRPr="00DE37F8">
        <w:rPr>
          <w:rFonts w:ascii="Garamond" w:eastAsia="MS Mincho" w:hAnsi="Garamond"/>
          <w:sz w:val="24"/>
        </w:rPr>
        <w:t>aderimin</w:t>
      </w:r>
      <w:r w:rsidR="00B659CF" w:rsidRPr="00DE37F8">
        <w:rPr>
          <w:rFonts w:ascii="Garamond" w:eastAsia="MS Mincho" w:hAnsi="Garamond"/>
          <w:sz w:val="24"/>
        </w:rPr>
        <w:t xml:space="preserve"> </w:t>
      </w: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Konventën</w:t>
      </w:r>
      <w:r w:rsidR="00B659CF" w:rsidRPr="00DE37F8">
        <w:rPr>
          <w:rFonts w:ascii="Garamond" w:eastAsia="MS Mincho" w:hAnsi="Garamond"/>
          <w:sz w:val="24"/>
        </w:rPr>
        <w:t xml:space="preserve"> </w:t>
      </w:r>
      <w:r w:rsidRPr="00DE37F8">
        <w:rPr>
          <w:rFonts w:ascii="Garamond" w:eastAsia="MS Mincho" w:hAnsi="Garamond"/>
          <w:sz w:val="24"/>
        </w:rPr>
        <w:t>për</w:t>
      </w:r>
      <w:r w:rsidR="00B659CF" w:rsidRPr="00DE37F8">
        <w:rPr>
          <w:rFonts w:ascii="Garamond" w:eastAsia="MS Mincho" w:hAnsi="Garamond"/>
          <w:sz w:val="24"/>
        </w:rPr>
        <w:t xml:space="preserve"> </w:t>
      </w:r>
      <w:r w:rsidRPr="00DE37F8">
        <w:rPr>
          <w:rFonts w:ascii="Garamond" w:eastAsia="MS Mincho" w:hAnsi="Garamond"/>
          <w:sz w:val="24"/>
        </w:rPr>
        <w:t>Aviacionin</w:t>
      </w:r>
      <w:r w:rsidR="00B659CF" w:rsidRPr="00DE37F8">
        <w:rPr>
          <w:rFonts w:ascii="Garamond" w:eastAsia="MS Mincho" w:hAnsi="Garamond"/>
          <w:sz w:val="24"/>
        </w:rPr>
        <w:t xml:space="preserve"> </w:t>
      </w:r>
      <w:r w:rsidRPr="00DE37F8">
        <w:rPr>
          <w:rFonts w:ascii="Garamond" w:eastAsia="MS Mincho" w:hAnsi="Garamond"/>
          <w:sz w:val="24"/>
        </w:rPr>
        <w:t>Civil</w:t>
      </w:r>
      <w:r w:rsidR="00B659CF" w:rsidRPr="00DE37F8">
        <w:rPr>
          <w:rFonts w:ascii="Garamond" w:eastAsia="MS Mincho" w:hAnsi="Garamond"/>
          <w:sz w:val="24"/>
        </w:rPr>
        <w:t xml:space="preserve"> </w:t>
      </w:r>
      <w:r w:rsidRPr="00DE37F8">
        <w:rPr>
          <w:rFonts w:ascii="Garamond" w:eastAsia="MS Mincho" w:hAnsi="Garamond"/>
          <w:sz w:val="24"/>
        </w:rPr>
        <w:t>(ICAO)</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protokollin</w:t>
      </w:r>
      <w:r w:rsidR="00B659CF" w:rsidRPr="00DE37F8">
        <w:rPr>
          <w:rFonts w:ascii="Garamond" w:eastAsia="MS Mincho" w:hAnsi="Garamond"/>
          <w:sz w:val="24"/>
        </w:rPr>
        <w:t xml:space="preserve"> </w:t>
      </w:r>
      <w:r w:rsidRPr="00DE37F8">
        <w:rPr>
          <w:rFonts w:ascii="Garamond" w:eastAsia="MS Mincho" w:hAnsi="Garamond"/>
          <w:sz w:val="24"/>
        </w:rPr>
        <w:t>për</w:t>
      </w:r>
      <w:r w:rsidR="00B659CF" w:rsidRPr="00DE37F8">
        <w:rPr>
          <w:rFonts w:ascii="Garamond" w:eastAsia="MS Mincho" w:hAnsi="Garamond"/>
          <w:sz w:val="24"/>
        </w:rPr>
        <w:t xml:space="preserve"> </w:t>
      </w:r>
      <w:r w:rsidRPr="00DE37F8">
        <w:rPr>
          <w:rFonts w:ascii="Garamond" w:eastAsia="MS Mincho" w:hAnsi="Garamond"/>
          <w:sz w:val="24"/>
        </w:rPr>
        <w:t>tekstin</w:t>
      </w:r>
      <w:r w:rsidR="00B659CF" w:rsidRPr="00DE37F8">
        <w:rPr>
          <w:rFonts w:ascii="Garamond" w:eastAsia="MS Mincho" w:hAnsi="Garamond"/>
          <w:sz w:val="24"/>
        </w:rPr>
        <w:t xml:space="preserve"> </w:t>
      </w:r>
      <w:r w:rsidRPr="00DE37F8">
        <w:rPr>
          <w:rFonts w:ascii="Garamond" w:eastAsia="MS Mincho" w:hAnsi="Garamond"/>
          <w:sz w:val="24"/>
        </w:rPr>
        <w:t>autentik</w:t>
      </w:r>
      <w:r w:rsidR="00B659CF" w:rsidRPr="00DE37F8">
        <w:rPr>
          <w:rFonts w:ascii="Garamond" w:eastAsia="MS Mincho" w:hAnsi="Garamond"/>
          <w:sz w:val="24"/>
        </w:rPr>
        <w:t xml:space="preserve"> </w:t>
      </w:r>
      <w:r w:rsidRPr="00DE37F8">
        <w:rPr>
          <w:rFonts w:ascii="Garamond" w:eastAsia="MS Mincho" w:hAnsi="Garamond"/>
          <w:sz w:val="24"/>
        </w:rPr>
        <w:t>tregjuhësh</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kësaj</w:t>
      </w:r>
      <w:r w:rsidR="00B659CF" w:rsidRPr="00DE37F8">
        <w:rPr>
          <w:rFonts w:ascii="Garamond" w:eastAsia="MS Mincho" w:hAnsi="Garamond"/>
          <w:sz w:val="24"/>
        </w:rPr>
        <w:t xml:space="preserve"> </w:t>
      </w:r>
      <w:r w:rsidRPr="00DE37F8">
        <w:rPr>
          <w:rFonts w:ascii="Garamond" w:eastAsia="MS Mincho" w:hAnsi="Garamond"/>
          <w:sz w:val="24"/>
        </w:rPr>
        <w:t>Konvente”,</w:t>
      </w:r>
    </w:p>
    <w:p w14:paraId="3B9DFDB4" w14:textId="77777777" w:rsidR="00E159A1" w:rsidRPr="00DE37F8" w:rsidRDefault="00E159A1" w:rsidP="00E159A1">
      <w:pPr>
        <w:ind w:firstLine="284"/>
        <w:jc w:val="center"/>
        <w:rPr>
          <w:rFonts w:ascii="Garamond" w:hAnsi="Garamond"/>
          <w:sz w:val="24"/>
        </w:rPr>
      </w:pPr>
    </w:p>
    <w:p w14:paraId="371AB9C2" w14:textId="77777777" w:rsidR="00E159A1" w:rsidRPr="00DE37F8" w:rsidRDefault="00E159A1" w:rsidP="00E159A1">
      <w:pPr>
        <w:ind w:firstLine="284"/>
        <w:jc w:val="center"/>
        <w:rPr>
          <w:rFonts w:ascii="Garamond" w:eastAsia="MS Mincho" w:hAnsi="Garamond"/>
          <w:sz w:val="24"/>
        </w:rPr>
      </w:pPr>
      <w:r w:rsidRPr="00DE37F8">
        <w:rPr>
          <w:rFonts w:ascii="Garamond" w:hAnsi="Garamond"/>
          <w:sz w:val="24"/>
        </w:rPr>
        <w:t>URDHËROJ</w:t>
      </w:r>
      <w:r w:rsidRPr="00DE37F8">
        <w:rPr>
          <w:rFonts w:ascii="Garamond" w:eastAsia="MS Mincho" w:hAnsi="Garamond"/>
          <w:sz w:val="24"/>
        </w:rPr>
        <w:t>:</w:t>
      </w:r>
    </w:p>
    <w:p w14:paraId="17551960" w14:textId="77777777" w:rsidR="00E159A1" w:rsidRPr="00DE37F8" w:rsidRDefault="00E159A1" w:rsidP="00E159A1">
      <w:pPr>
        <w:ind w:firstLine="284"/>
        <w:jc w:val="both"/>
        <w:rPr>
          <w:rFonts w:ascii="Garamond" w:eastAsia="MS Mincho" w:hAnsi="Garamond"/>
          <w:sz w:val="24"/>
        </w:rPr>
      </w:pPr>
    </w:p>
    <w:p w14:paraId="36BB3FCF" w14:textId="2284B61C" w:rsidR="00E159A1" w:rsidRPr="00DE37F8" w:rsidRDefault="00E159A1" w:rsidP="00E159A1">
      <w:pPr>
        <w:ind w:firstLine="284"/>
        <w:jc w:val="both"/>
        <w:rPr>
          <w:rFonts w:ascii="Garamond" w:eastAsia="MS Mincho" w:hAnsi="Garamond"/>
          <w:sz w:val="24"/>
        </w:rPr>
      </w:pPr>
      <w:r w:rsidRPr="00DE37F8">
        <w:rPr>
          <w:rFonts w:ascii="Garamond" w:eastAsia="MS Mincho" w:hAnsi="Garamond"/>
          <w:sz w:val="24"/>
        </w:rPr>
        <w:t>1.</w:t>
      </w:r>
      <w:r w:rsidR="00B659CF" w:rsidRPr="00DE37F8">
        <w:rPr>
          <w:rFonts w:ascii="Garamond" w:eastAsia="MS Mincho" w:hAnsi="Garamond"/>
          <w:sz w:val="24"/>
        </w:rPr>
        <w:t xml:space="preserve"> </w:t>
      </w:r>
      <w:r w:rsidRPr="00DE37F8">
        <w:rPr>
          <w:rFonts w:ascii="Garamond" w:eastAsia="MS Mincho" w:hAnsi="Garamond"/>
          <w:sz w:val="24"/>
        </w:rPr>
        <w:t>Miratimin</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rregullores</w:t>
      </w:r>
      <w:r w:rsidR="00B659CF" w:rsidRPr="00DE37F8">
        <w:rPr>
          <w:rFonts w:ascii="Garamond" w:eastAsia="MS Mincho" w:hAnsi="Garamond"/>
          <w:sz w:val="24"/>
        </w:rPr>
        <w:t xml:space="preserve"> </w:t>
      </w:r>
      <w:r w:rsidRPr="00DE37F8">
        <w:rPr>
          <w:rFonts w:ascii="Garamond" w:eastAsia="MS Mincho" w:hAnsi="Garamond"/>
          <w:sz w:val="24"/>
        </w:rPr>
        <w:t>“Për</w:t>
      </w:r>
      <w:r w:rsidR="00B659CF" w:rsidRPr="00DE37F8">
        <w:rPr>
          <w:rFonts w:ascii="Garamond" w:eastAsia="MS Mincho" w:hAnsi="Garamond"/>
          <w:sz w:val="24"/>
        </w:rPr>
        <w:t xml:space="preserve"> </w:t>
      </w:r>
      <w:r w:rsidRPr="00DE37F8">
        <w:rPr>
          <w:rFonts w:ascii="Garamond" w:eastAsia="MS Mincho" w:hAnsi="Garamond"/>
          <w:sz w:val="24"/>
        </w:rPr>
        <w:t>certifikimin</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aerodromeve</w:t>
      </w:r>
      <w:r w:rsidR="00B659CF" w:rsidRPr="00DE37F8">
        <w:rPr>
          <w:rFonts w:ascii="Garamond" w:eastAsia="MS Mincho" w:hAnsi="Garamond"/>
          <w:sz w:val="24"/>
        </w:rPr>
        <w:t xml:space="preserve"> </w:t>
      </w:r>
      <w:r w:rsidRPr="00DE37F8">
        <w:rPr>
          <w:rFonts w:ascii="Garamond" w:eastAsia="MS Mincho" w:hAnsi="Garamond"/>
          <w:sz w:val="24"/>
        </w:rPr>
        <w:t>civil</w:t>
      </w:r>
      <w:r w:rsidR="00B71581">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Republikën</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Shqipërisë,</w:t>
      </w:r>
      <w:r w:rsidR="00B659CF" w:rsidRPr="00DE37F8">
        <w:rPr>
          <w:rFonts w:ascii="Garamond" w:eastAsia="MS Mincho" w:hAnsi="Garamond"/>
          <w:sz w:val="24"/>
        </w:rPr>
        <w:t xml:space="preserve"> </w:t>
      </w:r>
      <w:r w:rsidRPr="00DE37F8">
        <w:rPr>
          <w:rFonts w:ascii="Garamond" w:eastAsia="MS Mincho" w:hAnsi="Garamond"/>
          <w:sz w:val="24"/>
        </w:rPr>
        <w:t>si</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detyrimet</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përgjegjësitë</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operatorëve</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aerodromeve”,</w:t>
      </w:r>
      <w:r w:rsidR="00B659CF" w:rsidRPr="00DE37F8">
        <w:rPr>
          <w:rFonts w:ascii="Garamond" w:eastAsia="MS Mincho" w:hAnsi="Garamond"/>
          <w:sz w:val="24"/>
        </w:rPr>
        <w:t xml:space="preserve"> </w:t>
      </w:r>
      <w:r w:rsidRPr="00DE37F8">
        <w:rPr>
          <w:rFonts w:ascii="Garamond" w:eastAsia="MS Mincho" w:hAnsi="Garamond"/>
          <w:sz w:val="24"/>
        </w:rPr>
        <w:t>sipas</w:t>
      </w:r>
      <w:r w:rsidR="00B659CF" w:rsidRPr="00DE37F8">
        <w:rPr>
          <w:rFonts w:ascii="Garamond" w:eastAsia="MS Mincho" w:hAnsi="Garamond"/>
          <w:sz w:val="24"/>
        </w:rPr>
        <w:t xml:space="preserve"> </w:t>
      </w:r>
      <w:r w:rsidRPr="00DE37F8">
        <w:rPr>
          <w:rFonts w:ascii="Garamond" w:eastAsia="MS Mincho" w:hAnsi="Garamond"/>
          <w:sz w:val="24"/>
        </w:rPr>
        <w:t>tekstit</w:t>
      </w:r>
      <w:r w:rsidR="00B659CF" w:rsidRPr="00DE37F8">
        <w:rPr>
          <w:rFonts w:ascii="Garamond" w:eastAsia="MS Mincho" w:hAnsi="Garamond"/>
          <w:sz w:val="24"/>
        </w:rPr>
        <w:t xml:space="preserve"> </w:t>
      </w:r>
      <w:r w:rsidRPr="00DE37F8">
        <w:rPr>
          <w:rFonts w:ascii="Garamond" w:eastAsia="MS Mincho" w:hAnsi="Garamond"/>
          <w:sz w:val="24"/>
        </w:rPr>
        <w:t>që</w:t>
      </w:r>
      <w:r w:rsidR="00B659CF" w:rsidRPr="00DE37F8">
        <w:rPr>
          <w:rFonts w:ascii="Garamond" w:eastAsia="MS Mincho" w:hAnsi="Garamond"/>
          <w:sz w:val="24"/>
        </w:rPr>
        <w:t xml:space="preserve"> </w:t>
      </w:r>
      <w:r w:rsidRPr="00DE37F8">
        <w:rPr>
          <w:rFonts w:ascii="Garamond" w:eastAsia="MS Mincho" w:hAnsi="Garamond"/>
          <w:sz w:val="24"/>
        </w:rPr>
        <w:t>i</w:t>
      </w:r>
      <w:r w:rsidR="00B659CF" w:rsidRPr="00DE37F8">
        <w:rPr>
          <w:rFonts w:ascii="Garamond" w:eastAsia="MS Mincho" w:hAnsi="Garamond"/>
          <w:sz w:val="24"/>
        </w:rPr>
        <w:t xml:space="preserve"> </w:t>
      </w:r>
      <w:r w:rsidRPr="00DE37F8">
        <w:rPr>
          <w:rFonts w:ascii="Garamond" w:eastAsia="MS Mincho" w:hAnsi="Garamond"/>
          <w:sz w:val="24"/>
        </w:rPr>
        <w:t>bashkëlidhet</w:t>
      </w:r>
      <w:r w:rsidR="00B659CF" w:rsidRPr="00DE37F8">
        <w:rPr>
          <w:rFonts w:ascii="Garamond" w:eastAsia="MS Mincho" w:hAnsi="Garamond"/>
          <w:sz w:val="24"/>
        </w:rPr>
        <w:t xml:space="preserve"> </w:t>
      </w:r>
      <w:r w:rsidRPr="00DE37F8">
        <w:rPr>
          <w:rFonts w:ascii="Garamond" w:eastAsia="MS Mincho" w:hAnsi="Garamond"/>
          <w:sz w:val="24"/>
        </w:rPr>
        <w:t>këtij</w:t>
      </w:r>
      <w:r w:rsidR="00B659CF" w:rsidRPr="00DE37F8">
        <w:rPr>
          <w:rFonts w:ascii="Garamond" w:eastAsia="MS Mincho" w:hAnsi="Garamond"/>
          <w:sz w:val="24"/>
        </w:rPr>
        <w:t xml:space="preserve"> </w:t>
      </w:r>
      <w:r w:rsidRPr="00DE37F8">
        <w:rPr>
          <w:rFonts w:ascii="Garamond" w:eastAsia="MS Mincho" w:hAnsi="Garamond"/>
          <w:sz w:val="24"/>
        </w:rPr>
        <w:t>urdhri</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është</w:t>
      </w:r>
      <w:r w:rsidR="00B659CF" w:rsidRPr="00DE37F8">
        <w:rPr>
          <w:rFonts w:ascii="Garamond" w:eastAsia="MS Mincho" w:hAnsi="Garamond"/>
          <w:sz w:val="24"/>
        </w:rPr>
        <w:t xml:space="preserve"> </w:t>
      </w:r>
      <w:r w:rsidRPr="00DE37F8">
        <w:rPr>
          <w:rFonts w:ascii="Garamond" w:eastAsia="MS Mincho" w:hAnsi="Garamond"/>
          <w:sz w:val="24"/>
        </w:rPr>
        <w:t>pjesë</w:t>
      </w:r>
      <w:r w:rsidR="00B659CF" w:rsidRPr="00DE37F8">
        <w:rPr>
          <w:rFonts w:ascii="Garamond" w:eastAsia="MS Mincho" w:hAnsi="Garamond"/>
          <w:sz w:val="24"/>
        </w:rPr>
        <w:t xml:space="preserve"> </w:t>
      </w:r>
      <w:r w:rsidRPr="00DE37F8">
        <w:rPr>
          <w:rFonts w:ascii="Garamond" w:eastAsia="MS Mincho" w:hAnsi="Garamond"/>
          <w:sz w:val="24"/>
        </w:rPr>
        <w:t>përbërëse</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tij.</w:t>
      </w:r>
    </w:p>
    <w:p w14:paraId="488BAA10" w14:textId="5303C626" w:rsidR="00E159A1" w:rsidRPr="00DE37F8" w:rsidRDefault="00E159A1" w:rsidP="00E159A1">
      <w:pPr>
        <w:ind w:firstLine="284"/>
        <w:jc w:val="both"/>
        <w:rPr>
          <w:rFonts w:ascii="Garamond" w:eastAsia="MS Mincho" w:hAnsi="Garamond"/>
          <w:sz w:val="24"/>
        </w:rPr>
      </w:pPr>
      <w:r w:rsidRPr="00DE37F8">
        <w:rPr>
          <w:rFonts w:ascii="Garamond" w:eastAsia="MS Mincho" w:hAnsi="Garamond"/>
          <w:sz w:val="24"/>
        </w:rPr>
        <w:t>2.</w:t>
      </w:r>
      <w:r w:rsidR="00B659CF" w:rsidRPr="00DE37F8">
        <w:rPr>
          <w:rFonts w:ascii="Garamond" w:eastAsia="MS Mincho" w:hAnsi="Garamond"/>
          <w:sz w:val="24"/>
        </w:rPr>
        <w:t xml:space="preserve"> </w:t>
      </w:r>
      <w:r w:rsidRPr="00DE37F8">
        <w:rPr>
          <w:rFonts w:ascii="Garamond" w:eastAsia="MS Mincho" w:hAnsi="Garamond"/>
          <w:sz w:val="24"/>
        </w:rPr>
        <w:t>Urdhri</w:t>
      </w:r>
      <w:r w:rsidR="00B659CF" w:rsidRPr="00DE37F8">
        <w:rPr>
          <w:rFonts w:ascii="Garamond" w:eastAsia="MS Mincho" w:hAnsi="Garamond"/>
          <w:sz w:val="24"/>
        </w:rPr>
        <w:t xml:space="preserve"> </w:t>
      </w:r>
      <w:r w:rsidRPr="00DE37F8">
        <w:rPr>
          <w:rFonts w:ascii="Garamond" w:eastAsia="MS Mincho" w:hAnsi="Garamond"/>
          <w:sz w:val="24"/>
        </w:rPr>
        <w:t>i</w:t>
      </w:r>
      <w:r w:rsidR="00B659CF" w:rsidRPr="00DE37F8">
        <w:rPr>
          <w:rFonts w:ascii="Garamond" w:eastAsia="MS Mincho" w:hAnsi="Garamond"/>
          <w:sz w:val="24"/>
        </w:rPr>
        <w:t xml:space="preserve"> </w:t>
      </w:r>
      <w:r w:rsidRPr="00DE37F8">
        <w:rPr>
          <w:rFonts w:ascii="Garamond" w:eastAsia="MS Mincho" w:hAnsi="Garamond"/>
          <w:sz w:val="24"/>
        </w:rPr>
        <w:t>ministrit</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Punëve</w:t>
      </w:r>
      <w:r w:rsidR="00B659CF" w:rsidRPr="00DE37F8">
        <w:rPr>
          <w:rFonts w:ascii="Garamond" w:eastAsia="MS Mincho" w:hAnsi="Garamond"/>
          <w:sz w:val="24"/>
        </w:rPr>
        <w:t xml:space="preserve"> </w:t>
      </w:r>
      <w:r w:rsidRPr="00DE37F8">
        <w:rPr>
          <w:rFonts w:ascii="Garamond" w:eastAsia="MS Mincho" w:hAnsi="Garamond"/>
          <w:sz w:val="24"/>
        </w:rPr>
        <w:t>Publike</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Transportit</w:t>
      </w:r>
      <w:r w:rsidR="00B659CF" w:rsidRPr="00DE37F8">
        <w:rPr>
          <w:rFonts w:ascii="Garamond" w:eastAsia="MS Mincho" w:hAnsi="Garamond"/>
          <w:sz w:val="24"/>
        </w:rPr>
        <w:t xml:space="preserve"> </w:t>
      </w:r>
      <w:r w:rsidR="007801BA" w:rsidRPr="00DE37F8">
        <w:rPr>
          <w:rFonts w:ascii="Garamond" w:eastAsia="MS Mincho" w:hAnsi="Garamond"/>
          <w:sz w:val="24"/>
        </w:rPr>
        <w:t>nr</w:t>
      </w:r>
      <w:r w:rsidRPr="00DE37F8">
        <w:rPr>
          <w:rFonts w:ascii="Garamond" w:eastAsia="MS Mincho" w:hAnsi="Garamond"/>
          <w:sz w:val="24"/>
        </w:rPr>
        <w:t>.</w:t>
      </w:r>
      <w:r w:rsidR="00B659CF" w:rsidRPr="00DE37F8">
        <w:rPr>
          <w:rFonts w:ascii="Garamond" w:eastAsia="MS Mincho" w:hAnsi="Garamond"/>
          <w:sz w:val="24"/>
        </w:rPr>
        <w:t xml:space="preserve"> </w:t>
      </w:r>
      <w:r w:rsidRPr="00DE37F8">
        <w:rPr>
          <w:rFonts w:ascii="Garamond" w:eastAsia="MS Mincho" w:hAnsi="Garamond"/>
          <w:sz w:val="24"/>
        </w:rPr>
        <w:t>130,</w:t>
      </w:r>
      <w:r w:rsidR="00B659CF" w:rsidRPr="00DE37F8">
        <w:rPr>
          <w:rFonts w:ascii="Garamond" w:eastAsia="MS Mincho" w:hAnsi="Garamond"/>
          <w:sz w:val="24"/>
        </w:rPr>
        <w:t xml:space="preserve"> </w:t>
      </w:r>
      <w:r w:rsidRPr="00DE37F8">
        <w:rPr>
          <w:rFonts w:ascii="Garamond" w:eastAsia="MS Mincho" w:hAnsi="Garamond"/>
          <w:sz w:val="24"/>
        </w:rPr>
        <w:t>datë</w:t>
      </w:r>
      <w:r w:rsidR="00B659CF" w:rsidRPr="00DE37F8">
        <w:rPr>
          <w:rFonts w:ascii="Garamond" w:eastAsia="MS Mincho" w:hAnsi="Garamond"/>
          <w:sz w:val="24"/>
        </w:rPr>
        <w:t xml:space="preserve"> </w:t>
      </w:r>
      <w:r w:rsidRPr="00DE37F8">
        <w:rPr>
          <w:rFonts w:ascii="Garamond" w:eastAsia="MS Mincho" w:hAnsi="Garamond"/>
          <w:sz w:val="24"/>
        </w:rPr>
        <w:t>9.11.2012</w:t>
      </w:r>
      <w:r w:rsidR="007801BA" w:rsidRPr="00DE37F8">
        <w:rPr>
          <w:rFonts w:ascii="Garamond" w:eastAsia="MS Mincho" w:hAnsi="Garamond"/>
          <w:sz w:val="24"/>
        </w:rPr>
        <w:t>,</w:t>
      </w:r>
      <w:r w:rsidR="00B659CF" w:rsidRPr="00DE37F8">
        <w:rPr>
          <w:rFonts w:ascii="Garamond" w:eastAsia="MS Mincho" w:hAnsi="Garamond"/>
          <w:sz w:val="24"/>
        </w:rPr>
        <w:t xml:space="preserve"> </w:t>
      </w:r>
      <w:r w:rsidRPr="00DE37F8">
        <w:rPr>
          <w:rFonts w:ascii="Garamond" w:eastAsia="MS Mincho" w:hAnsi="Garamond"/>
          <w:sz w:val="24"/>
        </w:rPr>
        <w:t>“Për</w:t>
      </w:r>
      <w:r w:rsidR="00B659CF" w:rsidRPr="00DE37F8">
        <w:rPr>
          <w:rFonts w:ascii="Garamond" w:eastAsia="MS Mincho" w:hAnsi="Garamond"/>
          <w:sz w:val="24"/>
        </w:rPr>
        <w:t xml:space="preserve"> </w:t>
      </w:r>
      <w:r w:rsidRPr="00DE37F8">
        <w:rPr>
          <w:rFonts w:ascii="Garamond" w:eastAsia="MS Mincho" w:hAnsi="Garamond"/>
          <w:sz w:val="24"/>
        </w:rPr>
        <w:t>miratimin</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00711DF1">
        <w:rPr>
          <w:rFonts w:ascii="Garamond" w:eastAsia="MS Mincho" w:hAnsi="Garamond"/>
          <w:sz w:val="24"/>
        </w:rPr>
        <w:t>r</w:t>
      </w:r>
      <w:r w:rsidRPr="00DE37F8">
        <w:rPr>
          <w:rFonts w:ascii="Garamond" w:eastAsia="MS Mincho" w:hAnsi="Garamond"/>
          <w:sz w:val="24"/>
        </w:rPr>
        <w:t>regullores</w:t>
      </w:r>
      <w:r w:rsidR="00B659CF" w:rsidRPr="00DE37F8">
        <w:rPr>
          <w:rFonts w:ascii="Garamond" w:eastAsia="MS Mincho" w:hAnsi="Garamond"/>
          <w:sz w:val="24"/>
        </w:rPr>
        <w:t xml:space="preserve"> </w:t>
      </w:r>
      <w:r w:rsidRPr="00DE37F8">
        <w:rPr>
          <w:rFonts w:ascii="Garamond" w:eastAsia="MS Mincho" w:hAnsi="Garamond"/>
          <w:sz w:val="24"/>
        </w:rPr>
        <w:t>për</w:t>
      </w:r>
      <w:r w:rsidR="00B659CF" w:rsidRPr="00DE37F8">
        <w:rPr>
          <w:rFonts w:ascii="Garamond" w:eastAsia="MS Mincho" w:hAnsi="Garamond"/>
          <w:sz w:val="24"/>
        </w:rPr>
        <w:t xml:space="preserve"> </w:t>
      </w:r>
      <w:r w:rsidRPr="00DE37F8">
        <w:rPr>
          <w:rFonts w:ascii="Garamond" w:eastAsia="MS Mincho" w:hAnsi="Garamond"/>
          <w:sz w:val="24"/>
        </w:rPr>
        <w:t>certifikimin</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regjistrimin</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aerodromeve</w:t>
      </w:r>
      <w:r w:rsidR="00B659CF" w:rsidRPr="00DE37F8">
        <w:rPr>
          <w:rFonts w:ascii="Garamond" w:eastAsia="MS Mincho" w:hAnsi="Garamond"/>
          <w:sz w:val="24"/>
        </w:rPr>
        <w:t xml:space="preserve"> </w:t>
      </w:r>
      <w:r w:rsidRPr="00DE37F8">
        <w:rPr>
          <w:rFonts w:ascii="Garamond" w:eastAsia="MS Mincho" w:hAnsi="Garamond"/>
          <w:sz w:val="24"/>
        </w:rPr>
        <w:t>civil</w:t>
      </w:r>
      <w:r w:rsidR="0020643E">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Republikën</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Shqipërisë,</w:t>
      </w:r>
      <w:r w:rsidR="00B659CF" w:rsidRPr="00DE37F8">
        <w:rPr>
          <w:rFonts w:ascii="Garamond" w:eastAsia="MS Mincho" w:hAnsi="Garamond"/>
          <w:sz w:val="24"/>
        </w:rPr>
        <w:t xml:space="preserve"> </w:t>
      </w:r>
      <w:r w:rsidRPr="00DE37F8">
        <w:rPr>
          <w:rFonts w:ascii="Garamond" w:eastAsia="MS Mincho" w:hAnsi="Garamond"/>
          <w:sz w:val="24"/>
        </w:rPr>
        <w:t>si</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detyrimet</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përgjegjësitë</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operatorëve</w:t>
      </w:r>
      <w:r w:rsidR="00B659CF" w:rsidRPr="00DE37F8">
        <w:rPr>
          <w:rFonts w:ascii="Garamond" w:eastAsia="MS Mincho" w:hAnsi="Garamond"/>
          <w:sz w:val="24"/>
        </w:rPr>
        <w:t xml:space="preserve"> </w:t>
      </w:r>
      <w:r w:rsidRPr="00DE37F8">
        <w:rPr>
          <w:rFonts w:ascii="Garamond" w:eastAsia="MS Mincho" w:hAnsi="Garamond"/>
          <w:sz w:val="24"/>
        </w:rPr>
        <w:t>të</w:t>
      </w:r>
      <w:r w:rsidR="00B659CF" w:rsidRPr="00DE37F8">
        <w:rPr>
          <w:rFonts w:ascii="Garamond" w:eastAsia="MS Mincho" w:hAnsi="Garamond"/>
          <w:sz w:val="24"/>
        </w:rPr>
        <w:t xml:space="preserve"> </w:t>
      </w:r>
      <w:r w:rsidRPr="00DE37F8">
        <w:rPr>
          <w:rFonts w:ascii="Garamond" w:eastAsia="MS Mincho" w:hAnsi="Garamond"/>
          <w:sz w:val="24"/>
        </w:rPr>
        <w:t>aerodromeve”</w:t>
      </w:r>
      <w:r w:rsidR="007801BA" w:rsidRPr="00DE37F8">
        <w:rPr>
          <w:rFonts w:ascii="Garamond" w:eastAsia="MS Mincho" w:hAnsi="Garamond"/>
          <w:sz w:val="24"/>
        </w:rPr>
        <w:t>,</w:t>
      </w:r>
      <w:r w:rsidR="00B659CF" w:rsidRPr="00DE37F8">
        <w:rPr>
          <w:rFonts w:ascii="Garamond" w:eastAsia="MS Mincho" w:hAnsi="Garamond"/>
          <w:sz w:val="24"/>
        </w:rPr>
        <w:t xml:space="preserve"> </w:t>
      </w:r>
      <w:r w:rsidRPr="00DE37F8">
        <w:rPr>
          <w:rFonts w:ascii="Garamond" w:eastAsia="MS Mincho" w:hAnsi="Garamond"/>
          <w:sz w:val="24"/>
        </w:rPr>
        <w:t>shfuqizohet.</w:t>
      </w:r>
    </w:p>
    <w:p w14:paraId="3107F4B1" w14:textId="77777777" w:rsidR="00E159A1" w:rsidRPr="00DE37F8" w:rsidRDefault="00E159A1" w:rsidP="00E159A1">
      <w:pPr>
        <w:ind w:firstLine="284"/>
        <w:jc w:val="both"/>
        <w:rPr>
          <w:rFonts w:ascii="Garamond" w:eastAsia="MS Mincho" w:hAnsi="Garamond"/>
          <w:sz w:val="24"/>
        </w:rPr>
      </w:pPr>
      <w:r w:rsidRPr="00DE37F8">
        <w:rPr>
          <w:rFonts w:ascii="Garamond" w:eastAsia="MS Mincho" w:hAnsi="Garamond"/>
          <w:sz w:val="24"/>
        </w:rPr>
        <w:t>3.</w:t>
      </w:r>
      <w:r w:rsidR="00B659CF" w:rsidRPr="00DE37F8">
        <w:rPr>
          <w:rFonts w:ascii="Garamond" w:eastAsia="MS Mincho" w:hAnsi="Garamond"/>
          <w:sz w:val="24"/>
        </w:rPr>
        <w:t xml:space="preserve"> </w:t>
      </w:r>
      <w:r w:rsidRPr="00DE37F8">
        <w:rPr>
          <w:rFonts w:ascii="Garamond" w:eastAsia="MS Mincho" w:hAnsi="Garamond"/>
          <w:sz w:val="24"/>
        </w:rPr>
        <w:t>Ngarkohet</w:t>
      </w:r>
      <w:r w:rsidR="00B659CF" w:rsidRPr="00DE37F8">
        <w:rPr>
          <w:rFonts w:ascii="Garamond" w:eastAsia="MS Mincho" w:hAnsi="Garamond"/>
          <w:sz w:val="24"/>
        </w:rPr>
        <w:t xml:space="preserve"> </w:t>
      </w:r>
      <w:r w:rsidRPr="00DE37F8">
        <w:rPr>
          <w:rFonts w:ascii="Garamond" w:eastAsia="MS Mincho" w:hAnsi="Garamond"/>
          <w:sz w:val="24"/>
        </w:rPr>
        <w:t>Autoriteti</w:t>
      </w:r>
      <w:r w:rsidR="00B659CF" w:rsidRPr="00DE37F8">
        <w:rPr>
          <w:rFonts w:ascii="Garamond" w:eastAsia="MS Mincho" w:hAnsi="Garamond"/>
          <w:sz w:val="24"/>
        </w:rPr>
        <w:t xml:space="preserve"> </w:t>
      </w:r>
      <w:r w:rsidRPr="00DE37F8">
        <w:rPr>
          <w:rFonts w:ascii="Garamond" w:eastAsia="MS Mincho" w:hAnsi="Garamond"/>
          <w:sz w:val="24"/>
        </w:rPr>
        <w:t>i</w:t>
      </w:r>
      <w:r w:rsidR="00B659CF" w:rsidRPr="00DE37F8">
        <w:rPr>
          <w:rFonts w:ascii="Garamond" w:eastAsia="MS Mincho" w:hAnsi="Garamond"/>
          <w:sz w:val="24"/>
        </w:rPr>
        <w:t xml:space="preserve"> </w:t>
      </w:r>
      <w:r w:rsidRPr="00DE37F8">
        <w:rPr>
          <w:rFonts w:ascii="Garamond" w:eastAsia="MS Mincho" w:hAnsi="Garamond"/>
          <w:sz w:val="24"/>
        </w:rPr>
        <w:t>Aviacionit</w:t>
      </w:r>
      <w:r w:rsidR="00B659CF" w:rsidRPr="00DE37F8">
        <w:rPr>
          <w:rFonts w:ascii="Garamond" w:eastAsia="MS Mincho" w:hAnsi="Garamond"/>
          <w:sz w:val="24"/>
        </w:rPr>
        <w:t xml:space="preserve"> </w:t>
      </w:r>
      <w:r w:rsidRPr="00DE37F8">
        <w:rPr>
          <w:rFonts w:ascii="Garamond" w:eastAsia="MS Mincho" w:hAnsi="Garamond"/>
          <w:sz w:val="24"/>
        </w:rPr>
        <w:t>Civil</w:t>
      </w:r>
      <w:r w:rsidR="00B659CF" w:rsidRPr="00DE37F8">
        <w:rPr>
          <w:rFonts w:ascii="Garamond" w:eastAsia="MS Mincho" w:hAnsi="Garamond"/>
          <w:sz w:val="24"/>
        </w:rPr>
        <w:t xml:space="preserve"> </w:t>
      </w:r>
      <w:r w:rsidRPr="00DE37F8">
        <w:rPr>
          <w:rFonts w:ascii="Garamond" w:eastAsia="MS Mincho" w:hAnsi="Garamond"/>
          <w:sz w:val="24"/>
        </w:rPr>
        <w:t>për</w:t>
      </w:r>
      <w:r w:rsidR="00B659CF" w:rsidRPr="00DE37F8">
        <w:rPr>
          <w:rFonts w:ascii="Garamond" w:eastAsia="MS Mincho" w:hAnsi="Garamond"/>
          <w:sz w:val="24"/>
        </w:rPr>
        <w:t xml:space="preserve"> </w:t>
      </w:r>
      <w:r w:rsidRPr="00DE37F8">
        <w:rPr>
          <w:rFonts w:ascii="Garamond" w:eastAsia="MS Mincho" w:hAnsi="Garamond"/>
          <w:sz w:val="24"/>
        </w:rPr>
        <w:t>ndjekjen</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zbatimin</w:t>
      </w:r>
      <w:r w:rsidR="00B659CF" w:rsidRPr="00DE37F8">
        <w:rPr>
          <w:rFonts w:ascii="Garamond" w:eastAsia="MS Mincho" w:hAnsi="Garamond"/>
          <w:sz w:val="24"/>
        </w:rPr>
        <w:t xml:space="preserve"> </w:t>
      </w:r>
      <w:r w:rsidRPr="00DE37F8">
        <w:rPr>
          <w:rFonts w:ascii="Garamond" w:eastAsia="MS Mincho" w:hAnsi="Garamond"/>
          <w:sz w:val="24"/>
        </w:rPr>
        <w:t>e</w:t>
      </w:r>
      <w:r w:rsidR="00B659CF" w:rsidRPr="00DE37F8">
        <w:rPr>
          <w:rFonts w:ascii="Garamond" w:eastAsia="MS Mincho" w:hAnsi="Garamond"/>
          <w:sz w:val="24"/>
        </w:rPr>
        <w:t xml:space="preserve"> </w:t>
      </w:r>
      <w:r w:rsidRPr="00DE37F8">
        <w:rPr>
          <w:rFonts w:ascii="Garamond" w:eastAsia="MS Mincho" w:hAnsi="Garamond"/>
          <w:sz w:val="24"/>
        </w:rPr>
        <w:t>këtij</w:t>
      </w:r>
      <w:r w:rsidR="00B659CF" w:rsidRPr="00DE37F8">
        <w:rPr>
          <w:rFonts w:ascii="Garamond" w:eastAsia="MS Mincho" w:hAnsi="Garamond"/>
          <w:sz w:val="24"/>
        </w:rPr>
        <w:t xml:space="preserve"> </w:t>
      </w:r>
      <w:r w:rsidRPr="00DE37F8">
        <w:rPr>
          <w:rFonts w:ascii="Garamond" w:eastAsia="MS Mincho" w:hAnsi="Garamond"/>
          <w:sz w:val="24"/>
        </w:rPr>
        <w:t>urdhri.</w:t>
      </w:r>
    </w:p>
    <w:p w14:paraId="1942EBB7" w14:textId="77777777" w:rsidR="00E159A1" w:rsidRPr="00DE37F8" w:rsidRDefault="00E159A1" w:rsidP="00E159A1">
      <w:pPr>
        <w:ind w:firstLine="284"/>
        <w:jc w:val="both"/>
        <w:rPr>
          <w:rFonts w:ascii="Garamond" w:eastAsia="MS Mincho" w:hAnsi="Garamond"/>
          <w:sz w:val="24"/>
        </w:rPr>
      </w:pPr>
      <w:r w:rsidRPr="00DE37F8">
        <w:rPr>
          <w:rFonts w:ascii="Garamond" w:eastAsia="MS Mincho" w:hAnsi="Garamond"/>
          <w:sz w:val="24"/>
        </w:rPr>
        <w:t>Ky</w:t>
      </w:r>
      <w:r w:rsidR="00B659CF" w:rsidRPr="00DE37F8">
        <w:rPr>
          <w:rFonts w:ascii="Garamond" w:eastAsia="MS Mincho" w:hAnsi="Garamond"/>
          <w:sz w:val="24"/>
        </w:rPr>
        <w:t xml:space="preserve"> </w:t>
      </w:r>
      <w:r w:rsidRPr="00DE37F8">
        <w:rPr>
          <w:rFonts w:ascii="Garamond" w:eastAsia="MS Mincho" w:hAnsi="Garamond"/>
          <w:sz w:val="24"/>
        </w:rPr>
        <w:t>urdhër</w:t>
      </w:r>
      <w:r w:rsidR="00B659CF" w:rsidRPr="00DE37F8">
        <w:rPr>
          <w:rFonts w:ascii="Garamond" w:eastAsia="MS Mincho" w:hAnsi="Garamond"/>
          <w:sz w:val="24"/>
        </w:rPr>
        <w:t xml:space="preserve"> </w:t>
      </w:r>
      <w:r w:rsidRPr="00DE37F8">
        <w:rPr>
          <w:rFonts w:ascii="Garamond" w:eastAsia="MS Mincho" w:hAnsi="Garamond"/>
          <w:sz w:val="24"/>
        </w:rPr>
        <w:t>hyn</w:t>
      </w:r>
      <w:r w:rsidR="00B659CF" w:rsidRPr="00DE37F8">
        <w:rPr>
          <w:rFonts w:ascii="Garamond" w:eastAsia="MS Mincho" w:hAnsi="Garamond"/>
          <w:sz w:val="24"/>
        </w:rPr>
        <w:t xml:space="preserve"> </w:t>
      </w: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fuqi</w:t>
      </w:r>
      <w:r w:rsidR="00B659CF" w:rsidRPr="00DE37F8">
        <w:rPr>
          <w:rFonts w:ascii="Garamond" w:eastAsia="MS Mincho" w:hAnsi="Garamond"/>
          <w:sz w:val="24"/>
        </w:rPr>
        <w:t xml:space="preserve"> </w:t>
      </w:r>
      <w:r w:rsidRPr="00DE37F8">
        <w:rPr>
          <w:rFonts w:ascii="Garamond" w:eastAsia="MS Mincho" w:hAnsi="Garamond"/>
          <w:sz w:val="24"/>
        </w:rPr>
        <w:t>menjëherë</w:t>
      </w:r>
      <w:r w:rsidR="00B659CF" w:rsidRPr="00DE37F8">
        <w:rPr>
          <w:rFonts w:ascii="Garamond" w:eastAsia="MS Mincho" w:hAnsi="Garamond"/>
          <w:sz w:val="24"/>
        </w:rPr>
        <w:t xml:space="preserve"> </w:t>
      </w:r>
      <w:r w:rsidRPr="00DE37F8">
        <w:rPr>
          <w:rFonts w:ascii="Garamond" w:eastAsia="MS Mincho" w:hAnsi="Garamond"/>
          <w:sz w:val="24"/>
        </w:rPr>
        <w:t>dhe</w:t>
      </w:r>
      <w:r w:rsidR="00B659CF" w:rsidRPr="00DE37F8">
        <w:rPr>
          <w:rFonts w:ascii="Garamond" w:eastAsia="MS Mincho" w:hAnsi="Garamond"/>
          <w:sz w:val="24"/>
        </w:rPr>
        <w:t xml:space="preserve"> </w:t>
      </w:r>
      <w:r w:rsidRPr="00DE37F8">
        <w:rPr>
          <w:rFonts w:ascii="Garamond" w:eastAsia="MS Mincho" w:hAnsi="Garamond"/>
          <w:sz w:val="24"/>
        </w:rPr>
        <w:t>botohet</w:t>
      </w:r>
      <w:r w:rsidR="00B659CF" w:rsidRPr="00DE37F8">
        <w:rPr>
          <w:rFonts w:ascii="Garamond" w:eastAsia="MS Mincho" w:hAnsi="Garamond"/>
          <w:sz w:val="24"/>
        </w:rPr>
        <w:t xml:space="preserve"> </w:t>
      </w:r>
      <w:r w:rsidRPr="00DE37F8">
        <w:rPr>
          <w:rFonts w:ascii="Garamond" w:eastAsia="MS Mincho" w:hAnsi="Garamond"/>
          <w:sz w:val="24"/>
        </w:rPr>
        <w:t>në</w:t>
      </w:r>
      <w:r w:rsidR="00B659CF" w:rsidRPr="00DE37F8">
        <w:rPr>
          <w:rFonts w:ascii="Garamond" w:eastAsia="MS Mincho" w:hAnsi="Garamond"/>
          <w:sz w:val="24"/>
        </w:rPr>
        <w:t xml:space="preserve"> </w:t>
      </w:r>
      <w:r w:rsidRPr="00DE37F8">
        <w:rPr>
          <w:rFonts w:ascii="Garamond" w:eastAsia="MS Mincho" w:hAnsi="Garamond"/>
          <w:sz w:val="24"/>
        </w:rPr>
        <w:t>Fletoren</w:t>
      </w:r>
      <w:r w:rsidR="00B659CF" w:rsidRPr="00DE37F8">
        <w:rPr>
          <w:rFonts w:ascii="Garamond" w:eastAsia="MS Mincho" w:hAnsi="Garamond"/>
          <w:sz w:val="24"/>
        </w:rPr>
        <w:t xml:space="preserve"> </w:t>
      </w:r>
      <w:r w:rsidRPr="00DE37F8">
        <w:rPr>
          <w:rFonts w:ascii="Garamond" w:eastAsia="MS Mincho" w:hAnsi="Garamond"/>
          <w:sz w:val="24"/>
        </w:rPr>
        <w:t>Zyrtare.</w:t>
      </w:r>
    </w:p>
    <w:p w14:paraId="375994E9" w14:textId="77777777" w:rsidR="00E159A1" w:rsidRPr="00DE37F8" w:rsidRDefault="00E159A1" w:rsidP="00E159A1">
      <w:pPr>
        <w:ind w:firstLine="284"/>
        <w:jc w:val="both"/>
        <w:rPr>
          <w:rFonts w:ascii="Garamond" w:eastAsia="MS Mincho" w:hAnsi="Garamond"/>
          <w:sz w:val="24"/>
        </w:rPr>
      </w:pPr>
    </w:p>
    <w:p w14:paraId="02B288CA" w14:textId="77777777" w:rsidR="00E159A1" w:rsidRPr="00DE37F8" w:rsidRDefault="00EA2810" w:rsidP="00E159A1">
      <w:pPr>
        <w:ind w:firstLine="284"/>
        <w:jc w:val="right"/>
        <w:rPr>
          <w:rFonts w:ascii="Garamond" w:hAnsi="Garamond"/>
          <w:sz w:val="24"/>
        </w:rPr>
      </w:pPr>
      <w:r w:rsidRPr="00DE37F8">
        <w:rPr>
          <w:rFonts w:ascii="Garamond" w:hAnsi="Garamond"/>
          <w:sz w:val="24"/>
        </w:rPr>
        <w:t>ZËVENDËSKRYEMINISTËR</w:t>
      </w:r>
    </w:p>
    <w:p w14:paraId="16364E34" w14:textId="3A1E3CBA" w:rsidR="00E159A1" w:rsidRPr="00DE37F8" w:rsidRDefault="00EA2810" w:rsidP="00E159A1">
      <w:pPr>
        <w:ind w:firstLine="284"/>
        <w:jc w:val="right"/>
        <w:rPr>
          <w:rFonts w:ascii="Garamond" w:eastAsia="MS Mincho" w:hAnsi="Garamond"/>
          <w:sz w:val="24"/>
          <w:szCs w:val="24"/>
        </w:rPr>
      </w:pPr>
      <w:r w:rsidRPr="00DE37F8">
        <w:rPr>
          <w:rFonts w:ascii="Garamond" w:hAnsi="Garamond"/>
          <w:sz w:val="24"/>
        </w:rPr>
        <w:t xml:space="preserve">DHE MINISTËR I </w:t>
      </w:r>
      <w:r w:rsidRPr="00DE37F8">
        <w:rPr>
          <w:rFonts w:ascii="Garamond" w:eastAsia="MS Mincho" w:hAnsi="Garamond"/>
          <w:sz w:val="24"/>
          <w:szCs w:val="24"/>
        </w:rPr>
        <w:t xml:space="preserve">INFRASTRUKTURËS </w:t>
      </w:r>
    </w:p>
    <w:p w14:paraId="3C62E9CC" w14:textId="77777777" w:rsidR="00E159A1" w:rsidRPr="00DE37F8" w:rsidRDefault="00EA2810" w:rsidP="00E159A1">
      <w:pPr>
        <w:ind w:firstLine="284"/>
        <w:jc w:val="right"/>
        <w:rPr>
          <w:rFonts w:ascii="Garamond" w:hAnsi="Garamond"/>
          <w:sz w:val="24"/>
        </w:rPr>
      </w:pPr>
      <w:r w:rsidRPr="00DE37F8">
        <w:rPr>
          <w:rFonts w:ascii="Garamond" w:eastAsia="MS Mincho" w:hAnsi="Garamond"/>
          <w:sz w:val="24"/>
          <w:szCs w:val="24"/>
        </w:rPr>
        <w:t>DHE ENERGJISË</w:t>
      </w:r>
    </w:p>
    <w:p w14:paraId="39B01DD6" w14:textId="77777777" w:rsidR="00E159A1" w:rsidRPr="00DE37F8" w:rsidRDefault="00E159A1" w:rsidP="00E159A1">
      <w:pPr>
        <w:ind w:firstLine="284"/>
        <w:jc w:val="right"/>
        <w:rPr>
          <w:rFonts w:ascii="Garamond" w:hAnsi="Garamond"/>
          <w:b/>
          <w:sz w:val="24"/>
        </w:rPr>
      </w:pPr>
      <w:r w:rsidRPr="00DE37F8">
        <w:rPr>
          <w:rFonts w:ascii="Garamond" w:hAnsi="Garamond"/>
          <w:b/>
          <w:sz w:val="24"/>
        </w:rPr>
        <w:t>Belinda</w:t>
      </w:r>
      <w:r w:rsidR="00B659CF" w:rsidRPr="00DE37F8">
        <w:rPr>
          <w:rFonts w:ascii="Garamond" w:hAnsi="Garamond"/>
          <w:b/>
          <w:sz w:val="24"/>
        </w:rPr>
        <w:t xml:space="preserve"> </w:t>
      </w:r>
      <w:r w:rsidRPr="00DE37F8">
        <w:rPr>
          <w:rFonts w:ascii="Garamond" w:hAnsi="Garamond"/>
          <w:b/>
          <w:sz w:val="24"/>
        </w:rPr>
        <w:t>Balluku</w:t>
      </w:r>
    </w:p>
    <w:p w14:paraId="0520461B" w14:textId="77777777" w:rsidR="00390F37" w:rsidRPr="00DE37F8" w:rsidRDefault="00390F37" w:rsidP="00B659CF">
      <w:pPr>
        <w:widowControl/>
        <w:adjustRightInd w:val="0"/>
        <w:ind w:firstLine="284"/>
        <w:jc w:val="center"/>
        <w:rPr>
          <w:rFonts w:ascii="Garamond" w:eastAsiaTheme="minorHAnsi" w:hAnsi="Garamond"/>
          <w:b/>
          <w:color w:val="000000"/>
          <w:sz w:val="24"/>
        </w:rPr>
      </w:pPr>
    </w:p>
    <w:p w14:paraId="347575B5" w14:textId="3453924C" w:rsidR="00B659CF" w:rsidRPr="00DE37F8" w:rsidRDefault="00B659CF" w:rsidP="00B659CF">
      <w:pPr>
        <w:widowControl/>
        <w:adjustRightInd w:val="0"/>
        <w:ind w:firstLine="284"/>
        <w:jc w:val="center"/>
        <w:rPr>
          <w:rFonts w:ascii="Garamond" w:eastAsiaTheme="minorHAnsi" w:hAnsi="Garamond"/>
          <w:b/>
          <w:color w:val="000000"/>
          <w:sz w:val="24"/>
        </w:rPr>
      </w:pPr>
      <w:r w:rsidRPr="00DE37F8">
        <w:rPr>
          <w:rFonts w:ascii="Garamond" w:eastAsiaTheme="minorHAnsi" w:hAnsi="Garamond"/>
          <w:b/>
          <w:color w:val="000000"/>
          <w:sz w:val="24"/>
        </w:rPr>
        <w:t>RREGULLORE</w:t>
      </w:r>
    </w:p>
    <w:p w14:paraId="193167DD" w14:textId="77777777" w:rsidR="00B659CF" w:rsidRPr="00DE37F8" w:rsidRDefault="00B659CF" w:rsidP="000B1C76">
      <w:pPr>
        <w:widowControl/>
        <w:adjustRightInd w:val="0"/>
        <w:ind w:firstLine="284"/>
        <w:jc w:val="center"/>
        <w:rPr>
          <w:rFonts w:ascii="Garamond" w:eastAsiaTheme="minorHAnsi" w:hAnsi="Garamond"/>
          <w:color w:val="000000"/>
          <w:sz w:val="24"/>
        </w:rPr>
      </w:pPr>
      <w:r w:rsidRPr="00DE37F8">
        <w:rPr>
          <w:rFonts w:ascii="Garamond" w:eastAsiaTheme="minorHAnsi" w:hAnsi="Garamond"/>
          <w:color w:val="000000"/>
          <w:sz w:val="24"/>
        </w:rPr>
        <w:t>PËR CERTIFIKIMIN E AERODROMEVE CIVILE NË REPUBLIKËN E SHQIPËRISË, SI DHE DETYRIMET DHE PËRGJEGJËSITË E OPERATORËVE TË</w:t>
      </w:r>
      <w:r w:rsidRPr="00DE37F8">
        <w:rPr>
          <w:rFonts w:ascii="Garamond" w:eastAsiaTheme="minorHAnsi" w:hAnsi="Garamond"/>
          <w:color w:val="000000"/>
          <w:spacing w:val="15"/>
          <w:sz w:val="24"/>
        </w:rPr>
        <w:t xml:space="preserve"> </w:t>
      </w:r>
      <w:r w:rsidRPr="00DE37F8">
        <w:rPr>
          <w:rFonts w:ascii="Garamond" w:eastAsiaTheme="minorHAnsi" w:hAnsi="Garamond"/>
          <w:color w:val="000000"/>
          <w:sz w:val="24"/>
        </w:rPr>
        <w:t>AERODROMEVE</w:t>
      </w:r>
    </w:p>
    <w:p w14:paraId="176A4B3A" w14:textId="77777777" w:rsidR="00B659CF" w:rsidRPr="00DE37F8" w:rsidRDefault="00B659CF" w:rsidP="00B659CF">
      <w:pPr>
        <w:widowControl/>
        <w:adjustRightInd w:val="0"/>
        <w:ind w:firstLine="284"/>
        <w:rPr>
          <w:rFonts w:ascii="Garamond" w:eastAsiaTheme="minorHAnsi" w:hAnsi="Garamond"/>
          <w:sz w:val="24"/>
        </w:rPr>
      </w:pPr>
    </w:p>
    <w:p w14:paraId="63D49D8D"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KAPITULLI I</w:t>
      </w:r>
    </w:p>
    <w:p w14:paraId="6EAD0DE0"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ÇËSHTJE TË PËRGJITHSHME</w:t>
      </w:r>
    </w:p>
    <w:p w14:paraId="7FFA3A8A" w14:textId="77777777" w:rsidR="00B659CF" w:rsidRPr="00DE37F8" w:rsidRDefault="00B659CF" w:rsidP="00B659CF">
      <w:pPr>
        <w:widowControl/>
        <w:adjustRightInd w:val="0"/>
        <w:ind w:firstLine="284"/>
        <w:jc w:val="center"/>
        <w:rPr>
          <w:rFonts w:ascii="Garamond" w:eastAsiaTheme="minorHAnsi" w:hAnsi="Garamond"/>
          <w:sz w:val="24"/>
        </w:rPr>
      </w:pPr>
    </w:p>
    <w:p w14:paraId="3DA4BD30"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w:t>
      </w:r>
    </w:p>
    <w:p w14:paraId="73FABA6B" w14:textId="4BA92DEC" w:rsidR="00B659CF" w:rsidRPr="00DE37F8" w:rsidRDefault="00390F37" w:rsidP="00B659CF">
      <w:pPr>
        <w:widowControl/>
        <w:adjustRightInd w:val="0"/>
        <w:ind w:firstLine="284"/>
        <w:jc w:val="center"/>
        <w:rPr>
          <w:rFonts w:ascii="Garamond" w:eastAsiaTheme="minorHAnsi" w:hAnsi="Garamond"/>
          <w:sz w:val="24"/>
        </w:rPr>
      </w:pPr>
      <w:r w:rsidRPr="00DE37F8">
        <w:rPr>
          <w:rFonts w:ascii="Garamond" w:eastAsiaTheme="minorHAnsi" w:hAnsi="Garamond"/>
          <w:b/>
          <w:bCs/>
          <w:sz w:val="24"/>
        </w:rPr>
        <w:t>Objekti</w:t>
      </w:r>
    </w:p>
    <w:p w14:paraId="74CE8EDB" w14:textId="77777777" w:rsidR="00B659CF" w:rsidRPr="00DE37F8" w:rsidRDefault="00B659CF" w:rsidP="00B659CF">
      <w:pPr>
        <w:widowControl/>
        <w:adjustRightInd w:val="0"/>
        <w:ind w:firstLine="284"/>
        <w:jc w:val="both"/>
        <w:rPr>
          <w:rFonts w:ascii="Garamond" w:eastAsiaTheme="minorHAnsi" w:hAnsi="Garamond"/>
          <w:sz w:val="24"/>
        </w:rPr>
      </w:pPr>
    </w:p>
    <w:p w14:paraId="334B6EA8" w14:textId="77777777" w:rsidR="00B659CF" w:rsidRPr="00DE37F8" w:rsidRDefault="00B659CF" w:rsidP="00B659CF">
      <w:pPr>
        <w:widowControl/>
        <w:tabs>
          <w:tab w:val="left" w:pos="360"/>
        </w:tabs>
        <w:adjustRightInd w:val="0"/>
        <w:ind w:firstLine="284"/>
        <w:jc w:val="both"/>
        <w:rPr>
          <w:rFonts w:ascii="Garamond" w:eastAsiaTheme="minorHAnsi" w:hAnsi="Garamond"/>
          <w:sz w:val="24"/>
        </w:rPr>
      </w:pPr>
      <w:r w:rsidRPr="00DE37F8">
        <w:rPr>
          <w:rFonts w:ascii="Garamond" w:eastAsiaTheme="minorHAnsi" w:hAnsi="Garamond"/>
          <w:sz w:val="24"/>
        </w:rPr>
        <w:t>1. Kjo Rregullore përcakton:</w:t>
      </w:r>
    </w:p>
    <w:p w14:paraId="6FE0E9B0" w14:textId="75315FC4" w:rsidR="00B659CF" w:rsidRPr="00DE37F8" w:rsidRDefault="00B659CF" w:rsidP="00E252F4">
      <w:pPr>
        <w:pStyle w:val="TEKSTIIIII"/>
        <w:rPr>
          <w:color w:val="000000"/>
          <w:lang w:val="sq-AL"/>
        </w:rPr>
      </w:pPr>
      <w:r w:rsidRPr="00DE37F8">
        <w:rPr>
          <w:lang w:val="sq-AL"/>
        </w:rPr>
        <w:t>a) procedurat për kryerjen e</w:t>
      </w:r>
      <w:r w:rsidRPr="00DE37F8">
        <w:rPr>
          <w:b/>
          <w:lang w:val="sq-AL"/>
        </w:rPr>
        <w:t xml:space="preserve"> </w:t>
      </w:r>
      <w:r w:rsidRPr="00DE37F8">
        <w:rPr>
          <w:lang w:val="sq-AL"/>
        </w:rPr>
        <w:t>certifikimit të aerodromeve dhe kërkesat që zbatohen për operatorët e aerodromeve të certifikuar</w:t>
      </w:r>
      <w:r w:rsidR="0020643E">
        <w:rPr>
          <w:lang w:val="sq-AL"/>
        </w:rPr>
        <w:t>a</w:t>
      </w:r>
      <w:r w:rsidRPr="00DE37F8">
        <w:rPr>
          <w:lang w:val="sq-AL"/>
        </w:rPr>
        <w:t xml:space="preserve">, duke përfshirë edhe kërkesat për një sistem të pranueshëm të menaxhimit të </w:t>
      </w:r>
      <w:r w:rsidRPr="00DE37F8">
        <w:rPr>
          <w:color w:val="000000"/>
          <w:lang w:val="sq-AL"/>
        </w:rPr>
        <w:t>sigurisë në operim në aerodrom;</w:t>
      </w:r>
    </w:p>
    <w:p w14:paraId="2271E9CB" w14:textId="2AAA67E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color w:val="000000"/>
          <w:sz w:val="24"/>
        </w:rPr>
        <w:lastRenderedPageBreak/>
        <w:t>b</w:t>
      </w:r>
      <w:r w:rsidR="00E252F4" w:rsidRPr="00DE37F8">
        <w:rPr>
          <w:rFonts w:ascii="Garamond" w:eastAsiaTheme="minorHAnsi" w:hAnsi="Garamond"/>
          <w:color w:val="000000"/>
          <w:sz w:val="24"/>
        </w:rPr>
        <w:t>)</w:t>
      </w:r>
      <w:r w:rsidR="00F52E0D">
        <w:rPr>
          <w:rFonts w:ascii="Garamond" w:eastAsiaTheme="minorHAnsi" w:hAnsi="Garamond"/>
          <w:color w:val="000000"/>
          <w:sz w:val="24"/>
        </w:rPr>
        <w:t xml:space="preserve"> </w:t>
      </w:r>
      <w:r w:rsidRPr="00DE37F8">
        <w:rPr>
          <w:rFonts w:ascii="Garamond" w:eastAsiaTheme="minorHAnsi" w:hAnsi="Garamond"/>
          <w:color w:val="000000"/>
          <w:sz w:val="24"/>
        </w:rPr>
        <w:t xml:space="preserve">kërkesat për lëshimin dhe mirëmbajtjen e certifikatës së aerodromeve, funksionimin e aerodromeve dhe përfshin rregulla për projektimin e aeroporteve dhe operimin e aeroporteve të certifikuara paraqitur në </w:t>
      </w:r>
      <w:r w:rsidR="00804C37" w:rsidRPr="00DE37F8">
        <w:rPr>
          <w:rFonts w:ascii="Garamond" w:eastAsiaTheme="minorHAnsi" w:hAnsi="Garamond"/>
          <w:color w:val="000000"/>
          <w:sz w:val="24"/>
        </w:rPr>
        <w:t xml:space="preserve">aneksin </w:t>
      </w:r>
      <w:r w:rsidRPr="00DE37F8">
        <w:rPr>
          <w:rFonts w:ascii="Garamond" w:eastAsiaTheme="minorHAnsi" w:hAnsi="Garamond"/>
          <w:color w:val="000000"/>
          <w:sz w:val="24"/>
        </w:rPr>
        <w:t>1 të kësaj Rregulloreje.</w:t>
      </w:r>
    </w:p>
    <w:p w14:paraId="0722D71C" w14:textId="3505258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Kjo Rregullore është e zbatueshme për certifikimin e aerodrome të cilat nuk janë në fushëveprimin e VKM-së nr. 1095</w:t>
      </w:r>
      <w:r w:rsidR="00A64AD2" w:rsidRPr="00DE37F8">
        <w:rPr>
          <w:rFonts w:ascii="Garamond" w:eastAsiaTheme="minorHAnsi" w:hAnsi="Garamond"/>
          <w:sz w:val="24"/>
        </w:rPr>
        <w:t>,</w:t>
      </w:r>
      <w:r w:rsidRPr="00DE37F8">
        <w:rPr>
          <w:rFonts w:ascii="Garamond" w:eastAsiaTheme="minorHAnsi" w:hAnsi="Garamond"/>
          <w:sz w:val="24"/>
        </w:rPr>
        <w:t xml:space="preserve"> datë 24.12.2020</w:t>
      </w:r>
      <w:r w:rsidR="00A64AD2" w:rsidRPr="00DE37F8">
        <w:rPr>
          <w:rFonts w:ascii="Garamond" w:eastAsiaTheme="minorHAnsi" w:hAnsi="Garamond"/>
          <w:sz w:val="24"/>
        </w:rPr>
        <w:t>,</w:t>
      </w:r>
      <w:r w:rsidRPr="00DE37F8">
        <w:rPr>
          <w:rFonts w:ascii="Garamond" w:eastAsiaTheme="minorHAnsi" w:hAnsi="Garamond"/>
          <w:sz w:val="24"/>
        </w:rPr>
        <w:t xml:space="preserve"> “Për miratimin e kërkesave thelbësore në fushën e aviacionit civil”, për t’u certifikuar dhe të cilat përdoren për operimeve të avionëve për transport ajror ndërkombëtar dhe kombëtar të hapur për publikun.</w:t>
      </w:r>
    </w:p>
    <w:p w14:paraId="5EA2EFCA" w14:textId="50D4532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2.1 Aerodromet e certifikuar me </w:t>
      </w:r>
      <w:r w:rsidR="00A64AD2" w:rsidRPr="00DE37F8">
        <w:rPr>
          <w:rFonts w:ascii="Garamond" w:eastAsiaTheme="minorHAnsi" w:hAnsi="Garamond"/>
          <w:sz w:val="24"/>
        </w:rPr>
        <w:t>urdhrin e ministrit nr</w:t>
      </w:r>
      <w:r w:rsidRPr="00DE37F8">
        <w:rPr>
          <w:rFonts w:ascii="Garamond" w:eastAsiaTheme="minorHAnsi" w:hAnsi="Garamond"/>
          <w:sz w:val="24"/>
        </w:rPr>
        <w:t>. 130 datë 9.11.2012</w:t>
      </w:r>
      <w:r w:rsidR="007801BA" w:rsidRPr="00DE37F8">
        <w:rPr>
          <w:rFonts w:ascii="Garamond" w:eastAsiaTheme="minorHAnsi" w:hAnsi="Garamond"/>
          <w:sz w:val="24"/>
        </w:rPr>
        <w:t>,</w:t>
      </w:r>
      <w:r w:rsidRPr="00DE37F8">
        <w:rPr>
          <w:rFonts w:ascii="Garamond" w:eastAsiaTheme="minorHAnsi" w:hAnsi="Garamond"/>
          <w:sz w:val="24"/>
        </w:rPr>
        <w:t xml:space="preserve"> “Për miratimin e Rregullores për certifikimin dhe regjistrimin e aerodromeve civil</w:t>
      </w:r>
      <w:r w:rsidR="00E15870">
        <w:rPr>
          <w:rFonts w:ascii="Garamond" w:eastAsiaTheme="minorHAnsi" w:hAnsi="Garamond"/>
          <w:sz w:val="24"/>
        </w:rPr>
        <w:t>e</w:t>
      </w:r>
      <w:r w:rsidRPr="00DE37F8">
        <w:rPr>
          <w:rFonts w:ascii="Garamond" w:eastAsiaTheme="minorHAnsi" w:hAnsi="Garamond"/>
          <w:sz w:val="24"/>
        </w:rPr>
        <w:t xml:space="preserve"> në Republikën e Shqipërisë, si dhe detyrimet dhe përgjegjësitë e operatorëve të aerodromeve”</w:t>
      </w:r>
      <w:r w:rsidR="00E15870">
        <w:rPr>
          <w:rFonts w:ascii="Garamond" w:eastAsiaTheme="minorHAnsi" w:hAnsi="Garamond"/>
          <w:sz w:val="24"/>
        </w:rPr>
        <w:t>,</w:t>
      </w:r>
      <w:r w:rsidRPr="00DE37F8">
        <w:rPr>
          <w:rFonts w:ascii="Garamond" w:eastAsiaTheme="minorHAnsi" w:hAnsi="Garamond"/>
          <w:sz w:val="24"/>
        </w:rPr>
        <w:t xml:space="preserve"> do të konsiderohen si të certifikuar në përputhje me kërkesat e kësaj Rregulloreje.</w:t>
      </w:r>
    </w:p>
    <w:p w14:paraId="2BD5EF14" w14:textId="194F2B29"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sz w:val="24"/>
        </w:rPr>
        <w:t xml:space="preserve">3. Në përmbushjen e vlerësimeve përfundimtare për lëshimin e një certifikate apo mirëmbajtjen e saj, Autoriteti i </w:t>
      </w:r>
      <w:r w:rsidRPr="00DE37F8">
        <w:rPr>
          <w:rFonts w:ascii="Garamond" w:eastAsiaTheme="minorHAnsi" w:hAnsi="Garamond"/>
          <w:color w:val="000000"/>
          <w:sz w:val="24"/>
        </w:rPr>
        <w:t>Aviacionit Civil (AAC)</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miraton/përshtat mjete përputhshmërie për arritjen dhe mbajtjen e një niveli të kënaqshëm të sigurisë në operim, mbështetur në rekomandimet dhe dokumentet udhëzuese të ICAO-s</w:t>
      </w:r>
      <w:r w:rsidR="00BF53CA">
        <w:rPr>
          <w:rFonts w:ascii="Garamond" w:eastAsiaTheme="minorHAnsi" w:hAnsi="Garamond"/>
          <w:color w:val="000000"/>
          <w:sz w:val="24"/>
        </w:rPr>
        <w:t>ë</w:t>
      </w:r>
      <w:r w:rsidRPr="00DE37F8">
        <w:rPr>
          <w:rFonts w:ascii="Garamond" w:eastAsiaTheme="minorHAnsi" w:hAnsi="Garamond"/>
          <w:color w:val="000000"/>
          <w:sz w:val="24"/>
        </w:rPr>
        <w:t>. Nëse ka vështirësi objektive për përmbushjen e kërkesave nga ana e aeroporteve, tashmë të hapur për transport ajror tregtar nga data e hyrjes në fuqi të kësaj Rregulloreje, AAC</w:t>
      </w:r>
      <w:r w:rsidR="004F7640">
        <w:rPr>
          <w:rFonts w:ascii="Garamond" w:eastAsiaTheme="minorHAnsi" w:hAnsi="Garamond"/>
          <w:color w:val="000000"/>
          <w:sz w:val="24"/>
        </w:rPr>
        <w:t>-ja</w:t>
      </w:r>
      <w:r w:rsidRPr="00DE37F8">
        <w:rPr>
          <w:rFonts w:ascii="Garamond" w:eastAsiaTheme="minorHAnsi" w:hAnsi="Garamond"/>
          <w:color w:val="000000"/>
          <w:sz w:val="24"/>
        </w:rPr>
        <w:t xml:space="preserve"> mund të pranojë mjetet alternative të pajtueshmërisë për aq kohë sa mbahet një nivel i pranueshëm i sigurisë në operim. Siç parashikohet në këtë</w:t>
      </w:r>
      <w:r w:rsidRPr="00DE37F8">
        <w:rPr>
          <w:rFonts w:ascii="Garamond" w:eastAsiaTheme="minorHAnsi" w:hAnsi="Garamond"/>
          <w:i/>
          <w:color w:val="000000"/>
          <w:sz w:val="24"/>
        </w:rPr>
        <w:t xml:space="preserve"> </w:t>
      </w:r>
      <w:r w:rsidRPr="00DE37F8">
        <w:rPr>
          <w:rFonts w:ascii="Garamond" w:eastAsiaTheme="minorHAnsi" w:hAnsi="Garamond"/>
          <w:color w:val="000000"/>
          <w:sz w:val="24"/>
        </w:rPr>
        <w:t>Rregullore</w:t>
      </w:r>
      <w:r w:rsidRPr="00DE37F8">
        <w:rPr>
          <w:rFonts w:ascii="Garamond" w:eastAsiaTheme="minorHAnsi" w:hAnsi="Garamond"/>
          <w:i/>
          <w:color w:val="000000"/>
          <w:sz w:val="24"/>
        </w:rPr>
        <w:t xml:space="preserve">, </w:t>
      </w:r>
      <w:r w:rsidRPr="00DE37F8">
        <w:rPr>
          <w:rFonts w:ascii="Garamond" w:eastAsiaTheme="minorHAnsi" w:hAnsi="Garamond"/>
          <w:color w:val="000000"/>
          <w:sz w:val="24"/>
        </w:rPr>
        <w:t xml:space="preserve">vlerësimet për pranueshmërinë e propozimeve bëhen nga AAC-ja në bazë të legjislacionit </w:t>
      </w:r>
      <w:r w:rsidR="00390F37" w:rsidRPr="00DE37F8">
        <w:rPr>
          <w:rFonts w:ascii="Garamond" w:eastAsiaTheme="minorHAnsi" w:hAnsi="Garamond"/>
          <w:color w:val="000000"/>
          <w:sz w:val="24"/>
        </w:rPr>
        <w:t>kombëtar</w:t>
      </w:r>
      <w:r w:rsidRPr="00DE37F8">
        <w:rPr>
          <w:rFonts w:ascii="Garamond" w:eastAsiaTheme="minorHAnsi" w:hAnsi="Garamond"/>
          <w:color w:val="000000"/>
          <w:sz w:val="24"/>
        </w:rPr>
        <w:t xml:space="preserve"> në fuqi, që</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miratojnë standardet e ICAO-s</w:t>
      </w:r>
      <w:r w:rsidR="00BF53CA">
        <w:rPr>
          <w:rFonts w:ascii="Garamond" w:eastAsiaTheme="minorHAnsi" w:hAnsi="Garamond"/>
          <w:color w:val="000000"/>
          <w:sz w:val="24"/>
        </w:rPr>
        <w:t>ë</w:t>
      </w:r>
      <w:r w:rsidRPr="00DE37F8">
        <w:rPr>
          <w:rFonts w:ascii="Garamond" w:eastAsiaTheme="minorHAnsi" w:hAnsi="Garamond"/>
          <w:color w:val="000000"/>
          <w:sz w:val="24"/>
        </w:rPr>
        <w:t>.</w:t>
      </w:r>
    </w:p>
    <w:p w14:paraId="49418BCF"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4. Një aeroport i certifikuar sipas kësaj Rregulloreje është normalisht i përshtatshëm për përdorim nga helikopterët.</w:t>
      </w:r>
    </w:p>
    <w:p w14:paraId="729D7138" w14:textId="2BB308CA"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5. AAC</w:t>
      </w:r>
      <w:r w:rsidR="0044584C">
        <w:rPr>
          <w:rFonts w:ascii="Garamond" w:eastAsiaTheme="minorHAnsi" w:hAnsi="Garamond"/>
          <w:color w:val="000000"/>
          <w:sz w:val="24"/>
        </w:rPr>
        <w:t>-ja</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do të inspektojë operatorin e një aerodromi me fokus objektet, pajisjet, shërbimet ose procedurat operative të aerodromit dhe të inspektojë</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dokumentet dhe të dhënat e operatorit të aerodromit dhe të verifikojë Sistemin e Menaxhimit të Sigurisë në operim në aerodrom me qëllim sigurinë në operim në aviacion.</w:t>
      </w:r>
    </w:p>
    <w:p w14:paraId="1D0D5633" w14:textId="77777777" w:rsidR="00B659CF" w:rsidRPr="00DE37F8" w:rsidRDefault="00B659CF" w:rsidP="00B659CF">
      <w:pPr>
        <w:widowControl/>
        <w:adjustRightInd w:val="0"/>
        <w:ind w:firstLine="284"/>
        <w:jc w:val="both"/>
        <w:rPr>
          <w:rFonts w:ascii="Garamond" w:eastAsiaTheme="minorHAnsi" w:hAnsi="Garamond"/>
          <w:sz w:val="24"/>
        </w:rPr>
      </w:pPr>
    </w:p>
    <w:p w14:paraId="23B0A8E3"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w:t>
      </w:r>
    </w:p>
    <w:p w14:paraId="4B4BD572" w14:textId="19A302D4" w:rsidR="00B659CF" w:rsidRPr="00DE37F8" w:rsidRDefault="00390F37"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Përjashtimet</w:t>
      </w:r>
    </w:p>
    <w:p w14:paraId="37484D1B" w14:textId="77777777" w:rsidR="00B659CF" w:rsidRPr="00DE37F8" w:rsidRDefault="00B659CF" w:rsidP="00B659CF">
      <w:pPr>
        <w:widowControl/>
        <w:adjustRightInd w:val="0"/>
        <w:ind w:firstLine="284"/>
        <w:jc w:val="both"/>
        <w:rPr>
          <w:rFonts w:ascii="Garamond" w:eastAsiaTheme="minorHAnsi" w:hAnsi="Garamond"/>
          <w:sz w:val="24"/>
        </w:rPr>
      </w:pPr>
    </w:p>
    <w:p w14:paraId="6BC2E4B7" w14:textId="7060677B" w:rsidR="00B659CF" w:rsidRPr="00DE37F8" w:rsidRDefault="00B659CF" w:rsidP="00B659CF">
      <w:pPr>
        <w:widowControl/>
        <w:tabs>
          <w:tab w:val="left" w:pos="280"/>
        </w:tabs>
        <w:adjustRightInd w:val="0"/>
        <w:ind w:firstLine="284"/>
        <w:jc w:val="both"/>
        <w:rPr>
          <w:rFonts w:ascii="Garamond" w:eastAsiaTheme="minorHAnsi" w:hAnsi="Garamond"/>
          <w:color w:val="000000"/>
          <w:sz w:val="24"/>
        </w:rPr>
      </w:pPr>
      <w:r w:rsidRPr="00DE37F8">
        <w:rPr>
          <w:rFonts w:ascii="Garamond" w:eastAsiaTheme="minorHAnsi" w:hAnsi="Garamond"/>
          <w:sz w:val="24"/>
        </w:rPr>
        <w:t>1. AAC</w:t>
      </w:r>
      <w:r w:rsidR="00620084" w:rsidRPr="00DE37F8">
        <w:rPr>
          <w:rFonts w:ascii="Garamond" w:eastAsiaTheme="minorHAnsi" w:hAnsi="Garamond"/>
          <w:sz w:val="24"/>
        </w:rPr>
        <w:t>-ja</w:t>
      </w:r>
      <w:r w:rsidRPr="00DE37F8">
        <w:rPr>
          <w:rFonts w:ascii="Garamond" w:eastAsiaTheme="minorHAnsi" w:hAnsi="Garamond"/>
          <w:sz w:val="24"/>
        </w:rPr>
        <w:t xml:space="preserve"> mundet që, me instruksionet e saj, të lejojë përjashtimin e një operatori të aerodromit nga pajtimi me dispozitat e përcaktuara me këtë Rregullore.</w:t>
      </w:r>
    </w:p>
    <w:p w14:paraId="2ECD2D81" w14:textId="77E3A62C" w:rsidR="00B659CF" w:rsidRPr="00DE37F8" w:rsidRDefault="00B659CF" w:rsidP="00B659CF">
      <w:pPr>
        <w:widowControl/>
        <w:tabs>
          <w:tab w:val="left" w:pos="280"/>
        </w:tabs>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2. Para se të vendosë për të lejuar përjashtimin e një operatori të aerodromit, AAC</w:t>
      </w:r>
      <w:r w:rsidR="0044584C">
        <w:rPr>
          <w:rFonts w:ascii="Garamond" w:eastAsiaTheme="minorHAnsi" w:hAnsi="Garamond"/>
          <w:color w:val="000000"/>
          <w:sz w:val="24"/>
        </w:rPr>
        <w:t>-ja</w:t>
      </w:r>
      <w:r w:rsidRPr="00DE37F8">
        <w:rPr>
          <w:rFonts w:ascii="Garamond" w:eastAsiaTheme="minorHAnsi" w:hAnsi="Garamond"/>
          <w:color w:val="000000"/>
          <w:sz w:val="24"/>
        </w:rPr>
        <w:t xml:space="preserve"> do të marrë parasysh të gjitha konsideratat përkatëse lidhur me sigurinë në operim e</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lundrimit ajror.</w:t>
      </w:r>
    </w:p>
    <w:p w14:paraId="10576C6F" w14:textId="77777777" w:rsidR="00B659CF" w:rsidRPr="00DE37F8" w:rsidRDefault="00B659CF" w:rsidP="00B659CF">
      <w:pPr>
        <w:widowControl/>
        <w:tabs>
          <w:tab w:val="left" w:pos="280"/>
        </w:tabs>
        <w:adjustRightInd w:val="0"/>
        <w:ind w:firstLine="284"/>
        <w:jc w:val="both"/>
        <w:rPr>
          <w:rFonts w:ascii="Garamond" w:eastAsiaTheme="minorHAnsi" w:hAnsi="Garamond"/>
          <w:sz w:val="24"/>
        </w:rPr>
      </w:pPr>
      <w:r w:rsidRPr="00DE37F8">
        <w:rPr>
          <w:rFonts w:ascii="Garamond" w:eastAsiaTheme="minorHAnsi" w:hAnsi="Garamond"/>
          <w:color w:val="000000"/>
          <w:sz w:val="24"/>
        </w:rPr>
        <w:t>3. Lejimi i një përjashtimi varet nga përputhshmëria e operatorit me kriteret e specifikuara nga legjislacioni në fuqi (ose instruksioni i AAC-së), të cilat të jenë të mjaftueshme në interes të sigurisë së lundrimit ajror.</w:t>
      </w:r>
    </w:p>
    <w:p w14:paraId="04E78524" w14:textId="0BE0293A" w:rsidR="00B659CF" w:rsidRPr="00DE37F8" w:rsidRDefault="00B659CF" w:rsidP="00B659CF">
      <w:pPr>
        <w:widowControl/>
        <w:tabs>
          <w:tab w:val="left" w:pos="280"/>
        </w:tabs>
        <w:adjustRightInd w:val="0"/>
        <w:ind w:firstLine="284"/>
        <w:jc w:val="both"/>
        <w:rPr>
          <w:rFonts w:ascii="Garamond" w:eastAsiaTheme="minorHAnsi" w:hAnsi="Garamond"/>
          <w:sz w:val="24"/>
        </w:rPr>
      </w:pPr>
      <w:r w:rsidRPr="00DE37F8">
        <w:rPr>
          <w:rFonts w:ascii="Garamond" w:eastAsiaTheme="minorHAnsi" w:hAnsi="Garamond"/>
          <w:sz w:val="24"/>
        </w:rPr>
        <w:t>4. Kur aerodromi nuk i plotëson kërkesat e standardeve të specifikuara në këtë Rregullore, AAC</w:t>
      </w:r>
      <w:r w:rsidR="00E26BF0">
        <w:rPr>
          <w:rFonts w:ascii="Garamond" w:eastAsiaTheme="minorHAnsi" w:hAnsi="Garamond"/>
          <w:sz w:val="24"/>
        </w:rPr>
        <w:t>-ja</w:t>
      </w:r>
      <w:r w:rsidRPr="00DE37F8">
        <w:rPr>
          <w:rFonts w:ascii="Garamond" w:eastAsiaTheme="minorHAnsi" w:hAnsi="Garamond"/>
          <w:sz w:val="24"/>
        </w:rPr>
        <w:t xml:space="preserve"> duhet të përcaktojë kushte dhe procedura në lidhje me standardet që janë të nevojshme për të siguruar një nivel të barabartë me atë të sigurisë të vendosura nga standardi, kjo vetëm pas shqyrtimit të studimeve aeronautike, të kryera nga operatori i aerodromit, vetëm në qoftë se dhe kur lejohet nga standardet.</w:t>
      </w:r>
    </w:p>
    <w:p w14:paraId="40EB6D00" w14:textId="77777777" w:rsidR="00B659CF" w:rsidRPr="00DE37F8" w:rsidRDefault="00B659CF" w:rsidP="00B659CF">
      <w:pPr>
        <w:widowControl/>
        <w:tabs>
          <w:tab w:val="left" w:pos="280"/>
        </w:tabs>
        <w:adjustRightInd w:val="0"/>
        <w:ind w:firstLine="284"/>
        <w:jc w:val="both"/>
        <w:rPr>
          <w:rFonts w:ascii="Garamond" w:eastAsiaTheme="minorHAnsi" w:hAnsi="Garamond"/>
          <w:sz w:val="24"/>
        </w:rPr>
      </w:pPr>
      <w:r w:rsidRPr="00DE37F8">
        <w:rPr>
          <w:rFonts w:ascii="Garamond" w:eastAsiaTheme="minorHAnsi" w:hAnsi="Garamond"/>
          <w:sz w:val="24"/>
        </w:rPr>
        <w:t>5. Operatori do të jetë në përputhje me kushtet e caktuara në legjislacionin në fuqi (ose të instruksionit të AAC-së).</w:t>
      </w:r>
    </w:p>
    <w:p w14:paraId="22C17850" w14:textId="79B2044F" w:rsidR="00B659CF" w:rsidRPr="00DE37F8" w:rsidRDefault="00B659CF" w:rsidP="00B659CF">
      <w:pPr>
        <w:widowControl/>
        <w:tabs>
          <w:tab w:val="left" w:pos="280"/>
        </w:tabs>
        <w:adjustRightInd w:val="0"/>
        <w:ind w:firstLine="284"/>
        <w:jc w:val="both"/>
        <w:rPr>
          <w:rFonts w:ascii="Garamond" w:eastAsiaTheme="minorHAnsi" w:hAnsi="Garamond"/>
          <w:sz w:val="24"/>
        </w:rPr>
      </w:pPr>
      <w:r w:rsidRPr="00DE37F8">
        <w:rPr>
          <w:rFonts w:ascii="Garamond" w:eastAsiaTheme="minorHAnsi" w:hAnsi="Garamond"/>
          <w:sz w:val="24"/>
        </w:rPr>
        <w:t>6. Përjashtimi nga një standard ose praktika e rekomanduar dhe nga kushtet dhe procedurat e referuara për lëshimin e certifikatës do të përcaktohen në dokumentin e certifikatës së aerodromit, ose ndryshe me shkrim. Nëse përjashtimi është përcaktuar me shkrim, ai do të përfshihet në Manualin e Shërbimeve dhe Operimeve të Aerodromit</w:t>
      </w:r>
      <w:r w:rsidR="00F52E0D">
        <w:rPr>
          <w:rFonts w:ascii="Garamond" w:eastAsiaTheme="minorHAnsi" w:hAnsi="Garamond"/>
          <w:sz w:val="24"/>
        </w:rPr>
        <w:t>.</w:t>
      </w:r>
    </w:p>
    <w:p w14:paraId="73314A55" w14:textId="77777777" w:rsidR="00B659CF" w:rsidRPr="00DE37F8" w:rsidRDefault="00B659CF" w:rsidP="00B659CF">
      <w:pPr>
        <w:widowControl/>
        <w:adjustRightInd w:val="0"/>
        <w:ind w:firstLine="284"/>
        <w:jc w:val="center"/>
        <w:rPr>
          <w:rFonts w:ascii="Garamond" w:eastAsiaTheme="minorHAnsi" w:hAnsi="Garamond"/>
          <w:b/>
          <w:sz w:val="24"/>
        </w:rPr>
      </w:pPr>
    </w:p>
    <w:p w14:paraId="44FDA4B3"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w:t>
      </w:r>
    </w:p>
    <w:p w14:paraId="51A450C0" w14:textId="24F41BE5" w:rsidR="00B659CF" w:rsidRPr="00DE37F8" w:rsidRDefault="00390F37"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Dispozita të përgjithshme</w:t>
      </w:r>
    </w:p>
    <w:p w14:paraId="27BABAE8" w14:textId="77777777" w:rsidR="00B659CF" w:rsidRPr="00DE37F8" w:rsidRDefault="00B659CF" w:rsidP="00B659CF">
      <w:pPr>
        <w:widowControl/>
        <w:adjustRightInd w:val="0"/>
        <w:ind w:firstLine="284"/>
        <w:jc w:val="center"/>
        <w:rPr>
          <w:rFonts w:ascii="Garamond" w:eastAsiaTheme="minorHAnsi" w:hAnsi="Garamond"/>
          <w:sz w:val="24"/>
        </w:rPr>
      </w:pPr>
    </w:p>
    <w:p w14:paraId="41A11200" w14:textId="791DADF5" w:rsidR="00B659CF" w:rsidRPr="00DE37F8" w:rsidRDefault="00B659CF" w:rsidP="00B659CF">
      <w:pPr>
        <w:widowControl/>
        <w:tabs>
          <w:tab w:val="left" w:pos="280"/>
        </w:tabs>
        <w:adjustRightInd w:val="0"/>
        <w:ind w:firstLine="284"/>
        <w:jc w:val="both"/>
        <w:rPr>
          <w:rFonts w:ascii="Garamond" w:eastAsiaTheme="minorHAnsi" w:hAnsi="Garamond"/>
          <w:sz w:val="24"/>
        </w:rPr>
      </w:pPr>
      <w:r w:rsidRPr="00DE37F8">
        <w:rPr>
          <w:rFonts w:ascii="Garamond" w:eastAsiaTheme="minorHAnsi" w:hAnsi="Garamond"/>
          <w:sz w:val="24"/>
        </w:rPr>
        <w:t>1. Operatori i aerodromit të certifikuar duhet, në çdo kohë, t’i mundësojë akses personelit të autorizuar të AAC-së në infrastrukturë, objektet, shërbimet, dokumentet dhe personelin, për të zhvilluar hetime në lidhje me pajtueshmërinë me kërkesat e kësaj Rregulloreje dhe çdo kërkesë tjetër të zbatueshme për lëshimin e certifikatës dhe për të qëndruar permanente ose e ndryshueshme. Personeli i autorizuar i AAC-së do të vizitojë aeroportin gjatë inspektimeve në lidhje me</w:t>
      </w:r>
      <w:r w:rsidR="00331A76" w:rsidRPr="00DE37F8">
        <w:rPr>
          <w:rFonts w:ascii="Garamond" w:eastAsiaTheme="minorHAnsi" w:hAnsi="Garamond"/>
          <w:sz w:val="24"/>
        </w:rPr>
        <w:t xml:space="preserve"> </w:t>
      </w:r>
      <w:r w:rsidRPr="00DE37F8">
        <w:rPr>
          <w:rFonts w:ascii="Garamond" w:eastAsiaTheme="minorHAnsi" w:hAnsi="Garamond"/>
          <w:sz w:val="24"/>
        </w:rPr>
        <w:t>kërkesat për lëshimin, rinovimin apo ndryshimin e certifikatës, në lidhje me kërkesa të tjera të veçanta nga operatori, ose për kryerjen e aktiviteteve të mbikëqyrjes në zbatim të kompetencave të saj.</w:t>
      </w:r>
    </w:p>
    <w:p w14:paraId="5B3C5AEC" w14:textId="59680675" w:rsidR="00B659CF" w:rsidRPr="00DE37F8" w:rsidRDefault="00B659CF" w:rsidP="00B659CF">
      <w:pPr>
        <w:widowControl/>
        <w:tabs>
          <w:tab w:val="left" w:pos="280"/>
        </w:tabs>
        <w:adjustRightInd w:val="0"/>
        <w:ind w:firstLine="284"/>
        <w:jc w:val="both"/>
        <w:rPr>
          <w:rFonts w:ascii="Garamond" w:eastAsiaTheme="minorHAnsi" w:hAnsi="Garamond"/>
          <w:sz w:val="24"/>
        </w:rPr>
      </w:pPr>
      <w:r w:rsidRPr="00DE37F8">
        <w:rPr>
          <w:rFonts w:ascii="Garamond" w:eastAsiaTheme="minorHAnsi" w:hAnsi="Garamond"/>
          <w:sz w:val="24"/>
        </w:rPr>
        <w:t>2. Operatori është përgjegjës, që aeroporti të jetë në përputhje me kërkesat e kësaj Rregulloreje dhe mirëmbajtjen me kalimin e kohës të pajtueshmërive të tilla. Ai</w:t>
      </w:r>
      <w:r w:rsidR="00444820">
        <w:rPr>
          <w:rFonts w:ascii="Garamond" w:eastAsiaTheme="minorHAnsi" w:hAnsi="Garamond"/>
          <w:sz w:val="24"/>
        </w:rPr>
        <w:t>,</w:t>
      </w:r>
      <w:r w:rsidRPr="00DE37F8">
        <w:rPr>
          <w:rFonts w:ascii="Garamond" w:eastAsiaTheme="minorHAnsi" w:hAnsi="Garamond"/>
          <w:sz w:val="24"/>
        </w:rPr>
        <w:t xml:space="preserve"> gjithashtu</w:t>
      </w:r>
      <w:r w:rsidR="00444820">
        <w:rPr>
          <w:rFonts w:ascii="Garamond" w:eastAsiaTheme="minorHAnsi" w:hAnsi="Garamond"/>
          <w:sz w:val="24"/>
        </w:rPr>
        <w:t>,</w:t>
      </w:r>
      <w:r w:rsidRPr="00DE37F8">
        <w:rPr>
          <w:rFonts w:ascii="Garamond" w:eastAsiaTheme="minorHAnsi" w:hAnsi="Garamond"/>
          <w:sz w:val="24"/>
        </w:rPr>
        <w:t xml:space="preserve"> nuk duhet të b</w:t>
      </w:r>
      <w:r w:rsidR="00390F37" w:rsidRPr="00DE37F8">
        <w:rPr>
          <w:rFonts w:ascii="Garamond" w:eastAsiaTheme="minorHAnsi" w:hAnsi="Garamond"/>
          <w:sz w:val="24"/>
        </w:rPr>
        <w:t>j</w:t>
      </w:r>
      <w:r w:rsidRPr="00DE37F8">
        <w:rPr>
          <w:rFonts w:ascii="Garamond" w:eastAsiaTheme="minorHAnsi" w:hAnsi="Garamond"/>
          <w:sz w:val="24"/>
        </w:rPr>
        <w:t>erë ndesh me ndonjë kusht të certifikatës.</w:t>
      </w:r>
    </w:p>
    <w:p w14:paraId="3578F02B" w14:textId="72597E25" w:rsidR="00B659CF" w:rsidRPr="00DE37F8" w:rsidRDefault="00B659CF" w:rsidP="00B659CF">
      <w:pPr>
        <w:widowControl/>
        <w:tabs>
          <w:tab w:val="left" w:pos="280"/>
        </w:tabs>
        <w:adjustRightInd w:val="0"/>
        <w:ind w:firstLine="284"/>
        <w:jc w:val="both"/>
        <w:rPr>
          <w:rFonts w:ascii="Garamond" w:eastAsiaTheme="minorHAnsi" w:hAnsi="Garamond"/>
          <w:sz w:val="24"/>
        </w:rPr>
      </w:pPr>
      <w:r w:rsidRPr="00DE37F8">
        <w:rPr>
          <w:rFonts w:ascii="Garamond" w:eastAsiaTheme="minorHAnsi" w:hAnsi="Garamond"/>
          <w:sz w:val="24"/>
        </w:rPr>
        <w:t>3. Papajtueshmëria me kërkesat e kësaj Rregulloreje nga ana e operatorit sjell marrjen e masave të nevojshme nga AAC</w:t>
      </w:r>
      <w:r w:rsidR="009403C4" w:rsidRPr="00DE37F8">
        <w:rPr>
          <w:rFonts w:ascii="Garamond" w:eastAsiaTheme="minorHAnsi" w:hAnsi="Garamond"/>
          <w:sz w:val="24"/>
        </w:rPr>
        <w:t>-ja</w:t>
      </w:r>
      <w:r w:rsidRPr="00DE37F8">
        <w:rPr>
          <w:rFonts w:ascii="Garamond" w:eastAsiaTheme="minorHAnsi" w:hAnsi="Garamond"/>
          <w:sz w:val="24"/>
        </w:rPr>
        <w:t>.</w:t>
      </w:r>
    </w:p>
    <w:p w14:paraId="7BA272B1" w14:textId="77777777" w:rsidR="00B659CF" w:rsidRPr="00DE37F8" w:rsidRDefault="00B659CF" w:rsidP="00B659CF">
      <w:pPr>
        <w:widowControl/>
        <w:tabs>
          <w:tab w:val="left" w:pos="280"/>
        </w:tabs>
        <w:adjustRightInd w:val="0"/>
        <w:ind w:firstLine="284"/>
        <w:jc w:val="both"/>
        <w:rPr>
          <w:rFonts w:ascii="Garamond" w:eastAsiaTheme="minorHAnsi" w:hAnsi="Garamond"/>
          <w:sz w:val="24"/>
        </w:rPr>
      </w:pPr>
      <w:r w:rsidRPr="00DE37F8">
        <w:rPr>
          <w:rFonts w:ascii="Garamond" w:eastAsiaTheme="minorHAnsi" w:hAnsi="Garamond"/>
          <w:sz w:val="24"/>
        </w:rPr>
        <w:t>4. Certifikimi i aeroportit nuk e përjashton mbajtësin të pajtohet me dispozita të tjera ligjore në fuqi.</w:t>
      </w:r>
    </w:p>
    <w:p w14:paraId="2216DEAC" w14:textId="77777777" w:rsidR="00B659CF" w:rsidRPr="00DE37F8" w:rsidRDefault="00B659CF" w:rsidP="00B659CF">
      <w:pPr>
        <w:widowControl/>
        <w:adjustRightInd w:val="0"/>
        <w:ind w:firstLine="284"/>
        <w:jc w:val="center"/>
        <w:rPr>
          <w:rFonts w:ascii="Garamond" w:eastAsiaTheme="minorHAnsi" w:hAnsi="Garamond"/>
          <w:b/>
          <w:sz w:val="24"/>
        </w:rPr>
      </w:pPr>
    </w:p>
    <w:p w14:paraId="62693563"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4</w:t>
      </w:r>
    </w:p>
    <w:p w14:paraId="79320D0C" w14:textId="2A97B38D" w:rsidR="00B659CF" w:rsidRPr="00DE37F8" w:rsidRDefault="00390F37"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Kërkesat për një aerodrom të certifikuar</w:t>
      </w:r>
    </w:p>
    <w:p w14:paraId="102B8FC1" w14:textId="77777777" w:rsidR="00B659CF" w:rsidRPr="00DE37F8" w:rsidRDefault="00B659CF" w:rsidP="00B659CF">
      <w:pPr>
        <w:widowControl/>
        <w:adjustRightInd w:val="0"/>
        <w:ind w:firstLine="284"/>
        <w:jc w:val="both"/>
        <w:rPr>
          <w:rFonts w:ascii="Garamond" w:eastAsiaTheme="minorHAnsi" w:hAnsi="Garamond"/>
          <w:sz w:val="24"/>
        </w:rPr>
      </w:pPr>
    </w:p>
    <w:p w14:paraId="7236A578" w14:textId="6A199A0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Një aerodrom do të operohet vetëm nga një subjekt që mban një certifikatë aerodromi të vlefshme, të lëshuar </w:t>
      </w:r>
      <w:r w:rsidR="002A55CE" w:rsidRPr="00DE37F8">
        <w:rPr>
          <w:rFonts w:ascii="Garamond" w:eastAsiaTheme="minorHAnsi" w:hAnsi="Garamond"/>
          <w:sz w:val="24"/>
        </w:rPr>
        <w:t xml:space="preserve">nga AAC-ja </w:t>
      </w:r>
      <w:r w:rsidRPr="00DE37F8">
        <w:rPr>
          <w:rFonts w:ascii="Garamond" w:eastAsiaTheme="minorHAnsi" w:hAnsi="Garamond"/>
          <w:sz w:val="24"/>
        </w:rPr>
        <w:t>për këtë aerodrom,</w:t>
      </w:r>
      <w:r w:rsidRPr="00DE37F8">
        <w:rPr>
          <w:rFonts w:ascii="Garamond" w:eastAsiaTheme="minorHAnsi" w:hAnsi="Garamond"/>
          <w:color w:val="000000"/>
          <w:sz w:val="24"/>
        </w:rPr>
        <w:t xml:space="preserve"> nëse përdoret për operime të transportit ajror të hapur për publikun, kombëtar ose ndërkombëtar. </w:t>
      </w:r>
    </w:p>
    <w:p w14:paraId="3576DBF0" w14:textId="77777777" w:rsidR="00B659CF" w:rsidRPr="00DE37F8" w:rsidRDefault="00B659CF" w:rsidP="00B659CF">
      <w:pPr>
        <w:widowControl/>
        <w:adjustRightInd w:val="0"/>
        <w:ind w:firstLine="284"/>
        <w:jc w:val="both"/>
        <w:rPr>
          <w:rFonts w:ascii="Garamond" w:eastAsiaTheme="minorHAnsi" w:hAnsi="Garamond"/>
          <w:sz w:val="24"/>
        </w:rPr>
      </w:pPr>
    </w:p>
    <w:p w14:paraId="2BE05D08"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5</w:t>
      </w:r>
    </w:p>
    <w:p w14:paraId="595DC363" w14:textId="13103364" w:rsidR="00B659CF" w:rsidRPr="00DE37F8" w:rsidRDefault="00390F37"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Aplikimi për një certifikatë të aerodromit</w:t>
      </w:r>
    </w:p>
    <w:p w14:paraId="7D1D91BD" w14:textId="77777777" w:rsidR="00B659CF" w:rsidRPr="00DE37F8" w:rsidRDefault="00B659CF" w:rsidP="00B659CF">
      <w:pPr>
        <w:widowControl/>
        <w:adjustRightInd w:val="0"/>
        <w:ind w:firstLine="284"/>
        <w:jc w:val="center"/>
        <w:rPr>
          <w:rFonts w:ascii="Garamond" w:eastAsiaTheme="minorHAnsi" w:hAnsi="Garamond"/>
          <w:sz w:val="24"/>
        </w:rPr>
      </w:pPr>
    </w:p>
    <w:p w14:paraId="726D0BA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Një subjekt mund të aplikojë pranë AAC-së për një certifikatë të aerodromit, për të operuar një aerodrom në vendin e përcaktuar në kërkesë.</w:t>
      </w:r>
    </w:p>
    <w:p w14:paraId="5C63DEA7" w14:textId="6E86C3E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 Kërkesa duhet të jetë në formën e miratuar sipas </w:t>
      </w:r>
      <w:r w:rsidR="00804C37" w:rsidRPr="00DE37F8">
        <w:rPr>
          <w:rFonts w:ascii="Garamond" w:eastAsiaTheme="minorHAnsi" w:hAnsi="Garamond"/>
          <w:sz w:val="24"/>
        </w:rPr>
        <w:t xml:space="preserve">bashkëlidhjes </w:t>
      </w:r>
      <w:r w:rsidRPr="00DE37F8">
        <w:rPr>
          <w:rFonts w:ascii="Garamond" w:eastAsiaTheme="minorHAnsi" w:hAnsi="Garamond"/>
          <w:sz w:val="24"/>
        </w:rPr>
        <w:t>E të kësaj Rregulloreje.</w:t>
      </w:r>
    </w:p>
    <w:p w14:paraId="7E618B4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Një subjekt i cili operon një aerodrom për të cilin një certifikatë e aerodromit nuk është e nevojshme, është i lirë të aplikojnë për një certifikatë të aerodromit.</w:t>
      </w:r>
    </w:p>
    <w:p w14:paraId="7F29F29E" w14:textId="1F9CDBD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4. Kërkesa për marrjen e Certifikatës së Aerodromit do të dërgohet në AAC nga subjekti i interesuar për operim, së bashku me një hartë që tregon vendndodhjen dhe kufijtë e aeroportit dhe 2 (dy) kopje të Manualit të Operimit të Aeroportit, në përputhje me dispozitat e kësaj Rregulloreje. Me kërkesë të AAC-së, subjekti i interesuar ose operatori, do të jap</w:t>
      </w:r>
      <w:r w:rsidR="00696F47">
        <w:rPr>
          <w:rFonts w:ascii="Garamond" w:eastAsiaTheme="minorHAnsi" w:hAnsi="Garamond"/>
          <w:sz w:val="24"/>
        </w:rPr>
        <w:t>ë</w:t>
      </w:r>
      <w:r w:rsidRPr="00DE37F8">
        <w:rPr>
          <w:rFonts w:ascii="Garamond" w:eastAsiaTheme="minorHAnsi" w:hAnsi="Garamond"/>
          <w:sz w:val="24"/>
        </w:rPr>
        <w:t xml:space="preserve"> të dhëna për të gjitha studimet, hartat </w:t>
      </w:r>
      <w:r w:rsidRPr="00DE37F8">
        <w:rPr>
          <w:rFonts w:ascii="Garamond" w:eastAsiaTheme="minorHAnsi" w:hAnsi="Garamond"/>
          <w:i/>
          <w:iCs/>
          <w:sz w:val="24"/>
        </w:rPr>
        <w:t>(Charts),</w:t>
      </w:r>
      <w:r w:rsidRPr="00DE37F8">
        <w:rPr>
          <w:rFonts w:ascii="Garamond" w:eastAsiaTheme="minorHAnsi" w:hAnsi="Garamond"/>
          <w:sz w:val="24"/>
        </w:rPr>
        <w:t xml:space="preserve"> profilet, seksionet, dëshmitë</w:t>
      </w:r>
      <w:r w:rsidR="00331A76" w:rsidRPr="00DE37F8">
        <w:rPr>
          <w:rFonts w:ascii="Garamond" w:eastAsiaTheme="minorHAnsi" w:hAnsi="Garamond"/>
          <w:sz w:val="24"/>
        </w:rPr>
        <w:t xml:space="preserve"> </w:t>
      </w:r>
      <w:r w:rsidRPr="00DE37F8">
        <w:rPr>
          <w:rFonts w:ascii="Garamond" w:eastAsiaTheme="minorHAnsi" w:hAnsi="Garamond"/>
          <w:sz w:val="24"/>
        </w:rPr>
        <w:t>për rëndësinë e infrastrukturës së fluturimit dhe zonat më të rëndësishme përreth tyre.</w:t>
      </w:r>
    </w:p>
    <w:p w14:paraId="074D9C1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5. Kërkesa do të dorëzohet përpara datës së caktuar për certifikim, brenda një kohë të arsyeshme sipas rregullave të brendshme, në mënyrë që të lejojë përfundimin në kohë të procesit të certifikimit.</w:t>
      </w:r>
    </w:p>
    <w:p w14:paraId="476A38EF" w14:textId="77777777" w:rsidR="00B659CF" w:rsidRPr="00DE37F8" w:rsidRDefault="00B659CF" w:rsidP="00B659CF">
      <w:pPr>
        <w:widowControl/>
        <w:adjustRightInd w:val="0"/>
        <w:ind w:firstLine="284"/>
        <w:jc w:val="both"/>
        <w:rPr>
          <w:rFonts w:ascii="Garamond" w:eastAsiaTheme="minorHAnsi" w:hAnsi="Garamond"/>
          <w:sz w:val="24"/>
        </w:rPr>
      </w:pPr>
    </w:p>
    <w:p w14:paraId="5116F819"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6</w:t>
      </w:r>
    </w:p>
    <w:p w14:paraId="7938B7A9" w14:textId="09B4A554" w:rsidR="00B659CF" w:rsidRPr="00DE37F8" w:rsidRDefault="00390F37"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Lëshimi i certifikatës së aerodromit</w:t>
      </w:r>
    </w:p>
    <w:p w14:paraId="0FEAD3C5" w14:textId="77777777" w:rsidR="00B659CF" w:rsidRPr="00DE37F8" w:rsidRDefault="00B659CF" w:rsidP="00B659CF">
      <w:pPr>
        <w:widowControl/>
        <w:adjustRightInd w:val="0"/>
        <w:ind w:firstLine="284"/>
        <w:jc w:val="center"/>
        <w:rPr>
          <w:rFonts w:ascii="Garamond" w:eastAsiaTheme="minorHAnsi" w:hAnsi="Garamond"/>
          <w:b/>
          <w:sz w:val="24"/>
        </w:rPr>
      </w:pPr>
    </w:p>
    <w:p w14:paraId="3ECAEC55" w14:textId="0047F12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AAC</w:t>
      </w:r>
      <w:r w:rsidR="00390F37" w:rsidRPr="00DE37F8">
        <w:rPr>
          <w:rFonts w:ascii="Garamond" w:eastAsiaTheme="minorHAnsi" w:hAnsi="Garamond"/>
          <w:sz w:val="24"/>
        </w:rPr>
        <w:t>-ja</w:t>
      </w:r>
      <w:r w:rsidRPr="00DE37F8">
        <w:rPr>
          <w:rFonts w:ascii="Garamond" w:eastAsiaTheme="minorHAnsi" w:hAnsi="Garamond"/>
          <w:sz w:val="24"/>
        </w:rPr>
        <w:t xml:space="preserve"> lëshon një certifikatë të aerodromit për një kërkues nëse:</w:t>
      </w:r>
    </w:p>
    <w:p w14:paraId="09D94276"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sz w:val="24"/>
        </w:rPr>
        <w:lastRenderedPageBreak/>
        <w:t>a</w:t>
      </w:r>
      <w:r w:rsidR="00E252F4" w:rsidRPr="00DE37F8">
        <w:rPr>
          <w:rFonts w:ascii="Garamond" w:eastAsiaTheme="minorHAnsi" w:hAnsi="Garamond"/>
          <w:sz w:val="24"/>
        </w:rPr>
        <w:t>)</w:t>
      </w:r>
      <w:r w:rsidRPr="00DE37F8">
        <w:rPr>
          <w:rFonts w:ascii="Garamond" w:eastAsiaTheme="minorHAnsi" w:hAnsi="Garamond"/>
          <w:sz w:val="24"/>
        </w:rPr>
        <w:t xml:space="preserve"> shërbimet, objektet, pajisjet dhe infrastruktura në aerodrom janë në përputhje me </w:t>
      </w:r>
      <w:r w:rsidRPr="00DE37F8">
        <w:rPr>
          <w:rFonts w:ascii="Garamond" w:eastAsiaTheme="minorHAnsi" w:hAnsi="Garamond"/>
          <w:color w:val="000000"/>
          <w:sz w:val="24"/>
        </w:rPr>
        <w:t>standardet e specifikuara në këtë Rregullore për një aerodrom të certifikuar;</w:t>
      </w:r>
    </w:p>
    <w:p w14:paraId="6ED76A94" w14:textId="7F40400A"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b</w:t>
      </w:r>
      <w:r w:rsidR="00E252F4" w:rsidRPr="00DE37F8">
        <w:rPr>
          <w:rFonts w:ascii="Garamond" w:eastAsiaTheme="minorHAnsi" w:hAnsi="Garamond"/>
          <w:color w:val="000000"/>
          <w:sz w:val="24"/>
        </w:rPr>
        <w:t>)</w:t>
      </w:r>
      <w:r w:rsidRPr="00DE37F8">
        <w:rPr>
          <w:rFonts w:ascii="Garamond" w:eastAsiaTheme="minorHAnsi" w:hAnsi="Garamond"/>
          <w:color w:val="000000"/>
          <w:sz w:val="24"/>
        </w:rPr>
        <w:t xml:space="preserve"> procedurat e operimit të aerodromit</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do të parashikojnë masa të kënaqshme për sigurinë</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në operim të avionëve;</w:t>
      </w:r>
    </w:p>
    <w:p w14:paraId="59209511" w14:textId="705DF782"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c</w:t>
      </w:r>
      <w:r w:rsidR="00E252F4" w:rsidRPr="00DE37F8">
        <w:rPr>
          <w:rFonts w:ascii="Garamond" w:eastAsiaTheme="minorHAnsi" w:hAnsi="Garamond"/>
          <w:color w:val="000000"/>
          <w:sz w:val="24"/>
        </w:rPr>
        <w:t>)</w:t>
      </w:r>
      <w:r w:rsidRPr="00DE37F8">
        <w:rPr>
          <w:rFonts w:ascii="Garamond" w:eastAsiaTheme="minorHAnsi" w:hAnsi="Garamond"/>
          <w:color w:val="000000"/>
          <w:sz w:val="24"/>
        </w:rPr>
        <w:t xml:space="preserve"> Manuali</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i Aerodromit</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është përgatitur për aerodromin në përputhje me dispozitat e kësaj Rregulloreje;</w:t>
      </w:r>
    </w:p>
    <w:p w14:paraId="52039D3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color w:val="000000"/>
          <w:sz w:val="24"/>
        </w:rPr>
        <w:t>d</w:t>
      </w:r>
      <w:r w:rsidR="00E252F4" w:rsidRPr="00DE37F8">
        <w:rPr>
          <w:rFonts w:ascii="Garamond" w:eastAsiaTheme="minorHAnsi" w:hAnsi="Garamond"/>
          <w:color w:val="000000"/>
          <w:sz w:val="24"/>
        </w:rPr>
        <w:t>)</w:t>
      </w:r>
      <w:r w:rsidRPr="00DE37F8">
        <w:rPr>
          <w:rFonts w:ascii="Garamond" w:eastAsiaTheme="minorHAnsi" w:hAnsi="Garamond"/>
          <w:color w:val="000000"/>
          <w:sz w:val="24"/>
        </w:rPr>
        <w:t xml:space="preserve"> kërkuesi do të jetë në gjendjen e duhur për të operuar dhe për të mirëmbajtur aerodromin, nëse certifikata është lëshuar; dhe</w:t>
      </w:r>
    </w:p>
    <w:p w14:paraId="6FB24FD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e</w:t>
      </w:r>
      <w:r w:rsidR="00E252F4" w:rsidRPr="00DE37F8">
        <w:rPr>
          <w:rFonts w:ascii="Garamond" w:eastAsiaTheme="minorHAnsi" w:hAnsi="Garamond"/>
          <w:sz w:val="24"/>
        </w:rPr>
        <w:t>)</w:t>
      </w:r>
      <w:r w:rsidRPr="00DE37F8">
        <w:rPr>
          <w:rFonts w:ascii="Garamond" w:eastAsiaTheme="minorHAnsi" w:hAnsi="Garamond"/>
          <w:sz w:val="24"/>
        </w:rPr>
        <w:t xml:space="preserve"> një sistem i pranueshëm i menaxhimit të sigurisë në operim </w:t>
      </w:r>
      <w:r w:rsidRPr="00DE37F8">
        <w:rPr>
          <w:rFonts w:ascii="Garamond" w:eastAsiaTheme="minorHAnsi" w:hAnsi="Garamond"/>
          <w:i/>
          <w:iCs/>
          <w:sz w:val="24"/>
        </w:rPr>
        <w:t>(Safety Management System)</w:t>
      </w:r>
      <w:r w:rsidRPr="00DE37F8">
        <w:rPr>
          <w:rFonts w:ascii="Garamond" w:eastAsiaTheme="minorHAnsi" w:hAnsi="Garamond"/>
          <w:sz w:val="24"/>
        </w:rPr>
        <w:t xml:space="preserve"> është vlerësuar për aerodromin.</w:t>
      </w:r>
    </w:p>
    <w:p w14:paraId="26ADF2A7" w14:textId="340BD533"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2. Certifikata e aerodromit lëshohet nga AAC</w:t>
      </w:r>
      <w:r w:rsidR="00390F37" w:rsidRPr="00DE37F8">
        <w:rPr>
          <w:rFonts w:ascii="Garamond" w:eastAsiaTheme="minorHAnsi" w:hAnsi="Garamond"/>
          <w:sz w:val="24"/>
        </w:rPr>
        <w:t>-ja</w:t>
      </w:r>
      <w:r w:rsidRPr="00DE37F8">
        <w:rPr>
          <w:rFonts w:ascii="Garamond" w:eastAsiaTheme="minorHAnsi" w:hAnsi="Garamond"/>
          <w:sz w:val="24"/>
        </w:rPr>
        <w:t>, mbi bazën e rezultateve të favorshme të kontrolleve dhe verifikimeve që i janë bërë operatorit dhe kur operatori ka treguar përputhje me kërkesat e kësaj Rregulloreje.</w:t>
      </w:r>
      <w:r w:rsidRPr="00DE37F8">
        <w:rPr>
          <w:rFonts w:ascii="Garamond" w:eastAsiaTheme="minorHAnsi" w:hAnsi="Garamond"/>
          <w:b/>
          <w:sz w:val="24"/>
        </w:rPr>
        <w:t xml:space="preserve"> </w:t>
      </w:r>
    </w:p>
    <w:p w14:paraId="7A42BAC5" w14:textId="77777777" w:rsidR="00B659CF" w:rsidRPr="00DE37F8" w:rsidRDefault="00B659CF" w:rsidP="00B659CF">
      <w:pPr>
        <w:widowControl/>
        <w:adjustRightInd w:val="0"/>
        <w:ind w:firstLine="284"/>
        <w:jc w:val="both"/>
        <w:rPr>
          <w:rFonts w:ascii="Garamond" w:eastAsiaTheme="minorHAnsi" w:hAnsi="Garamond"/>
          <w:b/>
          <w:sz w:val="24"/>
        </w:rPr>
      </w:pPr>
    </w:p>
    <w:p w14:paraId="6D040A0E"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7</w:t>
      </w:r>
    </w:p>
    <w:p w14:paraId="4F02A9E7" w14:textId="45D70CA7" w:rsidR="00B659CF" w:rsidRPr="00DE37F8" w:rsidRDefault="00390F37"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 xml:space="preserve"> Certifikata e aerodromit me kusht </w:t>
      </w:r>
    </w:p>
    <w:p w14:paraId="343CF5A2" w14:textId="77777777" w:rsidR="00B659CF" w:rsidRPr="00DE37F8" w:rsidRDefault="00B659CF" w:rsidP="00B659CF">
      <w:pPr>
        <w:widowControl/>
        <w:adjustRightInd w:val="0"/>
        <w:ind w:firstLine="284"/>
        <w:jc w:val="both"/>
        <w:rPr>
          <w:rFonts w:ascii="Garamond" w:eastAsiaTheme="minorHAnsi" w:hAnsi="Garamond"/>
          <w:b/>
          <w:sz w:val="24"/>
        </w:rPr>
      </w:pPr>
    </w:p>
    <w:p w14:paraId="21A82537" w14:textId="08AFD60D"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sz w:val="24"/>
        </w:rPr>
        <w:t>1. AAC</w:t>
      </w:r>
      <w:r w:rsidR="00B41C64" w:rsidRPr="00DE37F8">
        <w:rPr>
          <w:rFonts w:ascii="Garamond" w:eastAsiaTheme="minorHAnsi" w:hAnsi="Garamond"/>
          <w:sz w:val="24"/>
        </w:rPr>
        <w:t>-ja</w:t>
      </w:r>
      <w:r w:rsidRPr="00DE37F8">
        <w:rPr>
          <w:rFonts w:ascii="Garamond" w:eastAsiaTheme="minorHAnsi" w:hAnsi="Garamond"/>
          <w:sz w:val="24"/>
        </w:rPr>
        <w:t xml:space="preserve"> mund të lëshojë një certifikatë të aerodromit me kusht (e kushtëzuar) kur AAC</w:t>
      </w:r>
      <w:r w:rsidR="00390F37" w:rsidRPr="00DE37F8">
        <w:rPr>
          <w:rFonts w:ascii="Garamond" w:eastAsiaTheme="minorHAnsi" w:hAnsi="Garamond"/>
          <w:sz w:val="24"/>
        </w:rPr>
        <w:t>-ja</w:t>
      </w:r>
      <w:r w:rsidRPr="00DE37F8">
        <w:rPr>
          <w:rFonts w:ascii="Garamond" w:eastAsiaTheme="minorHAnsi" w:hAnsi="Garamond"/>
          <w:sz w:val="24"/>
        </w:rPr>
        <w:t xml:space="preserve"> e konsideron të nevojshme në interes të sigurisë </w:t>
      </w:r>
      <w:r w:rsidRPr="00DE37F8">
        <w:rPr>
          <w:rFonts w:ascii="Garamond" w:eastAsiaTheme="minorHAnsi" w:hAnsi="Garamond"/>
          <w:color w:val="000000"/>
          <w:sz w:val="24"/>
        </w:rPr>
        <w:t>në operim të lundrimit ajror.</w:t>
      </w:r>
    </w:p>
    <w:p w14:paraId="4AA86EE5" w14:textId="177C1B40"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2. Nëse AAC</w:t>
      </w:r>
      <w:r w:rsidR="00B41C64" w:rsidRPr="00DE37F8">
        <w:rPr>
          <w:rFonts w:ascii="Garamond" w:eastAsiaTheme="minorHAnsi" w:hAnsi="Garamond"/>
          <w:color w:val="000000"/>
          <w:sz w:val="24"/>
        </w:rPr>
        <w:t>-ja</w:t>
      </w:r>
      <w:r w:rsidRPr="00DE37F8">
        <w:rPr>
          <w:rFonts w:ascii="Garamond" w:eastAsiaTheme="minorHAnsi" w:hAnsi="Garamond"/>
          <w:color w:val="000000"/>
          <w:sz w:val="24"/>
        </w:rPr>
        <w:t xml:space="preserve"> vendos të lëshojë një certifikatë të aerodromit me kusht, AAC</w:t>
      </w:r>
      <w:r w:rsidR="003F2AED" w:rsidRPr="00DE37F8">
        <w:rPr>
          <w:rFonts w:ascii="Garamond" w:eastAsiaTheme="minorHAnsi" w:hAnsi="Garamond"/>
          <w:color w:val="000000"/>
          <w:sz w:val="24"/>
        </w:rPr>
        <w:t>-ja</w:t>
      </w:r>
      <w:r w:rsidRPr="00DE37F8">
        <w:rPr>
          <w:rFonts w:ascii="Garamond" w:eastAsiaTheme="minorHAnsi" w:hAnsi="Garamond"/>
          <w:color w:val="000000"/>
          <w:sz w:val="24"/>
        </w:rPr>
        <w:t xml:space="preserve"> do të japë njoftim me shkrim kërkuesit</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për arsyet e vendimit.</w:t>
      </w:r>
    </w:p>
    <w:p w14:paraId="3AB31EB5" w14:textId="4E89D35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color w:val="000000"/>
          <w:sz w:val="24"/>
        </w:rPr>
        <w:t>3. Kushti do t’i përcaktohet kërkuesit</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në certifikatën apo në njoftimin e dhënë sipas pikës 2 të këtij neni.</w:t>
      </w:r>
    </w:p>
    <w:p w14:paraId="04ADE597" w14:textId="6D9DEF0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4. Një operator i aerodromit </w:t>
      </w:r>
      <w:r w:rsidR="00F066C0" w:rsidRPr="00DE37F8">
        <w:rPr>
          <w:rFonts w:ascii="Garamond" w:eastAsiaTheme="minorHAnsi" w:hAnsi="Garamond"/>
          <w:sz w:val="24"/>
        </w:rPr>
        <w:t xml:space="preserve">nuk duhet të bjerë ndesh </w:t>
      </w:r>
      <w:r w:rsidRPr="00DE37F8">
        <w:rPr>
          <w:rFonts w:ascii="Garamond" w:eastAsiaTheme="minorHAnsi" w:hAnsi="Garamond"/>
          <w:sz w:val="24"/>
        </w:rPr>
        <w:t>me kushtin e dhënë në Certifikatën e Aerodromit.</w:t>
      </w:r>
    </w:p>
    <w:p w14:paraId="1E4D918C" w14:textId="77777777" w:rsidR="00B659CF" w:rsidRPr="00DE37F8" w:rsidRDefault="00B659CF" w:rsidP="00B659CF">
      <w:pPr>
        <w:widowControl/>
        <w:adjustRightInd w:val="0"/>
        <w:ind w:firstLine="284"/>
        <w:jc w:val="both"/>
        <w:rPr>
          <w:rFonts w:ascii="Garamond" w:eastAsiaTheme="minorHAnsi" w:hAnsi="Garamond"/>
          <w:b/>
          <w:sz w:val="24"/>
        </w:rPr>
      </w:pPr>
    </w:p>
    <w:p w14:paraId="20D56A79"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8</w:t>
      </w:r>
    </w:p>
    <w:p w14:paraId="366269CB" w14:textId="5138E38D" w:rsidR="00B659CF" w:rsidRPr="00DE37F8" w:rsidRDefault="00390F37"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Vlefshmëria e certifikatës së aerodromit</w:t>
      </w:r>
    </w:p>
    <w:p w14:paraId="78814F4F" w14:textId="77777777" w:rsidR="00B659CF" w:rsidRPr="00DE37F8" w:rsidRDefault="00B659CF" w:rsidP="00B659CF">
      <w:pPr>
        <w:widowControl/>
        <w:adjustRightInd w:val="0"/>
        <w:ind w:firstLine="284"/>
        <w:jc w:val="both"/>
        <w:rPr>
          <w:rFonts w:ascii="Garamond" w:eastAsiaTheme="minorHAnsi" w:hAnsi="Garamond"/>
          <w:sz w:val="24"/>
        </w:rPr>
      </w:pPr>
    </w:p>
    <w:p w14:paraId="13CC7D3E" w14:textId="787D084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 Certifikata e Aerodromit mbetet në fuqi, deri në pezullimin ose </w:t>
      </w:r>
      <w:r w:rsidR="00F066C0" w:rsidRPr="00DE37F8">
        <w:rPr>
          <w:rFonts w:ascii="Garamond" w:eastAsiaTheme="minorHAnsi" w:hAnsi="Garamond"/>
          <w:sz w:val="24"/>
        </w:rPr>
        <w:t>anulimin</w:t>
      </w:r>
      <w:r w:rsidRPr="00DE37F8">
        <w:rPr>
          <w:rFonts w:ascii="Garamond" w:eastAsiaTheme="minorHAnsi" w:hAnsi="Garamond"/>
          <w:sz w:val="24"/>
        </w:rPr>
        <w:t xml:space="preserve"> e saj nga AAC</w:t>
      </w:r>
      <w:r w:rsidR="00F066C0" w:rsidRPr="00DE37F8">
        <w:rPr>
          <w:rFonts w:ascii="Garamond" w:eastAsiaTheme="minorHAnsi" w:hAnsi="Garamond"/>
          <w:sz w:val="24"/>
        </w:rPr>
        <w:t>-ja</w:t>
      </w:r>
      <w:r w:rsidRPr="00DE37F8">
        <w:rPr>
          <w:rFonts w:ascii="Garamond" w:eastAsiaTheme="minorHAnsi" w:hAnsi="Garamond"/>
          <w:sz w:val="24"/>
        </w:rPr>
        <w:t>.</w:t>
      </w:r>
    </w:p>
    <w:p w14:paraId="26ED6A99" w14:textId="42F3E25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Certifikata është e vlefshme, bazuar në rezultatet e suksesshme të monitorimit të kryer nga AAC</w:t>
      </w:r>
      <w:r w:rsidR="00BD0781" w:rsidRPr="00DE37F8">
        <w:rPr>
          <w:rFonts w:ascii="Garamond" w:eastAsiaTheme="minorHAnsi" w:hAnsi="Garamond"/>
          <w:sz w:val="24"/>
        </w:rPr>
        <w:t>-ja</w:t>
      </w:r>
      <w:r w:rsidRPr="00DE37F8">
        <w:rPr>
          <w:rFonts w:ascii="Garamond" w:eastAsiaTheme="minorHAnsi" w:hAnsi="Garamond"/>
          <w:sz w:val="24"/>
        </w:rPr>
        <w:t xml:space="preserve"> gjatë periudhës së vlefshmërisë dhe të inspektimeve për vlefshmërinë e saj.</w:t>
      </w:r>
    </w:p>
    <w:p w14:paraId="7D1F3676" w14:textId="411CB34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AAC</w:t>
      </w:r>
      <w:r w:rsidR="004B7333" w:rsidRPr="00DE37F8">
        <w:rPr>
          <w:rFonts w:ascii="Garamond" w:eastAsiaTheme="minorHAnsi" w:hAnsi="Garamond"/>
          <w:sz w:val="24"/>
        </w:rPr>
        <w:t>-ja</w:t>
      </w:r>
      <w:r w:rsidRPr="00DE37F8">
        <w:rPr>
          <w:rFonts w:ascii="Garamond" w:eastAsiaTheme="minorHAnsi" w:hAnsi="Garamond"/>
          <w:sz w:val="24"/>
        </w:rPr>
        <w:t xml:space="preserve"> ka të drejtën të nisë procedurat e vlerësimit për vlefshmërinë e certifikatës së aerodromit edhe në mungesë të kërkesës nga ana e kërkuesit.</w:t>
      </w:r>
    </w:p>
    <w:p w14:paraId="317946A0" w14:textId="77777777" w:rsidR="00B659CF" w:rsidRPr="00DE37F8" w:rsidRDefault="00B659CF" w:rsidP="00B659CF">
      <w:pPr>
        <w:widowControl/>
        <w:adjustRightInd w:val="0"/>
        <w:ind w:firstLine="284"/>
        <w:jc w:val="both"/>
        <w:rPr>
          <w:rFonts w:ascii="Garamond" w:eastAsiaTheme="minorHAnsi" w:hAnsi="Garamond"/>
          <w:b/>
          <w:sz w:val="24"/>
        </w:rPr>
      </w:pPr>
    </w:p>
    <w:p w14:paraId="14974869"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9</w:t>
      </w:r>
    </w:p>
    <w:p w14:paraId="0AC1A749" w14:textId="5D1C79B4" w:rsidR="00B659CF" w:rsidRPr="00DE37F8" w:rsidRDefault="00390F37"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Pezullimi ose revokimi i certifikatës së aerodromit</w:t>
      </w:r>
    </w:p>
    <w:p w14:paraId="423B4568" w14:textId="77777777" w:rsidR="00B659CF" w:rsidRPr="00DE37F8" w:rsidRDefault="00B659CF" w:rsidP="00B659CF">
      <w:pPr>
        <w:widowControl/>
        <w:adjustRightInd w:val="0"/>
        <w:ind w:firstLine="284"/>
        <w:jc w:val="both"/>
        <w:rPr>
          <w:rFonts w:ascii="Garamond" w:eastAsiaTheme="minorHAnsi" w:hAnsi="Garamond"/>
          <w:sz w:val="24"/>
        </w:rPr>
      </w:pPr>
    </w:p>
    <w:p w14:paraId="76E26EDC" w14:textId="2B59BFC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AAC</w:t>
      </w:r>
      <w:r w:rsidR="00EA6F4E" w:rsidRPr="00DE37F8">
        <w:rPr>
          <w:rFonts w:ascii="Garamond" w:eastAsiaTheme="minorHAnsi" w:hAnsi="Garamond"/>
          <w:sz w:val="24"/>
        </w:rPr>
        <w:t>-ja</w:t>
      </w:r>
      <w:r w:rsidRPr="00DE37F8">
        <w:rPr>
          <w:rFonts w:ascii="Garamond" w:eastAsiaTheme="minorHAnsi" w:hAnsi="Garamond"/>
          <w:sz w:val="24"/>
        </w:rPr>
        <w:t xml:space="preserve"> mund të kufizojë, të pezullojë ose të revokojë certifikatën e aerodromit, nëse operatori i aerodromit nuk është në gjendje të vërtetojë mbajtjen e kushteve të certifikatës, ose AAC</w:t>
      </w:r>
      <w:r w:rsidR="00CD3446" w:rsidRPr="00DE37F8">
        <w:rPr>
          <w:rFonts w:ascii="Garamond" w:eastAsiaTheme="minorHAnsi" w:hAnsi="Garamond"/>
          <w:sz w:val="24"/>
        </w:rPr>
        <w:t>-ja</w:t>
      </w:r>
      <w:r w:rsidRPr="00DE37F8">
        <w:rPr>
          <w:rFonts w:ascii="Garamond" w:eastAsiaTheme="minorHAnsi" w:hAnsi="Garamond"/>
          <w:sz w:val="24"/>
        </w:rPr>
        <w:t xml:space="preserve"> konstaton dhe ka baza të arsyeshme për të besuar, se:</w:t>
      </w:r>
    </w:p>
    <w:p w14:paraId="67C3E415"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a</w:t>
      </w:r>
      <w:r w:rsidR="00E252F4" w:rsidRPr="00DE37F8">
        <w:rPr>
          <w:rFonts w:ascii="Garamond" w:eastAsiaTheme="minorHAnsi" w:hAnsi="Garamond"/>
          <w:color w:val="000000"/>
          <w:sz w:val="24"/>
        </w:rPr>
        <w:t>)</w:t>
      </w:r>
      <w:r w:rsidRPr="00DE37F8">
        <w:rPr>
          <w:rFonts w:ascii="Garamond" w:eastAsiaTheme="minorHAnsi" w:hAnsi="Garamond"/>
          <w:color w:val="000000"/>
          <w:sz w:val="24"/>
        </w:rPr>
        <w:t xml:space="preserve"> është shkelur një nga kushtet e certifikatës; ose</w:t>
      </w:r>
    </w:p>
    <w:p w14:paraId="6111E4B3"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b</w:t>
      </w:r>
      <w:r w:rsidR="00E252F4" w:rsidRPr="00DE37F8">
        <w:rPr>
          <w:rFonts w:ascii="Garamond" w:eastAsiaTheme="minorHAnsi" w:hAnsi="Garamond"/>
          <w:color w:val="000000"/>
          <w:sz w:val="24"/>
        </w:rPr>
        <w:t>)</w:t>
      </w:r>
      <w:r w:rsidRPr="00DE37F8">
        <w:rPr>
          <w:rFonts w:ascii="Garamond" w:eastAsiaTheme="minorHAnsi" w:hAnsi="Garamond"/>
          <w:color w:val="000000"/>
          <w:sz w:val="24"/>
        </w:rPr>
        <w:t xml:space="preserve"> objektet, operimet ose mirëmbajtja e aerodromit, nuk janë në standarde të mjaftueshme në interes të sigurisë operim të lundrimit ajror;</w:t>
      </w:r>
    </w:p>
    <w:p w14:paraId="067F9686" w14:textId="0C2CA9D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2. Para se të pezullojë një certifikatë të aerodromit, AAC</w:t>
      </w:r>
      <w:r w:rsidR="00CD3446" w:rsidRPr="00DE37F8">
        <w:rPr>
          <w:rFonts w:ascii="Garamond" w:eastAsiaTheme="minorHAnsi" w:hAnsi="Garamond"/>
          <w:color w:val="000000"/>
          <w:sz w:val="24"/>
        </w:rPr>
        <w:t>-ja</w:t>
      </w:r>
      <w:r w:rsidRPr="00DE37F8">
        <w:rPr>
          <w:rFonts w:ascii="Garamond" w:eastAsiaTheme="minorHAnsi" w:hAnsi="Garamond"/>
          <w:color w:val="000000"/>
          <w:sz w:val="24"/>
        </w:rPr>
        <w:t xml:space="preserve"> do:</w:t>
      </w:r>
    </w:p>
    <w:p w14:paraId="67BE50F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color w:val="000000"/>
          <w:sz w:val="24"/>
        </w:rPr>
        <w:t>a</w:t>
      </w:r>
      <w:r w:rsidR="00E252F4" w:rsidRPr="00DE37F8">
        <w:rPr>
          <w:rFonts w:ascii="Garamond" w:eastAsiaTheme="minorHAnsi" w:hAnsi="Garamond"/>
          <w:color w:val="000000"/>
          <w:sz w:val="24"/>
        </w:rPr>
        <w:t>)</w:t>
      </w:r>
      <w:r w:rsidRPr="00DE37F8">
        <w:rPr>
          <w:rFonts w:ascii="Garamond" w:eastAsiaTheme="minorHAnsi" w:hAnsi="Garamond"/>
          <w:color w:val="000000"/>
          <w:sz w:val="24"/>
        </w:rPr>
        <w:t xml:space="preserve"> të japë zotëruesit me shkrim një letër njoftimi ku: </w:t>
      </w:r>
    </w:p>
    <w:p w14:paraId="0B342B95" w14:textId="2753D30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w:t>
      </w:r>
      <w:r w:rsidR="00331A76" w:rsidRPr="00DE37F8">
        <w:rPr>
          <w:rFonts w:ascii="Garamond" w:eastAsiaTheme="minorHAnsi" w:hAnsi="Garamond"/>
          <w:sz w:val="24"/>
        </w:rPr>
        <w:t xml:space="preserve"> </w:t>
      </w:r>
      <w:r w:rsidRPr="00DE37F8">
        <w:rPr>
          <w:rFonts w:ascii="Garamond" w:eastAsiaTheme="minorHAnsi" w:hAnsi="Garamond"/>
          <w:sz w:val="24"/>
        </w:rPr>
        <w:t>të tregohet shkaku që përcakton faktet dhe rrethanat të cilat, sipas vullnetit të AAC</w:t>
      </w:r>
      <w:r w:rsidR="00CD3446" w:rsidRPr="00DE37F8">
        <w:rPr>
          <w:rFonts w:ascii="Garamond" w:eastAsiaTheme="minorHAnsi" w:hAnsi="Garamond"/>
          <w:sz w:val="24"/>
        </w:rPr>
        <w:t>-së</w:t>
      </w:r>
      <w:r w:rsidRPr="00DE37F8">
        <w:rPr>
          <w:rFonts w:ascii="Garamond" w:eastAsiaTheme="minorHAnsi" w:hAnsi="Garamond"/>
          <w:sz w:val="24"/>
        </w:rPr>
        <w:t>, justifikojnë pezullimin; dhe</w:t>
      </w:r>
    </w:p>
    <w:p w14:paraId="6B78BA8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ii. ftohet zotëruesi për të treguar me shkrim, brenda 30 ditëve pas datës së njoftimit, shkaqet pse certifikata nuk do të anulohet; dhe</w:t>
      </w:r>
    </w:p>
    <w:p w14:paraId="1198F795" w14:textId="47CF80C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E252F4" w:rsidRPr="00DE37F8">
        <w:rPr>
          <w:rFonts w:ascii="Garamond" w:eastAsiaTheme="minorHAnsi" w:hAnsi="Garamond"/>
          <w:sz w:val="24"/>
        </w:rPr>
        <w:t>)</w:t>
      </w:r>
      <w:r w:rsidRPr="00DE37F8">
        <w:rPr>
          <w:rFonts w:ascii="Garamond" w:eastAsiaTheme="minorHAnsi" w:hAnsi="Garamond"/>
          <w:sz w:val="24"/>
        </w:rPr>
        <w:t xml:space="preserve"> të marrë parasysh çdo kërkesë me shkrim që zotëruesi i bën AAC-s</w:t>
      </w:r>
      <w:r w:rsidR="00F679C5" w:rsidRPr="00DE37F8">
        <w:rPr>
          <w:rFonts w:ascii="Garamond" w:eastAsiaTheme="minorHAnsi" w:hAnsi="Garamond"/>
          <w:sz w:val="24"/>
        </w:rPr>
        <w:t>ë</w:t>
      </w:r>
      <w:r w:rsidRPr="00DE37F8">
        <w:rPr>
          <w:rFonts w:ascii="Garamond" w:eastAsiaTheme="minorHAnsi" w:hAnsi="Garamond"/>
          <w:sz w:val="24"/>
        </w:rPr>
        <w:t xml:space="preserve"> brenda kohës së lejuar sipas nënparagrafit (a) (ii).</w:t>
      </w:r>
    </w:p>
    <w:p w14:paraId="345ED27E" w14:textId="2D95EE8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3. Pas kësaj kohe dhe në rast të paaftësisë ose mungesës së </w:t>
      </w:r>
      <w:r w:rsidR="00CD3446" w:rsidRPr="00DE37F8">
        <w:rPr>
          <w:rFonts w:ascii="Garamond" w:eastAsiaTheme="minorHAnsi" w:hAnsi="Garamond"/>
          <w:sz w:val="24"/>
        </w:rPr>
        <w:t>e</w:t>
      </w:r>
      <w:r w:rsidRPr="00DE37F8">
        <w:rPr>
          <w:rFonts w:ascii="Garamond" w:eastAsiaTheme="minorHAnsi" w:hAnsi="Garamond"/>
          <w:sz w:val="24"/>
        </w:rPr>
        <w:t xml:space="preserve">videncave dhe </w:t>
      </w:r>
      <w:r w:rsidR="00CD3446" w:rsidRPr="00DE37F8">
        <w:rPr>
          <w:rFonts w:ascii="Garamond" w:eastAsiaTheme="minorHAnsi" w:hAnsi="Garamond"/>
          <w:sz w:val="24"/>
        </w:rPr>
        <w:t>argumenteve</w:t>
      </w:r>
      <w:r w:rsidRPr="00DE37F8">
        <w:rPr>
          <w:rFonts w:ascii="Garamond" w:eastAsiaTheme="minorHAnsi" w:hAnsi="Garamond"/>
          <w:sz w:val="24"/>
        </w:rPr>
        <w:t xml:space="preserve"> të nevojshme për të </w:t>
      </w:r>
      <w:r w:rsidR="00CD3446" w:rsidRPr="00DE37F8">
        <w:rPr>
          <w:rFonts w:ascii="Garamond" w:eastAsiaTheme="minorHAnsi" w:hAnsi="Garamond"/>
          <w:sz w:val="24"/>
        </w:rPr>
        <w:t>demonstruar</w:t>
      </w:r>
      <w:r w:rsidRPr="00DE37F8">
        <w:rPr>
          <w:rFonts w:ascii="Garamond" w:eastAsiaTheme="minorHAnsi" w:hAnsi="Garamond"/>
          <w:sz w:val="24"/>
        </w:rPr>
        <w:t xml:space="preserve"> pajtueshmëri apo adresim të problematikave, AAC</w:t>
      </w:r>
      <w:r w:rsidR="00F679C5" w:rsidRPr="00DE37F8">
        <w:rPr>
          <w:rFonts w:ascii="Garamond" w:eastAsiaTheme="minorHAnsi" w:hAnsi="Garamond"/>
          <w:sz w:val="24"/>
        </w:rPr>
        <w:t>-ja</w:t>
      </w:r>
      <w:r w:rsidRPr="00DE37F8">
        <w:rPr>
          <w:rFonts w:ascii="Garamond" w:eastAsiaTheme="minorHAnsi" w:hAnsi="Garamond"/>
          <w:sz w:val="24"/>
        </w:rPr>
        <w:t xml:space="preserve"> merr vendimin dhe njofton operatorin për vendimin e marrë.</w:t>
      </w:r>
    </w:p>
    <w:p w14:paraId="34BDEA9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4. Certifikata mund të pezullohet ose revokohet kur ka motive të justifikuara, si në rastin kur AAC-së nuk i lejohet akses në fasilitetet e aerodromit, që të kryejë aktivitetet mbikëqyrëse.</w:t>
      </w:r>
    </w:p>
    <w:p w14:paraId="74DC7864" w14:textId="7ADBB29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5. Aty ku papajtueshmëritë e gjetura, sipas AAC-së, përfshijnë </w:t>
      </w:r>
      <w:r w:rsidR="00CD3446" w:rsidRPr="00DE37F8">
        <w:rPr>
          <w:rFonts w:ascii="Garamond" w:eastAsiaTheme="minorHAnsi" w:hAnsi="Garamond"/>
          <w:sz w:val="24"/>
        </w:rPr>
        <w:t>cenim</w:t>
      </w:r>
      <w:r w:rsidRPr="00DE37F8">
        <w:rPr>
          <w:rFonts w:ascii="Garamond" w:eastAsiaTheme="minorHAnsi" w:hAnsi="Garamond"/>
          <w:sz w:val="24"/>
        </w:rPr>
        <w:t xml:space="preserve"> serioz për sigurinë e operimeve, AAC</w:t>
      </w:r>
      <w:r w:rsidR="00F679C5" w:rsidRPr="00DE37F8">
        <w:rPr>
          <w:rFonts w:ascii="Garamond" w:eastAsiaTheme="minorHAnsi" w:hAnsi="Garamond"/>
          <w:sz w:val="24"/>
        </w:rPr>
        <w:t>-ja</w:t>
      </w:r>
      <w:r w:rsidRPr="00DE37F8">
        <w:rPr>
          <w:rFonts w:ascii="Garamond" w:eastAsiaTheme="minorHAnsi" w:hAnsi="Garamond"/>
          <w:sz w:val="24"/>
        </w:rPr>
        <w:t xml:space="preserve"> merr në mënyrë urgjente dhe me efekt të menjëhershëm masa relative për kufizimin ose pezullimin e certifikatës.</w:t>
      </w:r>
    </w:p>
    <w:p w14:paraId="49038B9D" w14:textId="092BDCF0"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6. Nëse AAC</w:t>
      </w:r>
      <w:r w:rsidR="00F679C5" w:rsidRPr="00DE37F8">
        <w:rPr>
          <w:rFonts w:ascii="Garamond" w:eastAsiaTheme="minorHAnsi" w:hAnsi="Garamond"/>
          <w:sz w:val="24"/>
        </w:rPr>
        <w:t>-ja</w:t>
      </w:r>
      <w:r w:rsidRPr="00DE37F8">
        <w:rPr>
          <w:rFonts w:ascii="Garamond" w:eastAsiaTheme="minorHAnsi" w:hAnsi="Garamond"/>
          <w:sz w:val="24"/>
        </w:rPr>
        <w:t xml:space="preserve"> revokon një certifikatë të aerodromit, personi i cili ishte mbajtësi i certifikatës duhet të kthejë certifikatën e aerodromit menjëherë tek AAC</w:t>
      </w:r>
      <w:r w:rsidR="00F679C5" w:rsidRPr="00DE37F8">
        <w:rPr>
          <w:rFonts w:ascii="Garamond" w:eastAsiaTheme="minorHAnsi" w:hAnsi="Garamond"/>
          <w:sz w:val="24"/>
        </w:rPr>
        <w:t>-ja</w:t>
      </w:r>
      <w:r w:rsidRPr="00DE37F8">
        <w:rPr>
          <w:rFonts w:ascii="Garamond" w:eastAsiaTheme="minorHAnsi" w:hAnsi="Garamond"/>
          <w:sz w:val="24"/>
        </w:rPr>
        <w:t>.</w:t>
      </w:r>
    </w:p>
    <w:p w14:paraId="280FE678" w14:textId="77777777" w:rsidR="00B659CF" w:rsidRPr="00DE37F8" w:rsidRDefault="00B659CF" w:rsidP="00B659CF">
      <w:pPr>
        <w:widowControl/>
        <w:adjustRightInd w:val="0"/>
        <w:ind w:firstLine="284"/>
        <w:jc w:val="both"/>
        <w:rPr>
          <w:rFonts w:ascii="Garamond" w:eastAsiaTheme="minorHAnsi" w:hAnsi="Garamond"/>
          <w:b/>
          <w:sz w:val="24"/>
        </w:rPr>
      </w:pPr>
    </w:p>
    <w:p w14:paraId="05095AAC"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10</w:t>
      </w:r>
    </w:p>
    <w:p w14:paraId="52E81A20" w14:textId="2E7562CE" w:rsidR="00B659CF" w:rsidRPr="00DE37F8" w:rsidRDefault="00CD3446"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Revokimi me kërkesën e mbajtësit</w:t>
      </w:r>
    </w:p>
    <w:p w14:paraId="2D3F2CD2" w14:textId="77777777" w:rsidR="00B659CF" w:rsidRPr="00DE37F8" w:rsidRDefault="00B659CF" w:rsidP="00B659CF">
      <w:pPr>
        <w:widowControl/>
        <w:adjustRightInd w:val="0"/>
        <w:ind w:firstLine="284"/>
        <w:jc w:val="center"/>
        <w:rPr>
          <w:rFonts w:ascii="Garamond" w:eastAsiaTheme="minorHAnsi" w:hAnsi="Garamond"/>
          <w:b/>
          <w:sz w:val="24"/>
        </w:rPr>
      </w:pPr>
    </w:p>
    <w:p w14:paraId="6BA73D0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Nëse mbajtësi i një certifikate të aerodromit dëshiron të dorëzojnë certifikatën, mbajtësi duhet t’i japë njoftim me shkrim AAC-së jo më pak se 60 (gjashtëdhjetë) ditë nga data në të cilën mbajtësi do të dorëzojë certifikatën.</w:t>
      </w:r>
    </w:p>
    <w:p w14:paraId="09DDB726" w14:textId="404FEAD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AAC</w:t>
      </w:r>
      <w:r w:rsidR="00CD3446" w:rsidRPr="00DE37F8">
        <w:rPr>
          <w:rFonts w:ascii="Garamond" w:eastAsiaTheme="minorHAnsi" w:hAnsi="Garamond"/>
          <w:sz w:val="24"/>
        </w:rPr>
        <w:t>-ja</w:t>
      </w:r>
      <w:r w:rsidRPr="00DE37F8">
        <w:rPr>
          <w:rFonts w:ascii="Garamond" w:eastAsiaTheme="minorHAnsi" w:hAnsi="Garamond"/>
          <w:sz w:val="24"/>
        </w:rPr>
        <w:t xml:space="preserve"> duhet të revokojë certifikatën në datën e specifikuar nga mbajtësi i certifikatës për dorëzimin e certifikatës.</w:t>
      </w:r>
    </w:p>
    <w:p w14:paraId="19C7F2DE" w14:textId="77777777" w:rsidR="00B659CF" w:rsidRPr="00DE37F8" w:rsidRDefault="00B659CF" w:rsidP="00B659CF">
      <w:pPr>
        <w:widowControl/>
        <w:adjustRightInd w:val="0"/>
        <w:ind w:firstLine="284"/>
        <w:jc w:val="both"/>
        <w:rPr>
          <w:rFonts w:ascii="Garamond" w:eastAsiaTheme="minorHAnsi" w:hAnsi="Garamond"/>
          <w:b/>
          <w:sz w:val="24"/>
        </w:rPr>
      </w:pPr>
    </w:p>
    <w:p w14:paraId="26BCDBC2"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11</w:t>
      </w:r>
    </w:p>
    <w:p w14:paraId="3647624A" w14:textId="37F692DE" w:rsidR="00B659CF" w:rsidRPr="00DE37F8" w:rsidRDefault="00CD3446"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Transferimi i certifikatës së aerodromit</w:t>
      </w:r>
    </w:p>
    <w:p w14:paraId="6B928F4A" w14:textId="77777777" w:rsidR="00B659CF" w:rsidRPr="00DE37F8" w:rsidRDefault="00B659CF" w:rsidP="00B659CF">
      <w:pPr>
        <w:widowControl/>
        <w:adjustRightInd w:val="0"/>
        <w:ind w:firstLine="284"/>
        <w:jc w:val="center"/>
        <w:rPr>
          <w:rFonts w:ascii="Garamond" w:eastAsiaTheme="minorHAnsi" w:hAnsi="Garamond"/>
          <w:sz w:val="24"/>
        </w:rPr>
      </w:pPr>
    </w:p>
    <w:p w14:paraId="709004FD" w14:textId="32AA2D6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Një certifikatë aerodromi nuk është e transferueshme, përveçse kur lejohet nga AAC</w:t>
      </w:r>
      <w:r w:rsidR="00CD3446" w:rsidRPr="00DE37F8">
        <w:rPr>
          <w:rFonts w:ascii="Garamond" w:eastAsiaTheme="minorHAnsi" w:hAnsi="Garamond"/>
          <w:sz w:val="24"/>
        </w:rPr>
        <w:t>-ja</w:t>
      </w:r>
      <w:r w:rsidRPr="00DE37F8">
        <w:rPr>
          <w:rFonts w:ascii="Garamond" w:eastAsiaTheme="minorHAnsi" w:hAnsi="Garamond"/>
          <w:sz w:val="24"/>
        </w:rPr>
        <w:t>.</w:t>
      </w:r>
    </w:p>
    <w:p w14:paraId="601C4888" w14:textId="77777777" w:rsidR="00B659CF" w:rsidRPr="00DE37F8" w:rsidRDefault="00B659CF" w:rsidP="00B659CF">
      <w:pPr>
        <w:widowControl/>
        <w:adjustRightInd w:val="0"/>
        <w:ind w:firstLine="284"/>
        <w:jc w:val="both"/>
        <w:rPr>
          <w:rFonts w:ascii="Garamond" w:eastAsiaTheme="minorHAnsi" w:hAnsi="Garamond"/>
          <w:b/>
          <w:sz w:val="24"/>
        </w:rPr>
      </w:pPr>
    </w:p>
    <w:p w14:paraId="38177587"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12</w:t>
      </w:r>
    </w:p>
    <w:p w14:paraId="77049A00" w14:textId="394FF0C2" w:rsidR="00B659CF" w:rsidRPr="00DE37F8" w:rsidRDefault="00CD3446"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Certifikata e përkohshme e aerodromit</w:t>
      </w:r>
    </w:p>
    <w:p w14:paraId="0694E9AA" w14:textId="77777777" w:rsidR="00B659CF" w:rsidRPr="00DE37F8" w:rsidRDefault="00B659CF" w:rsidP="00B659CF">
      <w:pPr>
        <w:widowControl/>
        <w:adjustRightInd w:val="0"/>
        <w:ind w:firstLine="284"/>
        <w:jc w:val="both"/>
        <w:rPr>
          <w:rFonts w:ascii="Garamond" w:eastAsiaTheme="minorHAnsi" w:hAnsi="Garamond"/>
          <w:sz w:val="24"/>
        </w:rPr>
      </w:pPr>
    </w:p>
    <w:p w14:paraId="19D4D562" w14:textId="43E3DDC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AAC</w:t>
      </w:r>
      <w:r w:rsidR="00196D59" w:rsidRPr="00DE37F8">
        <w:rPr>
          <w:rFonts w:ascii="Garamond" w:eastAsiaTheme="minorHAnsi" w:hAnsi="Garamond"/>
          <w:sz w:val="24"/>
        </w:rPr>
        <w:t>-ja</w:t>
      </w:r>
      <w:r w:rsidRPr="00DE37F8">
        <w:rPr>
          <w:rFonts w:ascii="Garamond" w:eastAsiaTheme="minorHAnsi" w:hAnsi="Garamond"/>
          <w:sz w:val="24"/>
        </w:rPr>
        <w:t xml:space="preserve"> mund të japë një </w:t>
      </w:r>
      <w:r w:rsidR="007C4B28" w:rsidRPr="00DE37F8">
        <w:rPr>
          <w:rFonts w:ascii="Garamond" w:eastAsiaTheme="minorHAnsi" w:hAnsi="Garamond"/>
          <w:sz w:val="24"/>
        </w:rPr>
        <w:t xml:space="preserve">certifikatë </w:t>
      </w:r>
      <w:r w:rsidRPr="00DE37F8">
        <w:rPr>
          <w:rFonts w:ascii="Garamond" w:eastAsiaTheme="minorHAnsi" w:hAnsi="Garamond"/>
          <w:sz w:val="24"/>
        </w:rPr>
        <w:t>të përkohshme t</w:t>
      </w:r>
      <w:r w:rsidR="007C4B28" w:rsidRPr="00DE37F8">
        <w:rPr>
          <w:rFonts w:ascii="Garamond" w:eastAsiaTheme="minorHAnsi" w:hAnsi="Garamond"/>
          <w:sz w:val="24"/>
        </w:rPr>
        <w:t>ë</w:t>
      </w:r>
      <w:r w:rsidRPr="00DE37F8">
        <w:rPr>
          <w:rFonts w:ascii="Garamond" w:eastAsiaTheme="minorHAnsi" w:hAnsi="Garamond"/>
          <w:sz w:val="24"/>
        </w:rPr>
        <w:t xml:space="preserve"> aerodromit për një aplikant, nëse AAC</w:t>
      </w:r>
      <w:r w:rsidR="00540710" w:rsidRPr="00DE37F8">
        <w:rPr>
          <w:rFonts w:ascii="Garamond" w:eastAsiaTheme="minorHAnsi" w:hAnsi="Garamond"/>
          <w:sz w:val="24"/>
        </w:rPr>
        <w:t>-ja</w:t>
      </w:r>
      <w:r w:rsidRPr="00DE37F8">
        <w:rPr>
          <w:rFonts w:ascii="Garamond" w:eastAsiaTheme="minorHAnsi" w:hAnsi="Garamond"/>
          <w:sz w:val="24"/>
        </w:rPr>
        <w:t xml:space="preserve"> sigurohet që aplikanti do të jetë në gjendjen e duhur për të operuar dhe për të mirëmbajtur aerodromin për kohëzgjatjen e certifikatës të përkohshme.</w:t>
      </w:r>
    </w:p>
    <w:p w14:paraId="150AD40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Një Certifikatë e përkohshme aerodromi nuk do të jepet për një periudhë më të gjatë se 60 (gjashtëdhjetë) ditë.</w:t>
      </w:r>
    </w:p>
    <w:p w14:paraId="5B754964" w14:textId="77777777" w:rsidR="00B659CF" w:rsidRPr="00DE37F8" w:rsidRDefault="00B659CF" w:rsidP="00B659CF">
      <w:pPr>
        <w:widowControl/>
        <w:adjustRightInd w:val="0"/>
        <w:ind w:firstLine="284"/>
        <w:jc w:val="both"/>
        <w:rPr>
          <w:rFonts w:ascii="Garamond" w:eastAsiaTheme="minorHAnsi" w:hAnsi="Garamond"/>
          <w:b/>
          <w:sz w:val="24"/>
        </w:rPr>
      </w:pPr>
    </w:p>
    <w:p w14:paraId="3D8D5F4A"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13</w:t>
      </w:r>
    </w:p>
    <w:p w14:paraId="738D6B2D" w14:textId="3A30F8A7" w:rsidR="00B659CF" w:rsidRPr="00DE37F8" w:rsidRDefault="00CD3446"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Ndryshime të certifikatës</w:t>
      </w:r>
    </w:p>
    <w:p w14:paraId="1355A0A0" w14:textId="77777777" w:rsidR="00B659CF" w:rsidRPr="00DE37F8" w:rsidRDefault="00B659CF" w:rsidP="00B659CF">
      <w:pPr>
        <w:widowControl/>
        <w:adjustRightInd w:val="0"/>
        <w:ind w:firstLine="284"/>
        <w:jc w:val="both"/>
        <w:rPr>
          <w:rFonts w:ascii="Garamond" w:eastAsiaTheme="minorHAnsi" w:hAnsi="Garamond"/>
          <w:sz w:val="24"/>
        </w:rPr>
      </w:pPr>
    </w:p>
    <w:p w14:paraId="56FFD697" w14:textId="458CA98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Mbajtja e certifikimit të specifikuar në certifikatën e përkohshme të aerodromit mund të zgjatet nga AAC</w:t>
      </w:r>
      <w:r w:rsidR="00B374EE" w:rsidRPr="00DE37F8">
        <w:rPr>
          <w:rFonts w:ascii="Garamond" w:eastAsiaTheme="minorHAnsi" w:hAnsi="Garamond"/>
          <w:sz w:val="24"/>
        </w:rPr>
        <w:t>-ja</w:t>
      </w:r>
      <w:r w:rsidRPr="00DE37F8">
        <w:rPr>
          <w:rFonts w:ascii="Garamond" w:eastAsiaTheme="minorHAnsi" w:hAnsi="Garamond"/>
          <w:sz w:val="24"/>
        </w:rPr>
        <w:t xml:space="preserve"> me kërkesë të operatorit, pas një rezultati të favorshëm të kontrolleve dhe verifikimeve të bëra nga AAC</w:t>
      </w:r>
      <w:r w:rsidR="00B374EE" w:rsidRPr="00DE37F8">
        <w:rPr>
          <w:rFonts w:ascii="Garamond" w:eastAsiaTheme="minorHAnsi" w:hAnsi="Garamond"/>
          <w:sz w:val="24"/>
        </w:rPr>
        <w:t>-ja</w:t>
      </w:r>
      <w:r w:rsidRPr="00DE37F8">
        <w:rPr>
          <w:rFonts w:ascii="Garamond" w:eastAsiaTheme="minorHAnsi" w:hAnsi="Garamond"/>
          <w:sz w:val="24"/>
        </w:rPr>
        <w:t>. Për qëllim të zgjatjes së certifikimit, operatori do të vërtetojë përputhje me kërkesat e zbatueshme të kësaj Rregulloreje.</w:t>
      </w:r>
    </w:p>
    <w:p w14:paraId="2FD84F1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Është detyrë e operatorit të njoftojë AAC-në për çdo ndryshim në kushtet e certifikatës.</w:t>
      </w:r>
    </w:p>
    <w:p w14:paraId="185F4FA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Kërkesat për ndryshim të një certifikate do të paraqitet me shkrim dhe të shoqërohen me gjetjet relative dhe çdo informacion tjetër që lidhet me ndryshimet në karakteristikat e aeroportit.</w:t>
      </w:r>
    </w:p>
    <w:p w14:paraId="1B8027F1" w14:textId="77777777" w:rsidR="00B659CF" w:rsidRPr="00DE37F8" w:rsidRDefault="00B659CF" w:rsidP="00B659CF">
      <w:pPr>
        <w:widowControl/>
        <w:adjustRightInd w:val="0"/>
        <w:ind w:firstLine="284"/>
        <w:jc w:val="both"/>
        <w:rPr>
          <w:rFonts w:ascii="Garamond" w:eastAsiaTheme="minorHAnsi" w:hAnsi="Garamond"/>
          <w:b/>
          <w:sz w:val="24"/>
        </w:rPr>
      </w:pPr>
    </w:p>
    <w:p w14:paraId="1E8913B5"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Neni 14</w:t>
      </w:r>
    </w:p>
    <w:p w14:paraId="0BC5C15A" w14:textId="7DA04EBF" w:rsidR="00B659CF" w:rsidRPr="00DE37F8" w:rsidRDefault="00CD3446"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Zotëruesi i certifikatës së aerodromit</w:t>
      </w:r>
    </w:p>
    <w:p w14:paraId="3C974ED2" w14:textId="77777777" w:rsidR="00B659CF" w:rsidRPr="00DE37F8" w:rsidRDefault="00B659CF" w:rsidP="00B659CF">
      <w:pPr>
        <w:widowControl/>
        <w:adjustRightInd w:val="0"/>
        <w:ind w:firstLine="284"/>
        <w:jc w:val="both"/>
        <w:rPr>
          <w:rFonts w:ascii="Garamond" w:eastAsiaTheme="minorHAnsi" w:hAnsi="Garamond"/>
          <w:sz w:val="24"/>
        </w:rPr>
      </w:pPr>
    </w:p>
    <w:p w14:paraId="13B79FD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Certifikata e aerodromit i lëshohet operatorit të aerodromit, i cili do të marrë detyrat dhe detyrimet në lidhje me mirëmbajtjen e certifikatës. Certifikata e aerodromit nuk është e transferueshme dhe nuk duhet të shitet.</w:t>
      </w:r>
    </w:p>
    <w:p w14:paraId="067ABA05" w14:textId="672BB17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 Nëse do të duhet të përdoret transferimi, </w:t>
      </w:r>
      <w:r w:rsidR="00CD3446" w:rsidRPr="00DE37F8">
        <w:rPr>
          <w:rFonts w:ascii="Garamond" w:eastAsiaTheme="minorHAnsi" w:hAnsi="Garamond"/>
          <w:sz w:val="24"/>
        </w:rPr>
        <w:t>dhënia</w:t>
      </w:r>
      <w:r w:rsidR="00331A76" w:rsidRPr="00DE37F8">
        <w:rPr>
          <w:rFonts w:ascii="Garamond" w:eastAsiaTheme="minorHAnsi" w:hAnsi="Garamond"/>
          <w:sz w:val="24"/>
        </w:rPr>
        <w:t xml:space="preserve"> </w:t>
      </w:r>
      <w:r w:rsidRPr="00DE37F8">
        <w:rPr>
          <w:rFonts w:ascii="Garamond" w:eastAsiaTheme="minorHAnsi" w:hAnsi="Garamond"/>
          <w:sz w:val="24"/>
        </w:rPr>
        <w:t>me koncesion ose shitja e menaxhimit/operimit të aeroportit, këta të fundit do të jenë të autorizuar nga AAC-ja, e cila vazhdon me lëshimin e një certifikatë të re për operatorin pasardhës. Në raste të tilla, ku është e nevojshme të ruhen operimet e aeroportit, operatori që po largohet do të vazhdojë të sigurojë kushtet e sigurisë sipas kësaj Rregulloreje.</w:t>
      </w:r>
    </w:p>
    <w:p w14:paraId="2D3F01EC" w14:textId="77777777" w:rsidR="00B659CF" w:rsidRPr="00DE37F8" w:rsidRDefault="00B659CF" w:rsidP="00B659CF">
      <w:pPr>
        <w:widowControl/>
        <w:adjustRightInd w:val="0"/>
        <w:ind w:firstLine="284"/>
        <w:jc w:val="both"/>
        <w:rPr>
          <w:rFonts w:ascii="Garamond" w:eastAsiaTheme="minorHAnsi" w:hAnsi="Garamond"/>
          <w:sz w:val="24"/>
        </w:rPr>
      </w:pPr>
    </w:p>
    <w:p w14:paraId="653985BC"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KAPITULLI II</w:t>
      </w:r>
    </w:p>
    <w:p w14:paraId="6ACC76AE"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MANUALI I OPERIMIT TË AEROPORTIT</w:t>
      </w:r>
    </w:p>
    <w:p w14:paraId="40F1D4F1" w14:textId="77777777" w:rsidR="00B659CF" w:rsidRPr="00DE37F8" w:rsidRDefault="00B659CF" w:rsidP="00B659CF">
      <w:pPr>
        <w:widowControl/>
        <w:adjustRightInd w:val="0"/>
        <w:ind w:firstLine="284"/>
        <w:jc w:val="both"/>
        <w:rPr>
          <w:rFonts w:ascii="Garamond" w:eastAsiaTheme="minorHAnsi" w:hAnsi="Garamond"/>
          <w:sz w:val="24"/>
        </w:rPr>
      </w:pPr>
    </w:p>
    <w:p w14:paraId="1882F267"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15</w:t>
      </w:r>
    </w:p>
    <w:p w14:paraId="729A0C84" w14:textId="7E0E81E3" w:rsidR="00B659CF" w:rsidRPr="00DE37F8" w:rsidRDefault="00CD3446"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Sigurimi dhe vendndodhja e manualit të aerodromit</w:t>
      </w:r>
    </w:p>
    <w:p w14:paraId="1ADF1F83" w14:textId="77777777" w:rsidR="00B659CF" w:rsidRPr="00DE37F8" w:rsidRDefault="00B659CF" w:rsidP="00B659CF">
      <w:pPr>
        <w:widowControl/>
        <w:adjustRightInd w:val="0"/>
        <w:ind w:firstLine="284"/>
        <w:jc w:val="both"/>
        <w:rPr>
          <w:rFonts w:ascii="Garamond" w:eastAsiaTheme="minorHAnsi" w:hAnsi="Garamond"/>
          <w:b/>
          <w:sz w:val="24"/>
        </w:rPr>
      </w:pPr>
    </w:p>
    <w:p w14:paraId="7CC8AC4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të certifikuar do të ketë një Manual të Operimit të Aerodromit për aerodromin, në përputhje me kërkesat e standardet e kësaj Rregulloreje.</w:t>
      </w:r>
    </w:p>
    <w:p w14:paraId="3986B2EE" w14:textId="2E39A705"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Manuali i</w:t>
      </w:r>
      <w:r w:rsidR="00331A76" w:rsidRPr="00DE37F8">
        <w:rPr>
          <w:rFonts w:ascii="Garamond" w:eastAsiaTheme="minorHAnsi" w:hAnsi="Garamond"/>
          <w:sz w:val="24"/>
        </w:rPr>
        <w:t xml:space="preserve"> </w:t>
      </w:r>
      <w:r w:rsidRPr="00DE37F8">
        <w:rPr>
          <w:rFonts w:ascii="Garamond" w:eastAsiaTheme="minorHAnsi" w:hAnsi="Garamond"/>
          <w:sz w:val="24"/>
        </w:rPr>
        <w:t>aerodromit të operatorit do të pranohet paraprakisht nga AAC</w:t>
      </w:r>
      <w:r w:rsidR="00B374EE" w:rsidRPr="00DE37F8">
        <w:rPr>
          <w:rFonts w:ascii="Garamond" w:eastAsiaTheme="minorHAnsi" w:hAnsi="Garamond"/>
          <w:sz w:val="24"/>
        </w:rPr>
        <w:t>-ja</w:t>
      </w:r>
      <w:r w:rsidRPr="00DE37F8">
        <w:rPr>
          <w:rFonts w:ascii="Garamond" w:eastAsiaTheme="minorHAnsi" w:hAnsi="Garamond"/>
          <w:sz w:val="24"/>
        </w:rPr>
        <w:t>.</w:t>
      </w:r>
    </w:p>
    <w:p w14:paraId="7F8B2DB2" w14:textId="701DD96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Operatori do t’i japë AAC</w:t>
      </w:r>
      <w:r w:rsidR="00EA605B" w:rsidRPr="00DE37F8">
        <w:rPr>
          <w:rFonts w:ascii="Garamond" w:eastAsiaTheme="minorHAnsi" w:hAnsi="Garamond"/>
          <w:sz w:val="24"/>
        </w:rPr>
        <w:t>-</w:t>
      </w:r>
      <w:r w:rsidR="00B374EE" w:rsidRPr="00DE37F8">
        <w:rPr>
          <w:rFonts w:ascii="Garamond" w:eastAsiaTheme="minorHAnsi" w:hAnsi="Garamond"/>
          <w:sz w:val="24"/>
        </w:rPr>
        <w:t>së</w:t>
      </w:r>
      <w:r w:rsidRPr="00DE37F8">
        <w:rPr>
          <w:rFonts w:ascii="Garamond" w:eastAsiaTheme="minorHAnsi" w:hAnsi="Garamond"/>
          <w:sz w:val="24"/>
        </w:rPr>
        <w:t xml:space="preserve"> një kopje të manualit dhe do të mbajë një kopje në aerodrom. Nëse selia kryesore e biznesit të operatorit nuk është në aerodrom, një kopje shtesë e manualit do të mbahet</w:t>
      </w:r>
      <w:r w:rsidR="00444820">
        <w:rPr>
          <w:rFonts w:ascii="Garamond" w:eastAsiaTheme="minorHAnsi" w:hAnsi="Garamond"/>
          <w:sz w:val="24"/>
        </w:rPr>
        <w:t>,</w:t>
      </w:r>
      <w:r w:rsidRPr="00DE37F8">
        <w:rPr>
          <w:rFonts w:ascii="Garamond" w:eastAsiaTheme="minorHAnsi" w:hAnsi="Garamond"/>
          <w:sz w:val="24"/>
        </w:rPr>
        <w:t xml:space="preserve"> gjithashtu</w:t>
      </w:r>
      <w:r w:rsidR="00444820">
        <w:rPr>
          <w:rFonts w:ascii="Garamond" w:eastAsiaTheme="minorHAnsi" w:hAnsi="Garamond"/>
          <w:sz w:val="24"/>
        </w:rPr>
        <w:t>,</w:t>
      </w:r>
      <w:r w:rsidRPr="00DE37F8">
        <w:rPr>
          <w:rFonts w:ascii="Garamond" w:eastAsiaTheme="minorHAnsi" w:hAnsi="Garamond"/>
          <w:sz w:val="24"/>
        </w:rPr>
        <w:t xml:space="preserve"> në selinë kryesor të biznesit.</w:t>
      </w:r>
    </w:p>
    <w:p w14:paraId="196512A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4. Operatori do të bëjë kopje të manualit të mbajtur në aerodrom, dhe në selinë kryesore të biznesit të operatorit, nëse është e zbatueshme, në dispozicion për inspektim nga personat e autorizuar kur aerodromi është operacional.</w:t>
      </w:r>
    </w:p>
    <w:p w14:paraId="558A715B" w14:textId="77777777" w:rsidR="00B659CF" w:rsidRPr="00DE37F8" w:rsidRDefault="00B659CF" w:rsidP="00B659CF">
      <w:pPr>
        <w:widowControl/>
        <w:adjustRightInd w:val="0"/>
        <w:ind w:firstLine="284"/>
        <w:jc w:val="both"/>
        <w:rPr>
          <w:rFonts w:ascii="Garamond" w:eastAsiaTheme="minorHAnsi" w:hAnsi="Garamond"/>
          <w:sz w:val="24"/>
        </w:rPr>
      </w:pPr>
    </w:p>
    <w:p w14:paraId="3B2B8939"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16</w:t>
      </w:r>
    </w:p>
    <w:p w14:paraId="103C2F65" w14:textId="6BFF574E" w:rsidR="00B659CF" w:rsidRPr="00DE37F8" w:rsidRDefault="00CD3446"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Forma e manualit të aerodromit</w:t>
      </w:r>
    </w:p>
    <w:p w14:paraId="6FF2E771" w14:textId="77777777" w:rsidR="00B659CF" w:rsidRPr="00DE37F8" w:rsidRDefault="00B659CF" w:rsidP="00B659CF">
      <w:pPr>
        <w:widowControl/>
        <w:adjustRightInd w:val="0"/>
        <w:ind w:firstLine="284"/>
        <w:jc w:val="both"/>
        <w:rPr>
          <w:rFonts w:ascii="Garamond" w:eastAsiaTheme="minorHAnsi" w:hAnsi="Garamond"/>
          <w:b/>
          <w:sz w:val="24"/>
        </w:rPr>
      </w:pPr>
    </w:p>
    <w:p w14:paraId="54A5CB4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të certifikuar do të mbajë një kopje origjinale të Manualit të Operimit të Aerodromit për aerodromin në formë të shtypur.</w:t>
      </w:r>
    </w:p>
    <w:p w14:paraId="7773DB3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Kopje të tjera të manualit mund të mbahen në forma të shtypura ose elektronike.</w:t>
      </w:r>
    </w:p>
    <w:p w14:paraId="32AE0CA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Manuali mund të përbëhet nga më shumë se një pjesë.</w:t>
      </w:r>
    </w:p>
    <w:p w14:paraId="5A28085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4. Operatori duhet ta mbajë manualin në mënyrë që një person i cili e lexon atë do të dijë:</w:t>
      </w:r>
    </w:p>
    <w:p w14:paraId="4CD572E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E252F4" w:rsidRPr="00DE37F8">
        <w:rPr>
          <w:rFonts w:ascii="Garamond" w:eastAsiaTheme="minorHAnsi" w:hAnsi="Garamond"/>
          <w:sz w:val="24"/>
        </w:rPr>
        <w:t>)</w:t>
      </w:r>
      <w:r w:rsidRPr="00DE37F8">
        <w:rPr>
          <w:rFonts w:ascii="Garamond" w:eastAsiaTheme="minorHAnsi" w:hAnsi="Garamond"/>
          <w:sz w:val="24"/>
        </w:rPr>
        <w:t xml:space="preserve"> kur janë kryer ndryshime të informacionit të manualit; dhe</w:t>
      </w:r>
    </w:p>
    <w:p w14:paraId="33A6250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E252F4" w:rsidRPr="00DE37F8">
        <w:rPr>
          <w:rFonts w:ascii="Garamond" w:eastAsiaTheme="minorHAnsi" w:hAnsi="Garamond"/>
          <w:sz w:val="24"/>
        </w:rPr>
        <w:t>)</w:t>
      </w:r>
      <w:r w:rsidRPr="00DE37F8">
        <w:rPr>
          <w:rFonts w:ascii="Garamond" w:eastAsiaTheme="minorHAnsi" w:hAnsi="Garamond"/>
          <w:sz w:val="24"/>
        </w:rPr>
        <w:t xml:space="preserve"> nëse manuali është i përditësuar kohë pas kohe.</w:t>
      </w:r>
    </w:p>
    <w:p w14:paraId="07E7ED04" w14:textId="77777777" w:rsidR="00B659CF" w:rsidRPr="00DE37F8" w:rsidRDefault="00B659CF" w:rsidP="00B659CF">
      <w:pPr>
        <w:widowControl/>
        <w:adjustRightInd w:val="0"/>
        <w:ind w:firstLine="284"/>
        <w:jc w:val="both"/>
        <w:rPr>
          <w:rFonts w:ascii="Garamond" w:eastAsiaTheme="minorHAnsi" w:hAnsi="Garamond"/>
          <w:b/>
          <w:sz w:val="24"/>
        </w:rPr>
      </w:pPr>
    </w:p>
    <w:p w14:paraId="677C7A02"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17</w:t>
      </w:r>
    </w:p>
    <w:p w14:paraId="2D618A7A" w14:textId="3B114951"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Ndryshimet e manualit të operimit të aerodromit</w:t>
      </w:r>
    </w:p>
    <w:p w14:paraId="120A2571" w14:textId="77777777" w:rsidR="00B659CF" w:rsidRPr="00DE37F8" w:rsidRDefault="00B659CF" w:rsidP="00B659CF">
      <w:pPr>
        <w:widowControl/>
        <w:adjustRightInd w:val="0"/>
        <w:ind w:firstLine="284"/>
        <w:jc w:val="center"/>
        <w:rPr>
          <w:rFonts w:ascii="Garamond" w:eastAsiaTheme="minorHAnsi" w:hAnsi="Garamond"/>
          <w:b/>
          <w:sz w:val="24"/>
        </w:rPr>
      </w:pPr>
    </w:p>
    <w:p w14:paraId="2A4B1F9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të certifikuar duhet të ndryshojë Manualin e Operimit të Aerodromit, sa herë është e nevojshme për ta bërë këtë, për të mbajtur saktësinë e informacionit në manual.</w:t>
      </w:r>
    </w:p>
    <w:p w14:paraId="1F07BEE5" w14:textId="4F4E5B1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Për të mbajtur saktësinë e Manualit të Operimit të Aerodromit, AAC</w:t>
      </w:r>
      <w:r w:rsidR="001400CD" w:rsidRPr="00DE37F8">
        <w:rPr>
          <w:rFonts w:ascii="Garamond" w:eastAsiaTheme="minorHAnsi" w:hAnsi="Garamond"/>
          <w:sz w:val="24"/>
        </w:rPr>
        <w:t>-ja</w:t>
      </w:r>
      <w:r w:rsidRPr="00DE37F8">
        <w:rPr>
          <w:rFonts w:ascii="Garamond" w:eastAsiaTheme="minorHAnsi" w:hAnsi="Garamond"/>
          <w:sz w:val="24"/>
        </w:rPr>
        <w:t xml:space="preserve"> mund t’i jap</w:t>
      </w:r>
      <w:r w:rsidR="00C01364">
        <w:rPr>
          <w:rFonts w:ascii="Garamond" w:eastAsiaTheme="minorHAnsi" w:hAnsi="Garamond"/>
          <w:sz w:val="24"/>
        </w:rPr>
        <w:t>ë</w:t>
      </w:r>
      <w:r w:rsidRPr="00DE37F8">
        <w:rPr>
          <w:rFonts w:ascii="Garamond" w:eastAsiaTheme="minorHAnsi" w:hAnsi="Garamond"/>
          <w:sz w:val="24"/>
        </w:rPr>
        <w:t xml:space="preserve"> operatorit njoftime me shkrim, në formë udhëzimi, duke i kërkuar operatorit ndryshimin e manualit në përputhje me një udhëzim të tillë.</w:t>
      </w:r>
    </w:p>
    <w:p w14:paraId="502985E2" w14:textId="7EC08D09" w:rsidR="00B659CF" w:rsidRPr="00DE37F8" w:rsidRDefault="00B659CF" w:rsidP="00CA4511">
      <w:pPr>
        <w:widowControl/>
        <w:adjustRightInd w:val="0"/>
        <w:ind w:firstLine="284"/>
        <w:jc w:val="center"/>
        <w:rPr>
          <w:rFonts w:ascii="Garamond" w:eastAsiaTheme="minorHAnsi" w:hAnsi="Garamond"/>
          <w:sz w:val="24"/>
        </w:rPr>
      </w:pPr>
      <w:r w:rsidRPr="00DE37F8">
        <w:rPr>
          <w:rFonts w:ascii="Garamond" w:eastAsiaTheme="minorHAnsi" w:hAnsi="Garamond"/>
          <w:sz w:val="24"/>
        </w:rPr>
        <w:lastRenderedPageBreak/>
        <w:t>Neni 18</w:t>
      </w:r>
    </w:p>
    <w:p w14:paraId="64020352" w14:textId="47A2A95C"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Njoftimi i ndryshimeve</w:t>
      </w:r>
    </w:p>
    <w:p w14:paraId="3C4640EC" w14:textId="77777777" w:rsidR="00B659CF" w:rsidRPr="00DE37F8" w:rsidRDefault="00B659CF" w:rsidP="00B659CF">
      <w:pPr>
        <w:widowControl/>
        <w:adjustRightInd w:val="0"/>
        <w:ind w:firstLine="284"/>
        <w:jc w:val="center"/>
        <w:rPr>
          <w:rFonts w:ascii="Garamond" w:eastAsiaTheme="minorHAnsi" w:hAnsi="Garamond"/>
          <w:b/>
          <w:sz w:val="24"/>
        </w:rPr>
      </w:pPr>
    </w:p>
    <w:p w14:paraId="6E35794B" w14:textId="57E3581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Operatori i aerodromit të certifikuar do të informojë AAC-në, me shkrim, për çdo ndryshim që operatori i bën Manualit të Operimit të Aerodromit për aerodromin</w:t>
      </w:r>
      <w:r w:rsidR="00331A76" w:rsidRPr="00DE37F8">
        <w:rPr>
          <w:rFonts w:ascii="Garamond" w:eastAsiaTheme="minorHAnsi" w:hAnsi="Garamond"/>
          <w:sz w:val="24"/>
        </w:rPr>
        <w:t xml:space="preserve"> </w:t>
      </w:r>
      <w:r w:rsidRPr="00DE37F8">
        <w:rPr>
          <w:rFonts w:ascii="Garamond" w:eastAsiaTheme="minorHAnsi" w:hAnsi="Garamond"/>
          <w:sz w:val="24"/>
        </w:rPr>
        <w:t>30 (tridhjetë) ditë para se të bëhet ndryshimi, subjekt i miratimit nga AAC</w:t>
      </w:r>
      <w:r w:rsidR="000C65DF" w:rsidRPr="00DE37F8">
        <w:rPr>
          <w:rFonts w:ascii="Garamond" w:eastAsiaTheme="minorHAnsi" w:hAnsi="Garamond"/>
          <w:sz w:val="24"/>
        </w:rPr>
        <w:t>-ja</w:t>
      </w:r>
      <w:r w:rsidRPr="00DE37F8">
        <w:rPr>
          <w:rFonts w:ascii="Garamond" w:eastAsiaTheme="minorHAnsi" w:hAnsi="Garamond"/>
          <w:sz w:val="24"/>
        </w:rPr>
        <w:t>.</w:t>
      </w:r>
    </w:p>
    <w:p w14:paraId="147B311A" w14:textId="77777777" w:rsidR="00B659CF" w:rsidRPr="00DE37F8" w:rsidRDefault="00B659CF" w:rsidP="00B659CF">
      <w:pPr>
        <w:widowControl/>
        <w:adjustRightInd w:val="0"/>
        <w:ind w:firstLine="284"/>
        <w:jc w:val="both"/>
        <w:rPr>
          <w:rFonts w:ascii="Garamond" w:eastAsiaTheme="minorHAnsi" w:hAnsi="Garamond"/>
          <w:sz w:val="24"/>
        </w:rPr>
      </w:pPr>
    </w:p>
    <w:p w14:paraId="551779DA"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19</w:t>
      </w:r>
    </w:p>
    <w:p w14:paraId="00AA7E02" w14:textId="614DE5A8"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Kontrolluesi i manualit të operimit të aerodromit</w:t>
      </w:r>
    </w:p>
    <w:p w14:paraId="27B0D617" w14:textId="77777777" w:rsidR="00B659CF" w:rsidRPr="00DE37F8" w:rsidRDefault="00B659CF" w:rsidP="00B659CF">
      <w:pPr>
        <w:widowControl/>
        <w:adjustRightInd w:val="0"/>
        <w:ind w:firstLine="284"/>
        <w:jc w:val="center"/>
        <w:rPr>
          <w:rFonts w:ascii="Garamond" w:eastAsiaTheme="minorHAnsi" w:hAnsi="Garamond"/>
          <w:b/>
          <w:sz w:val="24"/>
        </w:rPr>
      </w:pPr>
    </w:p>
    <w:p w14:paraId="4611EF26" w14:textId="5FA9E28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të certifikuar do të emërojë një person</w:t>
      </w:r>
      <w:r w:rsidR="00696F47">
        <w:rPr>
          <w:rFonts w:ascii="Garamond" w:eastAsiaTheme="minorHAnsi" w:hAnsi="Garamond"/>
          <w:sz w:val="24"/>
        </w:rPr>
        <w:t>,</w:t>
      </w:r>
      <w:r w:rsidRPr="00DE37F8">
        <w:rPr>
          <w:rFonts w:ascii="Garamond" w:eastAsiaTheme="minorHAnsi" w:hAnsi="Garamond"/>
          <w:sz w:val="24"/>
        </w:rPr>
        <w:t xml:space="preserve"> i cili do të jetë kontrolluesi i Manualit të Operimit të Aerodromit.</w:t>
      </w:r>
    </w:p>
    <w:p w14:paraId="39104C0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Funksionet e kontrolluesit të Manualit të Operimit të Aerodromit janë që të sigurojnë se:</w:t>
      </w:r>
    </w:p>
    <w:p w14:paraId="414161CA" w14:textId="695DAF4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E252F4" w:rsidRPr="00DE37F8">
        <w:rPr>
          <w:rFonts w:ascii="Garamond" w:eastAsiaTheme="minorHAnsi" w:hAnsi="Garamond"/>
          <w:sz w:val="24"/>
        </w:rPr>
        <w:t>)</w:t>
      </w:r>
      <w:r w:rsidRPr="00DE37F8">
        <w:rPr>
          <w:rFonts w:ascii="Garamond" w:eastAsiaTheme="minorHAnsi" w:hAnsi="Garamond"/>
          <w:sz w:val="24"/>
        </w:rPr>
        <w:t xml:space="preserve"> është mbajtur një rekord/shënim për personat që mbajnë kopje të plotë apo një pjesë të Manualit të Operimit të Aerodromit, dhe vendet ku i gjithë apo një pjesë të Manualit të Operimit t</w:t>
      </w:r>
      <w:r w:rsidR="007C4B28" w:rsidRPr="00DE37F8">
        <w:rPr>
          <w:rFonts w:ascii="Garamond" w:eastAsiaTheme="minorHAnsi" w:hAnsi="Garamond"/>
          <w:sz w:val="24"/>
        </w:rPr>
        <w:t>ë</w:t>
      </w:r>
      <w:r w:rsidRPr="00DE37F8">
        <w:rPr>
          <w:rFonts w:ascii="Garamond" w:eastAsiaTheme="minorHAnsi" w:hAnsi="Garamond"/>
          <w:sz w:val="24"/>
        </w:rPr>
        <w:t xml:space="preserve"> Aerodromit mbahet;</w:t>
      </w:r>
    </w:p>
    <w:p w14:paraId="0451538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E252F4" w:rsidRPr="00DE37F8">
        <w:rPr>
          <w:rFonts w:ascii="Garamond" w:eastAsiaTheme="minorHAnsi" w:hAnsi="Garamond"/>
          <w:sz w:val="24"/>
        </w:rPr>
        <w:t>)</w:t>
      </w:r>
      <w:r w:rsidRPr="00DE37F8">
        <w:rPr>
          <w:rFonts w:ascii="Garamond" w:eastAsiaTheme="minorHAnsi" w:hAnsi="Garamond"/>
          <w:sz w:val="24"/>
        </w:rPr>
        <w:t xml:space="preserve"> informacionet e reja (rishikimet/amendimet) për manualin janë shpërndarë për ata persona dhe janë dërguar në AAC; dhe</w:t>
      </w:r>
    </w:p>
    <w:p w14:paraId="3EFE576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E252F4" w:rsidRPr="00DE37F8">
        <w:rPr>
          <w:rFonts w:ascii="Garamond" w:eastAsiaTheme="minorHAnsi" w:hAnsi="Garamond"/>
          <w:sz w:val="24"/>
        </w:rPr>
        <w:t>)</w:t>
      </w:r>
      <w:r w:rsidRPr="00DE37F8">
        <w:rPr>
          <w:rFonts w:ascii="Garamond" w:eastAsiaTheme="minorHAnsi" w:hAnsi="Garamond"/>
          <w:sz w:val="24"/>
        </w:rPr>
        <w:t xml:space="preserve"> manuali është rishikuar të paktën çdo vit për të siguruar se vazhdon të plotësojë kërkesat për vendndodhjen, përfshirë informacionin, format dhe ndryshimet sipas nevojës.</w:t>
      </w:r>
    </w:p>
    <w:p w14:paraId="3E6B0F50" w14:textId="77777777" w:rsidR="00B659CF" w:rsidRPr="00DE37F8" w:rsidRDefault="00B659CF" w:rsidP="00B659CF">
      <w:pPr>
        <w:widowControl/>
        <w:adjustRightInd w:val="0"/>
        <w:ind w:firstLine="284"/>
        <w:jc w:val="both"/>
        <w:rPr>
          <w:rFonts w:ascii="Garamond" w:eastAsiaTheme="minorHAnsi" w:hAnsi="Garamond"/>
          <w:b/>
          <w:sz w:val="24"/>
        </w:rPr>
      </w:pPr>
    </w:p>
    <w:p w14:paraId="2C373932"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20</w:t>
      </w:r>
    </w:p>
    <w:p w14:paraId="5D99F16E" w14:textId="21F1E04E"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Procedurat e manualit të operimit të aerodromit</w:t>
      </w:r>
    </w:p>
    <w:p w14:paraId="75CFE0A0" w14:textId="77777777" w:rsidR="00B659CF" w:rsidRPr="00DE37F8" w:rsidRDefault="00B659CF" w:rsidP="00B659CF">
      <w:pPr>
        <w:widowControl/>
        <w:adjustRightInd w:val="0"/>
        <w:ind w:firstLine="284"/>
        <w:jc w:val="center"/>
        <w:rPr>
          <w:rFonts w:ascii="Garamond" w:eastAsiaTheme="minorHAnsi" w:hAnsi="Garamond"/>
          <w:b/>
          <w:sz w:val="24"/>
        </w:rPr>
      </w:pPr>
    </w:p>
    <w:p w14:paraId="42E947E5"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sz w:val="24"/>
        </w:rPr>
        <w:t xml:space="preserve">1. Në varësi të udhëzimeve të lëshuara në bazë të pikës 2 të këtij neni, operatori i aerodromit të certifikuar do të operojë dhe të mbajë aerodromin në përputhje me procedurat e përcaktuara në manualin e </w:t>
      </w:r>
      <w:r w:rsidRPr="00DE37F8">
        <w:rPr>
          <w:rFonts w:ascii="Garamond" w:eastAsiaTheme="minorHAnsi" w:hAnsi="Garamond"/>
          <w:color w:val="000000"/>
          <w:sz w:val="24"/>
        </w:rPr>
        <w:t>aerodromit.</w:t>
      </w:r>
    </w:p>
    <w:p w14:paraId="0A77FA15" w14:textId="5A9074EF"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2. AAC</w:t>
      </w:r>
      <w:r w:rsidR="00FB483E" w:rsidRPr="00DE37F8">
        <w:rPr>
          <w:rFonts w:ascii="Garamond" w:eastAsiaTheme="minorHAnsi" w:hAnsi="Garamond"/>
          <w:color w:val="000000"/>
          <w:sz w:val="24"/>
        </w:rPr>
        <w:t>-ja</w:t>
      </w:r>
      <w:r w:rsidRPr="00DE37F8">
        <w:rPr>
          <w:rFonts w:ascii="Garamond" w:eastAsiaTheme="minorHAnsi" w:hAnsi="Garamond"/>
          <w:color w:val="000000"/>
          <w:sz w:val="24"/>
        </w:rPr>
        <w:t xml:space="preserve"> mund të urdhërojë operatorin e aerodromit të certifikuar për ndryshimin e procedurave të përcaktuara në Manualin e Operimit të Aerodromit, nëse AAC</w:t>
      </w:r>
      <w:r w:rsidR="00CC3002" w:rsidRPr="00DE37F8">
        <w:rPr>
          <w:rFonts w:ascii="Garamond" w:eastAsiaTheme="minorHAnsi" w:hAnsi="Garamond"/>
          <w:color w:val="000000"/>
          <w:sz w:val="24"/>
        </w:rPr>
        <w:t>-ja</w:t>
      </w:r>
      <w:r w:rsidRPr="00DE37F8">
        <w:rPr>
          <w:rFonts w:ascii="Garamond" w:eastAsiaTheme="minorHAnsi" w:hAnsi="Garamond"/>
          <w:color w:val="000000"/>
          <w:sz w:val="24"/>
        </w:rPr>
        <w:t xml:space="preserve"> konsideron të nevojshme në interes të sigurisë në operim të lundrimit ajror.</w:t>
      </w:r>
    </w:p>
    <w:p w14:paraId="37C19B98"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3. Një operator duhet të pajtohet me udhëzimet e caktuara për operatorin.</w:t>
      </w:r>
    </w:p>
    <w:p w14:paraId="197AF741" w14:textId="77777777" w:rsidR="00B659CF" w:rsidRPr="00DE37F8" w:rsidRDefault="00B659CF" w:rsidP="00B659CF">
      <w:pPr>
        <w:widowControl/>
        <w:adjustRightInd w:val="0"/>
        <w:ind w:firstLine="284"/>
        <w:jc w:val="center"/>
        <w:rPr>
          <w:rFonts w:ascii="Garamond" w:eastAsiaTheme="minorHAnsi" w:hAnsi="Garamond"/>
          <w:b/>
          <w:sz w:val="24"/>
        </w:rPr>
      </w:pPr>
    </w:p>
    <w:p w14:paraId="1D6C34B5"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21</w:t>
      </w:r>
    </w:p>
    <w:p w14:paraId="5B2ED127" w14:textId="1FB2507E"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Përmbajtja e manualit të operimeve të aerodromit</w:t>
      </w:r>
    </w:p>
    <w:p w14:paraId="2E1AB75C" w14:textId="77777777" w:rsidR="00B659CF" w:rsidRPr="00DE37F8" w:rsidRDefault="00B659CF" w:rsidP="00B659CF">
      <w:pPr>
        <w:widowControl/>
        <w:adjustRightInd w:val="0"/>
        <w:ind w:firstLine="284"/>
        <w:jc w:val="center"/>
        <w:rPr>
          <w:rFonts w:ascii="Garamond" w:eastAsiaTheme="minorHAnsi" w:hAnsi="Garamond"/>
          <w:sz w:val="24"/>
        </w:rPr>
      </w:pPr>
    </w:p>
    <w:p w14:paraId="51F9175E" w14:textId="7EDE298A"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b/>
          <w:sz w:val="24"/>
        </w:rPr>
        <w:t>Manuali i Operimeve të Aerodromit duhet të përmbajë element</w:t>
      </w:r>
      <w:r w:rsidR="009E2AE1" w:rsidRPr="00DE37F8">
        <w:rPr>
          <w:rFonts w:ascii="Garamond" w:eastAsiaTheme="minorHAnsi" w:hAnsi="Garamond"/>
          <w:b/>
          <w:sz w:val="24"/>
        </w:rPr>
        <w:t>e</w:t>
      </w:r>
      <w:r w:rsidRPr="00DE37F8">
        <w:rPr>
          <w:rFonts w:ascii="Garamond" w:eastAsiaTheme="minorHAnsi" w:hAnsi="Garamond"/>
          <w:b/>
          <w:sz w:val="24"/>
        </w:rPr>
        <w:t>t e mëposhtm</w:t>
      </w:r>
      <w:r w:rsidR="009E2AE1" w:rsidRPr="00DE37F8">
        <w:rPr>
          <w:rFonts w:ascii="Garamond" w:eastAsiaTheme="minorHAnsi" w:hAnsi="Garamond"/>
          <w:b/>
          <w:sz w:val="24"/>
        </w:rPr>
        <w:t>e</w:t>
      </w:r>
      <w:r w:rsidRPr="00DE37F8">
        <w:rPr>
          <w:rFonts w:ascii="Garamond" w:eastAsiaTheme="minorHAnsi" w:hAnsi="Garamond"/>
          <w:b/>
          <w:sz w:val="24"/>
        </w:rPr>
        <w:t>:</w:t>
      </w:r>
    </w:p>
    <w:p w14:paraId="5C024DE9" w14:textId="05605F8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 </w:t>
      </w:r>
      <w:r w:rsidRPr="00DE37F8">
        <w:rPr>
          <w:rFonts w:ascii="Garamond" w:eastAsiaTheme="minorHAnsi" w:hAnsi="Garamond"/>
          <w:b/>
          <w:sz w:val="24"/>
        </w:rPr>
        <w:t xml:space="preserve">Pjesa 1 </w:t>
      </w:r>
      <w:r w:rsidR="009828F9" w:rsidRPr="00DE37F8">
        <w:rPr>
          <w:rFonts w:ascii="Garamond" w:eastAsiaTheme="minorHAnsi" w:hAnsi="Garamond"/>
          <w:b/>
          <w:sz w:val="24"/>
        </w:rPr>
        <w:t>–</w:t>
      </w:r>
      <w:r w:rsidRPr="00DE37F8">
        <w:rPr>
          <w:rFonts w:ascii="Garamond" w:eastAsiaTheme="minorHAnsi" w:hAnsi="Garamond"/>
          <w:b/>
          <w:sz w:val="24"/>
        </w:rPr>
        <w:t xml:space="preserve"> </w:t>
      </w:r>
      <w:r w:rsidRPr="00DE37F8">
        <w:rPr>
          <w:rFonts w:ascii="Garamond" w:eastAsiaTheme="minorHAnsi" w:hAnsi="Garamond"/>
          <w:sz w:val="24"/>
        </w:rPr>
        <w:t>E përgjithshme</w:t>
      </w:r>
    </w:p>
    <w:p w14:paraId="5F73B88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Informacione të përgjithshme, duke përfshirë si vijon:</w:t>
      </w:r>
    </w:p>
    <w:p w14:paraId="757B584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7B1255" w:rsidRPr="00DE37F8">
        <w:rPr>
          <w:rFonts w:ascii="Garamond" w:eastAsiaTheme="minorHAnsi" w:hAnsi="Garamond"/>
          <w:sz w:val="24"/>
        </w:rPr>
        <w:t>)</w:t>
      </w:r>
      <w:r w:rsidRPr="00DE37F8">
        <w:rPr>
          <w:rFonts w:ascii="Garamond" w:eastAsiaTheme="minorHAnsi" w:hAnsi="Garamond"/>
          <w:sz w:val="24"/>
        </w:rPr>
        <w:t xml:space="preserve"> qëllimi dhe fushëveprimi i manualit;</w:t>
      </w:r>
    </w:p>
    <w:p w14:paraId="17F5927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7B1255" w:rsidRPr="00DE37F8">
        <w:rPr>
          <w:rFonts w:ascii="Garamond" w:eastAsiaTheme="minorHAnsi" w:hAnsi="Garamond"/>
          <w:sz w:val="24"/>
        </w:rPr>
        <w:t>)</w:t>
      </w:r>
      <w:r w:rsidRPr="00DE37F8">
        <w:rPr>
          <w:rFonts w:ascii="Garamond" w:eastAsiaTheme="minorHAnsi" w:hAnsi="Garamond"/>
          <w:sz w:val="24"/>
        </w:rPr>
        <w:t xml:space="preserve"> kërkesat ligjore për të gjitha certifikatat e aerodromit dhe Manualin, siç është parashkruar në Kodin Ajror dhe në këtë Rregullore;</w:t>
      </w:r>
    </w:p>
    <w:p w14:paraId="430021B7" w14:textId="4F56F0F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7B1255" w:rsidRPr="00DE37F8">
        <w:rPr>
          <w:rFonts w:ascii="Garamond" w:eastAsiaTheme="minorHAnsi" w:hAnsi="Garamond"/>
          <w:sz w:val="24"/>
        </w:rPr>
        <w:t>)</w:t>
      </w:r>
      <w:r w:rsidRPr="00DE37F8">
        <w:rPr>
          <w:rFonts w:ascii="Garamond" w:eastAsiaTheme="minorHAnsi" w:hAnsi="Garamond"/>
          <w:sz w:val="24"/>
        </w:rPr>
        <w:t xml:space="preserve"> kushtet për shfrytëzimin e aerodromit </w:t>
      </w:r>
      <w:r w:rsidR="004F7640">
        <w:rPr>
          <w:rFonts w:ascii="Garamond" w:eastAsiaTheme="minorHAnsi" w:hAnsi="Garamond"/>
          <w:sz w:val="24"/>
        </w:rPr>
        <w:t>–</w:t>
      </w:r>
      <w:r w:rsidRPr="00DE37F8">
        <w:rPr>
          <w:rFonts w:ascii="Garamond" w:eastAsiaTheme="minorHAnsi" w:hAnsi="Garamond"/>
          <w:sz w:val="24"/>
        </w:rPr>
        <w:t xml:space="preserve"> një deklaratë për të treguar se aerodromi në të gjithë kohën, kur është në dispozicion për ngritje dhe ulje të avionëve, do të jetë në dispozicion për të gjithë personat me kushte të njëjta;</w:t>
      </w:r>
    </w:p>
    <w:p w14:paraId="771A3E72"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sz w:val="24"/>
        </w:rPr>
        <w:t>d</w:t>
      </w:r>
      <w:r w:rsidR="007B1255" w:rsidRPr="00DE37F8">
        <w:rPr>
          <w:rFonts w:ascii="Garamond" w:eastAsiaTheme="minorHAnsi" w:hAnsi="Garamond"/>
          <w:sz w:val="24"/>
        </w:rPr>
        <w:t>)</w:t>
      </w:r>
      <w:r w:rsidRPr="00DE37F8">
        <w:rPr>
          <w:rFonts w:ascii="Garamond" w:eastAsiaTheme="minorHAnsi" w:hAnsi="Garamond"/>
          <w:sz w:val="24"/>
        </w:rPr>
        <w:t xml:space="preserve"> emri dhe statusi i menaxherit </w:t>
      </w:r>
      <w:r w:rsidRPr="00DE37F8">
        <w:rPr>
          <w:rFonts w:ascii="Garamond" w:eastAsiaTheme="minorHAnsi" w:hAnsi="Garamond"/>
          <w:color w:val="000000"/>
          <w:sz w:val="24"/>
        </w:rPr>
        <w:t xml:space="preserve">përgjegjës (personi i emëruar nga mbajtësi i licencës së aerodromit me përgjegjësi për ofrimin e përputhjes me kriteret e certifikatës); menaxheri për sigurinë në operim (personi përgjegjës për zbatimin e sistemit të menaxhimit të sigurisë në operim) dhe menaxheri i </w:t>
      </w:r>
      <w:r w:rsidRPr="00DE37F8">
        <w:rPr>
          <w:rFonts w:ascii="Garamond" w:eastAsiaTheme="minorHAnsi" w:hAnsi="Garamond"/>
          <w:color w:val="000000"/>
          <w:sz w:val="24"/>
        </w:rPr>
        <w:lastRenderedPageBreak/>
        <w:t>operimeve (personi përgjegjës për operacionet ditore në përputhje me Manualin e Shërbimeve dhe Operimeve të Aerodromit dhe këtë rregullore);</w:t>
      </w:r>
    </w:p>
    <w:p w14:paraId="44DA9ADE"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e</w:t>
      </w:r>
      <w:r w:rsidR="007B1255" w:rsidRPr="00DE37F8">
        <w:rPr>
          <w:rFonts w:ascii="Garamond" w:eastAsiaTheme="minorHAnsi" w:hAnsi="Garamond"/>
          <w:color w:val="000000"/>
          <w:sz w:val="24"/>
        </w:rPr>
        <w:t>)</w:t>
      </w:r>
      <w:r w:rsidRPr="00DE37F8">
        <w:rPr>
          <w:rFonts w:ascii="Garamond" w:eastAsiaTheme="minorHAnsi" w:hAnsi="Garamond"/>
          <w:color w:val="000000"/>
          <w:sz w:val="24"/>
        </w:rPr>
        <w:t xml:space="preserve"> emrat dhe statusin e personelit tjetër të lartë që operojnë në aerodrom dhe udhëzimet për të vepruar;</w:t>
      </w:r>
    </w:p>
    <w:p w14:paraId="11740F71"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f</w:t>
      </w:r>
      <w:r w:rsidR="007B1255" w:rsidRPr="00DE37F8">
        <w:rPr>
          <w:rFonts w:ascii="Garamond" w:eastAsiaTheme="minorHAnsi" w:hAnsi="Garamond"/>
          <w:color w:val="000000"/>
          <w:sz w:val="24"/>
        </w:rPr>
        <w:t>)</w:t>
      </w:r>
      <w:r w:rsidRPr="00DE37F8">
        <w:rPr>
          <w:rFonts w:ascii="Garamond" w:eastAsiaTheme="minorHAnsi" w:hAnsi="Garamond"/>
          <w:color w:val="000000"/>
          <w:sz w:val="24"/>
        </w:rPr>
        <w:t xml:space="preserve"> sistemin e informacioneve aeronautike në dispozicion dhe procedurat për shpalljen e tyre;</w:t>
      </w:r>
    </w:p>
    <w:p w14:paraId="2C811EE5"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g</w:t>
      </w:r>
      <w:r w:rsidR="007B1255" w:rsidRPr="00DE37F8">
        <w:rPr>
          <w:rFonts w:ascii="Garamond" w:eastAsiaTheme="minorHAnsi" w:hAnsi="Garamond"/>
          <w:color w:val="000000"/>
          <w:sz w:val="24"/>
        </w:rPr>
        <w:t>)</w:t>
      </w:r>
      <w:r w:rsidRPr="00DE37F8">
        <w:rPr>
          <w:rFonts w:ascii="Garamond" w:eastAsiaTheme="minorHAnsi" w:hAnsi="Garamond"/>
          <w:color w:val="000000"/>
          <w:sz w:val="24"/>
        </w:rPr>
        <w:t xml:space="preserve"> sistemi për regjistrimin e lëvizjes së avionit; dhe</w:t>
      </w:r>
    </w:p>
    <w:p w14:paraId="708AFD8C"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h</w:t>
      </w:r>
      <w:r w:rsidR="007B1255" w:rsidRPr="00DE37F8">
        <w:rPr>
          <w:rFonts w:ascii="Garamond" w:eastAsiaTheme="minorHAnsi" w:hAnsi="Garamond"/>
          <w:color w:val="000000"/>
          <w:sz w:val="24"/>
        </w:rPr>
        <w:t>)</w:t>
      </w:r>
      <w:r w:rsidRPr="00DE37F8">
        <w:rPr>
          <w:rFonts w:ascii="Garamond" w:eastAsiaTheme="minorHAnsi" w:hAnsi="Garamond"/>
          <w:color w:val="000000"/>
          <w:sz w:val="24"/>
        </w:rPr>
        <w:t xml:space="preserve"> detyrimet e operatorit të Aerodromit.</w:t>
      </w:r>
    </w:p>
    <w:p w14:paraId="1F2DD335" w14:textId="583632E4"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 xml:space="preserve">2. </w:t>
      </w:r>
      <w:r w:rsidRPr="00DE37F8">
        <w:rPr>
          <w:rFonts w:ascii="Garamond" w:eastAsiaTheme="minorHAnsi" w:hAnsi="Garamond"/>
          <w:b/>
          <w:color w:val="000000"/>
          <w:sz w:val="24"/>
        </w:rPr>
        <w:t>Pjesa 2</w:t>
      </w:r>
      <w:r w:rsidR="00F809B5" w:rsidRPr="00DE37F8">
        <w:rPr>
          <w:rFonts w:ascii="Garamond" w:eastAsiaTheme="minorHAnsi" w:hAnsi="Garamond"/>
          <w:b/>
          <w:color w:val="000000"/>
          <w:sz w:val="24"/>
        </w:rPr>
        <w:t xml:space="preserve"> </w:t>
      </w:r>
      <w:r w:rsidR="009828F9" w:rsidRPr="00DE37F8">
        <w:rPr>
          <w:rFonts w:ascii="Garamond" w:eastAsiaTheme="minorHAnsi" w:hAnsi="Garamond"/>
          <w:b/>
          <w:color w:val="000000"/>
          <w:sz w:val="24"/>
        </w:rPr>
        <w:t>–</w:t>
      </w:r>
      <w:r w:rsidRPr="00DE37F8">
        <w:rPr>
          <w:rFonts w:ascii="Garamond" w:eastAsiaTheme="minorHAnsi" w:hAnsi="Garamond"/>
          <w:b/>
          <w:color w:val="000000"/>
          <w:sz w:val="24"/>
        </w:rPr>
        <w:t xml:space="preserve"> </w:t>
      </w:r>
      <w:r w:rsidRPr="00DE37F8">
        <w:rPr>
          <w:rFonts w:ascii="Garamond" w:eastAsiaTheme="minorHAnsi" w:hAnsi="Garamond"/>
          <w:color w:val="000000"/>
          <w:sz w:val="24"/>
        </w:rPr>
        <w:t>Të dhënat mbi vendndodhjen e aerodromit</w:t>
      </w:r>
    </w:p>
    <w:p w14:paraId="3C0C48B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color w:val="000000"/>
          <w:sz w:val="24"/>
        </w:rPr>
        <w:t>Informacione të përgjithshme duke përfshirë si vijon:</w:t>
      </w:r>
    </w:p>
    <w:p w14:paraId="3E4F1BC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7B1255" w:rsidRPr="00DE37F8">
        <w:rPr>
          <w:rFonts w:ascii="Garamond" w:eastAsiaTheme="minorHAnsi" w:hAnsi="Garamond"/>
          <w:sz w:val="24"/>
        </w:rPr>
        <w:t>)</w:t>
      </w:r>
      <w:r w:rsidRPr="00DE37F8">
        <w:rPr>
          <w:rFonts w:ascii="Garamond" w:eastAsiaTheme="minorHAnsi" w:hAnsi="Garamond"/>
          <w:sz w:val="24"/>
        </w:rPr>
        <w:t xml:space="preserve"> planimetri të aerodromit që tregon objektet kryesore të aerodromit për funksionimin e tij duke përfshirë, në veçanti, vendndodhjen e secilit indikator të drejtimit të erës;</w:t>
      </w:r>
    </w:p>
    <w:p w14:paraId="7BE98611" w14:textId="44683B9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7B1255" w:rsidRPr="00DE37F8">
        <w:rPr>
          <w:rFonts w:ascii="Garamond" w:eastAsiaTheme="minorHAnsi" w:hAnsi="Garamond"/>
          <w:sz w:val="24"/>
        </w:rPr>
        <w:t>)</w:t>
      </w:r>
      <w:r w:rsidRPr="00DE37F8">
        <w:rPr>
          <w:rFonts w:ascii="Garamond" w:eastAsiaTheme="minorHAnsi" w:hAnsi="Garamond"/>
          <w:sz w:val="24"/>
        </w:rPr>
        <w:t xml:space="preserve"> planimetri të aerodromit që tregon kufijtë e aerodromit;</w:t>
      </w:r>
      <w:r w:rsidR="00331A76" w:rsidRPr="00DE37F8">
        <w:rPr>
          <w:rFonts w:ascii="Garamond" w:eastAsiaTheme="minorHAnsi" w:hAnsi="Garamond"/>
          <w:sz w:val="24"/>
        </w:rPr>
        <w:t xml:space="preserve"> </w:t>
      </w:r>
    </w:p>
    <w:p w14:paraId="48C9462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7B1255" w:rsidRPr="00DE37F8">
        <w:rPr>
          <w:rFonts w:ascii="Garamond" w:eastAsiaTheme="minorHAnsi" w:hAnsi="Garamond"/>
          <w:sz w:val="24"/>
        </w:rPr>
        <w:t>)</w:t>
      </w:r>
      <w:r w:rsidRPr="00DE37F8">
        <w:rPr>
          <w:rFonts w:ascii="Garamond" w:eastAsiaTheme="minorHAnsi" w:hAnsi="Garamond"/>
          <w:sz w:val="24"/>
        </w:rPr>
        <w:t xml:space="preserve"> planimetri që tregon distancën e aerodromit nga qyteti më i afërt, apo ndonjë zonë tjetër e populluar dhe vendndodhjen e ndonjë objekti dhe pajisjeve të aerodromit jashtë kufijve të aerodromit; dhe</w:t>
      </w:r>
    </w:p>
    <w:p w14:paraId="6C94B89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w:t>
      </w:r>
      <w:r w:rsidR="007B1255" w:rsidRPr="00DE37F8">
        <w:rPr>
          <w:rFonts w:ascii="Garamond" w:eastAsiaTheme="minorHAnsi" w:hAnsi="Garamond"/>
          <w:sz w:val="24"/>
        </w:rPr>
        <w:t>)</w:t>
      </w:r>
      <w:r w:rsidRPr="00DE37F8">
        <w:rPr>
          <w:rFonts w:ascii="Garamond" w:eastAsiaTheme="minorHAnsi" w:hAnsi="Garamond"/>
          <w:sz w:val="24"/>
        </w:rPr>
        <w:t xml:space="preserve"> të dhënat e emrit të:</w:t>
      </w:r>
    </w:p>
    <w:p w14:paraId="207AF0DF" w14:textId="4A986C3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vendndodhjes së aerodromit</w:t>
      </w:r>
      <w:r w:rsidR="00E12E3F">
        <w:rPr>
          <w:rFonts w:ascii="Garamond" w:eastAsiaTheme="minorHAnsi" w:hAnsi="Garamond"/>
          <w:sz w:val="24"/>
        </w:rPr>
        <w:t xml:space="preserve">; </w:t>
      </w:r>
      <w:r w:rsidRPr="00DE37F8">
        <w:rPr>
          <w:rFonts w:ascii="Garamond" w:eastAsiaTheme="minorHAnsi" w:hAnsi="Garamond"/>
          <w:sz w:val="24"/>
        </w:rPr>
        <w:t>apo</w:t>
      </w:r>
    </w:p>
    <w:p w14:paraId="2777577B" w14:textId="572667B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nëse kufijtë e aerodromit nuk janë të përcaktuar në dokumente me të dhënat e emrit, në të dhëna apo në interes të pronës ku është vendosur aerodromi dhe planit i cili tregon kufijtë dhe pozitën e aerodromit</w:t>
      </w:r>
      <w:r w:rsidR="00DA3282">
        <w:rPr>
          <w:rFonts w:ascii="Garamond" w:eastAsiaTheme="minorHAnsi" w:hAnsi="Garamond"/>
          <w:sz w:val="24"/>
        </w:rPr>
        <w:t>;</w:t>
      </w:r>
    </w:p>
    <w:p w14:paraId="2863D39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të gjitha planet dhe hartat do të jetë në shkallë 1:25,000, duke treguar me anë të linjës së thyer kufijtë e saktë të aerodromit të propozuar, të prodhuara nga një Agjenci hartash e akredituar.</w:t>
      </w:r>
    </w:p>
    <w:p w14:paraId="18B818E7" w14:textId="05BF6CB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3. </w:t>
      </w:r>
      <w:r w:rsidRPr="00DE37F8">
        <w:rPr>
          <w:rFonts w:ascii="Garamond" w:eastAsiaTheme="minorHAnsi" w:hAnsi="Garamond"/>
          <w:b/>
          <w:sz w:val="24"/>
        </w:rPr>
        <w:t xml:space="preserve">Pjesa 3 </w:t>
      </w:r>
      <w:r w:rsidR="009828F9" w:rsidRPr="00DE37F8">
        <w:rPr>
          <w:rFonts w:ascii="Garamond" w:eastAsiaTheme="minorHAnsi" w:hAnsi="Garamond"/>
          <w:b/>
          <w:sz w:val="24"/>
        </w:rPr>
        <w:t>–</w:t>
      </w:r>
      <w:r w:rsidRPr="00DE37F8">
        <w:rPr>
          <w:rFonts w:ascii="Garamond" w:eastAsiaTheme="minorHAnsi" w:hAnsi="Garamond"/>
          <w:b/>
          <w:sz w:val="24"/>
        </w:rPr>
        <w:t xml:space="preserve"> </w:t>
      </w:r>
      <w:r w:rsidRPr="00DE37F8">
        <w:rPr>
          <w:rFonts w:ascii="Garamond" w:eastAsiaTheme="minorHAnsi" w:hAnsi="Garamond"/>
          <w:sz w:val="24"/>
        </w:rPr>
        <w:t>Të dhënat e aerodromit që kërkohen t’i raportohen Shërbimit të Informacionit Aeronautike (AIS)</w:t>
      </w:r>
    </w:p>
    <w:p w14:paraId="69A0045F" w14:textId="32D7C6C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9828F9" w:rsidRPr="00DE37F8">
        <w:rPr>
          <w:rFonts w:ascii="Garamond" w:eastAsiaTheme="minorHAnsi" w:hAnsi="Garamond"/>
          <w:sz w:val="24"/>
        </w:rPr>
        <w:t xml:space="preserve">) </w:t>
      </w:r>
      <w:r w:rsidRPr="00DE37F8">
        <w:rPr>
          <w:rFonts w:ascii="Garamond" w:eastAsiaTheme="minorHAnsi" w:hAnsi="Garamond"/>
          <w:b/>
          <w:sz w:val="24"/>
        </w:rPr>
        <w:t>3.1 Informacione të përgjithshme</w:t>
      </w:r>
    </w:p>
    <w:p w14:paraId="3AD4A20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emrin e aerodromit;</w:t>
      </w:r>
    </w:p>
    <w:p w14:paraId="0A58C78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vendndodhja e aerodromit;</w:t>
      </w:r>
    </w:p>
    <w:p w14:paraId="0AEA54FE" w14:textId="209D6035"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koordinatat gjeografike të Pikës Referuese të Aerodromit që përcaktohen prej Sistemit Botëror Gjeodezik – 1984</w:t>
      </w:r>
      <w:r w:rsidR="00331A76" w:rsidRPr="00DE37F8">
        <w:rPr>
          <w:rFonts w:ascii="Garamond" w:eastAsiaTheme="minorHAnsi" w:hAnsi="Garamond"/>
          <w:sz w:val="24"/>
        </w:rPr>
        <w:t xml:space="preserve"> </w:t>
      </w:r>
      <w:r w:rsidRPr="00DE37F8">
        <w:rPr>
          <w:rFonts w:ascii="Garamond" w:eastAsiaTheme="minorHAnsi" w:hAnsi="Garamond"/>
          <w:sz w:val="24"/>
        </w:rPr>
        <w:t>(WGS 84) data e referimit;</w:t>
      </w:r>
    </w:p>
    <w:p w14:paraId="5ACB3F6E"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lartësia mbidetare e aerodromit dhe ndryshimet magnetike;</w:t>
      </w:r>
    </w:p>
    <w:p w14:paraId="424D50C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lartësia mbidetare e secilit prag dhe ndryshimet magnetike, lartësia e brezit skajor të pistës dhe ndonjë pikë e rëndësishme e lartë dhe e ulët përgjatë pistës, dhe lartësia më e lartë e zonës së aterrimit për qasjen precize në pistë;</w:t>
      </w:r>
    </w:p>
    <w:p w14:paraId="2B20B8C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 temperatura referente e aerodromit;</w:t>
      </w:r>
    </w:p>
    <w:p w14:paraId="215CDBD8" w14:textId="6F5A1A1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 hollësitë e sinjalizuesit të aerodromit; dhe</w:t>
      </w:r>
      <w:r w:rsidR="00331A76" w:rsidRPr="00DE37F8">
        <w:rPr>
          <w:rFonts w:ascii="Garamond" w:eastAsiaTheme="minorHAnsi" w:hAnsi="Garamond"/>
          <w:sz w:val="24"/>
        </w:rPr>
        <w:t xml:space="preserve"> </w:t>
      </w:r>
    </w:p>
    <w:p w14:paraId="026AC07E"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viii. emri i operatorit të aerodromit dhe adresa e numrat e telefonit ku operatori i aerodromit duhet të kontaktohet gjatë gjithë kohës.</w:t>
      </w:r>
    </w:p>
    <w:p w14:paraId="54675F24"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b</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3.2 Dimensionet e aerodromit dhe informacione të ngjashme</w:t>
      </w:r>
    </w:p>
    <w:p w14:paraId="1CB9B8D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Informacione të përgjithshme, duke përfshirë si vijon:</w:t>
      </w:r>
    </w:p>
    <w:p w14:paraId="1BF56CB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pista – ndikimi i vërtetë, numri i emërtimit, gjatësia, gjerësia, vendndodhja e pragut të zhvendosur, pjerrësia, lloji i sipërfaqes, lloji i pistës, dhe ekzistenca e pengesës së zonës së lirë për qasjen precize në pistë;</w:t>
      </w:r>
    </w:p>
    <w:p w14:paraId="3157B8E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gjatësia, gjerësia dhe lloji i sipërfaqes së rripit të pistës, skajet e sigurta të zonës së pistës, vend-ndalimet;</w:t>
      </w:r>
    </w:p>
    <w:p w14:paraId="0D5DB11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gjatësia, gjerësia dhe lloji i sipërfaqes së rrugëve lidhëse;</w:t>
      </w:r>
    </w:p>
    <w:p w14:paraId="5E5F8F2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lloji i sipërfaqes së platformës dhe vendqëndrimet e avionëve;</w:t>
      </w:r>
    </w:p>
    <w:p w14:paraId="1303B62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 gjatësia e rrugës ku ndalohet qëndrimi dhe profili i tokës;</w:t>
      </w:r>
    </w:p>
    <w:p w14:paraId="107051C9" w14:textId="484FE67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vii. ndihmat vizuale për procedurë të qasjes d.m.th</w:t>
      </w:r>
      <w:r w:rsidR="00B0018E" w:rsidRPr="00DE37F8">
        <w:rPr>
          <w:rFonts w:ascii="Garamond" w:eastAsiaTheme="minorHAnsi" w:hAnsi="Garamond"/>
          <w:sz w:val="24"/>
        </w:rPr>
        <w:t>.</w:t>
      </w:r>
      <w:r w:rsidRPr="00DE37F8">
        <w:rPr>
          <w:rFonts w:ascii="Garamond" w:eastAsiaTheme="minorHAnsi" w:hAnsi="Garamond"/>
          <w:sz w:val="24"/>
        </w:rPr>
        <w:t xml:space="preserve"> lloji i qasjes së ndriçimit dhe Sistemi Tregues i Kendit të Afrimit Visual në ulje (PAPI/APAPI dhe T-VASIS/AT­-VASIS); shënjimi dhe ndriçimi i pistave, vendqëndrimeve dhe platformave; udhëzimet e tjera vizuale dhe ndihmat e kontrollit në vendqëndrime (duke përfshirë pozitat e pistave, pozitat e ndërmjetme dhe pengesë-ndalesat) dhe platformat, vendndodhja e lloji i sistemit udhëzues vizual për ankorim; disponueshmëria e fuqisë së ndriçimit në afrim;</w:t>
      </w:r>
    </w:p>
    <w:p w14:paraId="3FFE4E6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viii. vendndodhja dhe radiofrekuencat e VOR, pikës kontrolluese të aerodromit;</w:t>
      </w:r>
    </w:p>
    <w:p w14:paraId="1A12C31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ix. vendndodhja dhe emërtimi i rrugës standarde të taksimit;</w:t>
      </w:r>
    </w:p>
    <w:p w14:paraId="5CD27AD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 koordinatat gjeografike të secilit prag;</w:t>
      </w:r>
    </w:p>
    <w:p w14:paraId="11BF096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xi. koordinatat gjeografike të qendrës së përshtatshme të taksimit të pikave të rreshtit;</w:t>
      </w:r>
    </w:p>
    <w:p w14:paraId="68D9A8C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xii. koordinatat gjeografike të secilit vendqëndrim të avionit;</w:t>
      </w:r>
    </w:p>
    <w:p w14:paraId="012E03F7" w14:textId="15E63FE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xiii. koordinatat gjeografike dhe lartësia e pengesave domethënëse në zonën e qasjes dhe ngritjes, në zonën qarkulluese dhe në afërsi të aerodromit. (Ky informacion më së miri duhet të tregohet në formë të diagrameve siç janë ata që kërkohen për përgatitjen e publikimeve informative aeronautike të parashikuara në aktet nënligjore përkatëse në fuqi në RSH, në përputhje me </w:t>
      </w:r>
      <w:r w:rsidR="00AF4889" w:rsidRPr="00DE37F8">
        <w:rPr>
          <w:rFonts w:ascii="Garamond" w:eastAsiaTheme="minorHAnsi" w:hAnsi="Garamond"/>
          <w:sz w:val="24"/>
        </w:rPr>
        <w:t xml:space="preserve">anekset </w:t>
      </w:r>
      <w:r w:rsidRPr="00DE37F8">
        <w:rPr>
          <w:rFonts w:ascii="Garamond" w:eastAsiaTheme="minorHAnsi" w:hAnsi="Garamond"/>
          <w:sz w:val="24"/>
        </w:rPr>
        <w:t>4 dhe 15 të Konventës së Aviacionit Civil Ndërkombëtar);</w:t>
      </w:r>
    </w:p>
    <w:p w14:paraId="5D5ACA62" w14:textId="456166F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xiv. lloji i shtresës dhe forca ndikuese, duke përdorur metodën e numrit të klasifikimit të avionit – numrit të klasifikimit të shtresës (ACN-PCN);</w:t>
      </w:r>
      <w:r w:rsidR="00331A76" w:rsidRPr="00DE37F8">
        <w:rPr>
          <w:rFonts w:ascii="Garamond" w:eastAsiaTheme="minorHAnsi" w:hAnsi="Garamond"/>
          <w:sz w:val="24"/>
        </w:rPr>
        <w:t xml:space="preserve"> </w:t>
      </w:r>
      <w:r w:rsidRPr="00DE37F8">
        <w:rPr>
          <w:rFonts w:ascii="Garamond" w:eastAsiaTheme="minorHAnsi" w:hAnsi="Garamond"/>
          <w:sz w:val="24"/>
        </w:rPr>
        <w:t xml:space="preserve">n) lokacionin e një apo më shumë kontrolleve të lartësimatësit të parafluturimit të vendosur në platformë apo në lartësinë e tyre; </w:t>
      </w:r>
    </w:p>
    <w:p w14:paraId="7F12FF85" w14:textId="4BC8708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xv. distancat e deklaruara; distanca e mjaftueshme për ngasje para ngritjes (TORA); distanca e mjaftueshme për ngritje</w:t>
      </w:r>
      <w:r w:rsidR="00331A76" w:rsidRPr="00DE37F8">
        <w:rPr>
          <w:rFonts w:ascii="Garamond" w:eastAsiaTheme="minorHAnsi" w:hAnsi="Garamond"/>
          <w:sz w:val="24"/>
        </w:rPr>
        <w:t xml:space="preserve"> </w:t>
      </w:r>
      <w:r w:rsidRPr="00DE37F8">
        <w:rPr>
          <w:rFonts w:ascii="Garamond" w:eastAsiaTheme="minorHAnsi" w:hAnsi="Garamond"/>
          <w:sz w:val="24"/>
        </w:rPr>
        <w:t>(TODA); distanca e mjaftueshme për përshpejtim-ndalje (ASDA); distanca e mjaftueshme për aterrim (LDA);</w:t>
      </w:r>
    </w:p>
    <w:p w14:paraId="16E18888" w14:textId="56218B4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xvi. të dhënat dhe mënyra e</w:t>
      </w:r>
      <w:r w:rsidR="00331A76" w:rsidRPr="00DE37F8">
        <w:rPr>
          <w:rFonts w:ascii="Garamond" w:eastAsiaTheme="minorHAnsi" w:hAnsi="Garamond"/>
          <w:sz w:val="24"/>
        </w:rPr>
        <w:t xml:space="preserve"> </w:t>
      </w:r>
      <w:r w:rsidRPr="00DE37F8">
        <w:rPr>
          <w:rFonts w:ascii="Garamond" w:eastAsiaTheme="minorHAnsi" w:hAnsi="Garamond"/>
          <w:sz w:val="24"/>
        </w:rPr>
        <w:t>përllogaritjes së distancës dhe lartësisë së deklaruar në fillim dhe në fund të secilës distancë të deklaruar;</w:t>
      </w:r>
    </w:p>
    <w:p w14:paraId="653F7C9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xvii. metoda e përllogaritjes së distancave të zvogëluara të deklaruara dhe procedura për shpalljen e tyre;</w:t>
      </w:r>
    </w:p>
    <w:p w14:paraId="4F9B3C4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xviii. plani për largimin e avionëve që nuk janë në gjendje që të lëvizin; numrat e telefonit, telefaksit, faksimilet, e-mail adresa e koordinatorit të aerodromit për largimin e avionëve që nuk janë në gjendje që të lëvizin në apo afër zonës së lëvizjes; informacione mbi mundësinë për të larguar avionët që nuk janë në gjendje që të lëvizin, për të cilët aerodromi ka pajisjet e nevojshme për t’i larguar; dhe</w:t>
      </w:r>
    </w:p>
    <w:p w14:paraId="1164CCC2" w14:textId="6E22747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xix. shpëtimi dhe zjarrfikja: niveli i mbrojtjes i ofruar, i shprehur në lidhje me kategorinë e shërbimeve të shpëtimit dhe </w:t>
      </w:r>
      <w:r w:rsidR="00F219A3">
        <w:rPr>
          <w:rFonts w:ascii="Garamond" w:eastAsiaTheme="minorHAnsi" w:hAnsi="Garamond"/>
          <w:sz w:val="24"/>
        </w:rPr>
        <w:t xml:space="preserve">të </w:t>
      </w:r>
      <w:r w:rsidRPr="00DE37F8">
        <w:rPr>
          <w:rFonts w:ascii="Garamond" w:eastAsiaTheme="minorHAnsi" w:hAnsi="Garamond"/>
          <w:sz w:val="24"/>
        </w:rPr>
        <w:t>zjarrfikjes, që do të jetë në përputhje me avionët më të gjatë që normalisht e shfrytëzojnë aerodromin dhe gjerësinë e tyre të trupit të avionit dhe llojin e shumën e mjeteve të zjarrfikës që normal janë në dispozicion në aerodrom. Niveli i mbrojtjes që ofrohet nuk do të jetë më pak se një kategori nën kategorinë e caktuar.</w:t>
      </w:r>
    </w:p>
    <w:p w14:paraId="630FFB34" w14:textId="3E7E9F5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4. </w:t>
      </w:r>
      <w:r w:rsidRPr="00DE37F8">
        <w:rPr>
          <w:rFonts w:ascii="Garamond" w:eastAsiaTheme="minorHAnsi" w:hAnsi="Garamond"/>
          <w:b/>
          <w:sz w:val="24"/>
        </w:rPr>
        <w:t>Pjesa 4</w:t>
      </w:r>
      <w:r w:rsidR="00D81C32" w:rsidRPr="00DE37F8">
        <w:rPr>
          <w:rFonts w:ascii="Garamond" w:eastAsiaTheme="minorHAnsi" w:hAnsi="Garamond"/>
          <w:b/>
          <w:sz w:val="24"/>
        </w:rPr>
        <w:t xml:space="preserve"> –</w:t>
      </w:r>
      <w:r w:rsidRPr="00DE37F8">
        <w:rPr>
          <w:rFonts w:ascii="Garamond" w:eastAsiaTheme="minorHAnsi" w:hAnsi="Garamond"/>
          <w:b/>
          <w:sz w:val="24"/>
        </w:rPr>
        <w:t xml:space="preserve"> </w:t>
      </w:r>
      <w:r w:rsidRPr="00DE37F8">
        <w:rPr>
          <w:rFonts w:ascii="Garamond" w:eastAsiaTheme="minorHAnsi" w:hAnsi="Garamond"/>
          <w:sz w:val="24"/>
        </w:rPr>
        <w:t>Veçoritë e procedurave të operimit në aerodrom dhe masat e sigurisë</w:t>
      </w:r>
    </w:p>
    <w:p w14:paraId="7724D3B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b/>
          <w:sz w:val="24"/>
        </w:rPr>
        <w:t>4.1 Raportimi në aerodrom</w:t>
      </w:r>
    </w:p>
    <w:p w14:paraId="5ADB7E9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Të dhënat e procedurave për raportimin e ndonjë ndryshimi në informacionet e aerodromit që janë përcaktuar në AIP dhe procedurat për të kërkuar çështjen e NOTAM-eve, duke përfshirë: </w:t>
      </w:r>
    </w:p>
    <w:p w14:paraId="3194D9D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marrëveshjet për raportimin e ndonjë ndryshimi tek AAC-ja dhe regjistrimin e raportimit të ndryshimeve gjatë dhe jashtë orarit normal të detyrave të aerodromit;</w:t>
      </w:r>
    </w:p>
    <w:p w14:paraId="367635FF" w14:textId="7B3E578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emrat dhe rolet e personave përgjegjës për t’i dhënë numrat e tyre të telefonit gjatë dhe jashtë orarit të aerodromit dhe vendndodhjen e numrave të telefonit, siç është dhënë nga AAC-ja, të vendit, ku ndryshimet do të raportohen në AAC.</w:t>
      </w:r>
      <w:r w:rsidR="00331A76" w:rsidRPr="00DE37F8">
        <w:rPr>
          <w:rFonts w:ascii="Garamond" w:eastAsiaTheme="minorHAnsi" w:hAnsi="Garamond"/>
          <w:sz w:val="24"/>
        </w:rPr>
        <w:t xml:space="preserve"> </w:t>
      </w:r>
    </w:p>
    <w:p w14:paraId="70023B25" w14:textId="3A553F5A"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b/>
          <w:sz w:val="24"/>
        </w:rPr>
        <w:t>4.2 Afrimi në zonën e lëvizjes së aerodromit</w:t>
      </w:r>
      <w:r w:rsidR="00331A76" w:rsidRPr="00DE37F8">
        <w:rPr>
          <w:rFonts w:ascii="Garamond" w:eastAsiaTheme="minorHAnsi" w:hAnsi="Garamond"/>
          <w:b/>
          <w:sz w:val="24"/>
        </w:rPr>
        <w:t xml:space="preserve"> </w:t>
      </w:r>
    </w:p>
    <w:p w14:paraId="20A3ED89"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 xml:space="preserve">Të dhënat e procedurave të hartuara dhe të përcjelljes së tyre në bashkëpunim me agjencinë përgjegjëse për të parandaluar ndërhyrjen e paligjshme në aviacionin civil në aerodrom, për të </w:t>
      </w:r>
      <w:r w:rsidRPr="00DE37F8">
        <w:rPr>
          <w:rFonts w:ascii="Garamond" w:eastAsiaTheme="minorHAnsi" w:hAnsi="Garamond"/>
          <w:sz w:val="24"/>
        </w:rPr>
        <w:lastRenderedPageBreak/>
        <w:t>parandaluar hyrjen e paautorizuar të personave, automjeteve, pajisjeve, kafshëve dhe gjësendeve të tjera në zonën e lëvizjes, duke përfshirë:</w:t>
      </w:r>
    </w:p>
    <w:p w14:paraId="4BDC543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rolin e operatorit të aerodromit, operatorit të avionëve, operatorëve me bazë fikse në aerodrom, njësisë së sigurisë së aerodromit, AAC-së dhe entet e tjera ligjzbatuese, siç janë të zbatueshme; dhe</w:t>
      </w:r>
    </w:p>
    <w:p w14:paraId="5E98C68F" w14:textId="1975139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emrat dhe rolet e personelit përgjegjës për të kontrolluar qasjen në aerodrom dhe numrat e telefonit për t’i kontaktuar ata gjatë dhe pas orarit të punës.</w:t>
      </w:r>
      <w:r w:rsidR="00331A76" w:rsidRPr="00DE37F8">
        <w:rPr>
          <w:rFonts w:ascii="Garamond" w:eastAsiaTheme="minorHAnsi" w:hAnsi="Garamond"/>
          <w:sz w:val="24"/>
        </w:rPr>
        <w:t xml:space="preserve"> </w:t>
      </w:r>
    </w:p>
    <w:p w14:paraId="26063557"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b/>
          <w:sz w:val="24"/>
        </w:rPr>
        <w:t>4.3 Plani emergjencave i aerodromit</w:t>
      </w:r>
    </w:p>
    <w:p w14:paraId="573918D4"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Të dhënat e planit emergjencave të aerodromit, duke përfshirë si në vijim:</w:t>
      </w:r>
    </w:p>
    <w:p w14:paraId="447A6F22" w14:textId="78419AE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planet për t’u marrë me emergjencat që ndodhin në aerodrom apo në afërsi të aerodromit, duke përfshirë prishjen e avionëve gjatë fluturimit, zjarret strukturore, sabotimin,</w:t>
      </w:r>
      <w:r w:rsidR="00331A76" w:rsidRPr="00DE37F8">
        <w:rPr>
          <w:rFonts w:ascii="Garamond" w:eastAsiaTheme="minorHAnsi" w:hAnsi="Garamond"/>
          <w:sz w:val="24"/>
        </w:rPr>
        <w:t xml:space="preserve"> </w:t>
      </w:r>
      <w:r w:rsidRPr="00DE37F8">
        <w:rPr>
          <w:rFonts w:ascii="Garamond" w:eastAsiaTheme="minorHAnsi" w:hAnsi="Garamond"/>
          <w:sz w:val="24"/>
        </w:rPr>
        <w:t>kërcënimin me bombë (ndaj avionëve apo strukturës), kapjen e paligjshme të avionëve dhe incidente në aerodrom që përfshijnë faktorët “gjatë emergjencave” dhe “pas emergjencave”;</w:t>
      </w:r>
    </w:p>
    <w:p w14:paraId="2806375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 hollësitë e testeve për objektet e pajisjet e aerodromit që do të shfrytëzohen për emergjenca, duke përfshirë frekuencën e këtyre testeve;</w:t>
      </w:r>
    </w:p>
    <w:p w14:paraId="1185726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 hollësitë e ushtrimeve për t’i testuar planet e emergjencave, duke përfshirë frekuencën e këtyre ushtrimeve;</w:t>
      </w:r>
    </w:p>
    <w:p w14:paraId="4782879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viii. marrëveshjet për rishikimin e frekuencave të këtyre ushtrimeve;</w:t>
      </w:r>
    </w:p>
    <w:p w14:paraId="7597E80B" w14:textId="4B5FCAD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ix. lista e organizatave, agjencive dhe personave me autoritet edhe në aeroport edhe jashtë tij për rolet në terren; numrat e tyre të telefonit dhe t</w:t>
      </w:r>
      <w:r w:rsidR="007C4B28" w:rsidRPr="00DE37F8">
        <w:rPr>
          <w:rFonts w:ascii="Garamond" w:eastAsiaTheme="minorHAnsi" w:hAnsi="Garamond"/>
          <w:sz w:val="24"/>
        </w:rPr>
        <w:t>ë</w:t>
      </w:r>
      <w:r w:rsidRPr="00DE37F8">
        <w:rPr>
          <w:rFonts w:ascii="Garamond" w:eastAsiaTheme="minorHAnsi" w:hAnsi="Garamond"/>
          <w:sz w:val="24"/>
        </w:rPr>
        <w:t xml:space="preserve"> telefaksit, adresa e </w:t>
      </w:r>
      <w:r w:rsidRPr="00DE37F8">
        <w:rPr>
          <w:rFonts w:ascii="Garamond" w:eastAsiaTheme="minorHAnsi" w:hAnsi="Garamond"/>
          <w:i/>
          <w:iCs/>
          <w:sz w:val="24"/>
        </w:rPr>
        <w:t>e-mail</w:t>
      </w:r>
      <w:r w:rsidR="003F3D86" w:rsidRPr="00DE37F8">
        <w:rPr>
          <w:rFonts w:ascii="Garamond" w:eastAsiaTheme="minorHAnsi" w:hAnsi="Garamond"/>
          <w:sz w:val="24"/>
        </w:rPr>
        <w:t>-</w:t>
      </w:r>
      <w:r w:rsidRPr="00DE37F8">
        <w:rPr>
          <w:rFonts w:ascii="Garamond" w:eastAsiaTheme="minorHAnsi" w:hAnsi="Garamond"/>
          <w:sz w:val="24"/>
        </w:rPr>
        <w:t>it dhe adresat SITA, dhe radiofrekuencat e zyrave të tyre;</w:t>
      </w:r>
    </w:p>
    <w:p w14:paraId="5FADDF7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 themelimi i komitetit emergjencave të aerodromit për t’u marrë me emergjencat; dhe</w:t>
      </w:r>
    </w:p>
    <w:p w14:paraId="2C61A5D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xi. emërimi i një komandanti në vendin e ngjarjes për operacionet e përgjithshme të emergjencave.</w:t>
      </w:r>
    </w:p>
    <w:p w14:paraId="39237D33"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 xml:space="preserve">b. </w:t>
      </w:r>
      <w:r w:rsidRPr="00DE37F8">
        <w:rPr>
          <w:rFonts w:ascii="Garamond" w:eastAsiaTheme="minorHAnsi" w:hAnsi="Garamond"/>
          <w:b/>
          <w:sz w:val="24"/>
        </w:rPr>
        <w:t>4.4 Shpëtimi dhe zjarrfikja</w:t>
      </w:r>
    </w:p>
    <w:p w14:paraId="2186D66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Të dhënat e objekteve, pajisjet, personeli dhe procedurat për t’i përmbushur kërkesat e shpëtimit dhe zjarrfikës, duke përfshirë emrat dhe rolet e personave përgjegjës për t’u marrë me shërbimet e shpëtimit dhe zjarrfikës në aerodrom.</w:t>
      </w:r>
    </w:p>
    <w:p w14:paraId="4CDD300C"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c</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 xml:space="preserve">4.5 Zona e lëvizjes në aerodrom dhe inspektimi i sipërfaqes me pengesa të kufizuara nga operatori i aerodromit. </w:t>
      </w:r>
    </w:p>
    <w:p w14:paraId="5C89206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Të dhënat e procedurave dhe inspektimi i zonës së lëvizjes së aerodromit dhe sipërfaqeve me pengesa kufizuese, duke përfshirë si në vijim:</w:t>
      </w:r>
    </w:p>
    <w:p w14:paraId="13AC629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marrëveshjet për t’i kryer inspektimet, duke përfshirë fërkimet e pistës dhe matjen e thellësisë së ujit në pistë dhe në vendqëndrimin e avionëve gjatë dhe jashtë orarit të operimit të aerodromit;</w:t>
      </w:r>
    </w:p>
    <w:p w14:paraId="574FE30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aranzhimet dhe mjetet e komunikimit me Kontrollin e Trafikut Ajror gjatë inspektimit;</w:t>
      </w:r>
    </w:p>
    <w:p w14:paraId="2EC61E2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marrëveshjen për të mbajtur një libër-regjistër të inspektimit dhe vendndodhja e libër-regjistrit;</w:t>
      </w:r>
    </w:p>
    <w:p w14:paraId="01805D8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hollësitë e intervaleve dhe kohës së inspektimit;</w:t>
      </w:r>
    </w:p>
    <w:p w14:paraId="3490817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lista e kontrollit të inspektimit;</w:t>
      </w:r>
    </w:p>
    <w:p w14:paraId="26C4B83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 marrëveshja për të raportuar rezultatet e inspektimit dhe për të ndërmarrë veprime të menjëhershme të përcjelljes për të siguruar korrigjim të kushteve të pasigurta; dhe</w:t>
      </w:r>
    </w:p>
    <w:p w14:paraId="63DCA5A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 emrat dhe rolet e personave përgjegjës për të kryer inspektimet dhe numrat e tyre të telefonit gjatë dhe jashtë orarit të punës.</w:t>
      </w:r>
    </w:p>
    <w:p w14:paraId="22CB1327"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d</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 xml:space="preserve">4.6 Sistemi i ndriçimit dhe elektrik i aerodromit </w:t>
      </w:r>
    </w:p>
    <w:p w14:paraId="63AA927D"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Të dhënat e procedurave për inspektim dhe mirëmbajtje të dritave aeronautike (duke përfshirë ndriçimin e pengesave), shenjat, shënjuesit dhe sistemin elektrik, duke përfshirë si në vijim:</w:t>
      </w:r>
    </w:p>
    <w:p w14:paraId="21C29EA7" w14:textId="4D8A010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marrëveshja për të kryer inspektime gjatë dhe jashtë orarit normal të operimeve</w:t>
      </w:r>
      <w:r w:rsidR="00331A76" w:rsidRPr="00DE37F8">
        <w:rPr>
          <w:rFonts w:ascii="Garamond" w:eastAsiaTheme="minorHAnsi" w:hAnsi="Garamond"/>
          <w:sz w:val="24"/>
        </w:rPr>
        <w:t xml:space="preserve"> </w:t>
      </w:r>
      <w:r w:rsidRPr="00DE37F8">
        <w:rPr>
          <w:rFonts w:ascii="Garamond" w:eastAsiaTheme="minorHAnsi" w:hAnsi="Garamond"/>
          <w:sz w:val="24"/>
        </w:rPr>
        <w:t>të aerodromit dhe lista e kontrollit për inspektime;</w:t>
      </w:r>
    </w:p>
    <w:p w14:paraId="424D2CF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marrëveshja për regjistrimin e rezultatit të inspektimit dhe për të ndërmarrë veprim përcjellës për t’i korrigjuar gabimet;</w:t>
      </w:r>
    </w:p>
    <w:p w14:paraId="25C28700" w14:textId="31B2176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marrëveshja për të kryer mirëmbajtje rutine</w:t>
      </w:r>
      <w:r w:rsidR="00331A76" w:rsidRPr="00DE37F8">
        <w:rPr>
          <w:rFonts w:ascii="Garamond" w:eastAsiaTheme="minorHAnsi" w:hAnsi="Garamond"/>
          <w:sz w:val="24"/>
        </w:rPr>
        <w:t xml:space="preserve"> </w:t>
      </w:r>
      <w:r w:rsidRPr="00DE37F8">
        <w:rPr>
          <w:rFonts w:ascii="Garamond" w:eastAsiaTheme="minorHAnsi" w:hAnsi="Garamond"/>
          <w:sz w:val="24"/>
        </w:rPr>
        <w:t>dhe mirëmbajtje emergjente;</w:t>
      </w:r>
    </w:p>
    <w:p w14:paraId="32C1D63B" w14:textId="6F2B02C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iv. marrëveshja për furnizime sekondare me rrymë, nëse është e aplikueshme, dhe</w:t>
      </w:r>
      <w:r w:rsidR="00331A76" w:rsidRPr="00DE37F8">
        <w:rPr>
          <w:rFonts w:ascii="Garamond" w:eastAsiaTheme="minorHAnsi" w:hAnsi="Garamond"/>
          <w:sz w:val="24"/>
        </w:rPr>
        <w:t xml:space="preserve"> </w:t>
      </w:r>
      <w:r w:rsidRPr="00DE37F8">
        <w:rPr>
          <w:rFonts w:ascii="Garamond" w:eastAsiaTheme="minorHAnsi" w:hAnsi="Garamond"/>
          <w:sz w:val="24"/>
        </w:rPr>
        <w:t>ndonjë e dhënë për ndonjë metodë tjetër për t’u marrë me rënien e sistemit total apo të pjesshëm;</w:t>
      </w:r>
    </w:p>
    <w:p w14:paraId="514456F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v. emrat dhe rolet e personave përgjegjës për inspektim dhe mirëmbajtje të ndriçimit dhe numrat e telefonave për t’i kontaktuar ata gjatë dhe jashtë orarit të punës. </w:t>
      </w:r>
    </w:p>
    <w:p w14:paraId="45CA4C01"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e</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4.7 Mirëmbajtja e zonës së lëvizjes</w:t>
      </w:r>
    </w:p>
    <w:p w14:paraId="7CD29442"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Të dhënat e godinave dhe procedurat për mirëmbajtjen e zonës së lëvizjes, duke përfshirë si në vijim:</w:t>
      </w:r>
    </w:p>
    <w:p w14:paraId="358E964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marrëveshja për mirëmbajtjen e zonave të shtruara;</w:t>
      </w:r>
    </w:p>
    <w:p w14:paraId="3A27BD4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marrëveshja për mirëmbajtjen e pistave dhe vendqëndrimeve të pashtruara;</w:t>
      </w:r>
    </w:p>
    <w:p w14:paraId="2195B32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marrëveshja për mirëmbajtjen e shtigjeve të pistës dhe vendqëndrimeve; dhe</w:t>
      </w:r>
    </w:p>
    <w:p w14:paraId="0705940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iv. marrëveshja për mirëmbajtjen e drenazhit të aerodromit. </w:t>
      </w:r>
    </w:p>
    <w:p w14:paraId="7C0D0D0F"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f</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4.8 Siguria e punëve në aerodrom</w:t>
      </w:r>
    </w:p>
    <w:p w14:paraId="1BBAF8F4"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 xml:space="preserve">Të dhënat e procedurave për planifikim dhe kryerjen e detyrave në mënyrë të sigurt (duke përfshirë punët që duhet të kryhen me një afat të shkurtër lajmërimi) apo në afërsi të zonës së lëvizjes, që duhet të dalë jashtë sipërfaqes së kufizimit të pengesës, duke përfshirë si në vijim: </w:t>
      </w:r>
    </w:p>
    <w:p w14:paraId="6EED6FE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marrëveshja për komunikim me Kontrollin e Trafikut Ajror gjatë mbarëvajtjes së punëve të tilla;</w:t>
      </w:r>
    </w:p>
    <w:p w14:paraId="25EA9A6E"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emrat, numrat e telefonit dhe rolet e personave përgjegjës dhe organizata përgjegjëse për planifikim dhe për kryerjen e punëve, si dhe marrëveshja për t’i kontaktuar ata persona e organizata gjatë gjithë kohës;</w:t>
      </w:r>
    </w:p>
    <w:p w14:paraId="343339B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emrat e operatorëve të aerodromit me bazë fikse dhe operatorët e avionëve, që do të njoftohen për punën, dhe numrat e tyre të telefonit gjatë dhe pas orarit të punës; dhe</w:t>
      </w:r>
    </w:p>
    <w:p w14:paraId="2C39ED76" w14:textId="05185B75"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lista e shpërndarjes së planeve të punës, nëse kërkohet.</w:t>
      </w:r>
      <w:r w:rsidR="00331A76" w:rsidRPr="00DE37F8">
        <w:rPr>
          <w:rFonts w:ascii="Garamond" w:eastAsiaTheme="minorHAnsi" w:hAnsi="Garamond"/>
          <w:sz w:val="24"/>
        </w:rPr>
        <w:t xml:space="preserve"> </w:t>
      </w:r>
    </w:p>
    <w:p w14:paraId="45578263" w14:textId="0C04C3EB"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g</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4.9 Menaxhimi i vendqëndrimit t</w:t>
      </w:r>
      <w:r w:rsidR="007C4B28" w:rsidRPr="00DE37F8">
        <w:rPr>
          <w:rFonts w:ascii="Garamond" w:eastAsiaTheme="minorHAnsi" w:hAnsi="Garamond"/>
          <w:b/>
          <w:sz w:val="24"/>
        </w:rPr>
        <w:t>ë</w:t>
      </w:r>
      <w:r w:rsidRPr="00DE37F8">
        <w:rPr>
          <w:rFonts w:ascii="Garamond" w:eastAsiaTheme="minorHAnsi" w:hAnsi="Garamond"/>
          <w:b/>
          <w:sz w:val="24"/>
        </w:rPr>
        <w:t xml:space="preserve"> avionëve</w:t>
      </w:r>
    </w:p>
    <w:p w14:paraId="4931E47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Të dhënat e procedurave për menaxhimin e vendqëndrimit të avionëve:</w:t>
      </w:r>
    </w:p>
    <w:p w14:paraId="1A173EB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 marrëveshja ndërmjet Kontrollit të Trafikut Ajror dhe Njësisë për menaxhimin </w:t>
      </w:r>
    </w:p>
    <w:p w14:paraId="08CCD76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e vendqëndrimit të avionëve;</w:t>
      </w:r>
    </w:p>
    <w:p w14:paraId="356F7E3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marrëveshja për të ndarë pozitat e parkimit të avionëve;</w:t>
      </w:r>
    </w:p>
    <w:p w14:paraId="114A56A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marrëveshja për inicimin e ndezjes së motorit dhe sigurimin e hapësirës për kthimin e avionit;</w:t>
      </w:r>
    </w:p>
    <w:p w14:paraId="6BEC225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organizimi i shërbimeve; dhe</w:t>
      </w:r>
    </w:p>
    <w:p w14:paraId="5CEEF26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shërbimi i udhëheqësit.</w:t>
      </w:r>
    </w:p>
    <w:p w14:paraId="55D5F7EA" w14:textId="019751C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h</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4.10 Menaxhimi i sigurisë së vendqëndrimit t</w:t>
      </w:r>
      <w:r w:rsidR="007C4B28" w:rsidRPr="00DE37F8">
        <w:rPr>
          <w:rFonts w:ascii="Garamond" w:eastAsiaTheme="minorHAnsi" w:hAnsi="Garamond"/>
          <w:b/>
          <w:sz w:val="24"/>
        </w:rPr>
        <w:t>ë</w:t>
      </w:r>
      <w:r w:rsidRPr="00DE37F8">
        <w:rPr>
          <w:rFonts w:ascii="Garamond" w:eastAsiaTheme="minorHAnsi" w:hAnsi="Garamond"/>
          <w:b/>
          <w:sz w:val="24"/>
        </w:rPr>
        <w:t xml:space="preserve"> avionëve</w:t>
      </w:r>
    </w:p>
    <w:p w14:paraId="0C94A31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Procedura për të siguruar sigurinë e vendqëndrimit të avionëve përfshin:</w:t>
      </w:r>
    </w:p>
    <w:p w14:paraId="3D40EC4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mbrojtjen nga shpërthimi ajrit të motorëve pas ndezjes;</w:t>
      </w:r>
    </w:p>
    <w:p w14:paraId="7EB5AB4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zbatimin e masave të sigurisë gjatë operacioneve të rimbushjes/zbrazjes së avionit;</w:t>
      </w:r>
    </w:p>
    <w:p w14:paraId="1A79695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fshirja e vendqëndrimit të avionëve;</w:t>
      </w:r>
    </w:p>
    <w:p w14:paraId="3ECAE34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pastrimi i vendqëndrimit të avionëve;</w:t>
      </w:r>
    </w:p>
    <w:p w14:paraId="087E0F3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marrëveshja për të raportuar incidentet, aksidentet në vendqëndrimit të avionëve; dhe</w:t>
      </w:r>
    </w:p>
    <w:p w14:paraId="671B2E9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vi. marrëveshja për auditimin e tërë personelit që punon në vendqëndrimin e avionëve nëse i përmbahet sigurisë. </w:t>
      </w:r>
    </w:p>
    <w:p w14:paraId="18D81142" w14:textId="77777777" w:rsidR="00B659CF" w:rsidRPr="00DE37F8" w:rsidRDefault="00B659CF" w:rsidP="00B659CF">
      <w:pPr>
        <w:widowControl/>
        <w:tabs>
          <w:tab w:val="left" w:pos="980"/>
        </w:tabs>
        <w:adjustRightInd w:val="0"/>
        <w:ind w:firstLine="284"/>
        <w:jc w:val="both"/>
        <w:rPr>
          <w:rFonts w:ascii="Garamond" w:eastAsiaTheme="minorHAnsi" w:hAnsi="Garamond"/>
          <w:b/>
          <w:sz w:val="24"/>
        </w:rPr>
      </w:pPr>
      <w:r w:rsidRPr="00DE37F8">
        <w:rPr>
          <w:rFonts w:ascii="Garamond" w:eastAsiaTheme="minorHAnsi" w:hAnsi="Garamond"/>
          <w:sz w:val="24"/>
        </w:rPr>
        <w:t xml:space="preserve">i. </w:t>
      </w:r>
      <w:r w:rsidRPr="00DE37F8">
        <w:rPr>
          <w:rFonts w:ascii="Garamond" w:eastAsiaTheme="minorHAnsi" w:hAnsi="Garamond"/>
          <w:b/>
          <w:sz w:val="24"/>
        </w:rPr>
        <w:t xml:space="preserve">4.11 Kontrolli i automjeteve në zonat ajrore </w:t>
      </w:r>
    </w:p>
    <w:p w14:paraId="341ACABF"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Të dhënat e procedurave për kontrollin e automjeteve që operojnë në, apo në afërsi të zonës së lëvizjes, duke përfshirë si në vijim:</w:t>
      </w:r>
    </w:p>
    <w:p w14:paraId="02E0DCF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hollësitë e rregullave të aplikueshme në trafik (duke përfshirë kufizimin e shpejtësisë dhe mënyrat e zbatimit të rregullave); dhe</w:t>
      </w:r>
    </w:p>
    <w:p w14:paraId="07892EC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ii. mënyra e lëshimit të licencave të ngasjes për automjetet vepruese në zonën e lëvizjes. </w:t>
      </w:r>
    </w:p>
    <w:p w14:paraId="34D402E7"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j</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4.12 Menaxhimi i rrezikut nga shtazët</w:t>
      </w:r>
    </w:p>
    <w:p w14:paraId="44801F64"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lastRenderedPageBreak/>
        <w:t>Të dhënat e procedurave për t’u marrë me rrezikun e operacioneve të avionëve që shkaktohet nga prezenca e zogjve apo gjitarëve në strukturën apo në zonën e lëvizjes së fluturimit në aerodrom, duke përfshirë:</w:t>
      </w:r>
    </w:p>
    <w:p w14:paraId="024114D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marrëveshjen për vlerësimin e rrezikut nga ndonjë shtaze;</w:t>
      </w:r>
    </w:p>
    <w:p w14:paraId="15CA0FB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marrëveshjen për zbatimin e programeve të kontrollit ndaj shtazëve; dhe</w:t>
      </w:r>
    </w:p>
    <w:p w14:paraId="03C8D5FE" w14:textId="15C7BF7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emrat dhe rolet e personave përgjegjës për t’u marrë me rreziqet nga shtazët dhe numrat e tyre të telefonit gjatë dhe pas orarit të punës.</w:t>
      </w:r>
      <w:r w:rsidR="00331A76" w:rsidRPr="00DE37F8">
        <w:rPr>
          <w:rFonts w:ascii="Garamond" w:eastAsiaTheme="minorHAnsi" w:hAnsi="Garamond"/>
          <w:sz w:val="24"/>
        </w:rPr>
        <w:t xml:space="preserve"> </w:t>
      </w:r>
    </w:p>
    <w:p w14:paraId="4AC62FD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k</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4.13 Kontrolli i pengesave</w:t>
      </w:r>
    </w:p>
    <w:p w14:paraId="3026184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Të dhënat që përcaktojnë procedurat:</w:t>
      </w:r>
    </w:p>
    <w:p w14:paraId="407E5F7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monitorimi dhe regjistrimi i pengesave të cilat shkelin sipërfaqet me pengesa të kufizuara, përshkrimin e tyre, lartësinë dhe vendndodhjen dhe ndriçimin e tyre;</w:t>
      </w:r>
    </w:p>
    <w:p w14:paraId="4B20515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monitorimi i sipërfaqes së kufizimit të pengesave dhe Diagramin e Lloji A të sipërfaqes së ngritjes për pengesa;</w:t>
      </w:r>
    </w:p>
    <w:p w14:paraId="31DE120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kontrollimi i pengesave në kuadër të autoritetit të operatorit;</w:t>
      </w:r>
    </w:p>
    <w:p w14:paraId="2F67A8E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monitorimi i ndërtesave apo zhvillimit të strukturës në lidhje me lartësinë e tyre në suaza të kufijve të sipërfaqeve me pengesa të kufizuara;</w:t>
      </w:r>
    </w:p>
    <w:p w14:paraId="36C7B5D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kontrolli i zhvillimeve të reja në afërsi të aerodromeve; dhe</w:t>
      </w:r>
    </w:p>
    <w:p w14:paraId="269869C7" w14:textId="407980C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 njoftimi i AAC</w:t>
      </w:r>
      <w:r w:rsidR="003F3D86" w:rsidRPr="00DE37F8">
        <w:rPr>
          <w:rFonts w:ascii="Garamond" w:eastAsiaTheme="minorHAnsi" w:hAnsi="Garamond"/>
          <w:sz w:val="24"/>
        </w:rPr>
        <w:t>-së</w:t>
      </w:r>
      <w:r w:rsidRPr="00DE37F8">
        <w:rPr>
          <w:rFonts w:ascii="Garamond" w:eastAsiaTheme="minorHAnsi" w:hAnsi="Garamond"/>
          <w:sz w:val="24"/>
        </w:rPr>
        <w:t xml:space="preserve"> – së për natyrën dhe vendndodhjen e pengesave dhe ndonjë shtesë tjetër apo largim të pengesave për ndryshim të nevojshëm, duke përfshirë ndryshimet e publikimeve të AIS</w:t>
      </w:r>
      <w:r w:rsidR="003F3D86" w:rsidRPr="00DE37F8">
        <w:rPr>
          <w:rFonts w:ascii="Garamond" w:eastAsiaTheme="minorHAnsi" w:hAnsi="Garamond"/>
          <w:sz w:val="24"/>
        </w:rPr>
        <w:t>-së</w:t>
      </w:r>
      <w:r w:rsidRPr="00DE37F8">
        <w:rPr>
          <w:rFonts w:ascii="Garamond" w:eastAsiaTheme="minorHAnsi" w:hAnsi="Garamond"/>
          <w:sz w:val="24"/>
        </w:rPr>
        <w:t>.</w:t>
      </w:r>
      <w:r w:rsidR="00331A76" w:rsidRPr="00DE37F8">
        <w:rPr>
          <w:rFonts w:ascii="Garamond" w:eastAsiaTheme="minorHAnsi" w:hAnsi="Garamond"/>
          <w:sz w:val="24"/>
        </w:rPr>
        <w:t xml:space="preserve"> </w:t>
      </w:r>
    </w:p>
    <w:p w14:paraId="401EBB41"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l</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4.14 Plani dhe procedurat e largimit të avionëve që nuk janë në gjendje të lëvizin</w:t>
      </w:r>
    </w:p>
    <w:p w14:paraId="76027CC9"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Të dhënat e procedurës për largimin e avionit që është prishur në apo në afërsi të zonës së lëvizjes, duke përfshirë si në vijim:</w:t>
      </w:r>
    </w:p>
    <w:p w14:paraId="587A127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rolet e operatorit të aerodromit dhe mbajtësit të regjistrimit të avionëve;</w:t>
      </w:r>
    </w:p>
    <w:p w14:paraId="5E24662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marrëveshja për të njoftuar mbajtësin e certifikatës së regjistrimit;</w:t>
      </w:r>
    </w:p>
    <w:p w14:paraId="356EF19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marrëveshja për t’u ndërlidhur me kontrollin e trafikut ajror;</w:t>
      </w:r>
    </w:p>
    <w:p w14:paraId="7C36A2B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marrëveshja për të marrë pajisje dhe persona për të larguar avionët e paaftë, dhe</w:t>
      </w:r>
    </w:p>
    <w:p w14:paraId="570C37AB" w14:textId="4939342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emrat dhe rolet e personave përgjegjës për rregullimin e largimit të avionëve të paaftë dhe numrat e tyre të telefonit.</w:t>
      </w:r>
      <w:r w:rsidR="00331A76" w:rsidRPr="00DE37F8">
        <w:rPr>
          <w:rFonts w:ascii="Garamond" w:eastAsiaTheme="minorHAnsi" w:hAnsi="Garamond"/>
          <w:sz w:val="24"/>
        </w:rPr>
        <w:t xml:space="preserve"> </w:t>
      </w:r>
    </w:p>
    <w:p w14:paraId="0AC06D2C"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m</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4.15 Trajtimi i materialit të rrezikshëm</w:t>
      </w:r>
    </w:p>
    <w:p w14:paraId="1328E07E"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Të dhënat e procedurave për trajtim dhe deponim të sigurt të materialit të rrezikshëm në aerodrom, duke përfshirë si në vijim:</w:t>
      </w:r>
    </w:p>
    <w:p w14:paraId="2238FB6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marrëveshja për zonat speciale në aerodrom që do të themelohen për deponim të lëngjeve që ndizen lehtë dhe ndonjë material tjetër të rrezikshëm, dhe</w:t>
      </w:r>
    </w:p>
    <w:p w14:paraId="7F111F50" w14:textId="513D8E4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metoda që do të përcillet për dorëzim, deponim, shpërndarje dhe trajtim të materialeve të rrezikshme.</w:t>
      </w:r>
      <w:r w:rsidR="00331A76" w:rsidRPr="00DE37F8">
        <w:rPr>
          <w:rFonts w:ascii="Garamond" w:eastAsiaTheme="minorHAnsi" w:hAnsi="Garamond"/>
          <w:sz w:val="24"/>
        </w:rPr>
        <w:t xml:space="preserve"> </w:t>
      </w:r>
    </w:p>
    <w:p w14:paraId="4EEB4728"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n</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 xml:space="preserve">4.16 Operimet me shikueshmëri të ulët </w:t>
      </w:r>
    </w:p>
    <w:p w14:paraId="3315B68E"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Të dhënat e procedurave që do të paraqiten për operimet në dukshmëri të ulët, duke përfshirë marrjen e masës dhe raportimin e kufirit vizual të pistës, dhe kur kërkohen emri dhe numrat e telefonit gjatë dhe pas orarit të punës të personave përgjegjës për matjen e kufirit vizual të pistës;</w:t>
      </w:r>
    </w:p>
    <w:p w14:paraId="63092413" w14:textId="4BAE7EE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nëse veprimtaritë lejohen gjatë periudhave të dukshmërisë së ulët dhe procedurat për mbrojtjen e pistave gjatë periudhave të tilla.</w:t>
      </w:r>
      <w:r w:rsidR="00331A76" w:rsidRPr="00DE37F8">
        <w:rPr>
          <w:rFonts w:ascii="Garamond" w:eastAsiaTheme="minorHAnsi" w:hAnsi="Garamond"/>
          <w:sz w:val="24"/>
        </w:rPr>
        <w:t xml:space="preserve"> </w:t>
      </w:r>
    </w:p>
    <w:p w14:paraId="70B9D979"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o</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4.17 Mbrojtja e radarit dhe e pikave të navigacionit</w:t>
      </w:r>
    </w:p>
    <w:p w14:paraId="24D8D85E"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Të dhënat e procedurave për mbrojtjen e radarit dhe pajisjeve ndihmëseve radionavigacionit të vendosura në aerodrom për të siguruar se performanca e tyre nuk do të pakësohet, duke përfshirë si në vijim:</w:t>
      </w:r>
    </w:p>
    <w:p w14:paraId="2DF146B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 marrëveshja për kontrollin e aktiviteteve në afërsi të radarit dhe pajisjeve të </w:t>
      </w:r>
    </w:p>
    <w:p w14:paraId="1C32E00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instaluara të NAVAIDS-it;</w:t>
      </w:r>
    </w:p>
    <w:p w14:paraId="66C8541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marrëveshja për mirëmbajtjen e tokës në afërsi të këtyre pajisjeve të instaluara; dhe</w:t>
      </w:r>
    </w:p>
    <w:p w14:paraId="2E4DD18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iii. furnizimi dhe pajisjet e instaluara të shenjave që paralajmërojnë për rrezatimin e mikrovalëve të rrezikshme.</w:t>
      </w:r>
    </w:p>
    <w:p w14:paraId="7A6B7769" w14:textId="49B7C9F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5. </w:t>
      </w:r>
      <w:r w:rsidRPr="00DE37F8">
        <w:rPr>
          <w:rFonts w:ascii="Garamond" w:eastAsiaTheme="minorHAnsi" w:hAnsi="Garamond"/>
          <w:b/>
          <w:sz w:val="24"/>
        </w:rPr>
        <w:t xml:space="preserve">Pjesa 5 </w:t>
      </w:r>
      <w:r w:rsidR="008E01ED" w:rsidRPr="00DE37F8">
        <w:rPr>
          <w:rFonts w:ascii="Garamond" w:eastAsiaTheme="minorHAnsi" w:hAnsi="Garamond"/>
          <w:b/>
          <w:sz w:val="24"/>
        </w:rPr>
        <w:t>–</w:t>
      </w:r>
      <w:r w:rsidRPr="00DE37F8">
        <w:rPr>
          <w:rFonts w:ascii="Garamond" w:eastAsiaTheme="minorHAnsi" w:hAnsi="Garamond"/>
          <w:b/>
          <w:sz w:val="24"/>
        </w:rPr>
        <w:t xml:space="preserve"> </w:t>
      </w:r>
      <w:r w:rsidRPr="00DE37F8">
        <w:rPr>
          <w:rFonts w:ascii="Garamond" w:eastAsiaTheme="minorHAnsi" w:hAnsi="Garamond"/>
          <w:sz w:val="24"/>
        </w:rPr>
        <w:t>Administrimi i aerodromit dhe sistemi i menaxhimit të sigurisë</w:t>
      </w:r>
    </w:p>
    <w:p w14:paraId="07D0FBC5"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a</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 xml:space="preserve">5.1 Administrimi i aerodromit </w:t>
      </w:r>
    </w:p>
    <w:p w14:paraId="77577B8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Të dhënat e administrimit të aerodromit, duke përfshirë si në vijim:</w:t>
      </w:r>
    </w:p>
    <w:p w14:paraId="722A9E0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diagrami i strukturës organizative të aerodromit, duke treguar emrat dhe pozitat e personelit kyç, duke përfshirë edhe përgjegjësitë e tyre;</w:t>
      </w:r>
    </w:p>
    <w:p w14:paraId="67FDE83B" w14:textId="73FD739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emri, pozita dhe numrat e telefonit të personit që</w:t>
      </w:r>
      <w:r w:rsidR="00331A76" w:rsidRPr="00DE37F8">
        <w:rPr>
          <w:rFonts w:ascii="Garamond" w:eastAsiaTheme="minorHAnsi" w:hAnsi="Garamond"/>
          <w:sz w:val="24"/>
        </w:rPr>
        <w:t xml:space="preserve"> </w:t>
      </w:r>
      <w:r w:rsidRPr="00DE37F8">
        <w:rPr>
          <w:rFonts w:ascii="Garamond" w:eastAsiaTheme="minorHAnsi" w:hAnsi="Garamond"/>
          <w:sz w:val="24"/>
        </w:rPr>
        <w:t>ka përgjegjësi të përgjithshme të sigurisë së aerodromit; dhe</w:t>
      </w:r>
    </w:p>
    <w:p w14:paraId="12C3105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komitetet e aerodromit.</w:t>
      </w:r>
    </w:p>
    <w:p w14:paraId="60571C44" w14:textId="26A164CF" w:rsidR="00B659CF" w:rsidRPr="00DE37F8" w:rsidRDefault="00B659CF" w:rsidP="00B659CF">
      <w:pPr>
        <w:widowControl/>
        <w:adjustRightInd w:val="0"/>
        <w:ind w:firstLine="284"/>
        <w:jc w:val="both"/>
        <w:rPr>
          <w:rFonts w:ascii="Garamond" w:eastAsiaTheme="minorHAnsi" w:hAnsi="Garamond"/>
          <w:b/>
          <w:color w:val="000000"/>
          <w:sz w:val="24"/>
        </w:rPr>
      </w:pPr>
      <w:r w:rsidRPr="00DE37F8">
        <w:rPr>
          <w:rFonts w:ascii="Garamond" w:eastAsiaTheme="minorHAnsi" w:hAnsi="Garamond"/>
          <w:sz w:val="24"/>
        </w:rPr>
        <w:t>b</w:t>
      </w:r>
      <w:r w:rsidR="007B1255" w:rsidRPr="00DE37F8">
        <w:rPr>
          <w:rFonts w:ascii="Garamond" w:eastAsiaTheme="minorHAnsi" w:hAnsi="Garamond"/>
          <w:sz w:val="24"/>
        </w:rPr>
        <w:t>)</w:t>
      </w:r>
      <w:r w:rsidRPr="00DE37F8">
        <w:rPr>
          <w:rFonts w:ascii="Garamond" w:eastAsiaTheme="minorHAnsi" w:hAnsi="Garamond"/>
          <w:sz w:val="24"/>
        </w:rPr>
        <w:t xml:space="preserve"> </w:t>
      </w:r>
      <w:r w:rsidRPr="00DE37F8">
        <w:rPr>
          <w:rFonts w:ascii="Garamond" w:eastAsiaTheme="minorHAnsi" w:hAnsi="Garamond"/>
          <w:b/>
          <w:sz w:val="24"/>
        </w:rPr>
        <w:t xml:space="preserve">5.2 Sistemi i menaxhimit të sigurisë në operim (SMS) </w:t>
      </w:r>
    </w:p>
    <w:p w14:paraId="08E4592A"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Sistemi i menaxhimit të sigurisë, që është themeluar për të ofruar përputhje me të gjitha kushtet e sigurisë në operim dhe për arritje të vazhdueshme të përmirësimit në performancën e sigurisë, duke pasur veçoritë kryesore:</w:t>
      </w:r>
    </w:p>
    <w:p w14:paraId="3B3D486C"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i. politika e sigurisë deri në shkallën e zbatueshmërisë, në proces të menaxhimit të sigurisë dhe raportit të saj me procesin operativ dhe të mirëmbajtjes;</w:t>
      </w:r>
    </w:p>
    <w:p w14:paraId="3910187F" w14:textId="0E9ACE4C"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ii. struktura apo organizimi i SMS</w:t>
      </w:r>
      <w:r w:rsidR="003F3D86" w:rsidRPr="00DE37F8">
        <w:rPr>
          <w:rFonts w:ascii="Garamond" w:eastAsiaTheme="minorHAnsi" w:hAnsi="Garamond"/>
          <w:color w:val="000000"/>
          <w:sz w:val="24"/>
        </w:rPr>
        <w:t>-së</w:t>
      </w:r>
      <w:r w:rsidRPr="00DE37F8">
        <w:rPr>
          <w:rFonts w:ascii="Garamond" w:eastAsiaTheme="minorHAnsi" w:hAnsi="Garamond"/>
          <w:color w:val="000000"/>
          <w:sz w:val="24"/>
        </w:rPr>
        <w:t>, duke përfshirë plotësimin me personel dhe caktimin e përgjegjësive individuale apo grupore të çështjeve të sigurisë;</w:t>
      </w:r>
    </w:p>
    <w:p w14:paraId="3988A1FE" w14:textId="5AFBB763"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iii. strategjia e SMS-së</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dhe planifikimi, siç është vendosja e caqeve të performnacës së sigurisë, duke i ndarë prioritetet për zbatimin e iniciativave të sigurisë dhe ofrimit të një kornize për kontrollimin e rreziqeve deri në atë nivel që është sa më i ulët në zbatueshmëri;</w:t>
      </w:r>
    </w:p>
    <w:p w14:paraId="49BB6FA7"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iv. zbatimi i SMS-së duke përfshirë objektet, mënyrat dhe procedurat për një komunikim efektiv të mesazheve të sigurisë dhe zbatim të kushteve të sigurisë në operim;</w:t>
      </w:r>
    </w:p>
    <w:p w14:paraId="36B74677" w14:textId="62D1A5E3"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v. sistemi për zbatimin</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dhe veprimi në zonat kritike të sigurisë, të cilat kërkojnë nivel më të lartë të integritetit për menaxhimin e sigurisë (Programi për Masat e Sigurisë);</w:t>
      </w:r>
    </w:p>
    <w:p w14:paraId="3017132E"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color w:val="000000"/>
          <w:sz w:val="24"/>
        </w:rPr>
        <w:t>vi. masat për avancimin e sigurisë, parandalimi i aksidentit dhe sistemi për kontroll të rrezikut, duke përfshirë edhe analizën dhe trajtimin e aksidentit, incidenteve, defekteve, gabimeve, mospërputhjeve dhe dështimeve, dhe vazhdimi i monitorimit të sigurisë;</w:t>
      </w:r>
    </w:p>
    <w:p w14:paraId="00479E4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 auditimi i sigurisë së brendshme dhe sistemi i rishikimit që japin në hollësi sistemet dhe programet për kontrollin e cilësisë së sigurisë;</w:t>
      </w:r>
    </w:p>
    <w:p w14:paraId="5690107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viii. sistemi për dokumentimin e të gjitha objekteve që kanë të bëjnë me sigurinë e operimit të aerodromit, si dhe rekordet e mirëmbajtjes dhe operimeve të aerodromit, duke përfshirë informacionet për pistën dhe ndriçimin e aerodromit. Sistemi duhet të mundësojë gjurmim të lehtë të rekordeve që përfshin edhe hartat përkatëse;</w:t>
      </w:r>
    </w:p>
    <w:p w14:paraId="6FD3822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ix. trajnimi i personelit dhe kompetencat, duke përfshirë rishikimin dhe vlerësimin e përshtatshmërisë së trajnimit të ofruar për personel për detyrat që kanë të bëjnë me sigurinë dhe të sistemit certifikues për testimin e kompetencës së tyre; dhe</w:t>
      </w:r>
    </w:p>
    <w:p w14:paraId="20364A1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x. përfshirja e klauzolave në lidhje me sigurinë në kontrata të punës në aerodrom dhe zbatimi i tyre.</w:t>
      </w:r>
    </w:p>
    <w:p w14:paraId="5DC47E43" w14:textId="77777777" w:rsidR="00B659CF" w:rsidRPr="00DE37F8" w:rsidRDefault="00B659CF" w:rsidP="00B659CF">
      <w:pPr>
        <w:widowControl/>
        <w:adjustRightInd w:val="0"/>
        <w:ind w:firstLine="284"/>
        <w:jc w:val="both"/>
        <w:rPr>
          <w:rFonts w:ascii="Garamond" w:eastAsiaTheme="minorHAnsi" w:hAnsi="Garamond"/>
          <w:b/>
          <w:sz w:val="24"/>
        </w:rPr>
      </w:pPr>
    </w:p>
    <w:p w14:paraId="562CB57E"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KAPITULLI III</w:t>
      </w:r>
    </w:p>
    <w:p w14:paraId="0C3B84DC"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ORGANIZIMI I OPERATORIT</w:t>
      </w:r>
    </w:p>
    <w:p w14:paraId="6264967B" w14:textId="77777777" w:rsidR="00B659CF" w:rsidRPr="00DE37F8" w:rsidRDefault="00B659CF" w:rsidP="00B659CF">
      <w:pPr>
        <w:widowControl/>
        <w:adjustRightInd w:val="0"/>
        <w:ind w:firstLine="284"/>
        <w:jc w:val="both"/>
        <w:rPr>
          <w:rFonts w:ascii="Garamond" w:eastAsiaTheme="minorHAnsi" w:hAnsi="Garamond"/>
          <w:bCs/>
          <w:sz w:val="24"/>
        </w:rPr>
      </w:pPr>
    </w:p>
    <w:p w14:paraId="47EDCD1E"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22</w:t>
      </w:r>
    </w:p>
    <w:p w14:paraId="08E2C8F9" w14:textId="0669EA93"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Organizimi i operatorit</w:t>
      </w:r>
    </w:p>
    <w:p w14:paraId="7F44C076" w14:textId="77777777" w:rsidR="00B659CF" w:rsidRPr="00DE37F8" w:rsidRDefault="00B659CF" w:rsidP="00B659CF">
      <w:pPr>
        <w:widowControl/>
        <w:adjustRightInd w:val="0"/>
        <w:ind w:firstLine="284"/>
        <w:jc w:val="center"/>
        <w:rPr>
          <w:rFonts w:ascii="Garamond" w:eastAsiaTheme="minorHAnsi" w:hAnsi="Garamond"/>
          <w:sz w:val="24"/>
        </w:rPr>
      </w:pPr>
    </w:p>
    <w:p w14:paraId="0B985E10" w14:textId="1B96013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 Operatori do t’i demonstrojë AAC-së se organizimi i biznesit të tij dhe procedurat e menaxhimit janë të duhurat dhe të përshtatshme, për llojin e operimeve të miratuara për aeroportin dhe të operimit </w:t>
      </w:r>
      <w:r w:rsidRPr="00DE37F8">
        <w:rPr>
          <w:rFonts w:ascii="Garamond" w:eastAsiaTheme="minorHAnsi" w:hAnsi="Garamond"/>
          <w:sz w:val="24"/>
        </w:rPr>
        <w:lastRenderedPageBreak/>
        <w:t>të aeroportit, në vazhdimësi, me efikasitet dhe transparencë. Operatori</w:t>
      </w:r>
      <w:r w:rsidR="00444820">
        <w:rPr>
          <w:rFonts w:ascii="Garamond" w:eastAsiaTheme="minorHAnsi" w:hAnsi="Garamond"/>
          <w:sz w:val="24"/>
        </w:rPr>
        <w:t>,</w:t>
      </w:r>
      <w:r w:rsidRPr="00DE37F8">
        <w:rPr>
          <w:rFonts w:ascii="Garamond" w:eastAsiaTheme="minorHAnsi" w:hAnsi="Garamond"/>
          <w:sz w:val="24"/>
        </w:rPr>
        <w:t xml:space="preserve"> gjithashtu</w:t>
      </w:r>
      <w:r w:rsidR="00444820">
        <w:rPr>
          <w:rFonts w:ascii="Garamond" w:eastAsiaTheme="minorHAnsi" w:hAnsi="Garamond"/>
          <w:sz w:val="24"/>
        </w:rPr>
        <w:t>,</w:t>
      </w:r>
      <w:r w:rsidRPr="00DE37F8">
        <w:rPr>
          <w:rFonts w:ascii="Garamond" w:eastAsiaTheme="minorHAnsi" w:hAnsi="Garamond"/>
          <w:sz w:val="24"/>
        </w:rPr>
        <w:t xml:space="preserve"> do të krijojë sisteme të përshtatshme drejtuese dhe strategjike të mjaftueshme për të siguruar operime të sigurta.</w:t>
      </w:r>
    </w:p>
    <w:p w14:paraId="6F5D549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 Operatori do të emërojë një menaxher përgjegjës për operimin e aerodromit </w:t>
      </w:r>
      <w:r w:rsidRPr="00DE37F8">
        <w:rPr>
          <w:rFonts w:ascii="Garamond" w:eastAsiaTheme="minorHAnsi" w:hAnsi="Garamond"/>
          <w:i/>
          <w:iCs/>
          <w:sz w:val="24"/>
        </w:rPr>
        <w:t>(</w:t>
      </w:r>
      <w:r w:rsidRPr="00DE37F8">
        <w:rPr>
          <w:rFonts w:ascii="Garamond" w:eastAsiaTheme="minorHAnsi" w:hAnsi="Garamond"/>
          <w:i/>
          <w:sz w:val="24"/>
        </w:rPr>
        <w:t>Accountable Manager),</w:t>
      </w:r>
      <w:r w:rsidRPr="00DE37F8">
        <w:rPr>
          <w:rFonts w:ascii="Garamond" w:eastAsiaTheme="minorHAnsi" w:hAnsi="Garamond"/>
          <w:sz w:val="24"/>
        </w:rPr>
        <w:t xml:space="preserve"> i cili do të konsiderohet i pranueshëm nga AAC-ja, dhe që ka autoritetin dhe autonominë e nevojshme për të siguruar që të gjitha aktivitetet janë kryer në përputhje me dispozitat e kësaj Rregulloreje dhe çdo kusht tjetër të përcaktuar nga operatori.</w:t>
      </w:r>
    </w:p>
    <w:p w14:paraId="6A8226D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3. Për të siguruar zhvillimin e sigurt të operimeve të aeroportit, operatori do të ketë një strukture operuese të efektshme për menaxhimin dhe mbikëqyrjen e fushave të mëposhtme, të cilat duhen t’i caktohen drejtueseve përgjegjës </w:t>
      </w:r>
      <w:r w:rsidRPr="00DE37F8">
        <w:rPr>
          <w:rFonts w:ascii="Garamond" w:eastAsiaTheme="minorHAnsi" w:hAnsi="Garamond"/>
          <w:i/>
          <w:iCs/>
          <w:sz w:val="24"/>
        </w:rPr>
        <w:t>(Post holders)</w:t>
      </w:r>
      <w:r w:rsidRPr="00DE37F8">
        <w:rPr>
          <w:rFonts w:ascii="Garamond" w:eastAsiaTheme="minorHAnsi" w:hAnsi="Garamond"/>
          <w:sz w:val="24"/>
        </w:rPr>
        <w:t xml:space="preserve"> ose menaxherëve raportues:</w:t>
      </w:r>
    </w:p>
    <w:p w14:paraId="1E18591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zona e lëvizjes;</w:t>
      </w:r>
    </w:p>
    <w:p w14:paraId="271E016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1A2E99" w:rsidRPr="00DE37F8">
        <w:rPr>
          <w:rFonts w:ascii="Garamond" w:eastAsiaTheme="minorHAnsi" w:hAnsi="Garamond"/>
          <w:sz w:val="24"/>
        </w:rPr>
        <w:t>)</w:t>
      </w:r>
      <w:r w:rsidRPr="00DE37F8">
        <w:rPr>
          <w:rFonts w:ascii="Garamond" w:eastAsiaTheme="minorHAnsi" w:hAnsi="Garamond"/>
          <w:sz w:val="24"/>
        </w:rPr>
        <w:t xml:space="preserve"> terminal;</w:t>
      </w:r>
    </w:p>
    <w:p w14:paraId="452780B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1A2E99" w:rsidRPr="00DE37F8">
        <w:rPr>
          <w:rFonts w:ascii="Garamond" w:eastAsiaTheme="minorHAnsi" w:hAnsi="Garamond"/>
          <w:sz w:val="24"/>
        </w:rPr>
        <w:t>)</w:t>
      </w:r>
      <w:r w:rsidRPr="00DE37F8">
        <w:rPr>
          <w:rFonts w:ascii="Garamond" w:eastAsiaTheme="minorHAnsi" w:hAnsi="Garamond"/>
          <w:sz w:val="24"/>
        </w:rPr>
        <w:t xml:space="preserve"> hartimi i infrastrukturës dhe sistemeve;</w:t>
      </w:r>
    </w:p>
    <w:p w14:paraId="1780BE5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w:t>
      </w:r>
      <w:r w:rsidR="001A2E99" w:rsidRPr="00DE37F8">
        <w:rPr>
          <w:rFonts w:ascii="Garamond" w:eastAsiaTheme="minorHAnsi" w:hAnsi="Garamond"/>
          <w:sz w:val="24"/>
        </w:rPr>
        <w:t>)</w:t>
      </w:r>
      <w:r w:rsidRPr="00DE37F8">
        <w:rPr>
          <w:rFonts w:ascii="Garamond" w:eastAsiaTheme="minorHAnsi" w:hAnsi="Garamond"/>
          <w:sz w:val="24"/>
        </w:rPr>
        <w:t xml:space="preserve"> mirëmbajtja e infrastrukturës dhe sistemeve;</w:t>
      </w:r>
    </w:p>
    <w:p w14:paraId="4113311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e</w:t>
      </w:r>
      <w:r w:rsidR="001A2E99" w:rsidRPr="00DE37F8">
        <w:rPr>
          <w:rFonts w:ascii="Garamond" w:eastAsiaTheme="minorHAnsi" w:hAnsi="Garamond"/>
          <w:sz w:val="24"/>
        </w:rPr>
        <w:t>)</w:t>
      </w:r>
      <w:r w:rsidRPr="00DE37F8">
        <w:rPr>
          <w:rFonts w:ascii="Garamond" w:eastAsiaTheme="minorHAnsi" w:hAnsi="Garamond"/>
          <w:sz w:val="24"/>
        </w:rPr>
        <w:t xml:space="preserve"> raportimi në zyrën e AIS dhe kontrollin e trafikut ajror për çdo ndryshim në kushte, apo ndonjë ndodhi tjetër, në aerodrom që ndikojnë në sigurinë e operimit; dhe</w:t>
      </w:r>
    </w:p>
    <w:p w14:paraId="184E907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f</w:t>
      </w:r>
      <w:r w:rsidR="001A2E99" w:rsidRPr="00DE37F8">
        <w:rPr>
          <w:rFonts w:ascii="Garamond" w:eastAsiaTheme="minorHAnsi" w:hAnsi="Garamond"/>
          <w:sz w:val="24"/>
        </w:rPr>
        <w:t>)</w:t>
      </w:r>
      <w:r w:rsidRPr="00DE37F8">
        <w:rPr>
          <w:rFonts w:ascii="Garamond" w:eastAsiaTheme="minorHAnsi" w:hAnsi="Garamond"/>
          <w:sz w:val="24"/>
        </w:rPr>
        <w:t xml:space="preserve"> sigurimi i sigurisë në operim </w:t>
      </w:r>
      <w:r w:rsidRPr="00DE37F8">
        <w:rPr>
          <w:rFonts w:ascii="Garamond" w:eastAsiaTheme="minorHAnsi" w:hAnsi="Garamond"/>
          <w:i/>
          <w:iCs/>
          <w:sz w:val="24"/>
        </w:rPr>
        <w:t>(safety)</w:t>
      </w:r>
      <w:r w:rsidRPr="00DE37F8">
        <w:rPr>
          <w:rFonts w:ascii="Garamond" w:eastAsiaTheme="minorHAnsi" w:hAnsi="Garamond"/>
          <w:sz w:val="24"/>
        </w:rPr>
        <w:t xml:space="preserve"> në aerodrom kur janë duke u bërë punime në aerodrom;</w:t>
      </w:r>
    </w:p>
    <w:p w14:paraId="190870D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Menaxherët përgjegjës për fushat e mësipërme duhet të pranohen nga AAC-ja.</w:t>
      </w:r>
    </w:p>
    <w:p w14:paraId="73DE5CA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4. Menaxheri përgjegjës ose menaxherët raportues duhet të kenë kualifikimet e duhura dhe kompetenca menaxheriale në sektorin e aeroportit. Pas vlerësimit nga AAC-ja, një menaxher mund të mbajë më shumë se një detyrë në aeroport.</w:t>
      </w:r>
    </w:p>
    <w:p w14:paraId="34960787" w14:textId="4579DF5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5. Manuali i Operimit t</w:t>
      </w:r>
      <w:r w:rsidR="007C4B28" w:rsidRPr="00DE37F8">
        <w:rPr>
          <w:rFonts w:ascii="Garamond" w:eastAsiaTheme="minorHAnsi" w:hAnsi="Garamond"/>
          <w:sz w:val="24"/>
        </w:rPr>
        <w:t>ë</w:t>
      </w:r>
      <w:r w:rsidRPr="00DE37F8">
        <w:rPr>
          <w:rFonts w:ascii="Garamond" w:eastAsiaTheme="minorHAnsi" w:hAnsi="Garamond"/>
          <w:sz w:val="24"/>
        </w:rPr>
        <w:t xml:space="preserve"> Aerodromit do të përmbajë përshkrimin e kompetencave dhe përgjegjësive të menaxherëve. Duhet</w:t>
      </w:r>
      <w:r w:rsidR="007C4B28" w:rsidRPr="00DE37F8">
        <w:rPr>
          <w:rFonts w:ascii="Garamond" w:eastAsiaTheme="minorHAnsi" w:hAnsi="Garamond"/>
          <w:sz w:val="24"/>
        </w:rPr>
        <w:t>,</w:t>
      </w:r>
      <w:r w:rsidRPr="00DE37F8">
        <w:rPr>
          <w:rFonts w:ascii="Garamond" w:eastAsiaTheme="minorHAnsi" w:hAnsi="Garamond"/>
          <w:sz w:val="24"/>
        </w:rPr>
        <w:t xml:space="preserve"> gjithashtu</w:t>
      </w:r>
      <w:r w:rsidR="007C4B28" w:rsidRPr="00DE37F8">
        <w:rPr>
          <w:rFonts w:ascii="Garamond" w:eastAsiaTheme="minorHAnsi" w:hAnsi="Garamond"/>
          <w:sz w:val="24"/>
        </w:rPr>
        <w:t>,</w:t>
      </w:r>
      <w:r w:rsidRPr="00DE37F8">
        <w:rPr>
          <w:rFonts w:ascii="Garamond" w:eastAsiaTheme="minorHAnsi" w:hAnsi="Garamond"/>
          <w:sz w:val="24"/>
        </w:rPr>
        <w:t xml:space="preserve"> të krijohen procedura të veçanta për të siguruar vazhdimësinë e menaxhimit në mungesë të menaxhereve përgjegjës.</w:t>
      </w:r>
    </w:p>
    <w:p w14:paraId="7AABA62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6. Operatorit i duhet të sigurojë që çdo fushë e organizatës të jetë e pajisur me staf të mjaftueshme për shkallën dhe kompleksitetin e operimeve dhe të kualifikuar për llojin e funksionit.</w:t>
      </w:r>
    </w:p>
    <w:p w14:paraId="2612E7E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7. Operatori duhet të sigurojë pajisje të përshtatshme për të siguruar menaxhimin e sigurt të operimeve dhe kushtet e përshtatshme për përdoruesit e shërbimeve të saj.</w:t>
      </w:r>
    </w:p>
    <w:p w14:paraId="3E57AE4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8. Operatori duhet të informojë paraprakisht AAC-në për çdo ndryshim të rëndësishëm që ndikon në strukturën organizative, duke përfshirë ndryshimet në lidhje me përgjegjësitë e menaxherëve.</w:t>
      </w:r>
    </w:p>
    <w:p w14:paraId="44C5FBC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9. Gjatë operimeve të aeroportit operatori duhet të jetë i vetëdijshëm për aktivitetet në aeroport në mënyrë që të sigurojë mbështetje për ndodhjen e çdo situatë jonormale, të jashtëzakonshme ose emergjence. Ndër të tjera do të raportojë AAC-së dukuritë që mund të ndikojnë në funksionimin dhe efikasitetin e operimeve.</w:t>
      </w:r>
    </w:p>
    <w:p w14:paraId="7A5942F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10. Shërbimet që i ofrohen operatorit nga palët e jashtme janë përgjegjësi e operatorit.</w:t>
      </w:r>
    </w:p>
    <w:p w14:paraId="4D6B85C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11. Operatori duhet të zhvillojë një Manual të Operimit të Aeroportit, në përputhje me udhëzimet në këtë Rregullore. Manuali duhet të jetë i pranueshëm nga AAC-ja.</w:t>
      </w:r>
    </w:p>
    <w:p w14:paraId="30F8010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12. Operatorit i duhet të veprojë në përputhje me dispozitat e Manualit të Operimit të Aeroportit.</w:t>
      </w:r>
    </w:p>
    <w:p w14:paraId="354C4C4D" w14:textId="77777777" w:rsidR="00B659CF" w:rsidRPr="00DE37F8" w:rsidRDefault="00B659CF" w:rsidP="00B659CF">
      <w:pPr>
        <w:widowControl/>
        <w:adjustRightInd w:val="0"/>
        <w:ind w:firstLine="284"/>
        <w:jc w:val="center"/>
        <w:rPr>
          <w:rFonts w:ascii="Garamond" w:eastAsiaTheme="minorHAnsi" w:hAnsi="Garamond"/>
          <w:b/>
          <w:sz w:val="24"/>
        </w:rPr>
      </w:pPr>
    </w:p>
    <w:p w14:paraId="4B17E8E2"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23</w:t>
      </w:r>
    </w:p>
    <w:p w14:paraId="6F4E07CE" w14:textId="21261BBD"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Operimi dhe mirëmbajtja e aerodromit të certifikuar</w:t>
      </w:r>
    </w:p>
    <w:p w14:paraId="1F8E64A5" w14:textId="77777777" w:rsidR="00B659CF" w:rsidRPr="00DE37F8" w:rsidRDefault="00B659CF" w:rsidP="00B659CF">
      <w:pPr>
        <w:widowControl/>
        <w:adjustRightInd w:val="0"/>
        <w:ind w:firstLine="284"/>
        <w:jc w:val="center"/>
        <w:rPr>
          <w:rFonts w:ascii="Garamond" w:eastAsiaTheme="minorHAnsi" w:hAnsi="Garamond"/>
          <w:sz w:val="24"/>
        </w:rPr>
      </w:pPr>
    </w:p>
    <w:p w14:paraId="34B7DCB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Kujdesi dhe vëmendja në operim dhe mirëmbajtje</w:t>
      </w:r>
    </w:p>
    <w:p w14:paraId="0C9A4879" w14:textId="43F61C8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Operatori i aerodromit të certifikuar do të sigurojë që aerodromi të operohet dhe mirëmbahet me një shkallë të arsyeshme të kujdesit dhe </w:t>
      </w:r>
      <w:r w:rsidR="0041239D" w:rsidRPr="00DE37F8">
        <w:rPr>
          <w:rFonts w:ascii="Garamond" w:eastAsiaTheme="minorHAnsi" w:hAnsi="Garamond"/>
          <w:sz w:val="24"/>
        </w:rPr>
        <w:t>vëmendjes</w:t>
      </w:r>
      <w:r w:rsidRPr="00DE37F8">
        <w:rPr>
          <w:rFonts w:ascii="Garamond" w:eastAsiaTheme="minorHAnsi" w:hAnsi="Garamond"/>
          <w:sz w:val="24"/>
        </w:rPr>
        <w:t>.</w:t>
      </w:r>
    </w:p>
    <w:p w14:paraId="15DAF91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Trajnimi i personelit të aerodromit</w:t>
      </w:r>
    </w:p>
    <w:p w14:paraId="0C92A480" w14:textId="2332087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Operatori i aerodromit të certifikuar do të sigurojë që i gjithë personeli i operatorit/aerodromit janë të trajnuar</w:t>
      </w:r>
      <w:r w:rsidR="00331A76" w:rsidRPr="00DE37F8">
        <w:rPr>
          <w:rFonts w:ascii="Garamond" w:eastAsiaTheme="minorHAnsi" w:hAnsi="Garamond"/>
          <w:sz w:val="24"/>
        </w:rPr>
        <w:t xml:space="preserve"> </w:t>
      </w:r>
      <w:r w:rsidRPr="00DE37F8">
        <w:rPr>
          <w:rFonts w:ascii="Garamond" w:eastAsiaTheme="minorHAnsi" w:hAnsi="Garamond"/>
          <w:sz w:val="24"/>
        </w:rPr>
        <w:t>me njohuritë teorike dhe praktike të nevojshme që sigurojnë kompetencën për ushtrimin e funksioneve që do të ngarkohen.</w:t>
      </w:r>
      <w:r w:rsidR="00331A76" w:rsidRPr="00DE37F8">
        <w:rPr>
          <w:rFonts w:ascii="Garamond" w:eastAsiaTheme="minorHAnsi" w:hAnsi="Garamond"/>
          <w:sz w:val="24"/>
        </w:rPr>
        <w:t xml:space="preserve"> </w:t>
      </w:r>
    </w:p>
    <w:p w14:paraId="70BD7E5D" w14:textId="5FD56B7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b</w:t>
      </w:r>
      <w:r w:rsidR="001A2E99" w:rsidRPr="00DE37F8">
        <w:rPr>
          <w:rFonts w:ascii="Garamond" w:eastAsiaTheme="minorHAnsi" w:hAnsi="Garamond"/>
          <w:sz w:val="24"/>
        </w:rPr>
        <w:t>)</w:t>
      </w:r>
      <w:r w:rsidRPr="00DE37F8">
        <w:rPr>
          <w:rFonts w:ascii="Garamond" w:eastAsiaTheme="minorHAnsi" w:hAnsi="Garamond"/>
          <w:sz w:val="24"/>
        </w:rPr>
        <w:t xml:space="preserve"> Operatori i aerodromit të certifikuar do të sigurojë që i gjithë personeli i nevojshëm për të operuar dhe për të mirëmbajtur pajisjet, objektet dhe shërbimet e aerodromit,</w:t>
      </w:r>
      <w:r w:rsidR="00331A76" w:rsidRPr="00DE37F8">
        <w:rPr>
          <w:rFonts w:ascii="Garamond" w:eastAsiaTheme="minorHAnsi" w:hAnsi="Garamond"/>
          <w:sz w:val="24"/>
        </w:rPr>
        <w:t xml:space="preserve"> </w:t>
      </w:r>
      <w:r w:rsidRPr="00DE37F8">
        <w:rPr>
          <w:rFonts w:ascii="Garamond" w:eastAsiaTheme="minorHAnsi" w:hAnsi="Garamond"/>
          <w:sz w:val="24"/>
        </w:rPr>
        <w:t>është vlerësuar si kompetent dhe se janë implementuar</w:t>
      </w:r>
      <w:r w:rsidR="00331A76" w:rsidRPr="00DE37F8">
        <w:rPr>
          <w:rFonts w:ascii="Garamond" w:eastAsiaTheme="minorHAnsi" w:hAnsi="Garamond"/>
          <w:sz w:val="24"/>
        </w:rPr>
        <w:t xml:space="preserve"> </w:t>
      </w:r>
      <w:r w:rsidRPr="00DE37F8">
        <w:rPr>
          <w:rFonts w:ascii="Garamond" w:eastAsiaTheme="minorHAnsi" w:hAnsi="Garamond"/>
          <w:sz w:val="24"/>
        </w:rPr>
        <w:t xml:space="preserve">programet e trajnimit për të siguruar kompetencë të qëndrueshme. </w:t>
      </w:r>
    </w:p>
    <w:p w14:paraId="30A5BB02" w14:textId="3B59ACC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Kushtet për funksionimin e një aerodromi të certifikuar janë</w:t>
      </w:r>
      <w:r w:rsidR="00E71B0B">
        <w:rPr>
          <w:rFonts w:ascii="Garamond" w:eastAsiaTheme="minorHAnsi" w:hAnsi="Garamond"/>
          <w:sz w:val="24"/>
        </w:rPr>
        <w:t>,</w:t>
      </w:r>
      <w:r w:rsidRPr="00DE37F8">
        <w:rPr>
          <w:rFonts w:ascii="Garamond" w:eastAsiaTheme="minorHAnsi" w:hAnsi="Garamond"/>
          <w:sz w:val="24"/>
        </w:rPr>
        <w:t xml:space="preserve"> si më poshtë:</w:t>
      </w:r>
    </w:p>
    <w:p w14:paraId="6104141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Aerodromi do të jetë i disponueshëm për të gjithë, në të njëjtat kushte, në orë të favorshme në dispozicion të ngritjes apo uljes të avionit.</w:t>
      </w:r>
    </w:p>
    <w:p w14:paraId="7482AFEE" w14:textId="6AD252B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1A2E99" w:rsidRPr="00DE37F8">
        <w:rPr>
          <w:rFonts w:ascii="Garamond" w:eastAsiaTheme="minorHAnsi" w:hAnsi="Garamond"/>
          <w:sz w:val="24"/>
        </w:rPr>
        <w:t>)</w:t>
      </w:r>
      <w:r w:rsidRPr="00DE37F8">
        <w:rPr>
          <w:rFonts w:ascii="Garamond" w:eastAsiaTheme="minorHAnsi" w:hAnsi="Garamond"/>
          <w:sz w:val="24"/>
        </w:rPr>
        <w:t xml:space="preserve"> Ulje-ngritjet e </w:t>
      </w:r>
      <w:r w:rsidR="0041239D" w:rsidRPr="00DE37F8">
        <w:rPr>
          <w:rFonts w:ascii="Garamond" w:eastAsiaTheme="minorHAnsi" w:hAnsi="Garamond"/>
          <w:sz w:val="24"/>
        </w:rPr>
        <w:t>avionëve</w:t>
      </w:r>
      <w:r w:rsidRPr="00DE37F8">
        <w:rPr>
          <w:rFonts w:ascii="Garamond" w:eastAsiaTheme="minorHAnsi" w:hAnsi="Garamond"/>
          <w:sz w:val="24"/>
        </w:rPr>
        <w:t xml:space="preserve"> në aerodrom nuk duhet të kryhen në mungesë të shërbimit të shpëtimit dhe të zjarrfikëseve, në përputhje me rregullat e kësaj Rregulloreje.</w:t>
      </w:r>
    </w:p>
    <w:p w14:paraId="54A442E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1A2E99" w:rsidRPr="00DE37F8">
        <w:rPr>
          <w:rFonts w:ascii="Garamond" w:eastAsiaTheme="minorHAnsi" w:hAnsi="Garamond"/>
          <w:sz w:val="24"/>
        </w:rPr>
        <w:t>)</w:t>
      </w:r>
      <w:r w:rsidRPr="00DE37F8">
        <w:rPr>
          <w:rFonts w:ascii="Garamond" w:eastAsiaTheme="minorHAnsi" w:hAnsi="Garamond"/>
          <w:sz w:val="24"/>
        </w:rPr>
        <w:t xml:space="preserve"> Ndryshimet në karakteristikat fizike të aeroportit, duke përfshirë ndërtimin e objekteve të reja apo ndryshime në ato ekzistuese ose të pajisjeve ndihmëse vizuale duhet të bëhet vetëm pas miratimit paraprak të AAC-së.</w:t>
      </w:r>
    </w:p>
    <w:p w14:paraId="3CA7AB7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w:t>
      </w:r>
      <w:r w:rsidR="001A2E99" w:rsidRPr="00DE37F8">
        <w:rPr>
          <w:rFonts w:ascii="Garamond" w:eastAsiaTheme="minorHAnsi" w:hAnsi="Garamond"/>
          <w:sz w:val="24"/>
        </w:rPr>
        <w:t>)</w:t>
      </w:r>
      <w:r w:rsidRPr="00DE37F8">
        <w:rPr>
          <w:rFonts w:ascii="Garamond" w:eastAsiaTheme="minorHAnsi" w:hAnsi="Garamond"/>
          <w:sz w:val="24"/>
        </w:rPr>
        <w:t xml:space="preserve"> Çdo zonë kalimi e hapur për kalimin publik që kryqëzohet, kalon në anë apo rrethohet me zonën e aeroportit, të vendosura brenda ose jashtë aeroportit do të shënohet si duhet me shenja që paralajmërojnë publikun për rreziqet që lidhen me praninë e avionit.</w:t>
      </w:r>
    </w:p>
    <w:p w14:paraId="07694D9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e</w:t>
      </w:r>
      <w:r w:rsidR="001A2E99" w:rsidRPr="00DE37F8">
        <w:rPr>
          <w:rFonts w:ascii="Garamond" w:eastAsiaTheme="minorHAnsi" w:hAnsi="Garamond"/>
          <w:sz w:val="24"/>
        </w:rPr>
        <w:t>)</w:t>
      </w:r>
      <w:r w:rsidRPr="00DE37F8">
        <w:rPr>
          <w:rFonts w:ascii="Garamond" w:eastAsiaTheme="minorHAnsi" w:hAnsi="Garamond"/>
          <w:sz w:val="24"/>
        </w:rPr>
        <w:t xml:space="preserve"> Është detyrim i operatorit të aerodromit, brenda kompetencave të tij, të njoftojë në mënyrë të menjëhershme AAC-në për çdo ngjarje që ka ndikim në infrastrukturë dhe pajisjet e lidhura me fluturimin, karakteristikat operative të procesit të afrimit ose në ngritje apo në zonën e manovrimit të avionëve, që vënë në rrezik, ose më korrektësisht rrezikojnë të vënë në rrezik një avion të përdorur për aktivitet në aviacionin civil, pasagjerët e tij ose çdo person tjetër.</w:t>
      </w:r>
    </w:p>
    <w:p w14:paraId="6DD19801" w14:textId="3EAF867D"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sz w:val="24"/>
        </w:rPr>
        <w:t>4. Kushte të tjera, që lejojnë funksionimin e aeroporteve të sigurt mund të krijohen nga AAC-ja duke konsideruar parashikimet e kësaj Rregulloreje dhe</w:t>
      </w:r>
      <w:r w:rsidR="00331A76" w:rsidRPr="00DE37F8">
        <w:rPr>
          <w:rFonts w:ascii="Garamond" w:eastAsiaTheme="minorHAnsi" w:hAnsi="Garamond"/>
          <w:sz w:val="24"/>
        </w:rPr>
        <w:t xml:space="preserve"> </w:t>
      </w:r>
      <w:r w:rsidRPr="00DE37F8">
        <w:rPr>
          <w:rFonts w:ascii="Garamond" w:eastAsiaTheme="minorHAnsi" w:hAnsi="Garamond"/>
          <w:sz w:val="24"/>
        </w:rPr>
        <w:t xml:space="preserve">rrethanat specifike e </w:t>
      </w:r>
      <w:r w:rsidRPr="00DE37F8">
        <w:rPr>
          <w:rFonts w:ascii="Garamond" w:eastAsiaTheme="minorHAnsi" w:hAnsi="Garamond"/>
          <w:color w:val="000000"/>
          <w:sz w:val="24"/>
        </w:rPr>
        <w:t>situatat e aeroportit.</w:t>
      </w:r>
    </w:p>
    <w:p w14:paraId="1CC14086"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5. Njoftimi i përjashtimit</w:t>
      </w:r>
    </w:p>
    <w:p w14:paraId="3CD5065C"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a</w:t>
      </w:r>
      <w:r w:rsidR="001A2E99" w:rsidRPr="00DE37F8">
        <w:rPr>
          <w:rFonts w:ascii="Garamond" w:eastAsiaTheme="minorHAnsi" w:hAnsi="Garamond"/>
          <w:color w:val="000000"/>
          <w:sz w:val="24"/>
        </w:rPr>
        <w:t>)</w:t>
      </w:r>
      <w:r w:rsidRPr="00DE37F8">
        <w:rPr>
          <w:rFonts w:ascii="Garamond" w:eastAsiaTheme="minorHAnsi" w:hAnsi="Garamond"/>
          <w:color w:val="000000"/>
          <w:sz w:val="24"/>
        </w:rPr>
        <w:t xml:space="preserve"> Kjo pikë zbatohet nëse një devijim është bërë nga një procedurë e përcaktuar në Manualin e Aerodromit të një aerodromi të certifikuar për të garantuar sigurinë në operim të avionëve.</w:t>
      </w:r>
    </w:p>
    <w:p w14:paraId="5361BB4E"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b</w:t>
      </w:r>
      <w:r w:rsidR="001A2E99" w:rsidRPr="00DE37F8">
        <w:rPr>
          <w:rFonts w:ascii="Garamond" w:eastAsiaTheme="minorHAnsi" w:hAnsi="Garamond"/>
          <w:color w:val="000000"/>
          <w:sz w:val="24"/>
        </w:rPr>
        <w:t>)</w:t>
      </w:r>
      <w:r w:rsidRPr="00DE37F8">
        <w:rPr>
          <w:rFonts w:ascii="Garamond" w:eastAsiaTheme="minorHAnsi" w:hAnsi="Garamond"/>
          <w:color w:val="000000"/>
          <w:sz w:val="24"/>
        </w:rPr>
        <w:t xml:space="preserve"> Operatori i aerodromit do të informojë AAC-në, me shkrim, për përjashtimin brenda 30 ditëve pasi devijimi është bërë.</w:t>
      </w:r>
    </w:p>
    <w:p w14:paraId="675B8EE7"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6. Njoftimi i ndryshimeve të gjendjes fizike të aerodromit</w:t>
      </w:r>
    </w:p>
    <w:p w14:paraId="3E861F84"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a</w:t>
      </w:r>
      <w:r w:rsidR="001A2E99" w:rsidRPr="00DE37F8">
        <w:rPr>
          <w:rFonts w:ascii="Garamond" w:eastAsiaTheme="minorHAnsi" w:hAnsi="Garamond"/>
          <w:color w:val="000000"/>
          <w:sz w:val="24"/>
        </w:rPr>
        <w:t>)</w:t>
      </w:r>
      <w:r w:rsidRPr="00DE37F8">
        <w:rPr>
          <w:rFonts w:ascii="Garamond" w:eastAsiaTheme="minorHAnsi" w:hAnsi="Garamond"/>
          <w:color w:val="000000"/>
          <w:sz w:val="24"/>
        </w:rPr>
        <w:t xml:space="preserve"> Operatori do të informojë AAC-në dhe zyrën e AIS mbi ndryshimet përkatëse në të dhëna lidhur me:</w:t>
      </w:r>
    </w:p>
    <w:p w14:paraId="3A73DE8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color w:val="000000"/>
          <w:sz w:val="24"/>
        </w:rPr>
        <w:t>i. çdo ndryshim të përkohshëm ose të përhershëm në gjendjen fizike të aerodromit që mund të ndikojnë në sigurinë e avionëve, dhe</w:t>
      </w:r>
    </w:p>
    <w:p w14:paraId="0A2B9C4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çdo ngjarje të tjera që lidhen me operimin dhe mirëmbajtjen e aerodromit që mund të ndikojnë në sigurinë e avionëve.</w:t>
      </w:r>
    </w:p>
    <w:p w14:paraId="46175072" w14:textId="4CDCF1F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1A2E99" w:rsidRPr="00DE37F8">
        <w:rPr>
          <w:rFonts w:ascii="Garamond" w:eastAsiaTheme="minorHAnsi" w:hAnsi="Garamond"/>
          <w:sz w:val="24"/>
        </w:rPr>
        <w:t>)</w:t>
      </w:r>
      <w:r w:rsidRPr="00DE37F8">
        <w:rPr>
          <w:rFonts w:ascii="Garamond" w:eastAsiaTheme="minorHAnsi" w:hAnsi="Garamond"/>
          <w:sz w:val="24"/>
        </w:rPr>
        <w:t xml:space="preserve"> Nëse aerodromi është një aerodrom i kontrolluar, njoftimi do të jepet</w:t>
      </w:r>
      <w:r w:rsidR="00444820">
        <w:rPr>
          <w:rFonts w:ascii="Garamond" w:eastAsiaTheme="minorHAnsi" w:hAnsi="Garamond"/>
          <w:sz w:val="24"/>
        </w:rPr>
        <w:t>,</w:t>
      </w:r>
      <w:r w:rsidRPr="00DE37F8">
        <w:rPr>
          <w:rFonts w:ascii="Garamond" w:eastAsiaTheme="minorHAnsi" w:hAnsi="Garamond"/>
          <w:sz w:val="24"/>
        </w:rPr>
        <w:t xml:space="preserve"> gjithashtu</w:t>
      </w:r>
      <w:r w:rsidR="00444820">
        <w:rPr>
          <w:rFonts w:ascii="Garamond" w:eastAsiaTheme="minorHAnsi" w:hAnsi="Garamond"/>
          <w:sz w:val="24"/>
        </w:rPr>
        <w:t>,</w:t>
      </w:r>
      <w:r w:rsidRPr="00DE37F8">
        <w:rPr>
          <w:rFonts w:ascii="Garamond" w:eastAsiaTheme="minorHAnsi" w:hAnsi="Garamond"/>
          <w:sz w:val="24"/>
        </w:rPr>
        <w:t xml:space="preserve"> kontrollit të trafikut ajror.</w:t>
      </w:r>
    </w:p>
    <w:p w14:paraId="0775FA8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7. Njoftimi i ndryshimeve në informacionet e publikuara në AIP.</w:t>
      </w:r>
    </w:p>
    <w:p w14:paraId="54191A6F" w14:textId="6363474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Për të mbajtur saktësinë e informacionit të publikuar në AIP lidhur me një aerodrom të certifikuar, operatori i aerodromit do të informojë AAC</w:t>
      </w:r>
      <w:r w:rsidR="00894CAF">
        <w:rPr>
          <w:rFonts w:ascii="Garamond" w:eastAsiaTheme="minorHAnsi" w:hAnsi="Garamond"/>
          <w:sz w:val="24"/>
        </w:rPr>
        <w:t>-n</w:t>
      </w:r>
      <w:r w:rsidR="009A5DBA">
        <w:rPr>
          <w:rFonts w:ascii="Garamond" w:eastAsiaTheme="minorHAnsi" w:hAnsi="Garamond"/>
          <w:sz w:val="24"/>
        </w:rPr>
        <w:t>ë</w:t>
      </w:r>
      <w:r w:rsidRPr="00DE37F8">
        <w:rPr>
          <w:rFonts w:ascii="Garamond" w:eastAsiaTheme="minorHAnsi" w:hAnsi="Garamond"/>
          <w:sz w:val="24"/>
        </w:rPr>
        <w:t xml:space="preserve"> dhe zyrën e AIS</w:t>
      </w:r>
      <w:r w:rsidR="009A5DBA">
        <w:rPr>
          <w:rFonts w:ascii="Garamond" w:eastAsiaTheme="minorHAnsi" w:hAnsi="Garamond"/>
          <w:sz w:val="24"/>
        </w:rPr>
        <w:t>-së</w:t>
      </w:r>
      <w:r w:rsidRPr="00DE37F8">
        <w:rPr>
          <w:rFonts w:ascii="Garamond" w:eastAsiaTheme="minorHAnsi" w:hAnsi="Garamond"/>
          <w:sz w:val="24"/>
        </w:rPr>
        <w:t>, me shkrim, sa më shpejt të jetë e mundur për çdo ndryshim të nevojshme për këtë informacion.</w:t>
      </w:r>
    </w:p>
    <w:p w14:paraId="6217E4C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8. Karakteristikat fizike të zonës lëvizjes</w:t>
      </w:r>
    </w:p>
    <w:p w14:paraId="49B1431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Operatori i aerodromit të certifikuar do të sigurojë se karakteristikat fizike të zonës së lëvizjes janë në përputhje me standardet e përcaktuara në ketë Rregullore.</w:t>
      </w:r>
    </w:p>
    <w:p w14:paraId="3067D98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9. Vijëzimet e aerodromit </w:t>
      </w:r>
      <w:r w:rsidRPr="00DE37F8">
        <w:rPr>
          <w:rFonts w:ascii="Garamond" w:eastAsiaTheme="minorHAnsi" w:hAnsi="Garamond"/>
          <w:i/>
          <w:iCs/>
          <w:sz w:val="24"/>
        </w:rPr>
        <w:t>(Markings)</w:t>
      </w:r>
    </w:p>
    <w:p w14:paraId="1B10891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Operatori i aerodromit të certifikuar do të vijëzojë fushat e mëposhtme të aerodromit, në përputhje me standardet e përcaktuara në ketë Rregullore:</w:t>
      </w:r>
    </w:p>
    <w:p w14:paraId="64677BD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zona e lëvizjes;</w:t>
      </w:r>
    </w:p>
    <w:p w14:paraId="71079E9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çdo zonë që është jashtë shërbimit;</w:t>
      </w:r>
    </w:p>
    <w:p w14:paraId="4C5B970A" w14:textId="01FD298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iii. çdo pengesë</w:t>
      </w:r>
      <w:r w:rsidR="00977C9C" w:rsidRPr="00DE37F8">
        <w:rPr>
          <w:rFonts w:ascii="Garamond" w:eastAsiaTheme="minorHAnsi" w:hAnsi="Garamond"/>
          <w:sz w:val="24"/>
        </w:rPr>
        <w:t>;</w:t>
      </w:r>
      <w:r w:rsidRPr="00DE37F8">
        <w:rPr>
          <w:rFonts w:ascii="Garamond" w:eastAsiaTheme="minorHAnsi" w:hAnsi="Garamond"/>
          <w:sz w:val="24"/>
        </w:rPr>
        <w:t xml:space="preserve"> dhe</w:t>
      </w:r>
    </w:p>
    <w:p w14:paraId="70BE3D76" w14:textId="682E1DE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çdo zonë që është duke u punuar në ose pranë zonës së lëvizjes</w:t>
      </w:r>
      <w:r w:rsidR="00977C9C" w:rsidRPr="00DE37F8">
        <w:rPr>
          <w:rFonts w:ascii="Garamond" w:eastAsiaTheme="minorHAnsi" w:hAnsi="Garamond"/>
          <w:sz w:val="24"/>
        </w:rPr>
        <w:t>.</w:t>
      </w:r>
    </w:p>
    <w:p w14:paraId="4D48C81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1A2E99" w:rsidRPr="00DE37F8">
        <w:rPr>
          <w:rFonts w:ascii="Garamond" w:eastAsiaTheme="minorHAnsi" w:hAnsi="Garamond"/>
          <w:sz w:val="24"/>
        </w:rPr>
        <w:t>)</w:t>
      </w:r>
      <w:r w:rsidRPr="00DE37F8">
        <w:rPr>
          <w:rFonts w:ascii="Garamond" w:eastAsiaTheme="minorHAnsi" w:hAnsi="Garamond"/>
          <w:sz w:val="24"/>
        </w:rPr>
        <w:t xml:space="preserve"> Operatori do të sigurojë që të gjitha vijëzimet e aerodromit të mbahen në përputhje me standardet e përcaktuara në ketë Rregullore.</w:t>
      </w:r>
    </w:p>
    <w:p w14:paraId="7C31B7E7" w14:textId="2C43375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10. Zona e </w:t>
      </w:r>
      <w:r w:rsidR="00977C9C" w:rsidRPr="00DE37F8">
        <w:rPr>
          <w:rFonts w:ascii="Garamond" w:eastAsiaTheme="minorHAnsi" w:hAnsi="Garamond"/>
          <w:sz w:val="24"/>
        </w:rPr>
        <w:t>sinjalizuar</w:t>
      </w:r>
    </w:p>
    <w:p w14:paraId="1A69220A" w14:textId="0D19532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Operatori i aerodromit të certifikuar që nuk ka një shërbim të </w:t>
      </w:r>
      <w:r w:rsidR="0041239D" w:rsidRPr="00DE37F8">
        <w:rPr>
          <w:rFonts w:ascii="Garamond" w:eastAsiaTheme="minorHAnsi" w:hAnsi="Garamond"/>
          <w:sz w:val="24"/>
        </w:rPr>
        <w:t>vazhdueshëm</w:t>
      </w:r>
      <w:r w:rsidRPr="00DE37F8">
        <w:rPr>
          <w:rFonts w:ascii="Garamond" w:eastAsiaTheme="minorHAnsi" w:hAnsi="Garamond"/>
          <w:sz w:val="24"/>
        </w:rPr>
        <w:t xml:space="preserve"> të trafikut ajror gjatë ditës, të ofruara nga kontrolli i trafikut ajror do të sigurojë një zonë të sinjalizuar në përputhje me standardet e përcaktuara në këtë Rregullore.</w:t>
      </w:r>
    </w:p>
    <w:p w14:paraId="4E4B9CB1" w14:textId="6D38023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1A2E99" w:rsidRPr="00DE37F8">
        <w:rPr>
          <w:rFonts w:ascii="Garamond" w:eastAsiaTheme="minorHAnsi" w:hAnsi="Garamond"/>
          <w:sz w:val="24"/>
        </w:rPr>
        <w:t>)</w:t>
      </w:r>
      <w:r w:rsidRPr="00DE37F8">
        <w:rPr>
          <w:rFonts w:ascii="Garamond" w:eastAsiaTheme="minorHAnsi" w:hAnsi="Garamond"/>
          <w:sz w:val="24"/>
        </w:rPr>
        <w:t xml:space="preserve"> Operatori do të shfaqë një sinjalistike të përshtatshme në zonën e sinjalizuar në çdo rrethanë, që tregohet në këtë Rregullore, që kërkon se një sinjal i tillë</w:t>
      </w:r>
      <w:r w:rsidR="00331A76" w:rsidRPr="00DE37F8">
        <w:rPr>
          <w:rFonts w:ascii="Garamond" w:eastAsiaTheme="minorHAnsi" w:hAnsi="Garamond"/>
          <w:sz w:val="24"/>
        </w:rPr>
        <w:t xml:space="preserve"> </w:t>
      </w:r>
      <w:r w:rsidRPr="00DE37F8">
        <w:rPr>
          <w:rFonts w:ascii="Garamond" w:eastAsiaTheme="minorHAnsi" w:hAnsi="Garamond"/>
          <w:sz w:val="24"/>
        </w:rPr>
        <w:t>do të shfaqet.</w:t>
      </w:r>
    </w:p>
    <w:p w14:paraId="45C721F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1A2E99" w:rsidRPr="00DE37F8">
        <w:rPr>
          <w:rFonts w:ascii="Garamond" w:eastAsiaTheme="minorHAnsi" w:hAnsi="Garamond"/>
          <w:sz w:val="24"/>
        </w:rPr>
        <w:t>)</w:t>
      </w:r>
      <w:r w:rsidRPr="00DE37F8">
        <w:rPr>
          <w:rFonts w:ascii="Garamond" w:eastAsiaTheme="minorHAnsi" w:hAnsi="Garamond"/>
          <w:sz w:val="24"/>
        </w:rPr>
        <w:t xml:space="preserve"> Operatori do të sigurojë që zona e sinjalizuar dhe çdo sinjalistikë e shfaqur në të, të jenë të qarta dhe të dukshme për çdo avion që synon të përdori aerodromin.</w:t>
      </w:r>
    </w:p>
    <w:p w14:paraId="036E0D1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11. Treguesit e drejtimit të erës</w:t>
      </w:r>
    </w:p>
    <w:p w14:paraId="2FFA075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Operatori i aerodromit të certifikuar, në përputhje me standardet e drejtimit të erës të përcaktuara në këtë Rregullore, do të instalojë dhe do të mirëmbajë të paktën një tregues të drejtimit të erës në aerodrom.</w:t>
      </w:r>
    </w:p>
    <w:p w14:paraId="25F7C34F" w14:textId="11F889B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12. Sistemi i Treguesit të </w:t>
      </w:r>
      <w:r w:rsidR="0041239D" w:rsidRPr="00DE37F8">
        <w:rPr>
          <w:rFonts w:ascii="Garamond" w:eastAsiaTheme="minorHAnsi" w:hAnsi="Garamond"/>
          <w:sz w:val="24"/>
        </w:rPr>
        <w:t>Këndit</w:t>
      </w:r>
      <w:r w:rsidRPr="00DE37F8">
        <w:rPr>
          <w:rFonts w:ascii="Garamond" w:eastAsiaTheme="minorHAnsi" w:hAnsi="Garamond"/>
          <w:sz w:val="24"/>
        </w:rPr>
        <w:t xml:space="preserve"> për Afrim Vi</w:t>
      </w:r>
      <w:r w:rsidR="0041239D" w:rsidRPr="00DE37F8">
        <w:rPr>
          <w:rFonts w:ascii="Garamond" w:eastAsiaTheme="minorHAnsi" w:hAnsi="Garamond"/>
          <w:sz w:val="24"/>
        </w:rPr>
        <w:t>z</w:t>
      </w:r>
      <w:r w:rsidRPr="00DE37F8">
        <w:rPr>
          <w:rFonts w:ascii="Garamond" w:eastAsiaTheme="minorHAnsi" w:hAnsi="Garamond"/>
          <w:sz w:val="24"/>
        </w:rPr>
        <w:t xml:space="preserve">ual në </w:t>
      </w:r>
      <w:r w:rsidR="005E1F81" w:rsidRPr="00DE37F8">
        <w:rPr>
          <w:rFonts w:ascii="Garamond" w:eastAsiaTheme="minorHAnsi" w:hAnsi="Garamond"/>
          <w:sz w:val="24"/>
        </w:rPr>
        <w:t xml:space="preserve">Ulje </w:t>
      </w:r>
      <w:r w:rsidRPr="00DE37F8">
        <w:rPr>
          <w:rFonts w:ascii="Garamond" w:eastAsiaTheme="minorHAnsi" w:hAnsi="Garamond"/>
          <w:sz w:val="24"/>
        </w:rPr>
        <w:t>(T-VASIS/PAPI).</w:t>
      </w:r>
    </w:p>
    <w:p w14:paraId="2D0C8478" w14:textId="7102484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1A2E99" w:rsidRPr="00DE37F8">
        <w:rPr>
          <w:rFonts w:ascii="Garamond" w:eastAsiaTheme="minorHAnsi" w:hAnsi="Garamond"/>
          <w:sz w:val="24"/>
        </w:rPr>
        <w:t>)</w:t>
      </w:r>
      <w:r w:rsidRPr="00DE37F8">
        <w:rPr>
          <w:rFonts w:ascii="Garamond" w:eastAsiaTheme="minorHAnsi" w:hAnsi="Garamond"/>
          <w:sz w:val="24"/>
        </w:rPr>
        <w:t xml:space="preserve"> Operatori i aerodromit të certifikuar, në përputhje me standardet e përcaktuara në ketë Rregullore do të sigurojë një Sistem Tregues K</w:t>
      </w:r>
      <w:r w:rsidR="0041239D" w:rsidRPr="00DE37F8">
        <w:rPr>
          <w:rFonts w:ascii="Garamond" w:eastAsiaTheme="minorHAnsi" w:hAnsi="Garamond"/>
          <w:sz w:val="24"/>
        </w:rPr>
        <w:t>ë</w:t>
      </w:r>
      <w:r w:rsidRPr="00DE37F8">
        <w:rPr>
          <w:rFonts w:ascii="Garamond" w:eastAsiaTheme="minorHAnsi" w:hAnsi="Garamond"/>
          <w:sz w:val="24"/>
        </w:rPr>
        <w:t>ndi për Afrim Vi</w:t>
      </w:r>
      <w:r w:rsidR="0041239D" w:rsidRPr="00DE37F8">
        <w:rPr>
          <w:rFonts w:ascii="Garamond" w:eastAsiaTheme="minorHAnsi" w:hAnsi="Garamond"/>
          <w:sz w:val="24"/>
        </w:rPr>
        <w:t>z</w:t>
      </w:r>
      <w:r w:rsidRPr="00DE37F8">
        <w:rPr>
          <w:rFonts w:ascii="Garamond" w:eastAsiaTheme="minorHAnsi" w:hAnsi="Garamond"/>
          <w:sz w:val="24"/>
        </w:rPr>
        <w:t>ual në ulje (T-VASIS/PAPI) për çdo pistë në aerodrom në qoftë se pista përdoret rregullisht për avion</w:t>
      </w:r>
      <w:r w:rsidR="00331A76" w:rsidRPr="00DE37F8">
        <w:rPr>
          <w:rFonts w:ascii="Garamond" w:eastAsiaTheme="minorHAnsi" w:hAnsi="Garamond"/>
          <w:sz w:val="24"/>
        </w:rPr>
        <w:t xml:space="preserve"> </w:t>
      </w:r>
      <w:r w:rsidRPr="00DE37F8">
        <w:rPr>
          <w:rFonts w:ascii="Garamond" w:eastAsiaTheme="minorHAnsi" w:hAnsi="Garamond"/>
          <w:sz w:val="24"/>
        </w:rPr>
        <w:t xml:space="preserve">me helikë që kryejnë operime të transportit ajror të rregullt ose operacione </w:t>
      </w:r>
      <w:r w:rsidRPr="00DE37F8">
        <w:rPr>
          <w:rFonts w:ascii="Garamond" w:eastAsiaTheme="minorHAnsi" w:hAnsi="Garamond"/>
          <w:i/>
          <w:iCs/>
          <w:sz w:val="24"/>
        </w:rPr>
        <w:t>charter.</w:t>
      </w:r>
    </w:p>
    <w:p w14:paraId="5442B01B" w14:textId="0E5685B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Nëse AAC-ja konsideron të nevojshme në interes të sigurisë së avionit, kur pika (a) nuk zbatohet, mund t’i kërkojë operatorit të sigurojë një Sistem të miratuar Tregues K</w:t>
      </w:r>
      <w:r w:rsidR="0041239D" w:rsidRPr="00DE37F8">
        <w:rPr>
          <w:rFonts w:ascii="Garamond" w:eastAsiaTheme="minorHAnsi" w:hAnsi="Garamond"/>
          <w:sz w:val="24"/>
        </w:rPr>
        <w:t>ë</w:t>
      </w:r>
      <w:r w:rsidRPr="00DE37F8">
        <w:rPr>
          <w:rFonts w:ascii="Garamond" w:eastAsiaTheme="minorHAnsi" w:hAnsi="Garamond"/>
          <w:sz w:val="24"/>
        </w:rPr>
        <w:t>ndi për Afrim Vi</w:t>
      </w:r>
      <w:r w:rsidR="0041239D" w:rsidRPr="00DE37F8">
        <w:rPr>
          <w:rFonts w:ascii="Garamond" w:eastAsiaTheme="minorHAnsi" w:hAnsi="Garamond"/>
          <w:sz w:val="24"/>
        </w:rPr>
        <w:t>z</w:t>
      </w:r>
      <w:r w:rsidRPr="00DE37F8">
        <w:rPr>
          <w:rFonts w:ascii="Garamond" w:eastAsiaTheme="minorHAnsi" w:hAnsi="Garamond"/>
          <w:sz w:val="24"/>
        </w:rPr>
        <w:t>ual në ulje (T-VASIS/PAPI).</w:t>
      </w:r>
    </w:p>
    <w:p w14:paraId="1D6AE4B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44081D" w:rsidRPr="00DE37F8">
        <w:rPr>
          <w:rFonts w:ascii="Garamond" w:eastAsiaTheme="minorHAnsi" w:hAnsi="Garamond"/>
          <w:sz w:val="24"/>
        </w:rPr>
        <w:t>)</w:t>
      </w:r>
      <w:r w:rsidRPr="00DE37F8">
        <w:rPr>
          <w:rFonts w:ascii="Garamond" w:eastAsiaTheme="minorHAnsi" w:hAnsi="Garamond"/>
          <w:sz w:val="24"/>
        </w:rPr>
        <w:t xml:space="preserve"> Operatori duhet të jetë në përputhje me udhëzimet që mund t’i jepen në lidhje me pikën (b).</w:t>
      </w:r>
    </w:p>
    <w:p w14:paraId="28D4D8F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13. Ndriçimi i zonës së lëvizjes</w:t>
      </w:r>
    </w:p>
    <w:p w14:paraId="0894FE3D" w14:textId="31F85320"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Nëse një aerodrom i certifikuar është në dispozicion për uljen dhe ngritjen e </w:t>
      </w:r>
      <w:r w:rsidR="0041239D" w:rsidRPr="00DE37F8">
        <w:rPr>
          <w:rFonts w:ascii="Garamond" w:eastAsiaTheme="minorHAnsi" w:hAnsi="Garamond"/>
          <w:sz w:val="24"/>
        </w:rPr>
        <w:t>avionëve</w:t>
      </w:r>
      <w:r w:rsidRPr="00DE37F8">
        <w:rPr>
          <w:rFonts w:ascii="Garamond" w:eastAsiaTheme="minorHAnsi" w:hAnsi="Garamond"/>
          <w:sz w:val="24"/>
        </w:rPr>
        <w:t xml:space="preserve"> gjatë natës ose në shikueshmëri të dobët</w:t>
      </w:r>
      <w:r w:rsidR="00331A76" w:rsidRPr="00DE37F8">
        <w:rPr>
          <w:rFonts w:ascii="Garamond" w:eastAsiaTheme="minorHAnsi" w:hAnsi="Garamond"/>
          <w:sz w:val="24"/>
        </w:rPr>
        <w:t xml:space="preserve"> </w:t>
      </w:r>
      <w:r w:rsidRPr="00DE37F8">
        <w:rPr>
          <w:rFonts w:ascii="Garamond" w:eastAsiaTheme="minorHAnsi" w:hAnsi="Garamond"/>
          <w:sz w:val="24"/>
        </w:rPr>
        <w:t>gjatë ditës operatori i aerodromit do të sigurojë dhe mirëmbajë një sistem ndriçimi për zonën e lëvizjes në aerodrom që është në përputhje me rregullat nën (b.i) dhe (c.ii).</w:t>
      </w:r>
    </w:p>
    <w:p w14:paraId="56EA109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sistem ndriçimi duhet të përfshijë:</w:t>
      </w:r>
    </w:p>
    <w:p w14:paraId="6C8B9E63" w14:textId="0AF59D8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 ndriçimin e pistave, rrugëve lidhëse dhe platformave të destinuara për përdorim gjatë natës ose në </w:t>
      </w:r>
      <w:r w:rsidR="0041239D" w:rsidRPr="00DE37F8">
        <w:rPr>
          <w:rFonts w:ascii="Garamond" w:eastAsiaTheme="minorHAnsi" w:hAnsi="Garamond"/>
          <w:sz w:val="24"/>
        </w:rPr>
        <w:t>shikueshmëri</w:t>
      </w:r>
      <w:r w:rsidRPr="00DE37F8">
        <w:rPr>
          <w:rFonts w:ascii="Garamond" w:eastAsiaTheme="minorHAnsi" w:hAnsi="Garamond"/>
          <w:sz w:val="24"/>
        </w:rPr>
        <w:t xml:space="preserve"> të dobët</w:t>
      </w:r>
      <w:r w:rsidR="00331A76" w:rsidRPr="00DE37F8">
        <w:rPr>
          <w:rFonts w:ascii="Garamond" w:eastAsiaTheme="minorHAnsi" w:hAnsi="Garamond"/>
          <w:sz w:val="24"/>
        </w:rPr>
        <w:t xml:space="preserve"> </w:t>
      </w:r>
      <w:r w:rsidRPr="00DE37F8">
        <w:rPr>
          <w:rFonts w:ascii="Garamond" w:eastAsiaTheme="minorHAnsi" w:hAnsi="Garamond"/>
          <w:sz w:val="24"/>
        </w:rPr>
        <w:t>gjatë ditës;</w:t>
      </w:r>
    </w:p>
    <w:p w14:paraId="43482FE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ndriçimin e të paktën një treguesi të drejtimit të erës.</w:t>
      </w:r>
    </w:p>
    <w:p w14:paraId="4361A49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ndriçimin e pengesave brenda zonës së lëvizjes.</w:t>
      </w:r>
    </w:p>
    <w:p w14:paraId="13F39371" w14:textId="6E39597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ndriçimin e çfarëdo zone jashtë shërbimi ose/dhe në punë e cila do të përfshijë shuarjen e dritave të përhershme sipas rastit</w:t>
      </w:r>
      <w:r w:rsidR="00DE620C">
        <w:rPr>
          <w:rFonts w:ascii="Garamond" w:eastAsiaTheme="minorHAnsi" w:hAnsi="Garamond"/>
          <w:sz w:val="24"/>
        </w:rPr>
        <w:t>;</w:t>
      </w:r>
      <w:r w:rsidRPr="00DE37F8">
        <w:rPr>
          <w:rFonts w:ascii="Garamond" w:eastAsiaTheme="minorHAnsi" w:hAnsi="Garamond"/>
          <w:sz w:val="24"/>
        </w:rPr>
        <w:t>dhe</w:t>
      </w:r>
    </w:p>
    <w:p w14:paraId="026C0915" w14:textId="74EDCA0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ndriçimin e afrimit, pistës dhe rrugëve lidhëse për pistën dhe rrugët lidhëse, në qoftë se aerodromi ka një pistë e destinuar të shërbeje operime të afrimit me precizion t</w:t>
      </w:r>
      <w:r w:rsidR="0041239D" w:rsidRPr="00DE37F8">
        <w:rPr>
          <w:rFonts w:ascii="Garamond" w:eastAsiaTheme="minorHAnsi" w:hAnsi="Garamond"/>
          <w:sz w:val="24"/>
        </w:rPr>
        <w:t>ë</w:t>
      </w:r>
      <w:r w:rsidRPr="00DE37F8">
        <w:rPr>
          <w:rFonts w:ascii="Garamond" w:eastAsiaTheme="minorHAnsi" w:hAnsi="Garamond"/>
          <w:sz w:val="24"/>
        </w:rPr>
        <w:t xml:space="preserve"> </w:t>
      </w:r>
      <w:r w:rsidR="00A61BE3" w:rsidRPr="00DE37F8">
        <w:rPr>
          <w:rFonts w:ascii="Garamond" w:eastAsiaTheme="minorHAnsi" w:hAnsi="Garamond"/>
          <w:sz w:val="24"/>
        </w:rPr>
        <w:t>kategori</w:t>
      </w:r>
      <w:r w:rsidR="00C02182" w:rsidRPr="00DE37F8">
        <w:rPr>
          <w:rFonts w:ascii="Garamond" w:eastAsiaTheme="minorHAnsi" w:hAnsi="Garamond"/>
          <w:sz w:val="24"/>
        </w:rPr>
        <w:t>ve</w:t>
      </w:r>
      <w:r w:rsidR="00A61BE3" w:rsidRPr="00DE37F8">
        <w:rPr>
          <w:rFonts w:ascii="Garamond" w:eastAsiaTheme="minorHAnsi" w:hAnsi="Garamond"/>
          <w:sz w:val="24"/>
        </w:rPr>
        <w:t xml:space="preserve"> </w:t>
      </w:r>
      <w:r w:rsidRPr="00DE37F8">
        <w:rPr>
          <w:rFonts w:ascii="Garamond" w:eastAsiaTheme="minorHAnsi" w:hAnsi="Garamond"/>
          <w:sz w:val="24"/>
        </w:rPr>
        <w:t>I</w:t>
      </w:r>
      <w:r w:rsidR="00A61BE3" w:rsidRPr="00DE37F8">
        <w:rPr>
          <w:rFonts w:ascii="Garamond" w:eastAsiaTheme="minorHAnsi" w:hAnsi="Garamond"/>
          <w:sz w:val="24"/>
        </w:rPr>
        <w:t>,</w:t>
      </w:r>
      <w:r w:rsidRPr="00DE37F8">
        <w:rPr>
          <w:rFonts w:ascii="Garamond" w:eastAsiaTheme="minorHAnsi" w:hAnsi="Garamond"/>
          <w:sz w:val="24"/>
        </w:rPr>
        <w:t xml:space="preserve"> II ose III.</w:t>
      </w:r>
    </w:p>
    <w:p w14:paraId="05A5127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44081D" w:rsidRPr="00DE37F8">
        <w:rPr>
          <w:rFonts w:ascii="Garamond" w:eastAsiaTheme="minorHAnsi" w:hAnsi="Garamond"/>
          <w:sz w:val="24"/>
        </w:rPr>
        <w:t>)</w:t>
      </w:r>
      <w:r w:rsidRPr="00DE37F8">
        <w:rPr>
          <w:rFonts w:ascii="Garamond" w:eastAsiaTheme="minorHAnsi" w:hAnsi="Garamond"/>
          <w:sz w:val="24"/>
        </w:rPr>
        <w:t xml:space="preserve"> Sistemi i ndriçimit do:</w:t>
      </w:r>
    </w:p>
    <w:p w14:paraId="28C33788" w14:textId="52FC89D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të përmbushë standardet, n</w:t>
      </w:r>
      <w:r w:rsidR="00C02182" w:rsidRPr="00DE37F8">
        <w:rPr>
          <w:rFonts w:ascii="Garamond" w:eastAsiaTheme="minorHAnsi" w:hAnsi="Garamond"/>
          <w:sz w:val="24"/>
        </w:rPr>
        <w:t>ë</w:t>
      </w:r>
      <w:r w:rsidRPr="00DE37F8">
        <w:rPr>
          <w:rFonts w:ascii="Garamond" w:eastAsiaTheme="minorHAnsi" w:hAnsi="Garamond"/>
          <w:sz w:val="24"/>
        </w:rPr>
        <w:t xml:space="preserve"> qoft</w:t>
      </w:r>
      <w:r w:rsidR="00C02182" w:rsidRPr="00DE37F8">
        <w:rPr>
          <w:rFonts w:ascii="Garamond" w:eastAsiaTheme="minorHAnsi" w:hAnsi="Garamond"/>
          <w:sz w:val="24"/>
        </w:rPr>
        <w:t>ë</w:t>
      </w:r>
      <w:r w:rsidRPr="00DE37F8">
        <w:rPr>
          <w:rFonts w:ascii="Garamond" w:eastAsiaTheme="minorHAnsi" w:hAnsi="Garamond"/>
          <w:sz w:val="24"/>
        </w:rPr>
        <w:t xml:space="preserve"> se sistemi ndriçimit është i një lloji për të cilat standardet e aerodromit janë në dispozicion; ose</w:t>
      </w:r>
    </w:p>
    <w:p w14:paraId="6436190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në çdo rast tjetër – të jetë miratuar nga AAC-ja.</w:t>
      </w:r>
    </w:p>
    <w:p w14:paraId="0A6A770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14. Kontrolli i sistemeve të ndriçimit</w:t>
      </w:r>
    </w:p>
    <w:p w14:paraId="3164E4C4" w14:textId="6885A3B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Operatori i aerodromit të certifikuar nuk duhet të vërë një sistem të ri ndriçimi të një lloji të përmendur në nënpikën (c) të kësaj pike, në shërbim të aerodromit në qoftë se të dy</w:t>
      </w:r>
      <w:r w:rsidR="0012698B" w:rsidRPr="00DE37F8">
        <w:rPr>
          <w:rFonts w:ascii="Garamond" w:eastAsiaTheme="minorHAnsi" w:hAnsi="Garamond"/>
          <w:sz w:val="24"/>
        </w:rPr>
        <w:t>ja</w:t>
      </w:r>
      <w:r w:rsidRPr="00DE37F8">
        <w:rPr>
          <w:rFonts w:ascii="Garamond" w:eastAsiaTheme="minorHAnsi" w:hAnsi="Garamond"/>
          <w:sz w:val="24"/>
        </w:rPr>
        <w:t xml:space="preserve"> kërkesat e mëposhtme nuk janë plotësuar:</w:t>
      </w:r>
    </w:p>
    <w:p w14:paraId="06A906E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 një pilot i aprovuar ka zhvilluar një kontroll fluturimi </w:t>
      </w:r>
      <w:r w:rsidRPr="00DE37F8">
        <w:rPr>
          <w:rFonts w:ascii="Garamond" w:eastAsiaTheme="minorHAnsi" w:hAnsi="Garamond"/>
          <w:i/>
          <w:iCs/>
          <w:sz w:val="24"/>
        </w:rPr>
        <w:t>(Flight Check)</w:t>
      </w:r>
      <w:r w:rsidRPr="00DE37F8">
        <w:rPr>
          <w:rFonts w:ascii="Garamond" w:eastAsiaTheme="minorHAnsi" w:hAnsi="Garamond"/>
          <w:sz w:val="24"/>
        </w:rPr>
        <w:t xml:space="preserve"> të sistemit; dhe</w:t>
      </w:r>
    </w:p>
    <w:p w14:paraId="1D7A7B46" w14:textId="1EB88A8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ii. një inxhinier elektrik ose një elektricist i licencuar ka kontrolluar sistemin për pajtim me çdo specifikim elektrik të zbatueshëm</w:t>
      </w:r>
      <w:r w:rsidR="00331A76" w:rsidRPr="00DE37F8">
        <w:rPr>
          <w:rFonts w:ascii="Garamond" w:eastAsiaTheme="minorHAnsi" w:hAnsi="Garamond"/>
          <w:sz w:val="24"/>
        </w:rPr>
        <w:t xml:space="preserve"> </w:t>
      </w:r>
      <w:r w:rsidRPr="00DE37F8">
        <w:rPr>
          <w:rFonts w:ascii="Garamond" w:eastAsiaTheme="minorHAnsi" w:hAnsi="Garamond"/>
          <w:sz w:val="24"/>
        </w:rPr>
        <w:t>dhe standardet teknike të përcaktuara në këtë Rregullore.</w:t>
      </w:r>
    </w:p>
    <w:p w14:paraId="7ED7FE7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Nëse kontrolli për përputhshmërinë me specifikimin kërkon përdorimin e një ekspertize me instrumente, operatori duhet të sigurojë që kontrolli është bërë nga:</w:t>
      </w:r>
    </w:p>
    <w:p w14:paraId="3F4A6430" w14:textId="2B5CD98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një person me një</w:t>
      </w:r>
      <w:r w:rsidR="00331A76" w:rsidRPr="00DE37F8">
        <w:rPr>
          <w:rFonts w:ascii="Garamond" w:eastAsiaTheme="minorHAnsi" w:hAnsi="Garamond"/>
          <w:sz w:val="24"/>
        </w:rPr>
        <w:t xml:space="preserve"> </w:t>
      </w:r>
      <w:r w:rsidRPr="00DE37F8">
        <w:rPr>
          <w:rFonts w:ascii="Garamond" w:eastAsiaTheme="minorHAnsi" w:hAnsi="Garamond"/>
          <w:sz w:val="24"/>
        </w:rPr>
        <w:t>diplomë ose certifikatë në gjeodezi apo inxhinieri; ose</w:t>
      </w:r>
    </w:p>
    <w:p w14:paraId="23F26593" w14:textId="29E686B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një person me përvojë dhe kompetencë në ekspertiza që është e pranueshme nga AAC</w:t>
      </w:r>
      <w:r w:rsidR="00A61BE3" w:rsidRPr="00DE37F8">
        <w:rPr>
          <w:rFonts w:ascii="Garamond" w:eastAsiaTheme="minorHAnsi" w:hAnsi="Garamond"/>
          <w:sz w:val="24"/>
        </w:rPr>
        <w:t>-ja</w:t>
      </w:r>
      <w:r w:rsidRPr="00DE37F8">
        <w:rPr>
          <w:rFonts w:ascii="Garamond" w:eastAsiaTheme="minorHAnsi" w:hAnsi="Garamond"/>
          <w:sz w:val="24"/>
        </w:rPr>
        <w:t>.</w:t>
      </w:r>
    </w:p>
    <w:p w14:paraId="252F6D9A" w14:textId="7A460A3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8D7FA0" w:rsidRPr="00DE37F8">
        <w:rPr>
          <w:rFonts w:ascii="Garamond" w:eastAsiaTheme="minorHAnsi" w:hAnsi="Garamond"/>
          <w:sz w:val="24"/>
        </w:rPr>
        <w:t>)</w:t>
      </w:r>
      <w:r w:rsidRPr="00DE37F8">
        <w:rPr>
          <w:rFonts w:ascii="Garamond" w:eastAsiaTheme="minorHAnsi" w:hAnsi="Garamond"/>
          <w:sz w:val="24"/>
        </w:rPr>
        <w:t xml:space="preserve"> n</w:t>
      </w:r>
      <w:r w:rsidR="008D7FA0" w:rsidRPr="00DE37F8">
        <w:rPr>
          <w:rFonts w:ascii="Garamond" w:eastAsiaTheme="minorHAnsi" w:hAnsi="Garamond"/>
          <w:sz w:val="24"/>
        </w:rPr>
        <w:t>ë</w:t>
      </w:r>
      <w:r w:rsidRPr="00DE37F8">
        <w:rPr>
          <w:rFonts w:ascii="Garamond" w:eastAsiaTheme="minorHAnsi" w:hAnsi="Garamond"/>
          <w:sz w:val="24"/>
        </w:rPr>
        <w:t xml:space="preserve"> lidhje me nën pikën (a) të kësaj pike, llojet e sistemeve të ndriçimit janë</w:t>
      </w:r>
      <w:r w:rsidR="00E71B0B">
        <w:rPr>
          <w:rFonts w:ascii="Garamond" w:eastAsiaTheme="minorHAnsi" w:hAnsi="Garamond"/>
          <w:sz w:val="24"/>
        </w:rPr>
        <w:t>,</w:t>
      </w:r>
      <w:r w:rsidRPr="00DE37F8">
        <w:rPr>
          <w:rFonts w:ascii="Garamond" w:eastAsiaTheme="minorHAnsi" w:hAnsi="Garamond"/>
          <w:sz w:val="24"/>
        </w:rPr>
        <w:t xml:space="preserve"> si më poshtë:</w:t>
      </w:r>
    </w:p>
    <w:p w14:paraId="278C8570" w14:textId="0BE8473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sistemi</w:t>
      </w:r>
      <w:r w:rsidR="00331A76" w:rsidRPr="00DE37F8">
        <w:rPr>
          <w:rFonts w:ascii="Garamond" w:eastAsiaTheme="minorHAnsi" w:hAnsi="Garamond"/>
          <w:sz w:val="24"/>
        </w:rPr>
        <w:t xml:space="preserve"> </w:t>
      </w:r>
      <w:r w:rsidRPr="00DE37F8">
        <w:rPr>
          <w:rFonts w:ascii="Garamond" w:eastAsiaTheme="minorHAnsi" w:hAnsi="Garamond"/>
          <w:sz w:val="24"/>
        </w:rPr>
        <w:t>ndriçimit të afrimit;</w:t>
      </w:r>
    </w:p>
    <w:p w14:paraId="54E7E10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sistemi ndriçimit të pistës për pista me afrim me instrumente;</w:t>
      </w:r>
    </w:p>
    <w:p w14:paraId="5EB053A8" w14:textId="1AAEA1C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Sistem Tregues K</w:t>
      </w:r>
      <w:r w:rsidR="00A742DC" w:rsidRPr="00DE37F8">
        <w:rPr>
          <w:rFonts w:ascii="Garamond" w:eastAsiaTheme="minorHAnsi" w:hAnsi="Garamond"/>
          <w:sz w:val="24"/>
        </w:rPr>
        <w:t>ë</w:t>
      </w:r>
      <w:r w:rsidRPr="00DE37F8">
        <w:rPr>
          <w:rFonts w:ascii="Garamond" w:eastAsiaTheme="minorHAnsi" w:hAnsi="Garamond"/>
          <w:sz w:val="24"/>
        </w:rPr>
        <w:t>ndi për Afrim Vi</w:t>
      </w:r>
      <w:r w:rsidR="00A742DC" w:rsidRPr="00DE37F8">
        <w:rPr>
          <w:rFonts w:ascii="Garamond" w:eastAsiaTheme="minorHAnsi" w:hAnsi="Garamond"/>
          <w:sz w:val="24"/>
        </w:rPr>
        <w:t>z</w:t>
      </w:r>
      <w:r w:rsidRPr="00DE37F8">
        <w:rPr>
          <w:rFonts w:ascii="Garamond" w:eastAsiaTheme="minorHAnsi" w:hAnsi="Garamond"/>
          <w:sz w:val="24"/>
        </w:rPr>
        <w:t>ual në ulje (T-VASIS/PAPI) për avion</w:t>
      </w:r>
      <w:r w:rsidR="00A742DC" w:rsidRPr="00DE37F8">
        <w:rPr>
          <w:rFonts w:ascii="Garamond" w:eastAsiaTheme="minorHAnsi" w:hAnsi="Garamond"/>
          <w:sz w:val="24"/>
        </w:rPr>
        <w:t>ë</w:t>
      </w:r>
      <w:r w:rsidRPr="00DE37F8">
        <w:rPr>
          <w:rFonts w:ascii="Garamond" w:eastAsiaTheme="minorHAnsi" w:hAnsi="Garamond"/>
          <w:sz w:val="24"/>
        </w:rPr>
        <w:t>t me helik</w:t>
      </w:r>
      <w:r w:rsidR="00AF4889" w:rsidRPr="00DE37F8">
        <w:rPr>
          <w:rFonts w:ascii="Garamond" w:eastAsiaTheme="minorHAnsi" w:hAnsi="Garamond"/>
          <w:sz w:val="24"/>
        </w:rPr>
        <w:t>ë</w:t>
      </w:r>
      <w:r w:rsidRPr="00DE37F8">
        <w:rPr>
          <w:rFonts w:ascii="Garamond" w:eastAsiaTheme="minorHAnsi" w:hAnsi="Garamond"/>
          <w:sz w:val="24"/>
        </w:rPr>
        <w:t xml:space="preserve"> (përveç një sistemi të destinuara për përdorim në baza të përkohshme për një periudhe jo më të gjatë se 30 ditë).</w:t>
      </w:r>
    </w:p>
    <w:p w14:paraId="2D8641E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15. Plani Emergjencave të Aerodromit </w:t>
      </w:r>
      <w:r w:rsidRPr="00DE37F8">
        <w:rPr>
          <w:rFonts w:ascii="Garamond" w:eastAsiaTheme="minorHAnsi" w:hAnsi="Garamond"/>
          <w:i/>
          <w:iCs/>
          <w:sz w:val="24"/>
        </w:rPr>
        <w:t>(Aerodrome Emergency Plan – AEP)</w:t>
      </w:r>
    </w:p>
    <w:p w14:paraId="129A132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Operatori i aerodromit për një aerodrom të certifikuar duhet të përgatisë një plan emergjence të Aerodromit</w:t>
      </w:r>
    </w:p>
    <w:p w14:paraId="3BDDA4C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Plani duhet të përfshijë:</w:t>
      </w:r>
    </w:p>
    <w:p w14:paraId="4106FF1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aktivitetet në konformitet me operacionet e avionë dhe aktivitete të tjera të kryera në aerodrom.</w:t>
      </w:r>
    </w:p>
    <w:p w14:paraId="44751A47" w14:textId="6C0B9C9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ii. procedurat për koordinimin e reagimeve të </w:t>
      </w:r>
      <w:r w:rsidR="008D7FA0" w:rsidRPr="00DE37F8">
        <w:rPr>
          <w:rFonts w:ascii="Garamond" w:eastAsiaTheme="minorHAnsi" w:hAnsi="Garamond"/>
          <w:sz w:val="24"/>
        </w:rPr>
        <w:t xml:space="preserve">të </w:t>
      </w:r>
      <w:r w:rsidRPr="00DE37F8">
        <w:rPr>
          <w:rFonts w:ascii="Garamond" w:eastAsiaTheme="minorHAnsi" w:hAnsi="Garamond"/>
          <w:sz w:val="24"/>
        </w:rPr>
        <w:t>gjith</w:t>
      </w:r>
      <w:r w:rsidR="008D7FA0" w:rsidRPr="00DE37F8">
        <w:rPr>
          <w:rFonts w:ascii="Garamond" w:eastAsiaTheme="minorHAnsi" w:hAnsi="Garamond"/>
          <w:sz w:val="24"/>
        </w:rPr>
        <w:t>a</w:t>
      </w:r>
      <w:r w:rsidRPr="00DE37F8">
        <w:rPr>
          <w:rFonts w:ascii="Garamond" w:eastAsiaTheme="minorHAnsi" w:hAnsi="Garamond"/>
          <w:sz w:val="24"/>
        </w:rPr>
        <w:t xml:space="preserve"> operimeve që duhet ndërmarrë në rast të një emergjence që ndodh në ose në afërsi të aerodromit.</w:t>
      </w:r>
    </w:p>
    <w:p w14:paraId="5B7DF879" w14:textId="046B2A8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koordinimin me shërbime të shpëtimit të përshtatshme dhe në gatishmëri dhe në dispozicion të shërbimeve të specializuara, në qoftë se aerodromi është i vendosur në një mjedis të vështirë në atë masë që ai është afër një zone me ujë ose moçalore dhe një pjesë e rëndësishme e</w:t>
      </w:r>
      <w:r w:rsidR="00331A76" w:rsidRPr="00DE37F8">
        <w:rPr>
          <w:rFonts w:ascii="Garamond" w:eastAsiaTheme="minorHAnsi" w:hAnsi="Garamond"/>
          <w:sz w:val="24"/>
        </w:rPr>
        <w:t xml:space="preserve"> </w:t>
      </w:r>
      <w:r w:rsidRPr="00DE37F8">
        <w:rPr>
          <w:rFonts w:ascii="Garamond" w:eastAsiaTheme="minorHAnsi" w:hAnsi="Garamond"/>
          <w:sz w:val="24"/>
        </w:rPr>
        <w:t>operacioneve të afrimit apo të largimit bëhet në këto zona</w:t>
      </w:r>
      <w:r w:rsidR="008C79D5">
        <w:rPr>
          <w:rFonts w:ascii="Garamond" w:eastAsiaTheme="minorHAnsi" w:hAnsi="Garamond"/>
          <w:sz w:val="24"/>
        </w:rPr>
        <w:t>;</w:t>
      </w:r>
      <w:r w:rsidRPr="00DE37F8">
        <w:rPr>
          <w:rFonts w:ascii="Garamond" w:eastAsiaTheme="minorHAnsi" w:hAnsi="Garamond"/>
          <w:sz w:val="24"/>
        </w:rPr>
        <w:t xml:space="preserve"> dhe </w:t>
      </w:r>
    </w:p>
    <w:p w14:paraId="0AB21C4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parimet e faktorit njerëzorë të sigurojnë përgjigje optimale nga të gjitha agjencitë pjesëmarrëse në situata emergjente.</w:t>
      </w:r>
    </w:p>
    <w:p w14:paraId="6DF31C2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16. Komiteti i Emergjencave të Aerodromit </w:t>
      </w:r>
    </w:p>
    <w:p w14:paraId="228C71B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Operatori i aerodromit të certifikuar duhet të krijojë një Komitet të Emergjencave të Aerodromit.</w:t>
      </w:r>
    </w:p>
    <w:p w14:paraId="00F265A7" w14:textId="1AB5970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Komiteti i</w:t>
      </w:r>
      <w:r w:rsidR="00331A76" w:rsidRPr="00DE37F8">
        <w:rPr>
          <w:rFonts w:ascii="Garamond" w:eastAsiaTheme="minorHAnsi" w:hAnsi="Garamond"/>
          <w:sz w:val="24"/>
        </w:rPr>
        <w:t xml:space="preserve"> </w:t>
      </w:r>
      <w:r w:rsidRPr="00DE37F8">
        <w:rPr>
          <w:rFonts w:ascii="Garamond" w:eastAsiaTheme="minorHAnsi" w:hAnsi="Garamond"/>
          <w:sz w:val="24"/>
        </w:rPr>
        <w:t>Emergjencave të Aerodromit, pas themelimit duhet:</w:t>
      </w:r>
    </w:p>
    <w:p w14:paraId="6E325CAE" w14:textId="108C6F8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të përfshijë, kurdo që të jetë e zbatueshme, një përfaqësues nga zjarrfikësit, policia, shërbimi ushtarak apo shërbime të tjera të emergjencave që duke pasur parasysh vend</w:t>
      </w:r>
      <w:r w:rsidR="00A742DC" w:rsidRPr="00DE37F8">
        <w:rPr>
          <w:rFonts w:ascii="Garamond" w:eastAsiaTheme="minorHAnsi" w:hAnsi="Garamond"/>
          <w:sz w:val="24"/>
        </w:rPr>
        <w:t>nd</w:t>
      </w:r>
      <w:r w:rsidRPr="00DE37F8">
        <w:rPr>
          <w:rFonts w:ascii="Garamond" w:eastAsiaTheme="minorHAnsi" w:hAnsi="Garamond"/>
          <w:sz w:val="24"/>
        </w:rPr>
        <w:t>odhjen e aerodromit, do të kërkohet të jenë të mundur për të ndihmuar në qoftë se do të kishte një rast urgjent/emergjent në aerodrom; dhe</w:t>
      </w:r>
    </w:p>
    <w:p w14:paraId="1D1A7514" w14:textId="5ACDA2B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të rishikojë planin e emergjencës së paku një herë në vit dhe të bëjë ndonjë ndryshim në planin për të siguruar se ajo vepron siç duhet</w:t>
      </w:r>
      <w:r w:rsidR="006B33E7">
        <w:rPr>
          <w:rFonts w:ascii="Garamond" w:eastAsiaTheme="minorHAnsi" w:hAnsi="Garamond"/>
          <w:sz w:val="24"/>
        </w:rPr>
        <w:t xml:space="preserve">; </w:t>
      </w:r>
      <w:r w:rsidRPr="00DE37F8">
        <w:rPr>
          <w:rFonts w:ascii="Garamond" w:eastAsiaTheme="minorHAnsi" w:hAnsi="Garamond"/>
          <w:sz w:val="24"/>
        </w:rPr>
        <w:t>dhe</w:t>
      </w:r>
    </w:p>
    <w:p w14:paraId="1B0A34A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44081D" w:rsidRPr="00DE37F8">
        <w:rPr>
          <w:rFonts w:ascii="Garamond" w:eastAsiaTheme="minorHAnsi" w:hAnsi="Garamond"/>
          <w:sz w:val="24"/>
        </w:rPr>
        <w:t>)</w:t>
      </w:r>
      <w:r w:rsidRPr="00DE37F8">
        <w:rPr>
          <w:rFonts w:ascii="Garamond" w:eastAsiaTheme="minorHAnsi" w:hAnsi="Garamond"/>
          <w:sz w:val="24"/>
        </w:rPr>
        <w:t xml:space="preserve"> Sa më shpejt të jetë e mundur pasi një ushtrim emergjence është kryer në aerodrom, ose në qoftë se një rast emergjence ka ndodhur në aerodrom, sipas mundësive pas emergjencës, operatori i aerodromit duhet të organizojë takim të Komitetit për:</w:t>
      </w:r>
    </w:p>
    <w:p w14:paraId="71925024" w14:textId="126E427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të rishikuar efektivitetin e reagimeve/përgjigjeve të ushtrimit ose</w:t>
      </w:r>
      <w:r w:rsidR="00331A76" w:rsidRPr="00DE37F8">
        <w:rPr>
          <w:rFonts w:ascii="Garamond" w:eastAsiaTheme="minorHAnsi" w:hAnsi="Garamond"/>
          <w:sz w:val="24"/>
        </w:rPr>
        <w:t xml:space="preserve"> </w:t>
      </w:r>
      <w:r w:rsidRPr="00DE37F8">
        <w:rPr>
          <w:rFonts w:ascii="Garamond" w:eastAsiaTheme="minorHAnsi" w:hAnsi="Garamond"/>
          <w:sz w:val="24"/>
        </w:rPr>
        <w:t>të emergjencës; dhe</w:t>
      </w:r>
    </w:p>
    <w:p w14:paraId="151969B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të vlerësuar përshtatshmërinë e planit të emergjencave që të merret me emergjencat në aerodrom; dhe</w:t>
      </w:r>
    </w:p>
    <w:p w14:paraId="0AFA70D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të ndërmarrë veprime të tilla korrigjuese që janë të nevojshme për të siguruar që plani vepron siç duhet.</w:t>
      </w:r>
    </w:p>
    <w:p w14:paraId="44C6F71D" w14:textId="063FB65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w:t>
      </w:r>
      <w:r w:rsidR="0044081D" w:rsidRPr="00DE37F8">
        <w:rPr>
          <w:rFonts w:ascii="Garamond" w:eastAsiaTheme="minorHAnsi" w:hAnsi="Garamond"/>
          <w:sz w:val="24"/>
        </w:rPr>
        <w:t>)</w:t>
      </w:r>
      <w:r w:rsidRPr="00DE37F8">
        <w:rPr>
          <w:rFonts w:ascii="Garamond" w:eastAsiaTheme="minorHAnsi" w:hAnsi="Garamond"/>
          <w:sz w:val="24"/>
        </w:rPr>
        <w:t xml:space="preserve"> </w:t>
      </w:r>
      <w:r w:rsidR="003B3F8F" w:rsidRPr="00DE37F8">
        <w:rPr>
          <w:rFonts w:ascii="Garamond" w:eastAsiaTheme="minorHAnsi" w:hAnsi="Garamond"/>
          <w:sz w:val="24"/>
        </w:rPr>
        <w:t>Shqyrtimet</w:t>
      </w:r>
      <w:r w:rsidRPr="00DE37F8">
        <w:rPr>
          <w:rFonts w:ascii="Garamond" w:eastAsiaTheme="minorHAnsi" w:hAnsi="Garamond"/>
          <w:sz w:val="24"/>
        </w:rPr>
        <w:t>, vlerësimet dhe operimet korrigjuese nëse do të kryhen në konsultim me organizatat e shërbimit të emergjencave të përmendura në planin e emergjencave.</w:t>
      </w:r>
    </w:p>
    <w:p w14:paraId="2002F0A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e</w:t>
      </w:r>
      <w:r w:rsidR="0044081D" w:rsidRPr="00DE37F8">
        <w:rPr>
          <w:rFonts w:ascii="Garamond" w:eastAsiaTheme="minorHAnsi" w:hAnsi="Garamond"/>
          <w:sz w:val="24"/>
        </w:rPr>
        <w:t>)</w:t>
      </w:r>
      <w:r w:rsidRPr="00DE37F8">
        <w:rPr>
          <w:rFonts w:ascii="Garamond" w:eastAsiaTheme="minorHAnsi" w:hAnsi="Garamond"/>
          <w:sz w:val="24"/>
        </w:rPr>
        <w:t xml:space="preserve"> Operatori do të sigurojë që:</w:t>
      </w:r>
    </w:p>
    <w:p w14:paraId="2BD7C7DC" w14:textId="5B9F68D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të dhënat e çdo rishikimi të planit të emergjencave të kryera n</w:t>
      </w:r>
      <w:r w:rsidR="008D7FA0" w:rsidRPr="00DE37F8">
        <w:rPr>
          <w:rFonts w:ascii="Garamond" w:eastAsiaTheme="minorHAnsi" w:hAnsi="Garamond"/>
          <w:sz w:val="24"/>
        </w:rPr>
        <w:t>ë</w:t>
      </w:r>
      <w:r w:rsidRPr="00DE37F8">
        <w:rPr>
          <w:rFonts w:ascii="Garamond" w:eastAsiaTheme="minorHAnsi" w:hAnsi="Garamond"/>
          <w:sz w:val="24"/>
        </w:rPr>
        <w:t xml:space="preserve"> lidhje me pikën 16 të këtij </w:t>
      </w:r>
      <w:r w:rsidR="008D7FA0" w:rsidRPr="00DE37F8">
        <w:rPr>
          <w:rFonts w:ascii="Garamond" w:eastAsiaTheme="minorHAnsi" w:hAnsi="Garamond"/>
          <w:sz w:val="24"/>
        </w:rPr>
        <w:t xml:space="preserve">neni </w:t>
      </w:r>
      <w:r w:rsidRPr="00DE37F8">
        <w:rPr>
          <w:rFonts w:ascii="Garamond" w:eastAsiaTheme="minorHAnsi" w:hAnsi="Garamond"/>
          <w:sz w:val="24"/>
        </w:rPr>
        <w:t>do të merren parasysh; dhe</w:t>
      </w:r>
    </w:p>
    <w:p w14:paraId="101B0071" w14:textId="34D9F69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ii. çdo rekord të mbahet për të paktën </w:t>
      </w:r>
      <w:r w:rsidR="00A759AC" w:rsidRPr="00DE37F8">
        <w:rPr>
          <w:rFonts w:ascii="Garamond" w:eastAsiaTheme="minorHAnsi" w:hAnsi="Garamond"/>
          <w:sz w:val="24"/>
        </w:rPr>
        <w:t>3</w:t>
      </w:r>
      <w:r w:rsidRPr="00DE37F8">
        <w:rPr>
          <w:rFonts w:ascii="Garamond" w:eastAsiaTheme="minorHAnsi" w:hAnsi="Garamond"/>
          <w:sz w:val="24"/>
        </w:rPr>
        <w:t xml:space="preserve"> (</w:t>
      </w:r>
      <w:r w:rsidR="00A759AC" w:rsidRPr="00DE37F8">
        <w:rPr>
          <w:rFonts w:ascii="Garamond" w:eastAsiaTheme="minorHAnsi" w:hAnsi="Garamond"/>
          <w:sz w:val="24"/>
        </w:rPr>
        <w:t>tre</w:t>
      </w:r>
      <w:r w:rsidRPr="00DE37F8">
        <w:rPr>
          <w:rFonts w:ascii="Garamond" w:eastAsiaTheme="minorHAnsi" w:hAnsi="Garamond"/>
          <w:sz w:val="24"/>
        </w:rPr>
        <w:t>) vjet pas rishikimit të rekordit i cili është</w:t>
      </w:r>
      <w:r w:rsidR="00331A76" w:rsidRPr="00DE37F8">
        <w:rPr>
          <w:rFonts w:ascii="Garamond" w:eastAsiaTheme="minorHAnsi" w:hAnsi="Garamond"/>
          <w:sz w:val="24"/>
        </w:rPr>
        <w:t xml:space="preserve"> </w:t>
      </w:r>
      <w:r w:rsidRPr="00DE37F8">
        <w:rPr>
          <w:rFonts w:ascii="Garamond" w:eastAsiaTheme="minorHAnsi" w:hAnsi="Garamond"/>
          <w:sz w:val="24"/>
        </w:rPr>
        <w:t>rishikuar.</w:t>
      </w:r>
    </w:p>
    <w:p w14:paraId="76ECA76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17. Testimi i Planit të Emergjencave të Aerodromit</w:t>
      </w:r>
    </w:p>
    <w:p w14:paraId="6FDEBE4E" w14:textId="5543311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Në subjekt të kësaj Rregulloreje, operatori i aerodromit të certifikuar duhet të zhvillojë një stërvitje në shkallë të plotë emergjente të paktën një herë në çdo 2</w:t>
      </w:r>
      <w:r w:rsidR="003B3F8F" w:rsidRPr="00DE37F8">
        <w:rPr>
          <w:rFonts w:ascii="Garamond" w:eastAsiaTheme="minorHAnsi" w:hAnsi="Garamond"/>
          <w:sz w:val="24"/>
        </w:rPr>
        <w:t xml:space="preserve"> </w:t>
      </w:r>
      <w:r w:rsidRPr="00DE37F8">
        <w:rPr>
          <w:rFonts w:ascii="Garamond" w:eastAsiaTheme="minorHAnsi" w:hAnsi="Garamond"/>
          <w:sz w:val="24"/>
        </w:rPr>
        <w:t>(dy ) vjet për të testuar:</w:t>
      </w:r>
    </w:p>
    <w:p w14:paraId="4F37B6D6" w14:textId="34882FE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koordinimin e organizatave të shërbimit të emergjencave të përmendura në Planin Emergjencave të Aerodromit</w:t>
      </w:r>
      <w:r w:rsidR="009A5F3B">
        <w:rPr>
          <w:rFonts w:ascii="Garamond" w:eastAsiaTheme="minorHAnsi" w:hAnsi="Garamond"/>
          <w:sz w:val="24"/>
        </w:rPr>
        <w:t xml:space="preserve">; </w:t>
      </w:r>
      <w:r w:rsidRPr="00DE37F8">
        <w:rPr>
          <w:rFonts w:ascii="Garamond" w:eastAsiaTheme="minorHAnsi" w:hAnsi="Garamond"/>
          <w:sz w:val="24"/>
        </w:rPr>
        <w:t>dhe</w:t>
      </w:r>
    </w:p>
    <w:p w14:paraId="276E1D5D" w14:textId="67A254C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përshtatshmërinë e procedurave dhe objekteve të parashikuara në plan</w:t>
      </w:r>
      <w:r w:rsidR="009A5F3B">
        <w:rPr>
          <w:rFonts w:ascii="Garamond" w:eastAsiaTheme="minorHAnsi" w:hAnsi="Garamond"/>
          <w:sz w:val="24"/>
        </w:rPr>
        <w:t>.</w:t>
      </w:r>
    </w:p>
    <w:p w14:paraId="466948A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Përveç ushtrimit të emergjencës në shkallë të plotë, operatori i aerodromit të certifikuar duhet të kryejë një stërvitje të pjesshme emergjence në vitin e hasjes së ndërhyrjes për të siguruar ndonjë mangësi të identifikuar gjatë ushtrimit në shkallë të plotë, apo nëse, ka qenë rregulluar.</w:t>
      </w:r>
    </w:p>
    <w:p w14:paraId="501546FF" w14:textId="2876190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44081D" w:rsidRPr="00DE37F8">
        <w:rPr>
          <w:rFonts w:ascii="Garamond" w:eastAsiaTheme="minorHAnsi" w:hAnsi="Garamond"/>
          <w:sz w:val="24"/>
        </w:rPr>
        <w:t>)</w:t>
      </w:r>
      <w:r w:rsidRPr="00DE37F8">
        <w:rPr>
          <w:rFonts w:ascii="Garamond" w:eastAsiaTheme="minorHAnsi" w:hAnsi="Garamond"/>
          <w:sz w:val="24"/>
        </w:rPr>
        <w:t xml:space="preserve"> Nëse një rast emergjence i vërtetë ndodh në aerodrom në afat prej 6 (gjashtë) muaj</w:t>
      </w:r>
      <w:r w:rsidR="007056FC">
        <w:rPr>
          <w:rFonts w:ascii="Garamond" w:eastAsiaTheme="minorHAnsi" w:hAnsi="Garamond"/>
          <w:sz w:val="24"/>
        </w:rPr>
        <w:t>sh</w:t>
      </w:r>
      <w:r w:rsidRPr="00DE37F8">
        <w:rPr>
          <w:rFonts w:ascii="Garamond" w:eastAsiaTheme="minorHAnsi" w:hAnsi="Garamond"/>
          <w:sz w:val="24"/>
        </w:rPr>
        <w:t xml:space="preserve"> para se të bëhej një ushtrim </w:t>
      </w:r>
      <w:r w:rsidR="0010651F" w:rsidRPr="00DE37F8">
        <w:rPr>
          <w:rFonts w:ascii="Garamond" w:eastAsiaTheme="minorHAnsi" w:hAnsi="Garamond"/>
          <w:sz w:val="24"/>
        </w:rPr>
        <w:t xml:space="preserve">emergjence </w:t>
      </w:r>
      <w:r w:rsidRPr="00DE37F8">
        <w:rPr>
          <w:rFonts w:ascii="Garamond" w:eastAsiaTheme="minorHAnsi" w:hAnsi="Garamond"/>
          <w:sz w:val="24"/>
        </w:rPr>
        <w:t>në shkallë të plotë, operatori mund t’i kërkojë AAC-së të zgjasë afatin brenda të cilit do të bëhet ushtrimi i ardhshëm i emergjencës në shkallë të plotë.</w:t>
      </w:r>
    </w:p>
    <w:p w14:paraId="5B51890A" w14:textId="453D5D19" w:rsidR="00B659CF" w:rsidRPr="00DE37F8" w:rsidRDefault="00B659CF" w:rsidP="00696F47">
      <w:pPr>
        <w:widowControl/>
        <w:adjustRightInd w:val="0"/>
        <w:ind w:firstLine="284"/>
        <w:jc w:val="both"/>
        <w:rPr>
          <w:rFonts w:ascii="Garamond" w:eastAsiaTheme="minorHAnsi" w:hAnsi="Garamond"/>
          <w:sz w:val="24"/>
        </w:rPr>
      </w:pPr>
      <w:r w:rsidRPr="00DE37F8">
        <w:rPr>
          <w:rFonts w:ascii="Garamond" w:eastAsiaTheme="minorHAnsi" w:hAnsi="Garamond"/>
          <w:sz w:val="24"/>
        </w:rPr>
        <w:t>d</w:t>
      </w:r>
      <w:r w:rsidR="0044081D" w:rsidRPr="00DE37F8">
        <w:rPr>
          <w:rFonts w:ascii="Garamond" w:eastAsiaTheme="minorHAnsi" w:hAnsi="Garamond"/>
          <w:sz w:val="24"/>
        </w:rPr>
        <w:t>)</w:t>
      </w:r>
      <w:r w:rsidRPr="00DE37F8">
        <w:rPr>
          <w:rFonts w:ascii="Garamond" w:eastAsiaTheme="minorHAnsi" w:hAnsi="Garamond"/>
          <w:sz w:val="24"/>
        </w:rPr>
        <w:t xml:space="preserve"> AAC</w:t>
      </w:r>
      <w:r w:rsidR="00696F47">
        <w:rPr>
          <w:rFonts w:ascii="Garamond" w:eastAsiaTheme="minorHAnsi" w:hAnsi="Garamond"/>
          <w:sz w:val="24"/>
        </w:rPr>
        <w:t>-ja</w:t>
      </w:r>
      <w:r w:rsidRPr="00DE37F8">
        <w:rPr>
          <w:rFonts w:ascii="Garamond" w:eastAsiaTheme="minorHAnsi" w:hAnsi="Garamond"/>
          <w:sz w:val="24"/>
        </w:rPr>
        <w:t xml:space="preserve"> duhet të plotësojë kërkesën nëse konstaton se:</w:t>
      </w:r>
    </w:p>
    <w:p w14:paraId="62032DC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të gjitha organizatat në shërbim të emergjencave të përmendura në plan iu përgjigjën emergjencës reale; dhe</w:t>
      </w:r>
    </w:p>
    <w:p w14:paraId="2EFF3F3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emergjenca e vërtetë në mënyrë adekuate testoi planin.</w:t>
      </w:r>
    </w:p>
    <w:p w14:paraId="112A3094" w14:textId="5BBD3AE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e</w:t>
      </w:r>
      <w:r w:rsidR="0044081D" w:rsidRPr="00DE37F8">
        <w:rPr>
          <w:rFonts w:ascii="Garamond" w:eastAsiaTheme="minorHAnsi" w:hAnsi="Garamond"/>
          <w:sz w:val="24"/>
        </w:rPr>
        <w:t>)</w:t>
      </w:r>
      <w:r w:rsidRPr="00DE37F8">
        <w:rPr>
          <w:rFonts w:ascii="Garamond" w:eastAsiaTheme="minorHAnsi" w:hAnsi="Garamond"/>
          <w:sz w:val="24"/>
        </w:rPr>
        <w:t xml:space="preserve"> Në plotësimin e kërkesës, AAC</w:t>
      </w:r>
      <w:r w:rsidR="003F628A">
        <w:rPr>
          <w:rFonts w:ascii="Garamond" w:eastAsiaTheme="minorHAnsi" w:hAnsi="Garamond"/>
          <w:sz w:val="24"/>
        </w:rPr>
        <w:t>-ja</w:t>
      </w:r>
      <w:r w:rsidRPr="00DE37F8">
        <w:rPr>
          <w:rFonts w:ascii="Garamond" w:eastAsiaTheme="minorHAnsi" w:hAnsi="Garamond"/>
          <w:sz w:val="24"/>
        </w:rPr>
        <w:t xml:space="preserve"> mund të zgjasë periudhën për testin deri në fund të vitit të dytë pas ndodhisë së emergjencës së vërtetë. </w:t>
      </w:r>
    </w:p>
    <w:p w14:paraId="1A964555" w14:textId="047EEBD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18. Inspektimet e Përmbushjes së </w:t>
      </w:r>
      <w:r w:rsidR="003B3F8F" w:rsidRPr="00DE37F8">
        <w:rPr>
          <w:rFonts w:ascii="Garamond" w:eastAsiaTheme="minorHAnsi" w:hAnsi="Garamond"/>
          <w:sz w:val="24"/>
        </w:rPr>
        <w:t>Shërbimeve</w:t>
      </w:r>
      <w:r w:rsidRPr="00DE37F8">
        <w:rPr>
          <w:rFonts w:ascii="Garamond" w:eastAsiaTheme="minorHAnsi" w:hAnsi="Garamond"/>
          <w:sz w:val="24"/>
        </w:rPr>
        <w:t xml:space="preserve"> të Aerodromit</w:t>
      </w:r>
    </w:p>
    <w:p w14:paraId="11EE7DC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Një inspektim i përmbushjes së shërbimeve të aerodromit është një inspektim i aerodromit për të siguruar që ai është i sigurt për operacionet e avionëve.</w:t>
      </w:r>
    </w:p>
    <w:p w14:paraId="055B57F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Inspektimi duhet të përfshijë së paku:</w:t>
      </w:r>
    </w:p>
    <w:p w14:paraId="1C497193" w14:textId="63CEE53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një inspektim të zonës së lëvizjes për të parë gjendjen e saj sipërfaqësore (duke përfshirë praninë e objekteve të huaj (FOD);</w:t>
      </w:r>
    </w:p>
    <w:p w14:paraId="4896D0A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një inspektim të shenjave, ndriçimit, treguesit të drejtimit të erës dhe sinjaleve në terren të aerodromit;</w:t>
      </w:r>
    </w:p>
    <w:p w14:paraId="5CCF254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një inspektim për çdo pengesë që ndërhyn në zonat e ngritjes, afrimit dhe tranzite;</w:t>
      </w:r>
    </w:p>
    <w:p w14:paraId="11D5FEB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një inspektim në lidhje me zogjtë apo kafshët në ose afër zonën e lëvizjes;</w:t>
      </w:r>
    </w:p>
    <w:p w14:paraId="599A92B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 një inspektim të çdo mase për të kontrolluar hyrjen pa dashje të personave ose kafshëve në zonën e lëvizjes (duke përfshirë gardhin e aerodromit);</w:t>
      </w:r>
    </w:p>
    <w:p w14:paraId="19FB729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 një vlerësim empirik të forcës qëndruese/duruese të dyshemeve të pavlerësuar në pistë;</w:t>
      </w:r>
    </w:p>
    <w:p w14:paraId="5E66D05C" w14:textId="5456307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 një vlerësim empirik të rripit të pistës ose çdo rripi të pistës ku pista në fjalë nuk është shënuar dhe gjithë rripi i pistës</w:t>
      </w:r>
      <w:r w:rsidR="00331A76" w:rsidRPr="00DE37F8">
        <w:rPr>
          <w:rFonts w:ascii="Garamond" w:eastAsiaTheme="minorHAnsi" w:hAnsi="Garamond"/>
          <w:sz w:val="24"/>
        </w:rPr>
        <w:t xml:space="preserve"> </w:t>
      </w:r>
      <w:r w:rsidRPr="00DE37F8">
        <w:rPr>
          <w:rFonts w:ascii="Garamond" w:eastAsiaTheme="minorHAnsi" w:hAnsi="Garamond"/>
          <w:sz w:val="24"/>
        </w:rPr>
        <w:t>mund të përdoret për operime të avionit; dhe</w:t>
      </w:r>
    </w:p>
    <w:p w14:paraId="29542F4B" w14:textId="5AA21A3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viii. një kontroll nëse NOTAM</w:t>
      </w:r>
      <w:r w:rsidR="00BF53CA">
        <w:rPr>
          <w:rFonts w:ascii="Garamond" w:eastAsiaTheme="minorHAnsi" w:hAnsi="Garamond"/>
          <w:sz w:val="24"/>
        </w:rPr>
        <w:t>-et</w:t>
      </w:r>
      <w:r w:rsidRPr="00DE37F8">
        <w:rPr>
          <w:rFonts w:ascii="Garamond" w:eastAsiaTheme="minorHAnsi" w:hAnsi="Garamond"/>
          <w:sz w:val="24"/>
        </w:rPr>
        <w:t xml:space="preserve"> për aerodromit janë aktuale dhe të sakta.</w:t>
      </w:r>
    </w:p>
    <w:p w14:paraId="1DA709DE"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44081D" w:rsidRPr="00DE37F8">
        <w:rPr>
          <w:rFonts w:ascii="Garamond" w:eastAsiaTheme="minorHAnsi" w:hAnsi="Garamond"/>
          <w:sz w:val="24"/>
        </w:rPr>
        <w:t>)</w:t>
      </w:r>
      <w:r w:rsidRPr="00DE37F8">
        <w:rPr>
          <w:rFonts w:ascii="Garamond" w:eastAsiaTheme="minorHAnsi" w:hAnsi="Garamond"/>
          <w:sz w:val="24"/>
        </w:rPr>
        <w:t xml:space="preserve"> inspektimi duhet të përputhet me të gjitha standardet e zbatueshme të inspektimeve të përmbushjes së shërbimeve të aerodromit të përcaktuara në këtë Rregullore.</w:t>
      </w:r>
    </w:p>
    <w:p w14:paraId="2C32574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19. Kur duhet të kryhen Inspektimet e Përmbushjes së Shërbimeve të Aerodromit</w:t>
      </w:r>
    </w:p>
    <w:p w14:paraId="224AF92A" w14:textId="142A93C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Operatori i aerodromit të</w:t>
      </w:r>
      <w:r w:rsidR="003B3F8F" w:rsidRPr="00DE37F8">
        <w:rPr>
          <w:rFonts w:ascii="Garamond" w:eastAsiaTheme="minorHAnsi" w:hAnsi="Garamond"/>
          <w:sz w:val="24"/>
        </w:rPr>
        <w:t xml:space="preserve"> </w:t>
      </w:r>
      <w:r w:rsidRPr="00DE37F8">
        <w:rPr>
          <w:rFonts w:ascii="Garamond" w:eastAsiaTheme="minorHAnsi" w:hAnsi="Garamond"/>
          <w:sz w:val="24"/>
        </w:rPr>
        <w:t>certifikuar duhet të kryejë një inspektim për aftësinë e aerodromit për ofrimin e shërbimeve:</w:t>
      </w:r>
    </w:p>
    <w:p w14:paraId="314586D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të paktën çdo ditë në të cilën një shërbim ajror vepron në aerodrom, ose</w:t>
      </w:r>
    </w:p>
    <w:p w14:paraId="5352C3F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pas një stuhie, furtune apo moti tjetër të rëndë, apo</w:t>
      </w:r>
    </w:p>
    <w:p w14:paraId="2935B19B" w14:textId="50522E9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në çdo kohë që kontrolli i trafikut ajror ose AAC</w:t>
      </w:r>
      <w:r w:rsidR="003B3F8F" w:rsidRPr="00DE37F8">
        <w:rPr>
          <w:rFonts w:ascii="Garamond" w:eastAsiaTheme="minorHAnsi" w:hAnsi="Garamond"/>
          <w:sz w:val="24"/>
        </w:rPr>
        <w:t>-ja</w:t>
      </w:r>
      <w:r w:rsidRPr="00DE37F8">
        <w:rPr>
          <w:rFonts w:ascii="Garamond" w:eastAsiaTheme="minorHAnsi" w:hAnsi="Garamond"/>
          <w:sz w:val="24"/>
        </w:rPr>
        <w:t xml:space="preserve"> kërkon një inspektim, ose</w:t>
      </w:r>
    </w:p>
    <w:p w14:paraId="0BEB41F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në çdo rast tjetër të paktën dy herë në javë.</w:t>
      </w:r>
    </w:p>
    <w:p w14:paraId="5B4EF64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20. Inspektimet teknike të aerodromit</w:t>
      </w:r>
    </w:p>
    <w:p w14:paraId="7F4ACF3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Një inspektim teknik i aerodromit është një inspektim i objekteve dhe pajisjeve të aerodromit për të siguruar që çdo përkeqësim i cili mund të bëjë një strukturë të pasigurt për operimin e avionëve të zbulohet.</w:t>
      </w:r>
    </w:p>
    <w:p w14:paraId="73FB7CF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Inspektimi duhet të përfshijë sa më poshtë:</w:t>
      </w:r>
    </w:p>
    <w:p w14:paraId="11F6EF39" w14:textId="32760D2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i. një vlerësim me instrumente të zonave të afrimit, të ngritjes dhe tranzit;</w:t>
      </w:r>
    </w:p>
    <w:p w14:paraId="4944142E" w14:textId="0398BED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një inspektim dhe testim të sistemeve të ndriçimit dhe rrjetëzim elektrik të aerodromit, duke përfshirë edhe Sistemin Tregues K</w:t>
      </w:r>
      <w:r w:rsidR="00493278" w:rsidRPr="00DE37F8">
        <w:rPr>
          <w:rFonts w:ascii="Garamond" w:eastAsiaTheme="minorHAnsi" w:hAnsi="Garamond"/>
          <w:sz w:val="24"/>
        </w:rPr>
        <w:t>ë</w:t>
      </w:r>
      <w:r w:rsidRPr="00DE37F8">
        <w:rPr>
          <w:rFonts w:ascii="Garamond" w:eastAsiaTheme="minorHAnsi" w:hAnsi="Garamond"/>
          <w:sz w:val="24"/>
        </w:rPr>
        <w:t>ndi për Afrim Vi</w:t>
      </w:r>
      <w:r w:rsidR="00493278" w:rsidRPr="00DE37F8">
        <w:rPr>
          <w:rFonts w:ascii="Garamond" w:eastAsiaTheme="minorHAnsi" w:hAnsi="Garamond"/>
          <w:sz w:val="24"/>
        </w:rPr>
        <w:t>z</w:t>
      </w:r>
      <w:r w:rsidRPr="00DE37F8">
        <w:rPr>
          <w:rFonts w:ascii="Garamond" w:eastAsiaTheme="minorHAnsi" w:hAnsi="Garamond"/>
          <w:sz w:val="24"/>
        </w:rPr>
        <w:t>ual në ulje (T-VASIS/PAPI);</w:t>
      </w:r>
    </w:p>
    <w:p w14:paraId="53C7049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një testim elektrik të ndonjë pikë tokëzimi të aerodromit;</w:t>
      </w:r>
    </w:p>
    <w:p w14:paraId="1507496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iv. një inspektim dhe vlerësim të dyshemeve dhe kanaleve të kullimit në zonën e lëvizjes;</w:t>
      </w:r>
    </w:p>
    <w:p w14:paraId="5397D1A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v. një inspektim i tabelave </w:t>
      </w:r>
      <w:r w:rsidRPr="00DE37F8">
        <w:rPr>
          <w:rFonts w:ascii="Garamond" w:eastAsiaTheme="minorHAnsi" w:hAnsi="Garamond"/>
          <w:i/>
          <w:iCs/>
          <w:sz w:val="24"/>
        </w:rPr>
        <w:t>(Signs)</w:t>
      </w:r>
      <w:r w:rsidRPr="00DE37F8">
        <w:rPr>
          <w:rFonts w:ascii="Garamond" w:eastAsiaTheme="minorHAnsi" w:hAnsi="Garamond"/>
          <w:sz w:val="24"/>
        </w:rPr>
        <w:t xml:space="preserve"> në zonën e lëvizjes;</w:t>
      </w:r>
    </w:p>
    <w:p w14:paraId="0251E5D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 një inspektim i objekteve të aerodromit që përdoren për një nga të mëposhtmet:</w:t>
      </w:r>
    </w:p>
    <w:p w14:paraId="1AEAD5C7" w14:textId="77777777" w:rsidR="00B659CF" w:rsidRPr="00DE37F8" w:rsidRDefault="0044081D"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B659CF" w:rsidRPr="00DE37F8">
        <w:rPr>
          <w:rFonts w:ascii="Garamond" w:eastAsiaTheme="minorHAnsi" w:hAnsi="Garamond"/>
          <w:sz w:val="24"/>
        </w:rPr>
        <w:t xml:space="preserve"> emergjencat e aerodromit;</w:t>
      </w:r>
    </w:p>
    <w:p w14:paraId="3E17EC04" w14:textId="77777777" w:rsidR="00B659CF" w:rsidRPr="00DE37F8" w:rsidRDefault="0044081D"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B659CF" w:rsidRPr="00DE37F8">
        <w:rPr>
          <w:rFonts w:ascii="Garamond" w:eastAsiaTheme="minorHAnsi" w:hAnsi="Garamond"/>
          <w:sz w:val="24"/>
        </w:rPr>
        <w:t xml:space="preserve"> trajtimin e materialeve të rrezikshme;</w:t>
      </w:r>
    </w:p>
    <w:p w14:paraId="36C63330" w14:textId="77777777" w:rsidR="00B659CF" w:rsidRPr="00DE37F8" w:rsidRDefault="0044081D"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B659CF" w:rsidRPr="00DE37F8">
        <w:rPr>
          <w:rFonts w:ascii="Garamond" w:eastAsiaTheme="minorHAnsi" w:hAnsi="Garamond"/>
          <w:sz w:val="24"/>
        </w:rPr>
        <w:t xml:space="preserve"> menaxhimit i rrezikut të shpendëve dhe të kafshëve;</w:t>
      </w:r>
    </w:p>
    <w:p w14:paraId="6CA69B31" w14:textId="1B036AD5" w:rsidR="00B659CF" w:rsidRPr="00DE37F8" w:rsidRDefault="0044081D"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B659CF" w:rsidRPr="00DE37F8">
        <w:rPr>
          <w:rFonts w:ascii="Garamond" w:eastAsiaTheme="minorHAnsi" w:hAnsi="Garamond"/>
          <w:sz w:val="24"/>
        </w:rPr>
        <w:t xml:space="preserve"> ndriçimi rezervë/</w:t>
      </w:r>
      <w:r w:rsidR="00493278" w:rsidRPr="00DE37F8">
        <w:rPr>
          <w:rFonts w:ascii="Garamond" w:eastAsiaTheme="minorHAnsi" w:hAnsi="Garamond"/>
          <w:sz w:val="24"/>
        </w:rPr>
        <w:t>zëvendësues</w:t>
      </w:r>
      <w:r w:rsidR="00B659CF" w:rsidRPr="00DE37F8">
        <w:rPr>
          <w:rFonts w:ascii="Garamond" w:eastAsiaTheme="minorHAnsi" w:hAnsi="Garamond"/>
          <w:sz w:val="24"/>
        </w:rPr>
        <w:t xml:space="preserve"> </w:t>
      </w:r>
      <w:r w:rsidR="00B659CF" w:rsidRPr="00DE37F8">
        <w:rPr>
          <w:rFonts w:ascii="Garamond" w:eastAsiaTheme="minorHAnsi" w:hAnsi="Garamond"/>
          <w:i/>
          <w:iCs/>
          <w:sz w:val="24"/>
        </w:rPr>
        <w:t>(stand-by)</w:t>
      </w:r>
      <w:r w:rsidR="00B659CF" w:rsidRPr="00DE37F8">
        <w:rPr>
          <w:rFonts w:ascii="Garamond" w:eastAsiaTheme="minorHAnsi" w:hAnsi="Garamond"/>
          <w:sz w:val="24"/>
        </w:rPr>
        <w:t xml:space="preserve"> dhe emergjente të aerodromit;</w:t>
      </w:r>
    </w:p>
    <w:p w14:paraId="4E9C9013" w14:textId="316C6C1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 një inspektim i</w:t>
      </w:r>
      <w:r w:rsidR="00331A76" w:rsidRPr="00DE37F8">
        <w:rPr>
          <w:rFonts w:ascii="Garamond" w:eastAsiaTheme="minorHAnsi" w:hAnsi="Garamond"/>
          <w:sz w:val="24"/>
        </w:rPr>
        <w:t xml:space="preserve"> </w:t>
      </w:r>
      <w:r w:rsidRPr="00DE37F8">
        <w:rPr>
          <w:rFonts w:ascii="Garamond" w:eastAsiaTheme="minorHAnsi" w:hAnsi="Garamond"/>
          <w:sz w:val="24"/>
        </w:rPr>
        <w:t>organizimit të kontrollit të automjeteve të zonës ajrore (nëse ka), duke përfshirë edhe aranzhimet e trajnimit;</w:t>
      </w:r>
    </w:p>
    <w:p w14:paraId="67500AA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viii. një kontroll i përdorimit dhe i saktësisë së:</w:t>
      </w:r>
    </w:p>
    <w:p w14:paraId="04B6B6FE" w14:textId="6E08DDB9" w:rsidR="00B659CF" w:rsidRPr="00DE37F8" w:rsidRDefault="00493278"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B659CF" w:rsidRPr="00DE37F8">
        <w:rPr>
          <w:rFonts w:ascii="Garamond" w:eastAsiaTheme="minorHAnsi" w:hAnsi="Garamond"/>
          <w:sz w:val="24"/>
        </w:rPr>
        <w:t xml:space="preserve"> publikimit të informacionit të aerodromit</w:t>
      </w:r>
      <w:r w:rsidR="00331A76" w:rsidRPr="00DE37F8">
        <w:rPr>
          <w:rFonts w:ascii="Garamond" w:eastAsiaTheme="minorHAnsi" w:hAnsi="Garamond"/>
          <w:sz w:val="24"/>
        </w:rPr>
        <w:t xml:space="preserve"> </w:t>
      </w:r>
      <w:r w:rsidR="00B659CF" w:rsidRPr="00DE37F8">
        <w:rPr>
          <w:rFonts w:ascii="Garamond" w:eastAsiaTheme="minorHAnsi" w:hAnsi="Garamond"/>
          <w:sz w:val="24"/>
        </w:rPr>
        <w:t>në AIP; dhe</w:t>
      </w:r>
    </w:p>
    <w:p w14:paraId="7096D276" w14:textId="568AD2C1" w:rsidR="00B659CF" w:rsidRPr="00DE37F8" w:rsidRDefault="00493278"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B659CF" w:rsidRPr="00DE37F8">
        <w:rPr>
          <w:rFonts w:ascii="Garamond" w:eastAsiaTheme="minorHAnsi" w:hAnsi="Garamond"/>
          <w:sz w:val="24"/>
        </w:rPr>
        <w:t xml:space="preserve"> procedurat e operimit të aerodromit</w:t>
      </w:r>
      <w:r w:rsidR="00331A76" w:rsidRPr="00DE37F8">
        <w:rPr>
          <w:rFonts w:ascii="Garamond" w:eastAsiaTheme="minorHAnsi" w:hAnsi="Garamond"/>
          <w:sz w:val="24"/>
        </w:rPr>
        <w:t xml:space="preserve"> </w:t>
      </w:r>
      <w:r w:rsidR="00B659CF" w:rsidRPr="00DE37F8">
        <w:rPr>
          <w:rFonts w:ascii="Garamond" w:eastAsiaTheme="minorHAnsi" w:hAnsi="Garamond"/>
          <w:sz w:val="24"/>
        </w:rPr>
        <w:t>të specifikuara në Manualin e Operimit të Aerodromit.</w:t>
      </w:r>
    </w:p>
    <w:p w14:paraId="6514EEC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21. Kur do të kryhen inspektimeve teknike të aerodromit.</w:t>
      </w:r>
    </w:p>
    <w:p w14:paraId="6F1A2B13" w14:textId="70F0C32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Operatori i aerodromit të certifikuar duhet të kryejë një inspektim teknik të aerodromit në intervale jo më shumë se 12 muaj</w:t>
      </w:r>
      <w:r w:rsidR="005C4D47" w:rsidRPr="00DE37F8">
        <w:rPr>
          <w:rFonts w:ascii="Garamond" w:eastAsiaTheme="minorHAnsi" w:hAnsi="Garamond"/>
          <w:sz w:val="24"/>
        </w:rPr>
        <w:t>;</w:t>
      </w:r>
      <w:r w:rsidRPr="00DE37F8">
        <w:rPr>
          <w:rFonts w:ascii="Garamond" w:eastAsiaTheme="minorHAnsi" w:hAnsi="Garamond"/>
          <w:sz w:val="24"/>
        </w:rPr>
        <w:t xml:space="preserve"> ose</w:t>
      </w:r>
    </w:p>
    <w:p w14:paraId="59F37AB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Nëse operatori ka zgjedhur të ketë një pjesë ose pjesët e inspektimit të kryera në kohë të ndryshme në bazë të nën pikës (c), çdo pjesë e aerodromit duhet të kontrollohet në intervale jo më shumë se 12 muaj.</w:t>
      </w:r>
    </w:p>
    <w:p w14:paraId="6CB8111A" w14:textId="75F1A05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44081D" w:rsidRPr="00DE37F8">
        <w:rPr>
          <w:rFonts w:ascii="Garamond" w:eastAsiaTheme="minorHAnsi" w:hAnsi="Garamond"/>
          <w:sz w:val="24"/>
        </w:rPr>
        <w:t>)</w:t>
      </w:r>
      <w:r w:rsidRPr="00DE37F8">
        <w:rPr>
          <w:rFonts w:ascii="Garamond" w:eastAsiaTheme="minorHAnsi" w:hAnsi="Garamond"/>
          <w:sz w:val="24"/>
        </w:rPr>
        <w:t xml:space="preserve"> Operatori mund të zgjedhë ta ndajë në një pjesë ose disa pjesë një inspektim teknik të aerodromit i cili do të kryhet në kohë të ndryshme n</w:t>
      </w:r>
      <w:r w:rsidR="008D7FA0" w:rsidRPr="00DE37F8">
        <w:rPr>
          <w:rFonts w:ascii="Garamond" w:eastAsiaTheme="minorHAnsi" w:hAnsi="Garamond"/>
          <w:sz w:val="24"/>
        </w:rPr>
        <w:t>ë</w:t>
      </w:r>
      <w:r w:rsidRPr="00DE37F8">
        <w:rPr>
          <w:rFonts w:ascii="Garamond" w:eastAsiaTheme="minorHAnsi" w:hAnsi="Garamond"/>
          <w:sz w:val="24"/>
        </w:rPr>
        <w:t xml:space="preserve"> pjesë të ndryshme.</w:t>
      </w:r>
    </w:p>
    <w:p w14:paraId="6C7502F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w:t>
      </w:r>
      <w:r w:rsidR="0044081D" w:rsidRPr="00DE37F8">
        <w:rPr>
          <w:rFonts w:ascii="Garamond" w:eastAsiaTheme="minorHAnsi" w:hAnsi="Garamond"/>
          <w:sz w:val="24"/>
        </w:rPr>
        <w:t>)</w:t>
      </w:r>
      <w:r w:rsidRPr="00DE37F8">
        <w:rPr>
          <w:rFonts w:ascii="Garamond" w:eastAsiaTheme="minorHAnsi" w:hAnsi="Garamond"/>
          <w:sz w:val="24"/>
        </w:rPr>
        <w:t xml:space="preserve"> Nëse nga një inspektim i përmbushjes së shërbimeve të aerodromit del që një objekt i veçantë në aerodrom kërkon një inspektim teknik të aerodromit, operatori duhet të sigurojë që inspektimin teknik të nevojshme të objektit ta kryej sa më shpejt të jetë e mundur.</w:t>
      </w:r>
    </w:p>
    <w:p w14:paraId="6000772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e</w:t>
      </w:r>
      <w:r w:rsidR="0044081D" w:rsidRPr="00DE37F8">
        <w:rPr>
          <w:rFonts w:ascii="Garamond" w:eastAsiaTheme="minorHAnsi" w:hAnsi="Garamond"/>
          <w:sz w:val="24"/>
        </w:rPr>
        <w:t>)</w:t>
      </w:r>
      <w:r w:rsidRPr="00DE37F8">
        <w:rPr>
          <w:rFonts w:ascii="Garamond" w:eastAsiaTheme="minorHAnsi" w:hAnsi="Garamond"/>
          <w:sz w:val="24"/>
        </w:rPr>
        <w:t xml:space="preserve"> operatori i aerodromit të certifikuar duhet të:</w:t>
      </w:r>
    </w:p>
    <w:p w14:paraId="0CE80BE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të mbajë rekorde/shënime për çdo inspektim teknik ose secilës pjesë të një inspektimi; dhe</w:t>
      </w:r>
    </w:p>
    <w:p w14:paraId="3D1C821E" w14:textId="7EE833E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ii. të mbajë çdo rekord për të paktën </w:t>
      </w:r>
      <w:r w:rsidR="00A759AC" w:rsidRPr="00DE37F8">
        <w:rPr>
          <w:rFonts w:ascii="Garamond" w:eastAsiaTheme="minorHAnsi" w:hAnsi="Garamond"/>
          <w:sz w:val="24"/>
        </w:rPr>
        <w:t>3</w:t>
      </w:r>
      <w:r w:rsidRPr="00DE37F8">
        <w:rPr>
          <w:rFonts w:ascii="Garamond" w:eastAsiaTheme="minorHAnsi" w:hAnsi="Garamond"/>
          <w:sz w:val="24"/>
        </w:rPr>
        <w:t xml:space="preserve"> (</w:t>
      </w:r>
      <w:r w:rsidR="00A759AC" w:rsidRPr="00DE37F8">
        <w:rPr>
          <w:rFonts w:ascii="Garamond" w:eastAsiaTheme="minorHAnsi" w:hAnsi="Garamond"/>
          <w:sz w:val="24"/>
        </w:rPr>
        <w:t>tre</w:t>
      </w:r>
      <w:r w:rsidRPr="00DE37F8">
        <w:rPr>
          <w:rFonts w:ascii="Garamond" w:eastAsiaTheme="minorHAnsi" w:hAnsi="Garamond"/>
          <w:sz w:val="24"/>
        </w:rPr>
        <w:t>) vjet pas inspektimit për të cilën rekordi është mbajtur.</w:t>
      </w:r>
    </w:p>
    <w:p w14:paraId="09B8886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22. Kush mund të kryejë inspektime teknike të aerodromit</w:t>
      </w:r>
    </w:p>
    <w:p w14:paraId="0755802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Operatori i aerodromit të certifikuar duhet të sigurojë që një person apo persona me kualifikime të duhura teknike dhe përvojë të kryejnë një inspektim teknik të aerodromit.</w:t>
      </w:r>
    </w:p>
    <w:p w14:paraId="7623375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Në veçanti:</w:t>
      </w:r>
    </w:p>
    <w:p w14:paraId="400F854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zona e lëvizjes, dyshemetë e tjera dhe kanalet e kullimit duhet të inspektohen nga një person i cili ka një titull të njohur, diplomë, apo certifikatë si inxhinier civil ose përvojë të përshtatshme teknike; dhe</w:t>
      </w:r>
    </w:p>
    <w:p w14:paraId="2E7A0D3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ndriçimi dhe pajisjet elektrike duhet të inspektohen nga një person i cili ka një titull të njohur, diplomë, apo certifikatë në inxhinieri elektrike ose një elektricist i licencuar; dhe</w:t>
      </w:r>
    </w:p>
    <w:p w14:paraId="1B5A48A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iii. sipërfaqet e kufizuara të pengesave duhet të inspektohen nga një person i cili:</w:t>
      </w:r>
    </w:p>
    <w:p w14:paraId="71A12B2B" w14:textId="7D94BDEA" w:rsidR="00B659CF" w:rsidRPr="00DE37F8" w:rsidRDefault="0044081D"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B659CF" w:rsidRPr="00DE37F8">
        <w:rPr>
          <w:rFonts w:ascii="Garamond" w:eastAsiaTheme="minorHAnsi" w:hAnsi="Garamond"/>
          <w:sz w:val="24"/>
        </w:rPr>
        <w:t xml:space="preserve"> është i kualifikuar teknikisht ose përvojë në studime të tilla</w:t>
      </w:r>
      <w:r w:rsidR="00B128B9">
        <w:rPr>
          <w:rFonts w:ascii="Garamond" w:eastAsiaTheme="minorHAnsi" w:hAnsi="Garamond"/>
          <w:sz w:val="24"/>
        </w:rPr>
        <w:t>;</w:t>
      </w:r>
      <w:r w:rsidR="00B659CF" w:rsidRPr="00DE37F8">
        <w:rPr>
          <w:rFonts w:ascii="Garamond" w:eastAsiaTheme="minorHAnsi" w:hAnsi="Garamond"/>
          <w:sz w:val="24"/>
        </w:rPr>
        <w:t xml:space="preserve"> dhe</w:t>
      </w:r>
    </w:p>
    <w:p w14:paraId="4F01F2ED" w14:textId="77777777" w:rsidR="00B659CF" w:rsidRPr="00DE37F8" w:rsidRDefault="0044081D"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B659CF" w:rsidRPr="00DE37F8">
        <w:rPr>
          <w:rFonts w:ascii="Garamond" w:eastAsiaTheme="minorHAnsi" w:hAnsi="Garamond"/>
          <w:sz w:val="24"/>
        </w:rPr>
        <w:t xml:space="preserve"> ka njohuri të mjaftueshme dhe kupton standardet dhe procedurat e studimit për sipërfaqet e kufizuara të pengesave.</w:t>
      </w:r>
    </w:p>
    <w:p w14:paraId="18D153EE"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23. Planifikimi dhe kryerja e punëve në aerodrom</w:t>
      </w:r>
    </w:p>
    <w:p w14:paraId="318D7F2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Operatori i aerodromit të certifikuar duhet të sigurojë se çdo punë në aerodrom të kryhet në një mënyrë që nuk do të krijojnë një rrezik për avionët, apo konfuzion për pilotët.</w:t>
      </w:r>
    </w:p>
    <w:p w14:paraId="1C5466D2" w14:textId="2A78F96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Operatori duhet të pajtohet me standardet e kësaj Rregulloreje në lidhje me planifikimin dhe kërkesat për njoftim që duhet të </w:t>
      </w:r>
      <w:r w:rsidR="005C4D47" w:rsidRPr="00DE37F8">
        <w:rPr>
          <w:rFonts w:ascii="Garamond" w:eastAsiaTheme="minorHAnsi" w:hAnsi="Garamond"/>
          <w:sz w:val="24"/>
        </w:rPr>
        <w:t>plotësohen</w:t>
      </w:r>
      <w:r w:rsidRPr="00DE37F8">
        <w:rPr>
          <w:rFonts w:ascii="Garamond" w:eastAsiaTheme="minorHAnsi" w:hAnsi="Garamond"/>
          <w:sz w:val="24"/>
        </w:rPr>
        <w:t xml:space="preserve"> përpara se punët në aerodrom do të mund të kryheshin.</w:t>
      </w:r>
    </w:p>
    <w:p w14:paraId="6CF943BA" w14:textId="77777777" w:rsidR="00B659CF" w:rsidRPr="00DE37F8" w:rsidRDefault="00B659CF" w:rsidP="00B659CF">
      <w:pPr>
        <w:widowControl/>
        <w:adjustRightInd w:val="0"/>
        <w:ind w:firstLine="284"/>
        <w:jc w:val="both"/>
        <w:rPr>
          <w:rFonts w:ascii="Garamond" w:eastAsiaTheme="minorHAnsi" w:hAnsi="Garamond"/>
          <w:sz w:val="24"/>
        </w:rPr>
      </w:pPr>
    </w:p>
    <w:p w14:paraId="31A834AD" w14:textId="77777777" w:rsidR="00B659CF" w:rsidRPr="005A6AE5" w:rsidRDefault="00B659CF" w:rsidP="00B659CF">
      <w:pPr>
        <w:widowControl/>
        <w:adjustRightInd w:val="0"/>
        <w:ind w:firstLine="284"/>
        <w:jc w:val="center"/>
        <w:rPr>
          <w:rFonts w:ascii="Garamond" w:eastAsiaTheme="minorHAnsi" w:hAnsi="Garamond"/>
          <w:bCs/>
          <w:sz w:val="24"/>
        </w:rPr>
      </w:pPr>
      <w:r w:rsidRPr="005A6AE5">
        <w:rPr>
          <w:rFonts w:ascii="Garamond" w:eastAsiaTheme="minorHAnsi" w:hAnsi="Garamond"/>
          <w:bCs/>
          <w:sz w:val="24"/>
        </w:rPr>
        <w:t>Neni 24</w:t>
      </w:r>
    </w:p>
    <w:p w14:paraId="1CF99F4D" w14:textId="5C48E375"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Sistemi i menaxhimit të sigurisë në operim</w:t>
      </w:r>
    </w:p>
    <w:p w14:paraId="2F610745" w14:textId="4809924D" w:rsidR="00B659CF" w:rsidRPr="00DE37F8" w:rsidRDefault="00B659CF" w:rsidP="00B659CF">
      <w:pPr>
        <w:widowControl/>
        <w:adjustRightInd w:val="0"/>
        <w:ind w:firstLine="284"/>
        <w:jc w:val="center"/>
        <w:rPr>
          <w:rFonts w:ascii="Garamond" w:eastAsiaTheme="minorHAnsi" w:hAnsi="Garamond"/>
          <w:b/>
          <w:i/>
          <w:iCs/>
          <w:sz w:val="24"/>
        </w:rPr>
      </w:pPr>
      <w:r w:rsidRPr="00DE37F8">
        <w:rPr>
          <w:rFonts w:ascii="Garamond" w:eastAsiaTheme="minorHAnsi" w:hAnsi="Garamond"/>
          <w:b/>
          <w:i/>
          <w:iCs/>
          <w:sz w:val="24"/>
        </w:rPr>
        <w:t>(</w:t>
      </w:r>
      <w:r w:rsidR="00F809B5" w:rsidRPr="00DE37F8">
        <w:rPr>
          <w:rFonts w:ascii="Garamond" w:eastAsiaTheme="minorHAnsi" w:hAnsi="Garamond"/>
          <w:b/>
          <w:i/>
          <w:iCs/>
          <w:sz w:val="24"/>
        </w:rPr>
        <w:t>Safety Management System – SMS)</w:t>
      </w:r>
    </w:p>
    <w:p w14:paraId="3860A1AE" w14:textId="77777777" w:rsidR="00B659CF" w:rsidRPr="00DE37F8" w:rsidRDefault="00B659CF" w:rsidP="00B659CF">
      <w:pPr>
        <w:widowControl/>
        <w:adjustRightInd w:val="0"/>
        <w:ind w:firstLine="284"/>
        <w:jc w:val="center"/>
        <w:rPr>
          <w:rFonts w:ascii="Garamond" w:eastAsiaTheme="minorHAnsi" w:hAnsi="Garamond"/>
          <w:b/>
          <w:sz w:val="24"/>
        </w:rPr>
      </w:pPr>
    </w:p>
    <w:p w14:paraId="6E277237" w14:textId="1AB5BAE1"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sz w:val="24"/>
        </w:rPr>
        <w:t>1. Operatori i aerodromit të certifikuar duhet të pajiset me një sistem të menaxhimit të sigurisë në operim (</w:t>
      </w:r>
      <w:r w:rsidRPr="00DE37F8">
        <w:rPr>
          <w:rFonts w:ascii="Garamond" w:eastAsiaTheme="minorHAnsi" w:hAnsi="Garamond"/>
          <w:i/>
          <w:sz w:val="24"/>
        </w:rPr>
        <w:t xml:space="preserve">Safety </w:t>
      </w:r>
      <w:r w:rsidRPr="00DE37F8">
        <w:rPr>
          <w:rFonts w:ascii="Garamond" w:eastAsiaTheme="minorHAnsi" w:hAnsi="Garamond"/>
          <w:i/>
          <w:color w:val="000000"/>
          <w:sz w:val="24"/>
        </w:rPr>
        <w:t xml:space="preserve">Managemet System </w:t>
      </w:r>
      <w:r w:rsidR="009548D6" w:rsidRPr="00DE37F8">
        <w:rPr>
          <w:rFonts w:ascii="Garamond" w:eastAsiaTheme="minorHAnsi" w:hAnsi="Garamond"/>
          <w:i/>
          <w:color w:val="000000"/>
          <w:sz w:val="24"/>
        </w:rPr>
        <w:t>–</w:t>
      </w:r>
      <w:r w:rsidRPr="00DE37F8">
        <w:rPr>
          <w:rFonts w:ascii="Garamond" w:eastAsiaTheme="minorHAnsi" w:hAnsi="Garamond"/>
          <w:i/>
          <w:color w:val="000000"/>
          <w:sz w:val="24"/>
        </w:rPr>
        <w:t xml:space="preserve"> SMS</w:t>
      </w:r>
      <w:r w:rsidRPr="00DE37F8">
        <w:rPr>
          <w:rFonts w:ascii="Garamond" w:eastAsiaTheme="minorHAnsi" w:hAnsi="Garamond"/>
          <w:color w:val="000000"/>
          <w:sz w:val="24"/>
        </w:rPr>
        <w:t>), i cili përshkruan strukturën e organizatës, detyrat, kompetencat dhe përgjegjësitë e personelit, dhe të sigurojë që aktivitetet kryhen në një mënyrë të kontrolluar dhe të dokumentuar. Sistemi i menaxhimit të</w:t>
      </w:r>
      <w:r w:rsidR="00331A76" w:rsidRPr="00DE37F8">
        <w:rPr>
          <w:rFonts w:ascii="Garamond" w:eastAsiaTheme="minorHAnsi" w:hAnsi="Garamond"/>
          <w:color w:val="000000"/>
          <w:sz w:val="24"/>
        </w:rPr>
        <w:t xml:space="preserve"> </w:t>
      </w:r>
      <w:r w:rsidRPr="00DE37F8">
        <w:rPr>
          <w:rFonts w:ascii="Garamond" w:eastAsiaTheme="minorHAnsi" w:hAnsi="Garamond"/>
          <w:color w:val="000000"/>
          <w:sz w:val="24"/>
        </w:rPr>
        <w:t>sigurisë në operim SMS përfshin:</w:t>
      </w:r>
    </w:p>
    <w:p w14:paraId="7A55984B"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a</w:t>
      </w:r>
      <w:r w:rsidR="0044081D" w:rsidRPr="00DE37F8">
        <w:rPr>
          <w:rFonts w:ascii="Garamond" w:eastAsiaTheme="minorHAnsi" w:hAnsi="Garamond"/>
          <w:color w:val="000000"/>
          <w:sz w:val="24"/>
        </w:rPr>
        <w:t>)</w:t>
      </w:r>
      <w:r w:rsidRPr="00DE37F8">
        <w:rPr>
          <w:rFonts w:ascii="Garamond" w:eastAsiaTheme="minorHAnsi" w:hAnsi="Garamond"/>
          <w:color w:val="000000"/>
          <w:sz w:val="24"/>
        </w:rPr>
        <w:t xml:space="preserve"> përcaktimin e politikave të sigurisë në operim të operatorit;</w:t>
      </w:r>
    </w:p>
    <w:p w14:paraId="40C0803D"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b</w:t>
      </w:r>
      <w:r w:rsidR="0044081D" w:rsidRPr="00DE37F8">
        <w:rPr>
          <w:rFonts w:ascii="Garamond" w:eastAsiaTheme="minorHAnsi" w:hAnsi="Garamond"/>
          <w:color w:val="000000"/>
          <w:sz w:val="24"/>
        </w:rPr>
        <w:t>)</w:t>
      </w:r>
      <w:r w:rsidRPr="00DE37F8">
        <w:rPr>
          <w:rFonts w:ascii="Garamond" w:eastAsiaTheme="minorHAnsi" w:hAnsi="Garamond"/>
          <w:color w:val="000000"/>
          <w:sz w:val="24"/>
        </w:rPr>
        <w:t xml:space="preserve"> caktimin e përgjegjësive dhe detyrave dhe çështjet udhëzuese për stafin, të mjaftueshme për zbatimin e politikave të kompanisë dhe standardet e sigurisë në operim;</w:t>
      </w:r>
    </w:p>
    <w:p w14:paraId="34047BE7"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c</w:t>
      </w:r>
      <w:r w:rsidR="0044081D" w:rsidRPr="00DE37F8">
        <w:rPr>
          <w:rFonts w:ascii="Garamond" w:eastAsiaTheme="minorHAnsi" w:hAnsi="Garamond"/>
          <w:color w:val="000000"/>
          <w:sz w:val="24"/>
        </w:rPr>
        <w:t>)</w:t>
      </w:r>
      <w:r w:rsidRPr="00DE37F8">
        <w:rPr>
          <w:rFonts w:ascii="Garamond" w:eastAsiaTheme="minorHAnsi" w:hAnsi="Garamond"/>
          <w:color w:val="000000"/>
          <w:sz w:val="24"/>
        </w:rPr>
        <w:t xml:space="preserve"> monitorimin e vazhdueshëm të standardeve të sigurisë në operim;</w:t>
      </w:r>
    </w:p>
    <w:p w14:paraId="2B121B4B"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d</w:t>
      </w:r>
      <w:r w:rsidR="0044081D" w:rsidRPr="00DE37F8">
        <w:rPr>
          <w:rFonts w:ascii="Garamond" w:eastAsiaTheme="minorHAnsi" w:hAnsi="Garamond"/>
          <w:color w:val="000000"/>
          <w:sz w:val="24"/>
        </w:rPr>
        <w:t>)</w:t>
      </w:r>
      <w:r w:rsidRPr="00DE37F8">
        <w:rPr>
          <w:rFonts w:ascii="Garamond" w:eastAsiaTheme="minorHAnsi" w:hAnsi="Garamond"/>
          <w:color w:val="000000"/>
          <w:sz w:val="24"/>
        </w:rPr>
        <w:t xml:space="preserve"> regjistrimin dhe analizën e devijimet nga standardet e aplikueshme;</w:t>
      </w:r>
    </w:p>
    <w:p w14:paraId="70ADE5E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color w:val="000000"/>
          <w:sz w:val="24"/>
        </w:rPr>
        <w:t>e</w:t>
      </w:r>
      <w:r w:rsidR="0044081D" w:rsidRPr="00DE37F8">
        <w:rPr>
          <w:rFonts w:ascii="Garamond" w:eastAsiaTheme="minorHAnsi" w:hAnsi="Garamond"/>
          <w:color w:val="000000"/>
          <w:sz w:val="24"/>
        </w:rPr>
        <w:t>)</w:t>
      </w:r>
      <w:r w:rsidRPr="00DE37F8">
        <w:rPr>
          <w:rFonts w:ascii="Garamond" w:eastAsiaTheme="minorHAnsi" w:hAnsi="Garamond"/>
          <w:color w:val="000000"/>
          <w:sz w:val="24"/>
        </w:rPr>
        <w:t xml:space="preserve"> përcaktimin dhe zbatimin e masave korrigjuese;</w:t>
      </w:r>
    </w:p>
    <w:p w14:paraId="5A5AEBEC"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sz w:val="24"/>
        </w:rPr>
        <w:t>f</w:t>
      </w:r>
      <w:r w:rsidR="0044081D" w:rsidRPr="00DE37F8">
        <w:rPr>
          <w:rFonts w:ascii="Garamond" w:eastAsiaTheme="minorHAnsi" w:hAnsi="Garamond"/>
          <w:sz w:val="24"/>
        </w:rPr>
        <w:t>)</w:t>
      </w:r>
      <w:r w:rsidRPr="00DE37F8">
        <w:rPr>
          <w:rFonts w:ascii="Garamond" w:eastAsiaTheme="minorHAnsi" w:hAnsi="Garamond"/>
          <w:sz w:val="24"/>
        </w:rPr>
        <w:t xml:space="preserve"> vlerësimi i përshtatshmërisë dhe efikasitetit të procedurave </w:t>
      </w:r>
      <w:r w:rsidRPr="00DE37F8">
        <w:rPr>
          <w:rFonts w:ascii="Garamond" w:eastAsiaTheme="minorHAnsi" w:hAnsi="Garamond"/>
          <w:color w:val="000000"/>
          <w:sz w:val="24"/>
        </w:rPr>
        <w:t>të zbatuara nga organizata.</w:t>
      </w:r>
    </w:p>
    <w:p w14:paraId="6D199E5D"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2. Operatori duhet të përgatisë kontrolle periodike dhe sistematike të sistemit të menaxhimit të sigurisë në operim, duke përfshirë se si të kryejnë funksionet e tyre, duke marrë parasysh ndikimin e aktiviteteve të kryera nga subjekte të tjera në aeroport.</w:t>
      </w:r>
    </w:p>
    <w:p w14:paraId="0ADD49A1" w14:textId="77777777"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3. Operatori duhet të sigurojë që auditimet janë kryer nga personel ekspert me përvojë dhe të kualifikuar.</w:t>
      </w:r>
    </w:p>
    <w:p w14:paraId="665E5212" w14:textId="71483531"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4. Dokumentacioni për kontrolle të mbahet nga operatori për të paktën 5 (pesë) vjet. AAC</w:t>
      </w:r>
      <w:r w:rsidR="005C4D47" w:rsidRPr="00DE37F8">
        <w:rPr>
          <w:rFonts w:ascii="Garamond" w:eastAsiaTheme="minorHAnsi" w:hAnsi="Garamond"/>
          <w:color w:val="000000"/>
          <w:sz w:val="24"/>
        </w:rPr>
        <w:t>-ja</w:t>
      </w:r>
      <w:r w:rsidRPr="00DE37F8">
        <w:rPr>
          <w:rFonts w:ascii="Garamond" w:eastAsiaTheme="minorHAnsi" w:hAnsi="Garamond"/>
          <w:color w:val="000000"/>
          <w:sz w:val="24"/>
        </w:rPr>
        <w:t xml:space="preserve"> mund të kërkojë një kopje të raporteve për të kryer verifikimet e saj.</w:t>
      </w:r>
    </w:p>
    <w:p w14:paraId="4B7F594D" w14:textId="39FDC8CD"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 xml:space="preserve">5. Operatorët Ajrorë, ofruesit e shërbimeve dhe çdo organizatë </w:t>
      </w:r>
      <w:r w:rsidR="005C4D47" w:rsidRPr="00DE37F8">
        <w:rPr>
          <w:rFonts w:ascii="Garamond" w:eastAsiaTheme="minorHAnsi" w:hAnsi="Garamond"/>
          <w:color w:val="000000"/>
          <w:sz w:val="24"/>
        </w:rPr>
        <w:t>tjetër</w:t>
      </w:r>
      <w:r w:rsidRPr="00DE37F8">
        <w:rPr>
          <w:rFonts w:ascii="Garamond" w:eastAsiaTheme="minorHAnsi" w:hAnsi="Garamond"/>
          <w:color w:val="000000"/>
          <w:sz w:val="24"/>
        </w:rPr>
        <w:t xml:space="preserve"> që kryejnë veprimtari në mënyrë të pavarur në aeroport duhet të përmbushin kërkesat për sigurinë në operim të aeroportit. Operatori duhet të prodhojë procedurat e duhura për të verifikuar përputhshmërinë.</w:t>
      </w:r>
    </w:p>
    <w:p w14:paraId="6F91B3DD" w14:textId="0AE54A61"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 xml:space="preserve">6. Operatorët Ajrorë, ofruesit e shërbimeve dhe çdo organizatë </w:t>
      </w:r>
      <w:r w:rsidR="005C4D47" w:rsidRPr="00DE37F8">
        <w:rPr>
          <w:rFonts w:ascii="Garamond" w:eastAsiaTheme="minorHAnsi" w:hAnsi="Garamond"/>
          <w:color w:val="000000"/>
          <w:sz w:val="24"/>
        </w:rPr>
        <w:t>tjetër</w:t>
      </w:r>
      <w:r w:rsidRPr="00DE37F8">
        <w:rPr>
          <w:rFonts w:ascii="Garamond" w:eastAsiaTheme="minorHAnsi" w:hAnsi="Garamond"/>
          <w:color w:val="000000"/>
          <w:sz w:val="24"/>
        </w:rPr>
        <w:t xml:space="preserve"> që kryejnë veprimtari në mënyrë të pavarur në aeroport, pritet që të bashkëpunojnë me programe të sigurisë në operim të aeroportit, duke raportuar menjëherë çdo aksident ose incident që mund të ketë një ndikim në sigurinë në operim.</w:t>
      </w:r>
    </w:p>
    <w:p w14:paraId="43AE1DC5" w14:textId="225B8ED5" w:rsidR="00B659CF" w:rsidRPr="00DE37F8" w:rsidRDefault="00B659CF" w:rsidP="00B659CF">
      <w:pPr>
        <w:widowControl/>
        <w:adjustRightInd w:val="0"/>
        <w:ind w:firstLine="284"/>
        <w:jc w:val="both"/>
        <w:rPr>
          <w:rFonts w:ascii="Garamond" w:eastAsiaTheme="minorHAnsi" w:hAnsi="Garamond"/>
          <w:color w:val="000000"/>
          <w:sz w:val="24"/>
        </w:rPr>
      </w:pPr>
      <w:r w:rsidRPr="00DE37F8">
        <w:rPr>
          <w:rFonts w:ascii="Garamond" w:eastAsiaTheme="minorHAnsi" w:hAnsi="Garamond"/>
          <w:color w:val="000000"/>
          <w:sz w:val="24"/>
        </w:rPr>
        <w:t xml:space="preserve">7. Operatori i aerodromit duhet të vërë në vend një sistem për mbledhjen dhe menaxhimin e të dhënave </w:t>
      </w:r>
      <w:r w:rsidRPr="00DE37F8">
        <w:rPr>
          <w:rFonts w:ascii="Garamond" w:eastAsiaTheme="minorHAnsi" w:hAnsi="Garamond"/>
          <w:i/>
          <w:iCs/>
          <w:color w:val="000000"/>
          <w:sz w:val="24"/>
        </w:rPr>
        <w:t>(reporting system)</w:t>
      </w:r>
      <w:r w:rsidRPr="00DE37F8">
        <w:rPr>
          <w:rFonts w:ascii="Garamond" w:eastAsiaTheme="minorHAnsi" w:hAnsi="Garamond"/>
          <w:color w:val="000000"/>
          <w:sz w:val="24"/>
        </w:rPr>
        <w:t xml:space="preserve"> në varësi të ngjarjeve aeronautike që ndodhin në operimet aeroportuale. Ky sistem përfshin raportet e subjekteve të përcaktuara në pikën 6 të këtij </w:t>
      </w:r>
      <w:r w:rsidR="00444820" w:rsidRPr="00DE37F8">
        <w:rPr>
          <w:rFonts w:ascii="Garamond" w:eastAsiaTheme="minorHAnsi" w:hAnsi="Garamond"/>
          <w:color w:val="000000"/>
          <w:sz w:val="24"/>
        </w:rPr>
        <w:t xml:space="preserve">neni </w:t>
      </w:r>
      <w:r w:rsidRPr="00DE37F8">
        <w:rPr>
          <w:rFonts w:ascii="Garamond" w:eastAsiaTheme="minorHAnsi" w:hAnsi="Garamond"/>
          <w:color w:val="000000"/>
          <w:sz w:val="24"/>
        </w:rPr>
        <w:t>dhe</w:t>
      </w:r>
      <w:r w:rsidR="00444820">
        <w:rPr>
          <w:rFonts w:ascii="Garamond" w:eastAsiaTheme="minorHAnsi" w:hAnsi="Garamond"/>
          <w:color w:val="000000"/>
          <w:sz w:val="24"/>
        </w:rPr>
        <w:t>,</w:t>
      </w:r>
      <w:r w:rsidRPr="00DE37F8">
        <w:rPr>
          <w:rFonts w:ascii="Garamond" w:eastAsiaTheme="minorHAnsi" w:hAnsi="Garamond"/>
          <w:color w:val="000000"/>
          <w:sz w:val="24"/>
        </w:rPr>
        <w:t xml:space="preserve"> gjithashtu</w:t>
      </w:r>
      <w:r w:rsidR="00444820">
        <w:rPr>
          <w:rFonts w:ascii="Garamond" w:eastAsiaTheme="minorHAnsi" w:hAnsi="Garamond"/>
          <w:color w:val="000000"/>
          <w:sz w:val="24"/>
        </w:rPr>
        <w:t>,</w:t>
      </w:r>
      <w:r w:rsidRPr="00DE37F8">
        <w:rPr>
          <w:rFonts w:ascii="Garamond" w:eastAsiaTheme="minorHAnsi" w:hAnsi="Garamond"/>
          <w:color w:val="000000"/>
          <w:sz w:val="24"/>
        </w:rPr>
        <w:t xml:space="preserve"> mund të përmbajnë raportet vullnetare përcaktuar nga legjislacioni në fuqi.</w:t>
      </w:r>
    </w:p>
    <w:p w14:paraId="09B8EB68" w14:textId="77777777" w:rsidR="00B659CF" w:rsidRPr="00DE37F8" w:rsidRDefault="00B659CF" w:rsidP="00B659CF">
      <w:pPr>
        <w:widowControl/>
        <w:adjustRightInd w:val="0"/>
        <w:ind w:firstLine="284"/>
        <w:jc w:val="both"/>
        <w:rPr>
          <w:rFonts w:ascii="Garamond" w:eastAsiaTheme="minorHAnsi" w:hAnsi="Garamond"/>
          <w:color w:val="000000"/>
          <w:sz w:val="24"/>
        </w:rPr>
      </w:pPr>
    </w:p>
    <w:p w14:paraId="162BAA48" w14:textId="77777777" w:rsidR="00B659CF" w:rsidRPr="00DE37F8" w:rsidRDefault="00B659CF" w:rsidP="00B659CF">
      <w:pPr>
        <w:widowControl/>
        <w:adjustRightInd w:val="0"/>
        <w:ind w:firstLine="284"/>
        <w:jc w:val="center"/>
        <w:rPr>
          <w:rFonts w:ascii="Garamond" w:eastAsiaTheme="minorHAnsi" w:hAnsi="Garamond"/>
          <w:bCs/>
          <w:color w:val="000000"/>
          <w:sz w:val="24"/>
        </w:rPr>
      </w:pPr>
      <w:r w:rsidRPr="00DE37F8">
        <w:rPr>
          <w:rFonts w:ascii="Garamond" w:eastAsiaTheme="minorHAnsi" w:hAnsi="Garamond"/>
          <w:bCs/>
          <w:color w:val="000000"/>
          <w:sz w:val="24"/>
        </w:rPr>
        <w:t>KAPITULLI IV</w:t>
      </w:r>
    </w:p>
    <w:p w14:paraId="24305A29"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color w:val="000000"/>
          <w:sz w:val="24"/>
        </w:rPr>
        <w:t>REGJISTRI I AERODROMEVE</w:t>
      </w:r>
    </w:p>
    <w:p w14:paraId="6DFF8DBD" w14:textId="77777777" w:rsidR="00B659CF" w:rsidRPr="00DE37F8" w:rsidRDefault="00B659CF" w:rsidP="00B659CF">
      <w:pPr>
        <w:widowControl/>
        <w:adjustRightInd w:val="0"/>
        <w:ind w:firstLine="284"/>
        <w:jc w:val="both"/>
        <w:rPr>
          <w:rFonts w:ascii="Garamond" w:eastAsiaTheme="minorHAnsi" w:hAnsi="Garamond"/>
          <w:b/>
          <w:sz w:val="24"/>
        </w:rPr>
      </w:pPr>
    </w:p>
    <w:p w14:paraId="7FED8A5C"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25</w:t>
      </w:r>
    </w:p>
    <w:p w14:paraId="56E1F19E" w14:textId="480A77AC"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Regjistri për aerodromet</w:t>
      </w:r>
    </w:p>
    <w:p w14:paraId="34FF2087" w14:textId="77777777" w:rsidR="00B659CF" w:rsidRPr="00DE37F8" w:rsidRDefault="00B659CF" w:rsidP="00B659CF">
      <w:pPr>
        <w:widowControl/>
        <w:adjustRightInd w:val="0"/>
        <w:ind w:firstLine="284"/>
        <w:jc w:val="center"/>
        <w:rPr>
          <w:rFonts w:ascii="Garamond" w:eastAsiaTheme="minorHAnsi" w:hAnsi="Garamond"/>
          <w:b/>
          <w:sz w:val="24"/>
        </w:rPr>
      </w:pPr>
    </w:p>
    <w:p w14:paraId="3A8FA4A0" w14:textId="7C879FA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AAC</w:t>
      </w:r>
      <w:r w:rsidR="0061646B" w:rsidRPr="00DE37F8">
        <w:rPr>
          <w:rFonts w:ascii="Garamond" w:eastAsiaTheme="minorHAnsi" w:hAnsi="Garamond"/>
          <w:sz w:val="24"/>
        </w:rPr>
        <w:t>-ja</w:t>
      </w:r>
      <w:r w:rsidRPr="00DE37F8">
        <w:rPr>
          <w:rFonts w:ascii="Garamond" w:eastAsiaTheme="minorHAnsi" w:hAnsi="Garamond"/>
          <w:sz w:val="24"/>
        </w:rPr>
        <w:t xml:space="preserve"> duhet të krijojë dhe të mbajë,</w:t>
      </w:r>
      <w:r w:rsidR="00331A76" w:rsidRPr="00DE37F8">
        <w:rPr>
          <w:rFonts w:ascii="Garamond" w:eastAsiaTheme="minorHAnsi" w:hAnsi="Garamond"/>
          <w:sz w:val="24"/>
        </w:rPr>
        <w:t xml:space="preserve"> </w:t>
      </w:r>
      <w:r w:rsidRPr="00DE37F8">
        <w:rPr>
          <w:rFonts w:ascii="Garamond" w:eastAsiaTheme="minorHAnsi" w:hAnsi="Garamond"/>
          <w:sz w:val="24"/>
        </w:rPr>
        <w:t xml:space="preserve">sipas </w:t>
      </w:r>
      <w:r w:rsidR="00804C37" w:rsidRPr="00DE37F8">
        <w:rPr>
          <w:rFonts w:ascii="Garamond" w:eastAsiaTheme="minorHAnsi" w:hAnsi="Garamond"/>
          <w:sz w:val="24"/>
        </w:rPr>
        <w:t xml:space="preserve">bashkëlidhjes </w:t>
      </w:r>
      <w:r w:rsidRPr="00DE37F8">
        <w:rPr>
          <w:rFonts w:ascii="Garamond" w:eastAsiaTheme="minorHAnsi" w:hAnsi="Garamond"/>
          <w:sz w:val="24"/>
        </w:rPr>
        <w:t>D, të kësaj Rregulloreje, një regjistër të aerodromeve</w:t>
      </w:r>
      <w:r w:rsidR="00E15870">
        <w:rPr>
          <w:rFonts w:ascii="Garamond" w:eastAsiaTheme="minorHAnsi" w:hAnsi="Garamond"/>
          <w:sz w:val="24"/>
        </w:rPr>
        <w:t>,</w:t>
      </w:r>
      <w:r w:rsidRPr="00DE37F8">
        <w:rPr>
          <w:rFonts w:ascii="Garamond" w:eastAsiaTheme="minorHAnsi" w:hAnsi="Garamond"/>
          <w:sz w:val="24"/>
        </w:rPr>
        <w:t xml:space="preserve"> i cili do të mbajë informacionet e nevojshme mbi të dhënat e aerodromeve të certifikuara nga AAC</w:t>
      </w:r>
      <w:r w:rsidR="0061646B" w:rsidRPr="00DE37F8">
        <w:rPr>
          <w:rFonts w:ascii="Garamond" w:eastAsiaTheme="minorHAnsi" w:hAnsi="Garamond"/>
          <w:sz w:val="24"/>
        </w:rPr>
        <w:t>-ja</w:t>
      </w:r>
      <w:r w:rsidRPr="00DE37F8">
        <w:rPr>
          <w:rFonts w:ascii="Garamond" w:eastAsiaTheme="minorHAnsi" w:hAnsi="Garamond"/>
          <w:sz w:val="24"/>
        </w:rPr>
        <w:t>, të cilat duhet të hidhen në regjistrin e aerodromeve të AAC-së.</w:t>
      </w:r>
    </w:p>
    <w:p w14:paraId="33AB4FD7" w14:textId="71FFC25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AAC</w:t>
      </w:r>
      <w:r w:rsidR="0061646B" w:rsidRPr="00DE37F8">
        <w:rPr>
          <w:rFonts w:ascii="Garamond" w:eastAsiaTheme="minorHAnsi" w:hAnsi="Garamond"/>
          <w:sz w:val="24"/>
        </w:rPr>
        <w:t>-ja</w:t>
      </w:r>
      <w:r w:rsidRPr="00DE37F8">
        <w:rPr>
          <w:rFonts w:ascii="Garamond" w:eastAsiaTheme="minorHAnsi" w:hAnsi="Garamond"/>
          <w:sz w:val="24"/>
        </w:rPr>
        <w:t xml:space="preserve"> duhet të mundësojë që regjistri i aerodromeve të jetë në dispozicion të inspektimeve të ndryshme nga të interesuarit, në kohë, kushte dhe vende të arsyeshme.</w:t>
      </w:r>
    </w:p>
    <w:p w14:paraId="4E22AA0B" w14:textId="4C62BCE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AAC</w:t>
      </w:r>
      <w:r w:rsidR="0061646B" w:rsidRPr="00DE37F8">
        <w:rPr>
          <w:rFonts w:ascii="Garamond" w:eastAsiaTheme="minorHAnsi" w:hAnsi="Garamond"/>
          <w:sz w:val="24"/>
        </w:rPr>
        <w:t>-ja</w:t>
      </w:r>
      <w:r w:rsidRPr="00DE37F8">
        <w:rPr>
          <w:rFonts w:ascii="Garamond" w:eastAsiaTheme="minorHAnsi" w:hAnsi="Garamond"/>
          <w:sz w:val="24"/>
        </w:rPr>
        <w:t xml:space="preserve"> mund t</w:t>
      </w:r>
      <w:r w:rsidR="007C4B28" w:rsidRPr="00DE37F8">
        <w:rPr>
          <w:rFonts w:ascii="Garamond" w:eastAsiaTheme="minorHAnsi" w:hAnsi="Garamond"/>
          <w:sz w:val="24"/>
        </w:rPr>
        <w:t>ë</w:t>
      </w:r>
      <w:r w:rsidRPr="00DE37F8">
        <w:rPr>
          <w:rFonts w:ascii="Garamond" w:eastAsiaTheme="minorHAnsi" w:hAnsi="Garamond"/>
          <w:sz w:val="24"/>
        </w:rPr>
        <w:t xml:space="preserve"> bëjë të mundur, që të dhënat e regjistruara në Regjistrin e Aerodromit të jenë të aksesueshme në internet.</w:t>
      </w:r>
    </w:p>
    <w:p w14:paraId="22E25804" w14:textId="48362D7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4. AAC</w:t>
      </w:r>
      <w:r w:rsidR="0061646B" w:rsidRPr="00DE37F8">
        <w:rPr>
          <w:rFonts w:ascii="Garamond" w:eastAsiaTheme="minorHAnsi" w:hAnsi="Garamond"/>
          <w:sz w:val="24"/>
        </w:rPr>
        <w:t>-ja</w:t>
      </w:r>
      <w:r w:rsidRPr="00DE37F8">
        <w:rPr>
          <w:rFonts w:ascii="Garamond" w:eastAsiaTheme="minorHAnsi" w:hAnsi="Garamond"/>
          <w:sz w:val="24"/>
        </w:rPr>
        <w:t xml:space="preserve"> duhet të ndryshojë informacionin e regjistruar në regjistrin e aerodromit në qoftë se informacioni nuk është i përditësuar deri në atë datë ose do të duhet të korrigjojë ndonjë gabim në informacion.</w:t>
      </w:r>
    </w:p>
    <w:p w14:paraId="60575A2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5. Kur operatori i aerodromit nuk ka një certifikatë të vlefshme sipas dispozitave të kësaj Rregulloreje, ndryshimet hidhen dhe reflektohen në regjistrin e aerodromeve.</w:t>
      </w:r>
    </w:p>
    <w:p w14:paraId="1229AB89" w14:textId="77777777" w:rsidR="00B659CF" w:rsidRPr="00DE37F8" w:rsidRDefault="00B659CF" w:rsidP="00B659CF">
      <w:pPr>
        <w:widowControl/>
        <w:adjustRightInd w:val="0"/>
        <w:ind w:firstLine="284"/>
        <w:jc w:val="both"/>
        <w:rPr>
          <w:rFonts w:ascii="Garamond" w:eastAsiaTheme="minorHAnsi" w:hAnsi="Garamond"/>
          <w:b/>
          <w:sz w:val="24"/>
        </w:rPr>
      </w:pPr>
    </w:p>
    <w:p w14:paraId="63A670CC"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KAPITULLI V</w:t>
      </w:r>
    </w:p>
    <w:p w14:paraId="03422DA3"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PENGESAT DHE RREZIQET</w:t>
      </w:r>
    </w:p>
    <w:p w14:paraId="1CDD6C6E" w14:textId="77777777" w:rsidR="00B659CF" w:rsidRPr="00DE37F8" w:rsidRDefault="00B659CF" w:rsidP="00B659CF">
      <w:pPr>
        <w:widowControl/>
        <w:adjustRightInd w:val="0"/>
        <w:ind w:firstLine="284"/>
        <w:jc w:val="both"/>
        <w:rPr>
          <w:rFonts w:ascii="Garamond" w:eastAsiaTheme="minorHAnsi" w:hAnsi="Garamond"/>
          <w:b/>
          <w:sz w:val="24"/>
        </w:rPr>
      </w:pPr>
    </w:p>
    <w:p w14:paraId="759583DD"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26</w:t>
      </w:r>
    </w:p>
    <w:p w14:paraId="03F0A635" w14:textId="373EF358"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Monitorimi i hapësirës ajrore</w:t>
      </w:r>
    </w:p>
    <w:p w14:paraId="4224E88A" w14:textId="77777777" w:rsidR="00B659CF" w:rsidRPr="00DE37F8" w:rsidRDefault="00B659CF" w:rsidP="00B659CF">
      <w:pPr>
        <w:widowControl/>
        <w:adjustRightInd w:val="0"/>
        <w:ind w:firstLine="284"/>
        <w:jc w:val="center"/>
        <w:rPr>
          <w:rFonts w:ascii="Garamond" w:eastAsiaTheme="minorHAnsi" w:hAnsi="Garamond"/>
          <w:b/>
          <w:sz w:val="24"/>
        </w:rPr>
      </w:pPr>
    </w:p>
    <w:p w14:paraId="1CF9D33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të certifikuar duhet të monitorojë hapësirën ajrore rreth aerodromit për shkeljen e sipërfaqeve të kufizuara nga pengesat. Konkretisht, monitorimi përmban kërkimin për:</w:t>
      </w:r>
    </w:p>
    <w:p w14:paraId="3727EF9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44081D" w:rsidRPr="00DE37F8">
        <w:rPr>
          <w:rFonts w:ascii="Garamond" w:eastAsiaTheme="minorHAnsi" w:hAnsi="Garamond"/>
          <w:sz w:val="24"/>
        </w:rPr>
        <w:t>)</w:t>
      </w:r>
      <w:r w:rsidRPr="00DE37F8">
        <w:rPr>
          <w:rFonts w:ascii="Garamond" w:eastAsiaTheme="minorHAnsi" w:hAnsi="Garamond"/>
          <w:sz w:val="24"/>
        </w:rPr>
        <w:t xml:space="preserve"> ndonjë objekt, ndërtesë ose strukturë; ose</w:t>
      </w:r>
    </w:p>
    <w:p w14:paraId="121E75AE" w14:textId="0895867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4081D" w:rsidRPr="00DE37F8">
        <w:rPr>
          <w:rFonts w:ascii="Garamond" w:eastAsiaTheme="minorHAnsi" w:hAnsi="Garamond"/>
          <w:sz w:val="24"/>
        </w:rPr>
        <w:t>)</w:t>
      </w:r>
      <w:r w:rsidRPr="00DE37F8">
        <w:rPr>
          <w:rFonts w:ascii="Garamond" w:eastAsiaTheme="minorHAnsi" w:hAnsi="Garamond"/>
          <w:sz w:val="24"/>
        </w:rPr>
        <w:t xml:space="preserve"> çdo rrjedhje gazi që ka një shpejtësi m</w:t>
      </w:r>
      <w:r w:rsidR="00AF4889" w:rsidRPr="00DE37F8">
        <w:rPr>
          <w:rFonts w:ascii="Garamond" w:eastAsiaTheme="minorHAnsi" w:hAnsi="Garamond"/>
          <w:sz w:val="24"/>
        </w:rPr>
        <w:t>ë</w:t>
      </w:r>
      <w:r w:rsidRPr="00DE37F8">
        <w:rPr>
          <w:rFonts w:ascii="Garamond" w:eastAsiaTheme="minorHAnsi" w:hAnsi="Garamond"/>
          <w:sz w:val="24"/>
        </w:rPr>
        <w:t xml:space="preserve"> tepër se 4,3 metra për sekondë.</w:t>
      </w:r>
    </w:p>
    <w:p w14:paraId="35954C2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Monitorimi duhet të jetë në përputhje me standardet e përcaktuara në këtë Rregullore.</w:t>
      </w:r>
    </w:p>
    <w:p w14:paraId="3B9874DA" w14:textId="77777777" w:rsidR="00B659CF" w:rsidRPr="00DE37F8" w:rsidRDefault="00B659CF" w:rsidP="00B659CF">
      <w:pPr>
        <w:widowControl/>
        <w:adjustRightInd w:val="0"/>
        <w:ind w:firstLine="284"/>
        <w:jc w:val="center"/>
        <w:rPr>
          <w:rFonts w:ascii="Garamond" w:eastAsiaTheme="minorHAnsi" w:hAnsi="Garamond"/>
          <w:b/>
          <w:sz w:val="24"/>
        </w:rPr>
      </w:pPr>
    </w:p>
    <w:p w14:paraId="62C79780"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27</w:t>
      </w:r>
    </w:p>
    <w:p w14:paraId="1E0BEE35" w14:textId="22D3FEC9"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Krijimi i sipërfaqeve të kufizuara nga pengesat</w:t>
      </w:r>
    </w:p>
    <w:p w14:paraId="4ABE1F86" w14:textId="77777777" w:rsidR="00B659CF" w:rsidRPr="00DE37F8" w:rsidRDefault="00B659CF" w:rsidP="00B659CF">
      <w:pPr>
        <w:widowControl/>
        <w:adjustRightInd w:val="0"/>
        <w:ind w:firstLine="284"/>
        <w:jc w:val="center"/>
        <w:rPr>
          <w:rFonts w:ascii="Garamond" w:eastAsiaTheme="minorHAnsi" w:hAnsi="Garamond"/>
          <w:b/>
          <w:sz w:val="24"/>
        </w:rPr>
      </w:pPr>
    </w:p>
    <w:p w14:paraId="7ACC4153"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Operatori i aerodromit duhet të sigurojë që sipërfaqet e kufizuara nga pengesat janë krijuar për aerodromin në përputhje me standardet e përcaktuara në këtë Rregullore dhe monitorohen në mënyrë të rregullt nga operatori i aerodromit</w:t>
      </w:r>
    </w:p>
    <w:p w14:paraId="08F311B4" w14:textId="77777777" w:rsidR="00B659CF" w:rsidRPr="00DE37F8" w:rsidRDefault="00B659CF" w:rsidP="00B659CF">
      <w:pPr>
        <w:widowControl/>
        <w:adjustRightInd w:val="0"/>
        <w:ind w:firstLine="284"/>
        <w:jc w:val="both"/>
        <w:rPr>
          <w:rFonts w:ascii="Garamond" w:eastAsiaTheme="minorHAnsi" w:hAnsi="Garamond"/>
          <w:sz w:val="24"/>
        </w:rPr>
      </w:pPr>
    </w:p>
    <w:p w14:paraId="6FFAE64D"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28</w:t>
      </w:r>
    </w:p>
    <w:p w14:paraId="076215DB" w14:textId="13694353"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Njoftimi i pengesave</w:t>
      </w:r>
    </w:p>
    <w:p w14:paraId="58ED2C07" w14:textId="77777777" w:rsidR="00B659CF" w:rsidRPr="00DE37F8" w:rsidRDefault="00B659CF" w:rsidP="00B659CF">
      <w:pPr>
        <w:widowControl/>
        <w:adjustRightInd w:val="0"/>
        <w:ind w:firstLine="284"/>
        <w:jc w:val="center"/>
        <w:rPr>
          <w:rFonts w:ascii="Garamond" w:eastAsiaTheme="minorHAnsi" w:hAnsi="Garamond"/>
          <w:b/>
          <w:sz w:val="24"/>
        </w:rPr>
      </w:pPr>
    </w:p>
    <w:p w14:paraId="1DBEEE9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duhet të marrë të gjitha masat e arsyeshme për të siguruar që pengesat në, ose brenda afërsisë së aerodromit të jenë identifikuar sa më shpejt të jetë e mundur.</w:t>
      </w:r>
    </w:p>
    <w:p w14:paraId="40D4263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Nëse operatori vihet në dijeni të pranisë së një pengese, operatori duhet:</w:t>
      </w:r>
    </w:p>
    <w:p w14:paraId="25CA1200" w14:textId="1FA6F43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të informojë menjëherë AAC</w:t>
      </w:r>
      <w:r w:rsidR="002E712E">
        <w:rPr>
          <w:rFonts w:ascii="Garamond" w:eastAsiaTheme="minorHAnsi" w:hAnsi="Garamond"/>
          <w:sz w:val="24"/>
        </w:rPr>
        <w:t>-në</w:t>
      </w:r>
      <w:r w:rsidRPr="00DE37F8">
        <w:rPr>
          <w:rFonts w:ascii="Garamond" w:eastAsiaTheme="minorHAnsi" w:hAnsi="Garamond"/>
          <w:sz w:val="24"/>
        </w:rPr>
        <w:t>; dhe</w:t>
      </w:r>
    </w:p>
    <w:p w14:paraId="54214890" w14:textId="35CB916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CD099D" w:rsidRPr="00DE37F8">
        <w:rPr>
          <w:rFonts w:ascii="Garamond" w:eastAsiaTheme="minorHAnsi" w:hAnsi="Garamond"/>
          <w:sz w:val="24"/>
        </w:rPr>
        <w:t>)</w:t>
      </w:r>
      <w:r w:rsidRPr="00DE37F8">
        <w:rPr>
          <w:rFonts w:ascii="Garamond" w:eastAsiaTheme="minorHAnsi" w:hAnsi="Garamond"/>
          <w:sz w:val="24"/>
        </w:rPr>
        <w:t xml:space="preserve"> t’i sigurojë AAC-s</w:t>
      </w:r>
      <w:r w:rsidR="0061646B" w:rsidRPr="00DE37F8">
        <w:rPr>
          <w:rFonts w:ascii="Garamond" w:eastAsiaTheme="minorHAnsi" w:hAnsi="Garamond"/>
          <w:sz w:val="24"/>
        </w:rPr>
        <w:t>ë</w:t>
      </w:r>
      <w:r w:rsidRPr="00DE37F8">
        <w:rPr>
          <w:rFonts w:ascii="Garamond" w:eastAsiaTheme="minorHAnsi" w:hAnsi="Garamond"/>
          <w:sz w:val="24"/>
        </w:rPr>
        <w:t xml:space="preserve"> të dhënat për:</w:t>
      </w:r>
    </w:p>
    <w:p w14:paraId="1BE9AFD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lartësinë dhe vendin e pengesës; dhe</w:t>
      </w:r>
    </w:p>
    <w:p w14:paraId="6F0C1B7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distancat dhe gradientin e deklaruara të ndryshuar, nëse është e zbatueshme.</w:t>
      </w:r>
    </w:p>
    <w:p w14:paraId="3E871CFE"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Nëse operatori vihet në dijeni të çdo zhvillimi apo ndërtimi të propozuar në afërsi të aerodromit që ka të ngjarë të krijojnë një pengesë, operatori duhet:</w:t>
      </w:r>
    </w:p>
    <w:p w14:paraId="607017E9" w14:textId="34D79B3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të informojë AAC</w:t>
      </w:r>
      <w:r w:rsidR="001B0196" w:rsidRPr="00DE37F8">
        <w:rPr>
          <w:rFonts w:ascii="Garamond" w:eastAsiaTheme="minorHAnsi" w:hAnsi="Garamond"/>
          <w:sz w:val="24"/>
        </w:rPr>
        <w:t>-në</w:t>
      </w:r>
      <w:r w:rsidRPr="00DE37F8">
        <w:rPr>
          <w:rFonts w:ascii="Garamond" w:eastAsiaTheme="minorHAnsi" w:hAnsi="Garamond"/>
          <w:sz w:val="24"/>
        </w:rPr>
        <w:t xml:space="preserve"> sa më shpejt e mundur; dhe</w:t>
      </w:r>
    </w:p>
    <w:p w14:paraId="4752251A" w14:textId="3E5DBFC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CD099D" w:rsidRPr="00DE37F8">
        <w:rPr>
          <w:rFonts w:ascii="Garamond" w:eastAsiaTheme="minorHAnsi" w:hAnsi="Garamond"/>
          <w:sz w:val="24"/>
        </w:rPr>
        <w:t>)</w:t>
      </w:r>
      <w:r w:rsidRPr="00DE37F8">
        <w:rPr>
          <w:rFonts w:ascii="Garamond" w:eastAsiaTheme="minorHAnsi" w:hAnsi="Garamond"/>
          <w:sz w:val="24"/>
        </w:rPr>
        <w:t xml:space="preserve"> t’i sigurojë AAC</w:t>
      </w:r>
      <w:r w:rsidR="001B0196" w:rsidRPr="00DE37F8">
        <w:rPr>
          <w:rFonts w:ascii="Garamond" w:eastAsiaTheme="minorHAnsi" w:hAnsi="Garamond"/>
          <w:sz w:val="24"/>
        </w:rPr>
        <w:t>-në</w:t>
      </w:r>
      <w:r w:rsidRPr="00DE37F8">
        <w:rPr>
          <w:rFonts w:ascii="Garamond" w:eastAsiaTheme="minorHAnsi" w:hAnsi="Garamond"/>
          <w:sz w:val="24"/>
        </w:rPr>
        <w:t xml:space="preserve"> detajet e mundshme të pengesave. </w:t>
      </w:r>
    </w:p>
    <w:p w14:paraId="35664005" w14:textId="77777777" w:rsidR="00B659CF" w:rsidRPr="00DE37F8" w:rsidRDefault="00B659CF" w:rsidP="00B659CF">
      <w:pPr>
        <w:widowControl/>
        <w:adjustRightInd w:val="0"/>
        <w:ind w:firstLine="284"/>
        <w:jc w:val="both"/>
        <w:rPr>
          <w:rFonts w:ascii="Garamond" w:eastAsiaTheme="minorHAnsi" w:hAnsi="Garamond"/>
          <w:sz w:val="24"/>
        </w:rPr>
      </w:pPr>
    </w:p>
    <w:p w14:paraId="2EB2D709"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29</w:t>
      </w:r>
    </w:p>
    <w:p w14:paraId="1DF0383B" w14:textId="25B8ACF3"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Strukturat 100 metra ose më shumë mbi nivelin e tokës</w:t>
      </w:r>
    </w:p>
    <w:p w14:paraId="23A9FF9C" w14:textId="77777777" w:rsidR="00B659CF" w:rsidRPr="00DE37F8" w:rsidRDefault="00B659CF" w:rsidP="00B659CF">
      <w:pPr>
        <w:widowControl/>
        <w:adjustRightInd w:val="0"/>
        <w:ind w:firstLine="284"/>
        <w:jc w:val="center"/>
        <w:rPr>
          <w:rFonts w:ascii="Garamond" w:eastAsiaTheme="minorHAnsi" w:hAnsi="Garamond"/>
          <w:b/>
          <w:sz w:val="24"/>
        </w:rPr>
      </w:pPr>
    </w:p>
    <w:p w14:paraId="4BBFC4C9" w14:textId="12686AD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Personi i cili propozon për të ndërtuar një ndërtesë ose strukturë jashtë zonës së mbrojtur të aeroportit, lartësia e të cilit do të jetë 100 metra ose më shumë mbi nivelin e tokës, duhet të informojë AAC</w:t>
      </w:r>
      <w:r w:rsidR="0061646B" w:rsidRPr="00DE37F8">
        <w:rPr>
          <w:rFonts w:ascii="Garamond" w:eastAsiaTheme="minorHAnsi" w:hAnsi="Garamond"/>
          <w:sz w:val="24"/>
        </w:rPr>
        <w:t xml:space="preserve">-në </w:t>
      </w:r>
      <w:r w:rsidRPr="00DE37F8">
        <w:rPr>
          <w:rFonts w:ascii="Garamond" w:eastAsiaTheme="minorHAnsi" w:hAnsi="Garamond"/>
          <w:sz w:val="24"/>
        </w:rPr>
        <w:t>në për këtë qëllim dhe për lartësinë e propozuar dhe vendndodhjen e objektit, apo strukturën.</w:t>
      </w:r>
    </w:p>
    <w:p w14:paraId="16ED26F1" w14:textId="77777777" w:rsidR="00B659CF" w:rsidRPr="00DE37F8" w:rsidRDefault="00B659CF" w:rsidP="00B659CF">
      <w:pPr>
        <w:widowControl/>
        <w:adjustRightInd w:val="0"/>
        <w:ind w:firstLine="284"/>
        <w:rPr>
          <w:rFonts w:ascii="Garamond" w:eastAsiaTheme="minorHAnsi" w:hAnsi="Garamond"/>
          <w:b/>
          <w:sz w:val="24"/>
        </w:rPr>
      </w:pPr>
    </w:p>
    <w:p w14:paraId="22FBAFD0" w14:textId="77777777" w:rsidR="00B659CF" w:rsidRPr="00DE37F8" w:rsidRDefault="00B659CF" w:rsidP="00B659CF">
      <w:pPr>
        <w:widowControl/>
        <w:adjustRightInd w:val="0"/>
        <w:ind w:firstLine="284"/>
        <w:rPr>
          <w:rFonts w:ascii="Garamond" w:eastAsiaTheme="minorHAnsi" w:hAnsi="Garamond"/>
          <w:b/>
          <w:sz w:val="24"/>
        </w:rPr>
      </w:pPr>
    </w:p>
    <w:p w14:paraId="2C94843F"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lastRenderedPageBreak/>
        <w:t>Neni 30</w:t>
      </w:r>
    </w:p>
    <w:p w14:paraId="58A23BE1" w14:textId="3ABA3076"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Objekte të rrezikshme</w:t>
      </w:r>
    </w:p>
    <w:p w14:paraId="62DFFC28" w14:textId="77777777" w:rsidR="00B659CF" w:rsidRPr="00DE37F8" w:rsidRDefault="00B659CF" w:rsidP="00B659CF">
      <w:pPr>
        <w:widowControl/>
        <w:adjustRightInd w:val="0"/>
        <w:ind w:firstLine="284"/>
        <w:jc w:val="center"/>
        <w:rPr>
          <w:rFonts w:ascii="Garamond" w:eastAsiaTheme="minorHAnsi" w:hAnsi="Garamond"/>
          <w:b/>
          <w:sz w:val="24"/>
        </w:rPr>
      </w:pPr>
    </w:p>
    <w:p w14:paraId="45D96711" w14:textId="6981872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AAC</w:t>
      </w:r>
      <w:r w:rsidR="0061646B" w:rsidRPr="00DE37F8">
        <w:rPr>
          <w:rFonts w:ascii="Garamond" w:eastAsiaTheme="minorHAnsi" w:hAnsi="Garamond"/>
          <w:sz w:val="24"/>
        </w:rPr>
        <w:t>-ja</w:t>
      </w:r>
      <w:r w:rsidRPr="00DE37F8">
        <w:rPr>
          <w:rFonts w:ascii="Garamond" w:eastAsiaTheme="minorHAnsi" w:hAnsi="Garamond"/>
          <w:sz w:val="24"/>
        </w:rPr>
        <w:t xml:space="preserve"> përcakton nëse:</w:t>
      </w:r>
    </w:p>
    <w:p w14:paraId="4053DD87" w14:textId="33830ED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një pengesë, ose çfarëdo zhvillim i</w:t>
      </w:r>
      <w:r w:rsidR="00331A76" w:rsidRPr="00DE37F8">
        <w:rPr>
          <w:rFonts w:ascii="Garamond" w:eastAsiaTheme="minorHAnsi" w:hAnsi="Garamond"/>
          <w:sz w:val="24"/>
        </w:rPr>
        <w:t xml:space="preserve"> </w:t>
      </w:r>
      <w:r w:rsidRPr="00DE37F8">
        <w:rPr>
          <w:rFonts w:ascii="Garamond" w:eastAsiaTheme="minorHAnsi" w:hAnsi="Garamond"/>
          <w:sz w:val="24"/>
        </w:rPr>
        <w:t>propozuar apo ndërtime të tjera të propozuara që mund të krijojë një pengesë; ose</w:t>
      </w:r>
    </w:p>
    <w:p w14:paraId="6C66628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CD099D" w:rsidRPr="00DE37F8">
        <w:rPr>
          <w:rFonts w:ascii="Garamond" w:eastAsiaTheme="minorHAnsi" w:hAnsi="Garamond"/>
          <w:sz w:val="24"/>
        </w:rPr>
        <w:t>)</w:t>
      </w:r>
      <w:r w:rsidRPr="00DE37F8">
        <w:rPr>
          <w:rFonts w:ascii="Garamond" w:eastAsiaTheme="minorHAnsi" w:hAnsi="Garamond"/>
          <w:sz w:val="24"/>
        </w:rPr>
        <w:t xml:space="preserve"> një ndërtesë ose struktura të larta të cilat janë 100 metra ose më shumë mbi nivelin e tokës; ose</w:t>
      </w:r>
    </w:p>
    <w:p w14:paraId="2EDEB0C2" w14:textId="502442A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CD099D" w:rsidRPr="00DE37F8">
        <w:rPr>
          <w:rFonts w:ascii="Garamond" w:eastAsiaTheme="minorHAnsi" w:hAnsi="Garamond"/>
          <w:sz w:val="24"/>
        </w:rPr>
        <w:t>)</w:t>
      </w:r>
      <w:r w:rsidRPr="00DE37F8">
        <w:rPr>
          <w:rFonts w:ascii="Garamond" w:eastAsiaTheme="minorHAnsi" w:hAnsi="Garamond"/>
          <w:sz w:val="24"/>
        </w:rPr>
        <w:t xml:space="preserve"> një ndërtesë e propozuar ose struktura të larta të cilat do të jenë 100 metra ose më shumë mbi nivelin e tokës;</w:t>
      </w:r>
      <w:r w:rsidR="00331A76" w:rsidRPr="00DE37F8">
        <w:rPr>
          <w:rFonts w:ascii="Garamond" w:eastAsiaTheme="minorHAnsi" w:hAnsi="Garamond"/>
          <w:sz w:val="24"/>
        </w:rPr>
        <w:t xml:space="preserve"> </w:t>
      </w:r>
    </w:p>
    <w:p w14:paraId="302FC28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është, ose do të jetë, një objekt i rrezikshëm për shkak të vendndodhjes, lartësisë ose mungesës së shënimit apo ndriçimit të saj.</w:t>
      </w:r>
    </w:p>
    <w:p w14:paraId="33470D96" w14:textId="33378D9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AAC</w:t>
      </w:r>
      <w:r w:rsidR="0061646B" w:rsidRPr="00DE37F8">
        <w:rPr>
          <w:rFonts w:ascii="Garamond" w:eastAsiaTheme="minorHAnsi" w:hAnsi="Garamond"/>
          <w:sz w:val="24"/>
        </w:rPr>
        <w:t>-ja</w:t>
      </w:r>
      <w:r w:rsidRPr="00DE37F8">
        <w:rPr>
          <w:rFonts w:ascii="Garamond" w:eastAsiaTheme="minorHAnsi" w:hAnsi="Garamond"/>
          <w:sz w:val="24"/>
        </w:rPr>
        <w:t xml:space="preserve"> përcakton nëse një rrjedhje gazi që ka një shpejtësi që kalon 4.3 metra për sekondë është, ose do të jetë, një rrezik për operacionet e avionit për shkak të shpejtësisë ose vendndodhjes së rrjedhjes.</w:t>
      </w:r>
    </w:p>
    <w:p w14:paraId="47E10B15" w14:textId="5A776EC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Nëse AAC</w:t>
      </w:r>
      <w:r w:rsidR="002E712E">
        <w:rPr>
          <w:rFonts w:ascii="Garamond" w:eastAsiaTheme="minorHAnsi" w:hAnsi="Garamond"/>
          <w:sz w:val="24"/>
        </w:rPr>
        <w:t>-ja</w:t>
      </w:r>
      <w:r w:rsidRPr="00DE37F8">
        <w:rPr>
          <w:rFonts w:ascii="Garamond" w:eastAsiaTheme="minorHAnsi" w:hAnsi="Garamond"/>
          <w:sz w:val="24"/>
        </w:rPr>
        <w:t xml:space="preserve"> bën një përcaktim në bazë të pikave 1 ose 2 të këtij </w:t>
      </w:r>
      <w:r w:rsidR="00A150D8" w:rsidRPr="00DE37F8">
        <w:rPr>
          <w:rFonts w:ascii="Garamond" w:eastAsiaTheme="minorHAnsi" w:hAnsi="Garamond"/>
          <w:sz w:val="24"/>
        </w:rPr>
        <w:t>neni</w:t>
      </w:r>
      <w:r w:rsidRPr="00DE37F8">
        <w:rPr>
          <w:rFonts w:ascii="Garamond" w:eastAsiaTheme="minorHAnsi" w:hAnsi="Garamond"/>
          <w:sz w:val="24"/>
        </w:rPr>
        <w:t>, ajo do:</w:t>
      </w:r>
    </w:p>
    <w:p w14:paraId="1F730B6F" w14:textId="140929B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të publikojë në AIP ose NOTAM veçoritë e objektit të </w:t>
      </w:r>
      <w:r w:rsidR="0061646B" w:rsidRPr="00DE37F8">
        <w:rPr>
          <w:rFonts w:ascii="Garamond" w:eastAsiaTheme="minorHAnsi" w:hAnsi="Garamond"/>
          <w:sz w:val="24"/>
        </w:rPr>
        <w:t>rrezikshëm</w:t>
      </w:r>
      <w:r w:rsidRPr="00DE37F8">
        <w:rPr>
          <w:rFonts w:ascii="Garamond" w:eastAsiaTheme="minorHAnsi" w:hAnsi="Garamond"/>
          <w:sz w:val="24"/>
        </w:rPr>
        <w:t xml:space="preserve"> apo rrjedhjeve të gazta me të cilat ka të bëjë përcaktimi; dhe</w:t>
      </w:r>
    </w:p>
    <w:p w14:paraId="1B8A5CE5" w14:textId="0A02C1F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785409">
        <w:rPr>
          <w:rFonts w:ascii="Garamond" w:eastAsiaTheme="minorHAnsi" w:hAnsi="Garamond"/>
          <w:sz w:val="24"/>
        </w:rPr>
        <w:t>)</w:t>
      </w:r>
      <w:r w:rsidRPr="00DE37F8">
        <w:rPr>
          <w:rFonts w:ascii="Garamond" w:eastAsiaTheme="minorHAnsi" w:hAnsi="Garamond"/>
          <w:sz w:val="24"/>
        </w:rPr>
        <w:t xml:space="preserve"> të japë njoftim me shkrim për përcaktimin, në përputhje me pikën 4 të këtij </w:t>
      </w:r>
      <w:r w:rsidR="00A150D8" w:rsidRPr="00DE37F8">
        <w:rPr>
          <w:rFonts w:ascii="Garamond" w:eastAsiaTheme="minorHAnsi" w:hAnsi="Garamond"/>
          <w:sz w:val="24"/>
        </w:rPr>
        <w:t>neni</w:t>
      </w:r>
      <w:r w:rsidRPr="00DE37F8">
        <w:rPr>
          <w:rFonts w:ascii="Garamond" w:eastAsiaTheme="minorHAnsi" w:hAnsi="Garamond"/>
          <w:sz w:val="24"/>
        </w:rPr>
        <w:t>.</w:t>
      </w:r>
    </w:p>
    <w:p w14:paraId="261A802E" w14:textId="4054EB5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4. AAC</w:t>
      </w:r>
      <w:r w:rsidR="0061646B" w:rsidRPr="00DE37F8">
        <w:rPr>
          <w:rFonts w:ascii="Garamond" w:eastAsiaTheme="minorHAnsi" w:hAnsi="Garamond"/>
          <w:sz w:val="24"/>
        </w:rPr>
        <w:t>-ja</w:t>
      </w:r>
      <w:r w:rsidRPr="00DE37F8">
        <w:rPr>
          <w:rFonts w:ascii="Garamond" w:eastAsiaTheme="minorHAnsi" w:hAnsi="Garamond"/>
          <w:sz w:val="24"/>
        </w:rPr>
        <w:t xml:space="preserve"> do t’i japë një kopje të njoftimit:</w:t>
      </w:r>
    </w:p>
    <w:p w14:paraId="61B42705"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në rastin e një objekti të rrezikshëm që është një ndërtesë e propozuar ose strukturë:</w:t>
      </w:r>
    </w:p>
    <w:p w14:paraId="5749E180" w14:textId="0360A3D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 personit që propozon për ndërtimin e ndërtesës ose strukturës</w:t>
      </w:r>
      <w:r w:rsidR="0061646B" w:rsidRPr="00DE37F8">
        <w:rPr>
          <w:rFonts w:ascii="Garamond" w:eastAsiaTheme="minorHAnsi" w:hAnsi="Garamond"/>
          <w:sz w:val="24"/>
        </w:rPr>
        <w:t>;</w:t>
      </w:r>
      <w:r w:rsidRPr="00DE37F8">
        <w:rPr>
          <w:rFonts w:ascii="Garamond" w:eastAsiaTheme="minorHAnsi" w:hAnsi="Garamond"/>
          <w:sz w:val="24"/>
        </w:rPr>
        <w:t xml:space="preserve"> dhe</w:t>
      </w:r>
    </w:p>
    <w:p w14:paraId="485CE0EA"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ii. autoritetit, ose, nëse është e zbatueshme, një ose më shumë autoriteteve miratimi i të cilit është i nevojshëm për ndërtimin; dhe</w:t>
      </w:r>
    </w:p>
    <w:p w14:paraId="2E2D3CB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CD099D" w:rsidRPr="00DE37F8">
        <w:rPr>
          <w:rFonts w:ascii="Garamond" w:eastAsiaTheme="minorHAnsi" w:hAnsi="Garamond"/>
          <w:sz w:val="24"/>
        </w:rPr>
        <w:t>)</w:t>
      </w:r>
      <w:r w:rsidRPr="00DE37F8">
        <w:rPr>
          <w:rFonts w:ascii="Garamond" w:eastAsiaTheme="minorHAnsi" w:hAnsi="Garamond"/>
          <w:sz w:val="24"/>
        </w:rPr>
        <w:t xml:space="preserve"> në çdo rast tjetër, nëse një person i cili zotëron ose është në ngarkim ose kontroll të objektit të rrezikshëm, apo zotëron ose është në kontroll të instalimit që prodhon rrjedhje të gaztë, këtij personi.</w:t>
      </w:r>
    </w:p>
    <w:p w14:paraId="187DF0F3" w14:textId="77777777" w:rsidR="00B659CF" w:rsidRPr="00DE37F8" w:rsidRDefault="00B659CF" w:rsidP="00B659CF">
      <w:pPr>
        <w:widowControl/>
        <w:adjustRightInd w:val="0"/>
        <w:ind w:firstLine="284"/>
        <w:jc w:val="both"/>
        <w:rPr>
          <w:rFonts w:ascii="Garamond" w:eastAsiaTheme="minorHAnsi" w:hAnsi="Garamond"/>
          <w:b/>
          <w:sz w:val="24"/>
        </w:rPr>
      </w:pPr>
    </w:p>
    <w:p w14:paraId="329158EB"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KAPITULLI VI</w:t>
      </w:r>
    </w:p>
    <w:p w14:paraId="0D0D0385" w14:textId="64E27D01"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 xml:space="preserve">SHËRBIMET E SHPËTIMIT DHE </w:t>
      </w:r>
      <w:r w:rsidR="00F219A3">
        <w:rPr>
          <w:rFonts w:ascii="Garamond" w:eastAsiaTheme="minorHAnsi" w:hAnsi="Garamond"/>
          <w:bCs/>
          <w:sz w:val="24"/>
        </w:rPr>
        <w:t xml:space="preserve">TË </w:t>
      </w:r>
      <w:r w:rsidR="00F809B5" w:rsidRPr="00DE37F8">
        <w:rPr>
          <w:rFonts w:ascii="Garamond" w:eastAsiaTheme="minorHAnsi" w:hAnsi="Garamond"/>
          <w:bCs/>
          <w:sz w:val="24"/>
        </w:rPr>
        <w:t>ZJARRFIKJES</w:t>
      </w:r>
      <w:r w:rsidRPr="00DE37F8">
        <w:rPr>
          <w:rFonts w:ascii="Garamond" w:eastAsiaTheme="minorHAnsi" w:hAnsi="Garamond"/>
          <w:bCs/>
          <w:sz w:val="24"/>
        </w:rPr>
        <w:t xml:space="preserve"> SË AERODROMIT (RFFS)</w:t>
      </w:r>
    </w:p>
    <w:p w14:paraId="474CB81E" w14:textId="77777777" w:rsidR="00B659CF" w:rsidRPr="00DE37F8" w:rsidRDefault="00B659CF" w:rsidP="00B659CF">
      <w:pPr>
        <w:widowControl/>
        <w:adjustRightInd w:val="0"/>
        <w:ind w:firstLine="284"/>
        <w:jc w:val="both"/>
        <w:rPr>
          <w:rFonts w:ascii="Garamond" w:eastAsiaTheme="minorHAnsi" w:hAnsi="Garamond"/>
          <w:b/>
          <w:sz w:val="24"/>
        </w:rPr>
      </w:pPr>
    </w:p>
    <w:p w14:paraId="65403694"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31</w:t>
      </w:r>
    </w:p>
    <w:p w14:paraId="6B7ACA3E" w14:textId="0B36339A"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Hyrje</w:t>
      </w:r>
    </w:p>
    <w:p w14:paraId="60AD9DBD" w14:textId="77777777" w:rsidR="00B659CF" w:rsidRPr="00DE37F8" w:rsidRDefault="00B659CF" w:rsidP="00B659CF">
      <w:pPr>
        <w:widowControl/>
        <w:adjustRightInd w:val="0"/>
        <w:ind w:firstLine="284"/>
        <w:jc w:val="center"/>
        <w:rPr>
          <w:rFonts w:ascii="Garamond" w:eastAsiaTheme="minorHAnsi" w:hAnsi="Garamond"/>
          <w:sz w:val="24"/>
        </w:rPr>
      </w:pPr>
    </w:p>
    <w:p w14:paraId="7F89472E" w14:textId="7A043C8D"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 xml:space="preserve">1. Si palë e Konventës së Çikagos, Shqipëria ka për detyrë të përfshijë si segment të legjislacionit kombëtar, disa kategori të shërbimeve zjarrfikëse dhe shpëtimit të aeroporteve me </w:t>
      </w:r>
      <w:r w:rsidR="0061646B" w:rsidRPr="00DE37F8">
        <w:rPr>
          <w:rFonts w:ascii="Garamond" w:eastAsiaTheme="minorHAnsi" w:hAnsi="Garamond"/>
          <w:sz w:val="24"/>
        </w:rPr>
        <w:t>standardet</w:t>
      </w:r>
      <w:r w:rsidRPr="00DE37F8">
        <w:rPr>
          <w:rFonts w:ascii="Garamond" w:eastAsiaTheme="minorHAnsi" w:hAnsi="Garamond"/>
          <w:sz w:val="24"/>
        </w:rPr>
        <w:t xml:space="preserve"> e duhura. Për të përmbushur këtë detyrim, ky kapitull kërkon që operatorët e aerodromeve</w:t>
      </w:r>
      <w:r w:rsidR="00E15870">
        <w:rPr>
          <w:rFonts w:ascii="Garamond" w:eastAsiaTheme="minorHAnsi" w:hAnsi="Garamond"/>
          <w:sz w:val="24"/>
        </w:rPr>
        <w:t>,</w:t>
      </w:r>
      <w:r w:rsidRPr="00DE37F8">
        <w:rPr>
          <w:rFonts w:ascii="Garamond" w:eastAsiaTheme="minorHAnsi" w:hAnsi="Garamond"/>
          <w:sz w:val="24"/>
        </w:rPr>
        <w:t xml:space="preserve"> që kanë vendosur orare të trafikut ndërkombëtar, apo nivele specifike të trafikut të pasagjerëve vend</w:t>
      </w:r>
      <w:r w:rsidR="00AF4889" w:rsidRPr="00DE37F8">
        <w:rPr>
          <w:rFonts w:ascii="Garamond" w:eastAsiaTheme="minorHAnsi" w:hAnsi="Garamond"/>
          <w:sz w:val="24"/>
        </w:rPr>
        <w:t>ë</w:t>
      </w:r>
      <w:r w:rsidRPr="00DE37F8">
        <w:rPr>
          <w:rFonts w:ascii="Garamond" w:eastAsiaTheme="minorHAnsi" w:hAnsi="Garamond"/>
          <w:sz w:val="24"/>
        </w:rPr>
        <w:t>s, t’i ofrojnë AAC</w:t>
      </w:r>
      <w:r w:rsidR="0061646B" w:rsidRPr="00DE37F8">
        <w:rPr>
          <w:rFonts w:ascii="Garamond" w:eastAsiaTheme="minorHAnsi" w:hAnsi="Garamond"/>
          <w:sz w:val="24"/>
        </w:rPr>
        <w:t>-së</w:t>
      </w:r>
      <w:r w:rsidRPr="00DE37F8">
        <w:rPr>
          <w:rFonts w:ascii="Garamond" w:eastAsiaTheme="minorHAnsi" w:hAnsi="Garamond"/>
          <w:sz w:val="24"/>
        </w:rPr>
        <w:t xml:space="preserve"> shërbime dhe të vendosin </w:t>
      </w:r>
      <w:r w:rsidR="0061646B" w:rsidRPr="00DE37F8">
        <w:rPr>
          <w:rFonts w:ascii="Garamond" w:eastAsiaTheme="minorHAnsi" w:hAnsi="Garamond"/>
          <w:sz w:val="24"/>
        </w:rPr>
        <w:t>standardet</w:t>
      </w:r>
      <w:r w:rsidRPr="00DE37F8">
        <w:rPr>
          <w:rFonts w:ascii="Garamond" w:eastAsiaTheme="minorHAnsi" w:hAnsi="Garamond"/>
          <w:sz w:val="24"/>
        </w:rPr>
        <w:t xml:space="preserve"> që zbatohen për shërbime të tilla. </w:t>
      </w:r>
    </w:p>
    <w:p w14:paraId="507CA2A6" w14:textId="22BF8D0B"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 xml:space="preserve">2. Shërbimi i Shpëtimit dhe </w:t>
      </w:r>
      <w:r w:rsidR="008326C3" w:rsidRPr="00DE37F8">
        <w:rPr>
          <w:rFonts w:ascii="Garamond" w:eastAsiaTheme="minorHAnsi" w:hAnsi="Garamond"/>
          <w:sz w:val="24"/>
        </w:rPr>
        <w:t xml:space="preserve">i </w:t>
      </w:r>
      <w:r w:rsidRPr="00DE37F8">
        <w:rPr>
          <w:rFonts w:ascii="Garamond" w:eastAsiaTheme="minorHAnsi" w:hAnsi="Garamond"/>
          <w:sz w:val="24"/>
        </w:rPr>
        <w:t>Zjarrfikjes</w:t>
      </w:r>
      <w:r w:rsidR="008326C3" w:rsidRPr="00DE37F8">
        <w:rPr>
          <w:rFonts w:ascii="Garamond" w:eastAsiaTheme="minorHAnsi" w:hAnsi="Garamond"/>
          <w:sz w:val="24"/>
        </w:rPr>
        <w:t>,</w:t>
      </w:r>
      <w:r w:rsidRPr="00DE37F8">
        <w:rPr>
          <w:rFonts w:ascii="Garamond" w:eastAsiaTheme="minorHAnsi" w:hAnsi="Garamond"/>
          <w:sz w:val="24"/>
        </w:rPr>
        <w:t xml:space="preserve"> përveç kërkesave të përcaktuara në këtë Rregullore, do të jenë në përputhshmëri të plotë dhe të zbatojnë kërkesat kombëtare për këtë shërbim dhe rekrutimin e personelit sipas legjislacionit në fuqi për shërbimin e mbrojtjes nga zjarri.</w:t>
      </w:r>
    </w:p>
    <w:p w14:paraId="5878ACB8" w14:textId="77777777" w:rsidR="00B659CF" w:rsidRPr="00DE37F8" w:rsidRDefault="00B659CF" w:rsidP="00B659CF">
      <w:pPr>
        <w:widowControl/>
        <w:adjustRightInd w:val="0"/>
        <w:ind w:firstLine="284"/>
        <w:jc w:val="both"/>
        <w:rPr>
          <w:rFonts w:ascii="Garamond" w:eastAsiaTheme="minorHAnsi" w:hAnsi="Garamond"/>
          <w:b/>
          <w:sz w:val="24"/>
        </w:rPr>
      </w:pPr>
    </w:p>
    <w:p w14:paraId="2886F6B2"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32</w:t>
      </w:r>
    </w:p>
    <w:p w14:paraId="5CB2DB10" w14:textId="0E013B78"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 xml:space="preserve">Shërbimet e shpëtimit dhe </w:t>
      </w:r>
      <w:r w:rsidR="00B637BB">
        <w:rPr>
          <w:rFonts w:ascii="Garamond" w:eastAsiaTheme="minorHAnsi" w:hAnsi="Garamond"/>
          <w:b/>
          <w:sz w:val="24"/>
        </w:rPr>
        <w:t xml:space="preserve">e </w:t>
      </w:r>
      <w:r w:rsidRPr="00DE37F8">
        <w:rPr>
          <w:rFonts w:ascii="Garamond" w:eastAsiaTheme="minorHAnsi" w:hAnsi="Garamond"/>
          <w:b/>
          <w:sz w:val="24"/>
        </w:rPr>
        <w:t>zjarrfikësve në aerodrom</w:t>
      </w:r>
    </w:p>
    <w:p w14:paraId="548ACAD4" w14:textId="77777777" w:rsidR="00B659CF" w:rsidRPr="00DE37F8" w:rsidRDefault="00B659CF" w:rsidP="00B659CF">
      <w:pPr>
        <w:widowControl/>
        <w:adjustRightInd w:val="0"/>
        <w:ind w:firstLine="284"/>
        <w:jc w:val="center"/>
        <w:rPr>
          <w:rFonts w:ascii="Garamond" w:eastAsiaTheme="minorHAnsi" w:hAnsi="Garamond"/>
          <w:b/>
          <w:sz w:val="24"/>
        </w:rPr>
      </w:pPr>
    </w:p>
    <w:p w14:paraId="6B9414EF" w14:textId="7328B16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 Pajisjet dhe shërbimet e shpëtimit dhe </w:t>
      </w:r>
      <w:r w:rsidR="008326C3" w:rsidRPr="00DE37F8">
        <w:rPr>
          <w:rFonts w:ascii="Garamond" w:eastAsiaTheme="minorHAnsi" w:hAnsi="Garamond"/>
          <w:sz w:val="24"/>
        </w:rPr>
        <w:t xml:space="preserve">të </w:t>
      </w:r>
      <w:r w:rsidRPr="00DE37F8">
        <w:rPr>
          <w:rFonts w:ascii="Garamond" w:eastAsiaTheme="minorHAnsi" w:hAnsi="Garamond"/>
          <w:sz w:val="24"/>
        </w:rPr>
        <w:t>zjarrfikjes duhet të ofrohen në një aerodrom në përputhje me specifikimet e përcaktuara në standardet e kësaj Rregulloreje.</w:t>
      </w:r>
    </w:p>
    <w:p w14:paraId="2AF40093" w14:textId="3F8364B5"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2. Qëllimi operacional i shërbimit të shpëtimit dhe të zjarrfikjes (RFFS) do të jetë për të arritur një kohë përgjigje jo më shumë se tr</w:t>
      </w:r>
      <w:r w:rsidR="00A759AC" w:rsidRPr="00DE37F8">
        <w:rPr>
          <w:rFonts w:ascii="Garamond" w:eastAsiaTheme="minorHAnsi" w:hAnsi="Garamond"/>
          <w:sz w:val="24"/>
        </w:rPr>
        <w:t>i</w:t>
      </w:r>
      <w:r w:rsidRPr="00DE37F8">
        <w:rPr>
          <w:rFonts w:ascii="Garamond" w:eastAsiaTheme="minorHAnsi" w:hAnsi="Garamond"/>
          <w:sz w:val="24"/>
        </w:rPr>
        <w:t xml:space="preserve"> minuta për çdo pikë të çdo piste operative në shikueshmëri dhe kushtet e sipërfaqes optimale.</w:t>
      </w:r>
    </w:p>
    <w:p w14:paraId="6DC6C2AB" w14:textId="711935F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3. I gjithë personeli RFFS do të trajnohen për të kryer detyrat e tyre në mënyrë efikase dhe do të marrin pjesë në stërvitje zjarri të drejtpërdrejta </w:t>
      </w:r>
      <w:r w:rsidRPr="00DE37F8">
        <w:rPr>
          <w:rFonts w:ascii="Garamond" w:eastAsiaTheme="minorHAnsi" w:hAnsi="Garamond"/>
          <w:i/>
          <w:iCs/>
          <w:sz w:val="24"/>
        </w:rPr>
        <w:t>(live fire drills)</w:t>
      </w:r>
      <w:r w:rsidRPr="00DE37F8">
        <w:rPr>
          <w:rFonts w:ascii="Garamond" w:eastAsiaTheme="minorHAnsi" w:hAnsi="Garamond"/>
          <w:sz w:val="24"/>
        </w:rPr>
        <w:t xml:space="preserve"> në përputhje me llojet e aeroplanëve dhe llojet e pajisjeve t</w:t>
      </w:r>
      <w:r w:rsidR="00483CE9" w:rsidRPr="00DE37F8">
        <w:rPr>
          <w:rFonts w:ascii="Garamond" w:eastAsiaTheme="minorHAnsi" w:hAnsi="Garamond"/>
          <w:sz w:val="24"/>
        </w:rPr>
        <w:t>ë</w:t>
      </w:r>
      <w:r w:rsidRPr="00DE37F8">
        <w:rPr>
          <w:rFonts w:ascii="Garamond" w:eastAsiaTheme="minorHAnsi" w:hAnsi="Garamond"/>
          <w:sz w:val="24"/>
        </w:rPr>
        <w:t xml:space="preserve"> shpëtimit dhe </w:t>
      </w:r>
      <w:r w:rsidR="00483CE9" w:rsidRPr="00DE37F8">
        <w:rPr>
          <w:rFonts w:ascii="Garamond" w:eastAsiaTheme="minorHAnsi" w:hAnsi="Garamond"/>
          <w:sz w:val="24"/>
        </w:rPr>
        <w:t xml:space="preserve">të </w:t>
      </w:r>
      <w:r w:rsidRPr="00DE37F8">
        <w:rPr>
          <w:rFonts w:ascii="Garamond" w:eastAsiaTheme="minorHAnsi" w:hAnsi="Garamond"/>
          <w:sz w:val="24"/>
        </w:rPr>
        <w:t xml:space="preserve">zjarrfikësve në përdorim në aerodrom, duke përfshirë edhe zjarret të ushqyer me presion </w:t>
      </w:r>
      <w:r w:rsidRPr="00DE37F8">
        <w:rPr>
          <w:rFonts w:ascii="Garamond" w:eastAsiaTheme="minorHAnsi" w:hAnsi="Garamond"/>
          <w:i/>
          <w:iCs/>
          <w:sz w:val="24"/>
        </w:rPr>
        <w:t>(Pressure-fed fires).</w:t>
      </w:r>
      <w:r w:rsidRPr="00DE37F8">
        <w:rPr>
          <w:rFonts w:ascii="Garamond" w:eastAsiaTheme="minorHAnsi" w:hAnsi="Garamond"/>
          <w:sz w:val="24"/>
        </w:rPr>
        <w:t xml:space="preserve"> Trajnimi i RFFS do të përfshijë trajnime të performancës së punës së njeriut dhe të koordinimit të ekipit.</w:t>
      </w:r>
    </w:p>
    <w:p w14:paraId="7D270DF5" w14:textId="265437F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4. I gjithë personeli RFFS</w:t>
      </w:r>
      <w:r w:rsidR="00343B22" w:rsidRPr="00DE37F8">
        <w:rPr>
          <w:rFonts w:ascii="Garamond" w:eastAsiaTheme="minorHAnsi" w:hAnsi="Garamond"/>
          <w:sz w:val="24"/>
        </w:rPr>
        <w:t>,</w:t>
      </w:r>
      <w:r w:rsidRPr="00DE37F8">
        <w:rPr>
          <w:rFonts w:ascii="Garamond" w:eastAsiaTheme="minorHAnsi" w:hAnsi="Garamond"/>
          <w:sz w:val="24"/>
        </w:rPr>
        <w:t xml:space="preserve"> q</w:t>
      </w:r>
      <w:r w:rsidR="00343B22" w:rsidRPr="00DE37F8">
        <w:rPr>
          <w:rFonts w:ascii="Garamond" w:eastAsiaTheme="minorHAnsi" w:hAnsi="Garamond"/>
          <w:sz w:val="24"/>
        </w:rPr>
        <w:t>ë</w:t>
      </w:r>
      <w:r w:rsidRPr="00DE37F8">
        <w:rPr>
          <w:rFonts w:ascii="Garamond" w:eastAsiaTheme="minorHAnsi" w:hAnsi="Garamond"/>
          <w:sz w:val="24"/>
        </w:rPr>
        <w:t xml:space="preserve"> i përgjigjet çdo emergjence, do të pajiset me veshje dhe pajisje të frymëmarrjes për t’</w:t>
      </w:r>
      <w:r w:rsidR="00A759AC" w:rsidRPr="00DE37F8">
        <w:rPr>
          <w:rFonts w:ascii="Garamond" w:eastAsiaTheme="minorHAnsi" w:hAnsi="Garamond"/>
          <w:sz w:val="24"/>
        </w:rPr>
        <w:t>u</w:t>
      </w:r>
      <w:r w:rsidRPr="00DE37F8">
        <w:rPr>
          <w:rFonts w:ascii="Garamond" w:eastAsiaTheme="minorHAnsi" w:hAnsi="Garamond"/>
          <w:sz w:val="24"/>
        </w:rPr>
        <w:t xml:space="preserve"> mundësuar atyre që të kryejnë detyrat e tyre në mënyrë sa më efektive.</w:t>
      </w:r>
    </w:p>
    <w:p w14:paraId="5E4F6950" w14:textId="7AD522B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5. Pajisje të përshtatshme për fikjen e zjarrit të paktën për ndërhyrje fillestare në rast zjarri dhe personeli i trajnuar për përdorimin e tyre duhet të jenë në dispozicion gjatë shërbimit në tokë të një avioni, dhe</w:t>
      </w:r>
      <w:r w:rsidR="00444820">
        <w:rPr>
          <w:rFonts w:ascii="Garamond" w:eastAsiaTheme="minorHAnsi" w:hAnsi="Garamond"/>
          <w:sz w:val="24"/>
        </w:rPr>
        <w:t>,</w:t>
      </w:r>
      <w:r w:rsidRPr="00DE37F8">
        <w:rPr>
          <w:rFonts w:ascii="Garamond" w:eastAsiaTheme="minorHAnsi" w:hAnsi="Garamond"/>
          <w:sz w:val="24"/>
        </w:rPr>
        <w:t xml:space="preserve"> gjithashtu</w:t>
      </w:r>
      <w:r w:rsidR="00444820">
        <w:rPr>
          <w:rFonts w:ascii="Garamond" w:eastAsiaTheme="minorHAnsi" w:hAnsi="Garamond"/>
          <w:sz w:val="24"/>
        </w:rPr>
        <w:t>,</w:t>
      </w:r>
      <w:r w:rsidRPr="00DE37F8">
        <w:rPr>
          <w:rFonts w:ascii="Garamond" w:eastAsiaTheme="minorHAnsi" w:hAnsi="Garamond"/>
          <w:sz w:val="24"/>
        </w:rPr>
        <w:t xml:space="preserve"> atje duhet të ketë një mjet të shpejt komunikimi për thirrjen e RFFS</w:t>
      </w:r>
      <w:r w:rsidR="00085E34" w:rsidRPr="00DE37F8">
        <w:rPr>
          <w:rFonts w:ascii="Garamond" w:eastAsiaTheme="minorHAnsi" w:hAnsi="Garamond"/>
          <w:sz w:val="24"/>
        </w:rPr>
        <w:t>-së</w:t>
      </w:r>
      <w:r w:rsidRPr="00DE37F8">
        <w:rPr>
          <w:rFonts w:ascii="Garamond" w:eastAsiaTheme="minorHAnsi" w:hAnsi="Garamond"/>
          <w:sz w:val="24"/>
        </w:rPr>
        <w:t xml:space="preserve"> në rastin e një zjarri ose derdhje</w:t>
      </w:r>
      <w:r w:rsidR="00444820">
        <w:rPr>
          <w:rFonts w:ascii="Garamond" w:eastAsiaTheme="minorHAnsi" w:hAnsi="Garamond"/>
          <w:sz w:val="24"/>
        </w:rPr>
        <w:t>je</w:t>
      </w:r>
      <w:r w:rsidRPr="00DE37F8">
        <w:rPr>
          <w:rFonts w:ascii="Garamond" w:eastAsiaTheme="minorHAnsi" w:hAnsi="Garamond"/>
          <w:sz w:val="24"/>
        </w:rPr>
        <w:t xml:space="preserve"> të m</w:t>
      </w:r>
      <w:r w:rsidR="00444820">
        <w:rPr>
          <w:rFonts w:ascii="Garamond" w:eastAsiaTheme="minorHAnsi" w:hAnsi="Garamond"/>
          <w:sz w:val="24"/>
        </w:rPr>
        <w:t>a</w:t>
      </w:r>
      <w:r w:rsidRPr="00DE37F8">
        <w:rPr>
          <w:rFonts w:ascii="Garamond" w:eastAsiaTheme="minorHAnsi" w:hAnsi="Garamond"/>
          <w:sz w:val="24"/>
        </w:rPr>
        <w:t>dh</w:t>
      </w:r>
      <w:r w:rsidR="00444820">
        <w:rPr>
          <w:rFonts w:ascii="Garamond" w:eastAsiaTheme="minorHAnsi" w:hAnsi="Garamond"/>
          <w:sz w:val="24"/>
        </w:rPr>
        <w:t>e</w:t>
      </w:r>
      <w:r w:rsidRPr="00DE37F8">
        <w:rPr>
          <w:rFonts w:ascii="Garamond" w:eastAsiaTheme="minorHAnsi" w:hAnsi="Garamond"/>
          <w:sz w:val="24"/>
        </w:rPr>
        <w:t xml:space="preserve"> të karburantit.</w:t>
      </w:r>
    </w:p>
    <w:p w14:paraId="2787FEE7" w14:textId="0A65101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6. Në qoftë se furnizimi me karburant</w:t>
      </w:r>
      <w:r w:rsidR="00331A76" w:rsidRPr="00DE37F8">
        <w:rPr>
          <w:rFonts w:ascii="Garamond" w:eastAsiaTheme="minorHAnsi" w:hAnsi="Garamond"/>
          <w:sz w:val="24"/>
        </w:rPr>
        <w:t xml:space="preserve"> </w:t>
      </w:r>
      <w:r w:rsidRPr="00DE37F8">
        <w:rPr>
          <w:rFonts w:ascii="Garamond" w:eastAsiaTheme="minorHAnsi" w:hAnsi="Garamond"/>
          <w:sz w:val="24"/>
        </w:rPr>
        <w:t>bëhet ndërsa pasagjerët janë në bord, pajisjet tokësore për hyrjen ose daljen (embarkimin ose disbarkimin) nga avioni do të jenë të pozicionuara në mënyrë që të lejojnë:</w:t>
      </w:r>
    </w:p>
    <w:p w14:paraId="274A996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përdorimin e numrave të mjaftueshëm të daljeve për evakuim të shpejtë, dhe</w:t>
      </w:r>
    </w:p>
    <w:p w14:paraId="73EC6BDE" w14:textId="77777777"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b</w:t>
      </w:r>
      <w:r w:rsidR="00CD099D" w:rsidRPr="00DE37F8">
        <w:rPr>
          <w:rFonts w:ascii="Garamond" w:eastAsiaTheme="minorHAnsi" w:hAnsi="Garamond"/>
          <w:sz w:val="24"/>
        </w:rPr>
        <w:t>)</w:t>
      </w:r>
      <w:r w:rsidRPr="00DE37F8">
        <w:rPr>
          <w:rFonts w:ascii="Garamond" w:eastAsiaTheme="minorHAnsi" w:hAnsi="Garamond"/>
          <w:sz w:val="24"/>
        </w:rPr>
        <w:t xml:space="preserve"> një rrugë të gatshme shpëtimi nga çdo dalje që përdoret në rast emergjence.</w:t>
      </w:r>
    </w:p>
    <w:p w14:paraId="4FF32739" w14:textId="77777777" w:rsidR="00B659CF" w:rsidRPr="00DE37F8" w:rsidRDefault="00B659CF" w:rsidP="00B659CF">
      <w:pPr>
        <w:widowControl/>
        <w:adjustRightInd w:val="0"/>
        <w:ind w:firstLine="284"/>
        <w:jc w:val="both"/>
        <w:rPr>
          <w:rFonts w:ascii="Garamond" w:eastAsiaTheme="minorHAnsi" w:hAnsi="Garamond"/>
          <w:b/>
          <w:sz w:val="24"/>
        </w:rPr>
      </w:pPr>
    </w:p>
    <w:p w14:paraId="3E348E0C"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33</w:t>
      </w:r>
    </w:p>
    <w:p w14:paraId="013A421F" w14:textId="3E82EEE6"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 xml:space="preserve">Detyrat e </w:t>
      </w:r>
      <w:r w:rsidR="00B659CF" w:rsidRPr="00DE37F8">
        <w:rPr>
          <w:rFonts w:ascii="Garamond" w:eastAsiaTheme="minorHAnsi" w:hAnsi="Garamond"/>
          <w:b/>
          <w:sz w:val="24"/>
        </w:rPr>
        <w:t>RFFS</w:t>
      </w:r>
      <w:r w:rsidRPr="00DE37F8">
        <w:rPr>
          <w:rFonts w:ascii="Garamond" w:eastAsiaTheme="minorHAnsi" w:hAnsi="Garamond"/>
          <w:b/>
          <w:sz w:val="24"/>
        </w:rPr>
        <w:t>-së</w:t>
      </w:r>
      <w:r w:rsidR="00331A76" w:rsidRPr="00DE37F8">
        <w:rPr>
          <w:rFonts w:ascii="Garamond" w:eastAsiaTheme="minorHAnsi" w:hAnsi="Garamond"/>
          <w:b/>
          <w:sz w:val="24"/>
        </w:rPr>
        <w:t xml:space="preserve"> </w:t>
      </w:r>
    </w:p>
    <w:p w14:paraId="330757FC" w14:textId="77777777" w:rsidR="00B659CF" w:rsidRPr="00DE37F8" w:rsidRDefault="00B659CF" w:rsidP="00B659CF">
      <w:pPr>
        <w:widowControl/>
        <w:adjustRightInd w:val="0"/>
        <w:ind w:firstLine="284"/>
        <w:jc w:val="center"/>
        <w:rPr>
          <w:rFonts w:ascii="Garamond" w:eastAsiaTheme="minorHAnsi" w:hAnsi="Garamond"/>
          <w:sz w:val="24"/>
        </w:rPr>
      </w:pPr>
    </w:p>
    <w:p w14:paraId="3BC72548" w14:textId="6768BCD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Detyrat e RFFS</w:t>
      </w:r>
      <w:r w:rsidR="007D2061" w:rsidRPr="00DE37F8">
        <w:rPr>
          <w:rFonts w:ascii="Garamond" w:eastAsiaTheme="minorHAnsi" w:hAnsi="Garamond"/>
          <w:sz w:val="24"/>
        </w:rPr>
        <w:t>-së</w:t>
      </w:r>
      <w:r w:rsidRPr="00DE37F8">
        <w:rPr>
          <w:rFonts w:ascii="Garamond" w:eastAsiaTheme="minorHAnsi" w:hAnsi="Garamond"/>
          <w:sz w:val="24"/>
        </w:rPr>
        <w:t xml:space="preserve"> për aerodromin janë: </w:t>
      </w:r>
    </w:p>
    <w:p w14:paraId="61EE0C1D" w14:textId="5E6D537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të shpëtojë personat dhe bagazhet nga avioni që është përplasur apo i ka rënë zjarri gjatë nisjes apo zbritjes; dhe</w:t>
      </w:r>
      <w:r w:rsidR="00331A76" w:rsidRPr="00DE37F8">
        <w:rPr>
          <w:rFonts w:ascii="Garamond" w:eastAsiaTheme="minorHAnsi" w:hAnsi="Garamond"/>
          <w:sz w:val="24"/>
        </w:rPr>
        <w:t xml:space="preserve"> </w:t>
      </w:r>
    </w:p>
    <w:p w14:paraId="0453ABA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CD099D" w:rsidRPr="00DE37F8">
        <w:rPr>
          <w:rFonts w:ascii="Garamond" w:eastAsiaTheme="minorHAnsi" w:hAnsi="Garamond"/>
          <w:sz w:val="24"/>
        </w:rPr>
        <w:t>)</w:t>
      </w:r>
      <w:r w:rsidRPr="00DE37F8">
        <w:rPr>
          <w:rFonts w:ascii="Garamond" w:eastAsiaTheme="minorHAnsi" w:hAnsi="Garamond"/>
          <w:sz w:val="24"/>
        </w:rPr>
        <w:t xml:space="preserve"> të kontrollojë dhe ta shuajë zjarrin, si dhe të mbrojë personat dhe bagazhet që kërcënohen nga zjarri në aerodrome, edhe nëse ata nuk ndodhen në avion. </w:t>
      </w:r>
    </w:p>
    <w:p w14:paraId="18EDB7FC" w14:textId="77777777" w:rsidR="00B659CF" w:rsidRPr="00DE37F8" w:rsidRDefault="00B659CF" w:rsidP="00B659CF">
      <w:pPr>
        <w:widowControl/>
        <w:adjustRightInd w:val="0"/>
        <w:ind w:firstLine="284"/>
        <w:jc w:val="both"/>
        <w:rPr>
          <w:rFonts w:ascii="Garamond" w:eastAsiaTheme="minorHAnsi" w:hAnsi="Garamond"/>
          <w:b/>
          <w:sz w:val="24"/>
        </w:rPr>
      </w:pPr>
    </w:p>
    <w:p w14:paraId="72B7F17F"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34</w:t>
      </w:r>
    </w:p>
    <w:p w14:paraId="15B882C2" w14:textId="5B30B9D0"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Godina dhe qendra të emergjencës</w:t>
      </w:r>
    </w:p>
    <w:p w14:paraId="627D1C6C" w14:textId="77777777" w:rsidR="00B659CF" w:rsidRPr="00DE37F8" w:rsidRDefault="00B659CF" w:rsidP="00B659CF">
      <w:pPr>
        <w:widowControl/>
        <w:adjustRightInd w:val="0"/>
        <w:ind w:firstLine="284"/>
        <w:jc w:val="center"/>
        <w:rPr>
          <w:rFonts w:ascii="Garamond" w:eastAsiaTheme="minorHAnsi" w:hAnsi="Garamond"/>
          <w:sz w:val="24"/>
        </w:rPr>
      </w:pPr>
    </w:p>
    <w:p w14:paraId="74B8542A" w14:textId="78E22C45"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Për RFFS</w:t>
      </w:r>
      <w:r w:rsidR="007D2061" w:rsidRPr="00DE37F8">
        <w:rPr>
          <w:rFonts w:ascii="Garamond" w:eastAsiaTheme="minorHAnsi" w:hAnsi="Garamond"/>
          <w:sz w:val="24"/>
        </w:rPr>
        <w:t>-në</w:t>
      </w:r>
      <w:r w:rsidRPr="00DE37F8">
        <w:rPr>
          <w:rFonts w:ascii="Garamond" w:eastAsiaTheme="minorHAnsi" w:hAnsi="Garamond"/>
          <w:sz w:val="24"/>
        </w:rPr>
        <w:t xml:space="preserve"> në:</w:t>
      </w:r>
    </w:p>
    <w:p w14:paraId="5E81D5E7" w14:textId="13DF5AD0"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61646B" w:rsidRPr="00DE37F8">
        <w:rPr>
          <w:rFonts w:ascii="Garamond" w:eastAsiaTheme="minorHAnsi" w:hAnsi="Garamond"/>
          <w:sz w:val="24"/>
        </w:rPr>
        <w:t xml:space="preserve"> </w:t>
      </w:r>
      <w:r w:rsidRPr="00DE37F8">
        <w:rPr>
          <w:rFonts w:ascii="Garamond" w:eastAsiaTheme="minorHAnsi" w:hAnsi="Garamond"/>
          <w:sz w:val="24"/>
        </w:rPr>
        <w:t xml:space="preserve">një aeroport nga apo në të cilin ofrohet një shërbim ndërkombëtar ajror i udhëtarëve; dhe </w:t>
      </w:r>
    </w:p>
    <w:p w14:paraId="35F7E87E" w14:textId="7AAB9E8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w:t>
      </w:r>
      <w:r w:rsidR="0061646B" w:rsidRPr="00DE37F8">
        <w:rPr>
          <w:rFonts w:ascii="Garamond" w:eastAsiaTheme="minorHAnsi" w:hAnsi="Garamond"/>
          <w:sz w:val="24"/>
        </w:rPr>
        <w:t xml:space="preserve"> </w:t>
      </w:r>
      <w:r w:rsidRPr="00DE37F8">
        <w:rPr>
          <w:rFonts w:ascii="Garamond" w:eastAsiaTheme="minorHAnsi" w:hAnsi="Garamond"/>
          <w:sz w:val="24"/>
        </w:rPr>
        <w:t xml:space="preserve">çdo aeroport tjetër përmes të cilit </w:t>
      </w:r>
      <w:r w:rsidR="0061646B" w:rsidRPr="00DE37F8">
        <w:rPr>
          <w:rFonts w:ascii="Garamond" w:eastAsiaTheme="minorHAnsi" w:hAnsi="Garamond"/>
          <w:sz w:val="24"/>
        </w:rPr>
        <w:t>udhëtojnë</w:t>
      </w:r>
      <w:r w:rsidRPr="00DE37F8">
        <w:rPr>
          <w:rFonts w:ascii="Garamond" w:eastAsiaTheme="minorHAnsi" w:hAnsi="Garamond"/>
          <w:sz w:val="24"/>
        </w:rPr>
        <w:t xml:space="preserve"> mbi 350 000 pasagjerë me transport ajror gjatë vitit të kaluar financiar, </w:t>
      </w:r>
    </w:p>
    <w:p w14:paraId="029F00FE" w14:textId="6C03859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duhet të garantohet që godinat dhe pajisjet e nevojshme për shërbim të jenë në aerodrom, duke përfshirë</w:t>
      </w:r>
      <w:r w:rsidR="00E71B0B">
        <w:rPr>
          <w:rFonts w:ascii="Garamond" w:eastAsiaTheme="minorHAnsi" w:hAnsi="Garamond"/>
          <w:sz w:val="24"/>
        </w:rPr>
        <w:t>,</w:t>
      </w:r>
      <w:r w:rsidRPr="00DE37F8">
        <w:rPr>
          <w:rFonts w:ascii="Garamond" w:eastAsiaTheme="minorHAnsi" w:hAnsi="Garamond"/>
          <w:sz w:val="24"/>
        </w:rPr>
        <w:t xml:space="preserve"> si më poshtë vijon: </w:t>
      </w:r>
    </w:p>
    <w:p w14:paraId="28F5D43C" w14:textId="6BFBBE3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stacioni i zjarrfikësve;</w:t>
      </w:r>
      <w:r w:rsidR="00331A76" w:rsidRPr="00DE37F8">
        <w:rPr>
          <w:rFonts w:ascii="Garamond" w:eastAsiaTheme="minorHAnsi" w:hAnsi="Garamond"/>
          <w:sz w:val="24"/>
        </w:rPr>
        <w:t xml:space="preserve"> </w:t>
      </w:r>
    </w:p>
    <w:p w14:paraId="79DBD1F8"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CD099D" w:rsidRPr="00DE37F8">
        <w:rPr>
          <w:rFonts w:ascii="Garamond" w:eastAsiaTheme="minorHAnsi" w:hAnsi="Garamond"/>
          <w:sz w:val="24"/>
        </w:rPr>
        <w:t>)</w:t>
      </w:r>
      <w:r w:rsidRPr="00DE37F8">
        <w:rPr>
          <w:rFonts w:ascii="Garamond" w:eastAsiaTheme="minorHAnsi" w:hAnsi="Garamond"/>
          <w:sz w:val="24"/>
        </w:rPr>
        <w:t xml:space="preserve"> qendra e komunikimeve; </w:t>
      </w:r>
    </w:p>
    <w:p w14:paraId="01131594" w14:textId="19C3050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CD099D" w:rsidRPr="00DE37F8">
        <w:rPr>
          <w:rFonts w:ascii="Garamond" w:eastAsiaTheme="minorHAnsi" w:hAnsi="Garamond"/>
          <w:sz w:val="24"/>
        </w:rPr>
        <w:t>)</w:t>
      </w:r>
      <w:r w:rsidRPr="00DE37F8">
        <w:rPr>
          <w:rFonts w:ascii="Garamond" w:eastAsiaTheme="minorHAnsi" w:hAnsi="Garamond"/>
          <w:sz w:val="24"/>
        </w:rPr>
        <w:t xml:space="preserve"> qendra për mirëmbajtjen e makinave dhe </w:t>
      </w:r>
      <w:r w:rsidR="0061646B" w:rsidRPr="00DE37F8">
        <w:rPr>
          <w:rFonts w:ascii="Garamond" w:eastAsiaTheme="minorHAnsi" w:hAnsi="Garamond"/>
          <w:sz w:val="24"/>
        </w:rPr>
        <w:t>pajisjeve</w:t>
      </w:r>
      <w:r w:rsidRPr="00DE37F8">
        <w:rPr>
          <w:rFonts w:ascii="Garamond" w:eastAsiaTheme="minorHAnsi" w:hAnsi="Garamond"/>
          <w:sz w:val="24"/>
        </w:rPr>
        <w:t xml:space="preserve">; </w:t>
      </w:r>
    </w:p>
    <w:p w14:paraId="542F7341" w14:textId="5B90CEF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w:t>
      </w:r>
      <w:r w:rsidR="005B4078">
        <w:rPr>
          <w:rFonts w:ascii="Garamond" w:eastAsiaTheme="minorHAnsi" w:hAnsi="Garamond"/>
          <w:sz w:val="24"/>
        </w:rPr>
        <w:t>)</w:t>
      </w:r>
      <w:r w:rsidRPr="00DE37F8">
        <w:rPr>
          <w:rFonts w:ascii="Garamond" w:eastAsiaTheme="minorHAnsi" w:hAnsi="Garamond"/>
          <w:sz w:val="24"/>
        </w:rPr>
        <w:t xml:space="preserve"> qendra e trajnimit; </w:t>
      </w:r>
    </w:p>
    <w:p w14:paraId="3B657010"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e</w:t>
      </w:r>
      <w:r w:rsidR="00CD099D" w:rsidRPr="00DE37F8">
        <w:rPr>
          <w:rFonts w:ascii="Garamond" w:eastAsiaTheme="minorHAnsi" w:hAnsi="Garamond"/>
          <w:sz w:val="24"/>
        </w:rPr>
        <w:t>)</w:t>
      </w:r>
      <w:r w:rsidRPr="00DE37F8">
        <w:rPr>
          <w:rFonts w:ascii="Garamond" w:eastAsiaTheme="minorHAnsi" w:hAnsi="Garamond"/>
          <w:sz w:val="24"/>
        </w:rPr>
        <w:t xml:space="preserve"> qendra e magazinimit; </w:t>
      </w:r>
    </w:p>
    <w:p w14:paraId="3D88E6E3" w14:textId="3CBE3BA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f</w:t>
      </w:r>
      <w:r w:rsidR="00CD099D" w:rsidRPr="00DE37F8">
        <w:rPr>
          <w:rFonts w:ascii="Garamond" w:eastAsiaTheme="minorHAnsi" w:hAnsi="Garamond"/>
          <w:sz w:val="24"/>
        </w:rPr>
        <w:t>)</w:t>
      </w:r>
      <w:r w:rsidRPr="00DE37F8">
        <w:rPr>
          <w:rFonts w:ascii="Garamond" w:eastAsiaTheme="minorHAnsi" w:hAnsi="Garamond"/>
          <w:sz w:val="24"/>
        </w:rPr>
        <w:t xml:space="preserve"> një platformë për futjen e mjeteve lundruese dhe pajisje për lëshimin e mjeteve në ujë, në rastet kur, brenda 1000 metra nga pragu i pistës, ndodhet një sipërfaqe me ujë (</w:t>
      </w:r>
      <w:r w:rsidR="00AF4889" w:rsidRPr="00DE37F8">
        <w:rPr>
          <w:rFonts w:ascii="Garamond" w:eastAsiaTheme="minorHAnsi" w:hAnsi="Garamond"/>
          <w:sz w:val="24"/>
        </w:rPr>
        <w:t>liqen, lum, det etj</w:t>
      </w:r>
      <w:r w:rsidR="00DF5196" w:rsidRPr="00DE37F8">
        <w:rPr>
          <w:rFonts w:ascii="Garamond" w:eastAsiaTheme="minorHAnsi" w:hAnsi="Garamond"/>
          <w:sz w:val="24"/>
        </w:rPr>
        <w:t>.</w:t>
      </w:r>
      <w:r w:rsidRPr="00DE37F8">
        <w:rPr>
          <w:rFonts w:ascii="Garamond" w:eastAsiaTheme="minorHAnsi" w:hAnsi="Garamond"/>
          <w:sz w:val="24"/>
        </w:rPr>
        <w:t>).</w:t>
      </w:r>
    </w:p>
    <w:p w14:paraId="480E5A79" w14:textId="76771CC2"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RFFS</w:t>
      </w:r>
      <w:r w:rsidR="0061646B" w:rsidRPr="00DE37F8">
        <w:rPr>
          <w:rFonts w:ascii="Garamond" w:eastAsiaTheme="minorHAnsi" w:hAnsi="Garamond"/>
          <w:sz w:val="24"/>
        </w:rPr>
        <w:t>-ja</w:t>
      </w:r>
      <w:r w:rsidRPr="00DE37F8">
        <w:rPr>
          <w:rFonts w:ascii="Garamond" w:eastAsiaTheme="minorHAnsi" w:hAnsi="Garamond"/>
          <w:sz w:val="24"/>
        </w:rPr>
        <w:t xml:space="preserve"> duhet të garantojë që këto godina dhe qendra plotësojnë kriteret e duhura të përcaktuara në këtë Rregullore. </w:t>
      </w:r>
    </w:p>
    <w:p w14:paraId="69B19CC9" w14:textId="734D1B7E"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 xml:space="preserve">3. Operatori i Aerodromit duhet të garantojë se ka një qendër në përputhje me kriteret e </w:t>
      </w:r>
      <w:r w:rsidR="00804C37" w:rsidRPr="00DE37F8">
        <w:rPr>
          <w:rFonts w:ascii="Garamond" w:eastAsiaTheme="minorHAnsi" w:hAnsi="Garamond"/>
          <w:sz w:val="24"/>
        </w:rPr>
        <w:t xml:space="preserve">aneksit </w:t>
      </w:r>
      <w:r w:rsidRPr="00DE37F8">
        <w:rPr>
          <w:rFonts w:ascii="Garamond" w:eastAsiaTheme="minorHAnsi" w:hAnsi="Garamond"/>
          <w:sz w:val="24"/>
        </w:rPr>
        <w:t xml:space="preserve">1 të kësaj Rregulloreje për rimbushjen e furnizimit me ujë të makinave zjarrfikëse. </w:t>
      </w:r>
    </w:p>
    <w:p w14:paraId="5DD8BA23" w14:textId="4526B649"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4. Operatori i Aerodromit do të garantojë se ka rrugë të emergjencave të duhura në aeroporte në përputhje me kriteret e </w:t>
      </w:r>
      <w:r w:rsidR="00D81C32" w:rsidRPr="00DE37F8">
        <w:rPr>
          <w:rFonts w:ascii="Garamond" w:eastAsiaTheme="minorHAnsi" w:hAnsi="Garamond"/>
          <w:sz w:val="24"/>
        </w:rPr>
        <w:t xml:space="preserve">aneksit </w:t>
      </w:r>
      <w:r w:rsidRPr="00DE37F8">
        <w:rPr>
          <w:rFonts w:ascii="Garamond" w:eastAsiaTheme="minorHAnsi" w:hAnsi="Garamond"/>
          <w:sz w:val="24"/>
        </w:rPr>
        <w:t>1, të kësaj Rregulloreje.</w:t>
      </w:r>
      <w:r w:rsidR="00331A76" w:rsidRPr="00DE37F8">
        <w:rPr>
          <w:rFonts w:ascii="Garamond" w:eastAsiaTheme="minorHAnsi" w:hAnsi="Garamond"/>
          <w:sz w:val="24"/>
        </w:rPr>
        <w:t xml:space="preserve"> </w:t>
      </w:r>
    </w:p>
    <w:p w14:paraId="5E69B8DD" w14:textId="77777777" w:rsidR="00B659CF" w:rsidRPr="00DE37F8" w:rsidRDefault="00B659CF" w:rsidP="00B659CF">
      <w:pPr>
        <w:widowControl/>
        <w:adjustRightInd w:val="0"/>
        <w:ind w:firstLine="284"/>
        <w:jc w:val="center"/>
        <w:rPr>
          <w:rFonts w:ascii="Garamond" w:eastAsiaTheme="minorHAnsi" w:hAnsi="Garamond"/>
          <w:b/>
          <w:sz w:val="24"/>
        </w:rPr>
      </w:pPr>
    </w:p>
    <w:p w14:paraId="18E5E28F"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35</w:t>
      </w:r>
    </w:p>
    <w:p w14:paraId="46314D7C" w14:textId="7AA5C01A"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Komunikimet</w:t>
      </w:r>
    </w:p>
    <w:p w14:paraId="6C765719" w14:textId="77777777" w:rsidR="00B659CF" w:rsidRPr="00DE37F8" w:rsidRDefault="00B659CF" w:rsidP="00B659CF">
      <w:pPr>
        <w:widowControl/>
        <w:adjustRightInd w:val="0"/>
        <w:ind w:firstLine="284"/>
        <w:jc w:val="center"/>
        <w:rPr>
          <w:rFonts w:ascii="Garamond" w:eastAsiaTheme="minorHAnsi" w:hAnsi="Garamond"/>
          <w:b/>
          <w:sz w:val="24"/>
        </w:rPr>
      </w:pPr>
    </w:p>
    <w:p w14:paraId="12F85E1C"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 Aerodromi duhet të ketë pajisjet e duhura për komunikimin e nevojshëm gjatë operacionit të shërbimit zjarrfikës dhe të shpëtimit në aeroporteve. </w:t>
      </w:r>
    </w:p>
    <w:p w14:paraId="5D3F0DB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 Makinat e përdorura për shërbim duhet të kenë aparatin e përshtatshëm të komunikimit. </w:t>
      </w:r>
    </w:p>
    <w:p w14:paraId="56FF2D5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Një personi që i kërkohet të përdorë aparatin duhet të ketë njohuri apo certifikatë trajnimi për përdorim të përshtatshëm të pajisjes.</w:t>
      </w:r>
    </w:p>
    <w:p w14:paraId="167BD527" w14:textId="51D3F5A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4. Në kohën kur përdoret, aparati nuk duhet të interferojë me aparate të komunikimit nga shërbimi i trafikut ajror në aeroporte.</w:t>
      </w:r>
      <w:r w:rsidR="00331A76" w:rsidRPr="00DE37F8">
        <w:rPr>
          <w:rFonts w:ascii="Garamond" w:eastAsiaTheme="minorHAnsi" w:hAnsi="Garamond"/>
          <w:sz w:val="24"/>
        </w:rPr>
        <w:t xml:space="preserve"> </w:t>
      </w:r>
    </w:p>
    <w:p w14:paraId="27ACEB86" w14:textId="77777777" w:rsidR="00B659CF" w:rsidRPr="00DE37F8" w:rsidRDefault="00B659CF" w:rsidP="00B659CF">
      <w:pPr>
        <w:widowControl/>
        <w:adjustRightInd w:val="0"/>
        <w:ind w:firstLine="284"/>
        <w:jc w:val="both"/>
        <w:rPr>
          <w:rFonts w:ascii="Garamond" w:eastAsiaTheme="minorHAnsi" w:hAnsi="Garamond"/>
          <w:b/>
          <w:sz w:val="24"/>
        </w:rPr>
      </w:pPr>
    </w:p>
    <w:p w14:paraId="2FD4298E"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36</w:t>
      </w:r>
    </w:p>
    <w:p w14:paraId="794AF710" w14:textId="01D403EA"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 xml:space="preserve">Pajisjet </w:t>
      </w:r>
      <w:r w:rsidR="00DF5196" w:rsidRPr="00DE37F8">
        <w:rPr>
          <w:rFonts w:ascii="Garamond" w:eastAsiaTheme="minorHAnsi" w:hAnsi="Garamond"/>
          <w:b/>
          <w:sz w:val="24"/>
        </w:rPr>
        <w:t>për</w:t>
      </w:r>
      <w:r w:rsidRPr="00DE37F8">
        <w:rPr>
          <w:rFonts w:ascii="Garamond" w:eastAsiaTheme="minorHAnsi" w:hAnsi="Garamond"/>
          <w:b/>
          <w:sz w:val="24"/>
        </w:rPr>
        <w:t xml:space="preserve"> mirëmbajtjen dhe testimet</w:t>
      </w:r>
    </w:p>
    <w:p w14:paraId="4BF50FC8" w14:textId="77777777" w:rsidR="00B659CF" w:rsidRPr="00DE37F8" w:rsidRDefault="00B659CF" w:rsidP="00B659CF">
      <w:pPr>
        <w:widowControl/>
        <w:adjustRightInd w:val="0"/>
        <w:ind w:firstLine="284"/>
        <w:jc w:val="center"/>
        <w:rPr>
          <w:rFonts w:ascii="Garamond" w:eastAsiaTheme="minorHAnsi" w:hAnsi="Garamond"/>
          <w:sz w:val="24"/>
        </w:rPr>
      </w:pPr>
    </w:p>
    <w:p w14:paraId="136B45F3" w14:textId="437E89E5"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 Operatori i Aerodromit duhet të ketë mjetet, pajisjet dhe veglat e nevojshme, në përputhje me </w:t>
      </w:r>
      <w:r w:rsidR="00DF5196" w:rsidRPr="00DE37F8">
        <w:rPr>
          <w:rFonts w:ascii="Garamond" w:eastAsiaTheme="minorHAnsi" w:hAnsi="Garamond"/>
          <w:sz w:val="24"/>
        </w:rPr>
        <w:t>standardet</w:t>
      </w:r>
      <w:r w:rsidRPr="00DE37F8">
        <w:rPr>
          <w:rFonts w:ascii="Garamond" w:eastAsiaTheme="minorHAnsi" w:hAnsi="Garamond"/>
          <w:sz w:val="24"/>
        </w:rPr>
        <w:t xml:space="preserve"> dhe kriteret e duhura, për të testuar dhe mirëmbajtur pajisjet e përdorura për një shërbim të tillë. </w:t>
      </w:r>
    </w:p>
    <w:p w14:paraId="15672A09" w14:textId="1E0DFDB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 Nëse </w:t>
      </w:r>
      <w:r w:rsidR="00DF5196" w:rsidRPr="00DE37F8">
        <w:rPr>
          <w:rFonts w:ascii="Garamond" w:eastAsiaTheme="minorHAnsi" w:hAnsi="Garamond"/>
          <w:sz w:val="24"/>
        </w:rPr>
        <w:t>standardet</w:t>
      </w:r>
      <w:r w:rsidRPr="00DE37F8">
        <w:rPr>
          <w:rFonts w:ascii="Garamond" w:eastAsiaTheme="minorHAnsi" w:hAnsi="Garamond"/>
          <w:sz w:val="24"/>
        </w:rPr>
        <w:t xml:space="preserve"> dhe kriteret e duhura kërkojnë aparate testuese apo të mirëmbajtjes të veçantë, llojin e mjetin testues apo të mirëmbajtjes, apo sasi të përcaktuara të një lloji të veçantë të pajisjes testuse apo të mirëmbajtjes,</w:t>
      </w:r>
      <w:r w:rsidR="00331A76" w:rsidRPr="00DE37F8">
        <w:rPr>
          <w:rFonts w:ascii="Garamond" w:eastAsiaTheme="minorHAnsi" w:hAnsi="Garamond"/>
          <w:sz w:val="24"/>
        </w:rPr>
        <w:t xml:space="preserve"> </w:t>
      </w:r>
      <w:r w:rsidRPr="00DE37F8">
        <w:rPr>
          <w:rFonts w:ascii="Garamond" w:eastAsiaTheme="minorHAnsi" w:hAnsi="Garamond"/>
          <w:sz w:val="24"/>
        </w:rPr>
        <w:t>operatori i aerodromit do ta ketë atë pajisje apo sasinë në llojin e pajisjes së kërkuar.</w:t>
      </w:r>
      <w:r w:rsidR="00331A76" w:rsidRPr="00DE37F8">
        <w:rPr>
          <w:rFonts w:ascii="Garamond" w:eastAsiaTheme="minorHAnsi" w:hAnsi="Garamond"/>
          <w:sz w:val="24"/>
        </w:rPr>
        <w:t xml:space="preserve"> </w:t>
      </w:r>
    </w:p>
    <w:p w14:paraId="31C45BEF" w14:textId="77777777" w:rsidR="00B659CF" w:rsidRPr="00DE37F8" w:rsidRDefault="00B659CF" w:rsidP="00B659CF">
      <w:pPr>
        <w:widowControl/>
        <w:adjustRightInd w:val="0"/>
        <w:ind w:firstLine="284"/>
        <w:jc w:val="both"/>
        <w:rPr>
          <w:rFonts w:ascii="Garamond" w:eastAsiaTheme="minorHAnsi" w:hAnsi="Garamond"/>
          <w:sz w:val="24"/>
        </w:rPr>
      </w:pPr>
    </w:p>
    <w:p w14:paraId="5507B04C"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37</w:t>
      </w:r>
    </w:p>
    <w:p w14:paraId="23033099" w14:textId="02D183BA"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Autorizimi për makina dhe pajisje të reja</w:t>
      </w:r>
    </w:p>
    <w:p w14:paraId="4C6C2104" w14:textId="77777777" w:rsidR="00B659CF" w:rsidRPr="00DE37F8" w:rsidRDefault="00B659CF" w:rsidP="00B659CF">
      <w:pPr>
        <w:widowControl/>
        <w:adjustRightInd w:val="0"/>
        <w:ind w:firstLine="284"/>
        <w:jc w:val="center"/>
        <w:rPr>
          <w:rFonts w:ascii="Garamond" w:eastAsiaTheme="minorHAnsi" w:hAnsi="Garamond"/>
          <w:sz w:val="24"/>
        </w:rPr>
      </w:pPr>
    </w:p>
    <w:p w14:paraId="6B3B8293" w14:textId="79F3EEF5"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nuk duhet të vendosë në shërbim një makinë të re apo model të ri pajisjeje, që ndikon në cilësinë apo normën e shkarkimit të agjent</w:t>
      </w:r>
      <w:r w:rsidR="007D2061" w:rsidRPr="00DE37F8">
        <w:rPr>
          <w:rFonts w:ascii="Garamond" w:eastAsiaTheme="minorHAnsi" w:hAnsi="Garamond"/>
          <w:sz w:val="24"/>
        </w:rPr>
        <w:t>ë</w:t>
      </w:r>
      <w:r w:rsidRPr="00DE37F8">
        <w:rPr>
          <w:rFonts w:ascii="Garamond" w:eastAsiaTheme="minorHAnsi" w:hAnsi="Garamond"/>
          <w:sz w:val="24"/>
        </w:rPr>
        <w:t>ve zjarrëfikës</w:t>
      </w:r>
      <w:r w:rsidR="007D2061" w:rsidRPr="00DE37F8">
        <w:rPr>
          <w:rFonts w:ascii="Garamond" w:eastAsiaTheme="minorHAnsi" w:hAnsi="Garamond"/>
          <w:sz w:val="24"/>
        </w:rPr>
        <w:t>,</w:t>
      </w:r>
      <w:r w:rsidRPr="00DE37F8">
        <w:rPr>
          <w:rFonts w:ascii="Garamond" w:eastAsiaTheme="minorHAnsi" w:hAnsi="Garamond"/>
          <w:sz w:val="24"/>
        </w:rPr>
        <w:t xml:space="preserve"> nëse: </w:t>
      </w:r>
    </w:p>
    <w:p w14:paraId="650D1F5C" w14:textId="2C18E574"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makina apo pajisja nuk verifikohet nga AAC</w:t>
      </w:r>
      <w:r w:rsidR="00DF5196" w:rsidRPr="00DE37F8">
        <w:rPr>
          <w:rFonts w:ascii="Garamond" w:eastAsiaTheme="minorHAnsi" w:hAnsi="Garamond"/>
          <w:sz w:val="24"/>
        </w:rPr>
        <w:t>-ja</w:t>
      </w:r>
      <w:r w:rsidRPr="00DE37F8">
        <w:rPr>
          <w:rFonts w:ascii="Garamond" w:eastAsiaTheme="minorHAnsi" w:hAnsi="Garamond"/>
          <w:sz w:val="24"/>
        </w:rPr>
        <w:t xml:space="preserve">, në përputhje me specifikat dhe </w:t>
      </w:r>
      <w:r w:rsidR="00DF5196" w:rsidRPr="00DE37F8">
        <w:rPr>
          <w:rFonts w:ascii="Garamond" w:eastAsiaTheme="minorHAnsi" w:hAnsi="Garamond"/>
          <w:sz w:val="24"/>
        </w:rPr>
        <w:t>standardet</w:t>
      </w:r>
      <w:r w:rsidRPr="00DE37F8">
        <w:rPr>
          <w:rFonts w:ascii="Garamond" w:eastAsiaTheme="minorHAnsi" w:hAnsi="Garamond"/>
          <w:sz w:val="24"/>
        </w:rPr>
        <w:t xml:space="preserve"> dhe kriteret e duhura, në lidhje me Manualin e Operimit</w:t>
      </w:r>
      <w:r w:rsidR="00331A76" w:rsidRPr="00DE37F8">
        <w:rPr>
          <w:rFonts w:ascii="Garamond" w:eastAsiaTheme="minorHAnsi" w:hAnsi="Garamond"/>
          <w:sz w:val="24"/>
        </w:rPr>
        <w:t xml:space="preserve"> </w:t>
      </w:r>
      <w:r w:rsidRPr="00DE37F8">
        <w:rPr>
          <w:rFonts w:ascii="Garamond" w:eastAsiaTheme="minorHAnsi" w:hAnsi="Garamond"/>
          <w:sz w:val="24"/>
        </w:rPr>
        <w:t xml:space="preserve">të Aeroportit; dhe </w:t>
      </w:r>
    </w:p>
    <w:p w14:paraId="4379043B" w14:textId="391AEE61"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CD099D" w:rsidRPr="00DE37F8">
        <w:rPr>
          <w:rFonts w:ascii="Garamond" w:eastAsiaTheme="minorHAnsi" w:hAnsi="Garamond"/>
          <w:sz w:val="24"/>
        </w:rPr>
        <w:t>)</w:t>
      </w:r>
      <w:r w:rsidRPr="00DE37F8">
        <w:rPr>
          <w:rFonts w:ascii="Garamond" w:eastAsiaTheme="minorHAnsi" w:hAnsi="Garamond"/>
          <w:sz w:val="24"/>
        </w:rPr>
        <w:t xml:space="preserve"> AAC</w:t>
      </w:r>
      <w:r w:rsidR="00DF5196" w:rsidRPr="00DE37F8">
        <w:rPr>
          <w:rFonts w:ascii="Garamond" w:eastAsiaTheme="minorHAnsi" w:hAnsi="Garamond"/>
          <w:sz w:val="24"/>
        </w:rPr>
        <w:t>-ja</w:t>
      </w:r>
      <w:r w:rsidRPr="00DE37F8">
        <w:rPr>
          <w:rFonts w:ascii="Garamond" w:eastAsiaTheme="minorHAnsi" w:hAnsi="Garamond"/>
          <w:sz w:val="24"/>
        </w:rPr>
        <w:t xml:space="preserve"> nuk ka dijeni se makina apo pajisja plotëson </w:t>
      </w:r>
      <w:r w:rsidR="00DF5196" w:rsidRPr="00DE37F8">
        <w:rPr>
          <w:rFonts w:ascii="Garamond" w:eastAsiaTheme="minorHAnsi" w:hAnsi="Garamond"/>
          <w:sz w:val="24"/>
        </w:rPr>
        <w:t>standardet</w:t>
      </w:r>
      <w:r w:rsidRPr="00DE37F8">
        <w:rPr>
          <w:rFonts w:ascii="Garamond" w:eastAsiaTheme="minorHAnsi" w:hAnsi="Garamond"/>
          <w:sz w:val="24"/>
        </w:rPr>
        <w:t xml:space="preserve"> dhe kriteret e duhura; dhe </w:t>
      </w:r>
    </w:p>
    <w:p w14:paraId="14A43649"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CD099D" w:rsidRPr="00DE37F8">
        <w:rPr>
          <w:rFonts w:ascii="Garamond" w:eastAsiaTheme="minorHAnsi" w:hAnsi="Garamond"/>
          <w:sz w:val="24"/>
        </w:rPr>
        <w:t>)</w:t>
      </w:r>
      <w:r w:rsidRPr="00DE37F8">
        <w:rPr>
          <w:rFonts w:ascii="Garamond" w:eastAsiaTheme="minorHAnsi" w:hAnsi="Garamond"/>
          <w:sz w:val="24"/>
        </w:rPr>
        <w:t xml:space="preserve"> nuk e ka përfunduar çdo trajnim të mundshëm të personelit. </w:t>
      </w:r>
    </w:p>
    <w:p w14:paraId="7AC342BE" w14:textId="77777777" w:rsidR="00B659CF" w:rsidRPr="00DE37F8" w:rsidRDefault="00B659CF" w:rsidP="00B659CF">
      <w:pPr>
        <w:widowControl/>
        <w:adjustRightInd w:val="0"/>
        <w:ind w:firstLine="284"/>
        <w:jc w:val="both"/>
        <w:rPr>
          <w:rFonts w:ascii="Garamond" w:eastAsiaTheme="minorHAnsi" w:hAnsi="Garamond"/>
          <w:sz w:val="24"/>
        </w:rPr>
      </w:pPr>
    </w:p>
    <w:p w14:paraId="2FE46404"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38</w:t>
      </w:r>
    </w:p>
    <w:p w14:paraId="67DDC3FE" w14:textId="34F0C1C3"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Numri i personelit operativ</w:t>
      </w:r>
    </w:p>
    <w:p w14:paraId="41B4DF9C" w14:textId="77777777" w:rsidR="00B659CF" w:rsidRPr="00DE37F8" w:rsidRDefault="00B659CF" w:rsidP="00B659CF">
      <w:pPr>
        <w:widowControl/>
        <w:adjustRightInd w:val="0"/>
        <w:ind w:firstLine="284"/>
        <w:jc w:val="center"/>
        <w:rPr>
          <w:rFonts w:ascii="Garamond" w:eastAsiaTheme="minorHAnsi" w:hAnsi="Garamond"/>
          <w:sz w:val="24"/>
        </w:rPr>
      </w:pPr>
    </w:p>
    <w:p w14:paraId="52F33292" w14:textId="760E3910"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Gjatë çdo periudhe të njoftuar në AIP, si kohë në të cilën shërbimi i RFFS</w:t>
      </w:r>
      <w:r w:rsidR="00AB51DA" w:rsidRPr="00DE37F8">
        <w:rPr>
          <w:rFonts w:ascii="Garamond" w:eastAsiaTheme="minorHAnsi" w:hAnsi="Garamond"/>
          <w:sz w:val="24"/>
        </w:rPr>
        <w:t>-së</w:t>
      </w:r>
      <w:r w:rsidRPr="00DE37F8">
        <w:rPr>
          <w:rFonts w:ascii="Garamond" w:eastAsiaTheme="minorHAnsi" w:hAnsi="Garamond"/>
          <w:sz w:val="24"/>
        </w:rPr>
        <w:t xml:space="preserve"> është në dispozicion, duhet të ketë personel të mirëtrajnuar në gatishmëri për të vënë në funksion pajisjet dhe makinat e përcaktuara në aeroporte dhe që shërbimi të ofrohet me kapacitet të plotë. </w:t>
      </w:r>
    </w:p>
    <w:p w14:paraId="56E7EF24" w14:textId="07F3346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 Ky personel duhet të jetë i pozicionuar në vende që i lejojnë shërbimit t’i përgjigjet emergjencës sa më shpejt, siç përcaktohet në </w:t>
      </w:r>
      <w:r w:rsidR="00AB51DA" w:rsidRPr="00DE37F8">
        <w:rPr>
          <w:rFonts w:ascii="Garamond" w:eastAsiaTheme="minorHAnsi" w:hAnsi="Garamond"/>
          <w:sz w:val="24"/>
        </w:rPr>
        <w:t>standardet</w:t>
      </w:r>
      <w:r w:rsidRPr="00DE37F8">
        <w:rPr>
          <w:rFonts w:ascii="Garamond" w:eastAsiaTheme="minorHAnsi" w:hAnsi="Garamond"/>
          <w:sz w:val="24"/>
        </w:rPr>
        <w:t xml:space="preserve"> dhe kriteret e duhura. </w:t>
      </w:r>
    </w:p>
    <w:p w14:paraId="1ACE2BB2" w14:textId="77777777" w:rsidR="00B659CF" w:rsidRPr="00DE37F8" w:rsidRDefault="00B659CF" w:rsidP="00B659CF">
      <w:pPr>
        <w:widowControl/>
        <w:adjustRightInd w:val="0"/>
        <w:ind w:firstLine="284"/>
        <w:jc w:val="both"/>
        <w:rPr>
          <w:rFonts w:ascii="Garamond" w:eastAsiaTheme="minorHAnsi" w:hAnsi="Garamond"/>
          <w:sz w:val="24"/>
        </w:rPr>
      </w:pPr>
    </w:p>
    <w:p w14:paraId="726F098D"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39</w:t>
      </w:r>
    </w:p>
    <w:p w14:paraId="28CE67C7" w14:textId="731225B4"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Normat e kontrollit mjekësor të zjarrfikësve</w:t>
      </w:r>
    </w:p>
    <w:p w14:paraId="116FF305" w14:textId="77777777" w:rsidR="00B659CF" w:rsidRPr="00DE37F8" w:rsidRDefault="00B659CF" w:rsidP="00B659CF">
      <w:pPr>
        <w:widowControl/>
        <w:adjustRightInd w:val="0"/>
        <w:ind w:firstLine="284"/>
        <w:jc w:val="center"/>
        <w:rPr>
          <w:rFonts w:ascii="Garamond" w:eastAsiaTheme="minorHAnsi" w:hAnsi="Garamond"/>
          <w:sz w:val="24"/>
        </w:rPr>
      </w:pPr>
    </w:p>
    <w:p w14:paraId="0ECAC35D"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Të punësuarit si zjarrfikës duhet të përmbushin normat shëndetësore të përcaktuara në këtë Rregullore dhe legjislacionin kombëtar përkatës.</w:t>
      </w:r>
    </w:p>
    <w:p w14:paraId="13B57146"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 Duhet të ketë një program të vazhdueshëm të kontrolleve mjekësore për zjarrfikësit, të cilët garantojnë se subjekti ofrues i këtij shërbimi është në dijeni, nëse punonjësit vijojnë t’i plotësojnë apo jo këto norma. </w:t>
      </w:r>
    </w:p>
    <w:p w14:paraId="32C73D88" w14:textId="77777777" w:rsidR="00B659CF" w:rsidRPr="00DE37F8" w:rsidRDefault="00B659CF" w:rsidP="00B659CF">
      <w:pPr>
        <w:widowControl/>
        <w:adjustRightInd w:val="0"/>
        <w:ind w:firstLine="284"/>
        <w:jc w:val="both"/>
        <w:rPr>
          <w:rFonts w:ascii="Garamond" w:eastAsiaTheme="minorHAnsi" w:hAnsi="Garamond"/>
          <w:sz w:val="24"/>
        </w:rPr>
      </w:pPr>
    </w:p>
    <w:p w14:paraId="20905F9A" w14:textId="77777777" w:rsidR="00B659CF" w:rsidRPr="00DE37F8" w:rsidRDefault="00B659CF" w:rsidP="00B659CF">
      <w:pPr>
        <w:widowControl/>
        <w:tabs>
          <w:tab w:val="left" w:pos="9180"/>
        </w:tabs>
        <w:adjustRightInd w:val="0"/>
        <w:ind w:firstLine="284"/>
        <w:jc w:val="center"/>
        <w:rPr>
          <w:rFonts w:ascii="Garamond" w:eastAsiaTheme="minorHAnsi" w:hAnsi="Garamond"/>
          <w:sz w:val="24"/>
        </w:rPr>
      </w:pPr>
      <w:r w:rsidRPr="00DE37F8">
        <w:rPr>
          <w:rFonts w:ascii="Garamond" w:eastAsiaTheme="minorHAnsi" w:hAnsi="Garamond"/>
          <w:sz w:val="24"/>
        </w:rPr>
        <w:t>Neni 40</w:t>
      </w:r>
    </w:p>
    <w:p w14:paraId="5DB05E93" w14:textId="589F1296"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Manuali i operimeve t</w:t>
      </w:r>
      <w:r w:rsidR="00AB51DA" w:rsidRPr="00DE37F8">
        <w:rPr>
          <w:rFonts w:ascii="Garamond" w:eastAsiaTheme="minorHAnsi" w:hAnsi="Garamond"/>
          <w:b/>
          <w:sz w:val="24"/>
        </w:rPr>
        <w:t>ë</w:t>
      </w:r>
      <w:r w:rsidRPr="00DE37F8">
        <w:rPr>
          <w:rFonts w:ascii="Garamond" w:eastAsiaTheme="minorHAnsi" w:hAnsi="Garamond"/>
          <w:b/>
          <w:sz w:val="24"/>
        </w:rPr>
        <w:t xml:space="preserve"> </w:t>
      </w:r>
      <w:r w:rsidR="00B659CF" w:rsidRPr="00DE37F8">
        <w:rPr>
          <w:rFonts w:ascii="Garamond" w:eastAsiaTheme="minorHAnsi" w:hAnsi="Garamond"/>
          <w:b/>
          <w:sz w:val="24"/>
        </w:rPr>
        <w:t>RFFS</w:t>
      </w:r>
      <w:r w:rsidRPr="00DE37F8">
        <w:rPr>
          <w:rFonts w:ascii="Garamond" w:eastAsiaTheme="minorHAnsi" w:hAnsi="Garamond"/>
          <w:b/>
          <w:sz w:val="24"/>
        </w:rPr>
        <w:t>-së</w:t>
      </w:r>
    </w:p>
    <w:p w14:paraId="5229201E" w14:textId="77777777" w:rsidR="00B659CF" w:rsidRPr="00DE37F8" w:rsidRDefault="00B659CF" w:rsidP="00B659CF">
      <w:pPr>
        <w:widowControl/>
        <w:adjustRightInd w:val="0"/>
        <w:ind w:firstLine="284"/>
        <w:jc w:val="center"/>
        <w:rPr>
          <w:rFonts w:ascii="Garamond" w:eastAsiaTheme="minorHAnsi" w:hAnsi="Garamond"/>
          <w:sz w:val="24"/>
        </w:rPr>
      </w:pPr>
    </w:p>
    <w:p w14:paraId="0EC1FC43" w14:textId="3EB6177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garanton që ka një manual të operimeve për shërbime të RFFS</w:t>
      </w:r>
      <w:r w:rsidR="00F57C85" w:rsidRPr="00DE37F8">
        <w:rPr>
          <w:rFonts w:ascii="Garamond" w:eastAsiaTheme="minorHAnsi" w:hAnsi="Garamond"/>
          <w:sz w:val="24"/>
        </w:rPr>
        <w:t>-së</w:t>
      </w:r>
      <w:r w:rsidRPr="00DE37F8">
        <w:rPr>
          <w:rFonts w:ascii="Garamond" w:eastAsiaTheme="minorHAnsi" w:hAnsi="Garamond"/>
          <w:sz w:val="24"/>
        </w:rPr>
        <w:t xml:space="preserve"> që përputhen me </w:t>
      </w:r>
      <w:r w:rsidR="00AB51DA" w:rsidRPr="00DE37F8">
        <w:rPr>
          <w:rFonts w:ascii="Garamond" w:eastAsiaTheme="minorHAnsi" w:hAnsi="Garamond"/>
          <w:sz w:val="24"/>
        </w:rPr>
        <w:t>standardet</w:t>
      </w:r>
      <w:r w:rsidRPr="00DE37F8">
        <w:rPr>
          <w:rFonts w:ascii="Garamond" w:eastAsiaTheme="minorHAnsi" w:hAnsi="Garamond"/>
          <w:sz w:val="24"/>
        </w:rPr>
        <w:t xml:space="preserve"> e përcaktuara në këtë Rregullore.</w:t>
      </w:r>
    </w:p>
    <w:p w14:paraId="42F75641" w14:textId="2AC2337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Manuali i operimeve duhet të përfshijë</w:t>
      </w:r>
      <w:r w:rsidR="00331A76" w:rsidRPr="00DE37F8">
        <w:rPr>
          <w:rFonts w:ascii="Garamond" w:eastAsiaTheme="minorHAnsi" w:hAnsi="Garamond"/>
          <w:sz w:val="24"/>
        </w:rPr>
        <w:t xml:space="preserve"> </w:t>
      </w:r>
      <w:r w:rsidRPr="00DE37F8">
        <w:rPr>
          <w:rFonts w:ascii="Garamond" w:eastAsiaTheme="minorHAnsi" w:hAnsi="Garamond"/>
          <w:sz w:val="24"/>
        </w:rPr>
        <w:t xml:space="preserve">një diagram që paraqet organizmat që ofrojnë shërbime, duke përcaktuar rolin dhe përgjegjësitë e tyre dhe mënyrën sesi këto role dhe përgjegjësi ndikojnë në Procedurat e Emergjencës së Aerodromeve. </w:t>
      </w:r>
    </w:p>
    <w:p w14:paraId="25B4D322"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3. Manuali i operimeve duhet të jetë i përditësuar. </w:t>
      </w:r>
    </w:p>
    <w:p w14:paraId="251478D3" w14:textId="1D14EDE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4. Çdo punonjës i </w:t>
      </w:r>
      <w:r w:rsidR="00AB51DA" w:rsidRPr="00DE37F8">
        <w:rPr>
          <w:rFonts w:ascii="Garamond" w:eastAsiaTheme="minorHAnsi" w:hAnsi="Garamond"/>
          <w:sz w:val="24"/>
        </w:rPr>
        <w:t>kompanisë</w:t>
      </w:r>
      <w:r w:rsidRPr="00DE37F8">
        <w:rPr>
          <w:rFonts w:ascii="Garamond" w:eastAsiaTheme="minorHAnsi" w:hAnsi="Garamond"/>
          <w:sz w:val="24"/>
        </w:rPr>
        <w:t xml:space="preserve"> duhet të ketë të drejtën për kopjen e përditësuar të manualit të operimeve. </w:t>
      </w:r>
    </w:p>
    <w:p w14:paraId="1D6BF658" w14:textId="2EBED7E3"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5. Operatori i Aerodromit duhe</w:t>
      </w:r>
      <w:r w:rsidR="00AB51DA" w:rsidRPr="00DE37F8">
        <w:rPr>
          <w:rFonts w:ascii="Garamond" w:eastAsiaTheme="minorHAnsi" w:hAnsi="Garamond"/>
          <w:sz w:val="24"/>
        </w:rPr>
        <w:t>t</w:t>
      </w:r>
      <w:r w:rsidRPr="00DE37F8">
        <w:rPr>
          <w:rFonts w:ascii="Garamond" w:eastAsiaTheme="minorHAnsi" w:hAnsi="Garamond"/>
          <w:sz w:val="24"/>
        </w:rPr>
        <w:t xml:space="preserve"> t’i paraqesë një kopje t</w:t>
      </w:r>
      <w:r w:rsidR="00085E34" w:rsidRPr="00DE37F8">
        <w:rPr>
          <w:rFonts w:ascii="Garamond" w:eastAsiaTheme="minorHAnsi" w:hAnsi="Garamond"/>
          <w:sz w:val="24"/>
        </w:rPr>
        <w:t>ë</w:t>
      </w:r>
      <w:r w:rsidRPr="00DE37F8">
        <w:rPr>
          <w:rFonts w:ascii="Garamond" w:eastAsiaTheme="minorHAnsi" w:hAnsi="Garamond"/>
          <w:sz w:val="24"/>
        </w:rPr>
        <w:t xml:space="preserve"> manualit e operimeve, dhe çdo ndryshim tjetër në të, AAC-së.</w:t>
      </w:r>
    </w:p>
    <w:p w14:paraId="51D6509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6. Duhet të ketë një kopje të përditësuar të manualit të operimeve në çdo qendër operative. </w:t>
      </w:r>
    </w:p>
    <w:p w14:paraId="25DE29F7" w14:textId="1A03FAEB"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7. Operatori i Aerodromit garanton</w:t>
      </w:r>
      <w:r w:rsidR="00331A76" w:rsidRPr="00DE37F8">
        <w:rPr>
          <w:rFonts w:ascii="Garamond" w:eastAsiaTheme="minorHAnsi" w:hAnsi="Garamond"/>
          <w:sz w:val="24"/>
        </w:rPr>
        <w:t xml:space="preserve"> </w:t>
      </w:r>
      <w:r w:rsidRPr="00DE37F8">
        <w:rPr>
          <w:rFonts w:ascii="Garamond" w:eastAsiaTheme="minorHAnsi" w:hAnsi="Garamond"/>
          <w:sz w:val="24"/>
        </w:rPr>
        <w:t>përmbushjen e kritereve të manualit të operimeve.</w:t>
      </w:r>
    </w:p>
    <w:p w14:paraId="56FCA74B" w14:textId="77777777" w:rsidR="00B659CF" w:rsidRPr="00DE37F8" w:rsidRDefault="00B659CF" w:rsidP="00B659CF">
      <w:pPr>
        <w:widowControl/>
        <w:adjustRightInd w:val="0"/>
        <w:ind w:firstLine="284"/>
        <w:jc w:val="both"/>
        <w:rPr>
          <w:rFonts w:ascii="Garamond" w:eastAsiaTheme="minorHAnsi" w:hAnsi="Garamond"/>
          <w:sz w:val="24"/>
        </w:rPr>
      </w:pPr>
    </w:p>
    <w:p w14:paraId="35AADBC9" w14:textId="77777777" w:rsidR="00B659CF" w:rsidRPr="00DE37F8" w:rsidRDefault="00B659CF" w:rsidP="00B659CF">
      <w:pPr>
        <w:widowControl/>
        <w:tabs>
          <w:tab w:val="left" w:pos="9180"/>
        </w:tabs>
        <w:adjustRightInd w:val="0"/>
        <w:ind w:firstLine="284"/>
        <w:jc w:val="center"/>
        <w:rPr>
          <w:rFonts w:ascii="Garamond" w:eastAsiaTheme="minorHAnsi" w:hAnsi="Garamond"/>
          <w:sz w:val="24"/>
        </w:rPr>
      </w:pPr>
      <w:r w:rsidRPr="00DE37F8">
        <w:rPr>
          <w:rFonts w:ascii="Garamond" w:eastAsiaTheme="minorHAnsi" w:hAnsi="Garamond"/>
          <w:sz w:val="24"/>
        </w:rPr>
        <w:t>Neni 41</w:t>
      </w:r>
    </w:p>
    <w:p w14:paraId="76BE8B4D" w14:textId="43EAADF5" w:rsidR="00B659CF" w:rsidRPr="00DE37F8" w:rsidRDefault="00F809B5" w:rsidP="00B659CF">
      <w:pPr>
        <w:widowControl/>
        <w:tabs>
          <w:tab w:val="left" w:pos="9180"/>
        </w:tabs>
        <w:adjustRightInd w:val="0"/>
        <w:ind w:firstLine="284"/>
        <w:jc w:val="center"/>
        <w:rPr>
          <w:rFonts w:ascii="Garamond" w:eastAsiaTheme="minorHAnsi" w:hAnsi="Garamond"/>
          <w:b/>
          <w:sz w:val="24"/>
        </w:rPr>
      </w:pPr>
      <w:r w:rsidRPr="00DE37F8">
        <w:rPr>
          <w:rFonts w:ascii="Garamond" w:eastAsiaTheme="minorHAnsi" w:hAnsi="Garamond"/>
          <w:b/>
          <w:sz w:val="24"/>
        </w:rPr>
        <w:t>Ndryshime në manualin e operimeve</w:t>
      </w:r>
    </w:p>
    <w:p w14:paraId="06F30EA6" w14:textId="77777777" w:rsidR="00B659CF" w:rsidRPr="00DE37F8" w:rsidRDefault="00B659CF" w:rsidP="00B659CF">
      <w:pPr>
        <w:widowControl/>
        <w:adjustRightInd w:val="0"/>
        <w:ind w:firstLine="284"/>
        <w:jc w:val="both"/>
        <w:rPr>
          <w:rFonts w:ascii="Garamond" w:eastAsiaTheme="minorHAnsi" w:hAnsi="Garamond"/>
          <w:sz w:val="24"/>
        </w:rPr>
      </w:pPr>
    </w:p>
    <w:p w14:paraId="3585AB94" w14:textId="79BCC05C"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1. Operatori i Aerodromit për ofrimin e RFFS</w:t>
      </w:r>
      <w:r w:rsidR="00F57C85" w:rsidRPr="00DE37F8">
        <w:rPr>
          <w:rFonts w:ascii="Garamond" w:eastAsiaTheme="minorHAnsi" w:hAnsi="Garamond"/>
          <w:sz w:val="24"/>
        </w:rPr>
        <w:t>-së</w:t>
      </w:r>
      <w:r w:rsidRPr="00DE37F8">
        <w:rPr>
          <w:rFonts w:ascii="Garamond" w:eastAsiaTheme="minorHAnsi" w:hAnsi="Garamond"/>
          <w:sz w:val="24"/>
        </w:rPr>
        <w:t xml:space="preserve"> mund të ndryshojë manualin e operimeve, por ndryshimet do të jenë të pavlefshme derisa të njoftohen me shkrim dhe të pranohen</w:t>
      </w:r>
      <w:r w:rsidR="00331A76" w:rsidRPr="00DE37F8">
        <w:rPr>
          <w:rFonts w:ascii="Garamond" w:eastAsiaTheme="minorHAnsi" w:hAnsi="Garamond"/>
          <w:sz w:val="24"/>
        </w:rPr>
        <w:t xml:space="preserve"> </w:t>
      </w:r>
      <w:r w:rsidRPr="00DE37F8">
        <w:rPr>
          <w:rFonts w:ascii="Garamond" w:eastAsiaTheme="minorHAnsi" w:hAnsi="Garamond"/>
          <w:sz w:val="24"/>
        </w:rPr>
        <w:t>nga AAC</w:t>
      </w:r>
      <w:r w:rsidR="00AB51DA" w:rsidRPr="00DE37F8">
        <w:rPr>
          <w:rFonts w:ascii="Garamond" w:eastAsiaTheme="minorHAnsi" w:hAnsi="Garamond"/>
          <w:sz w:val="24"/>
        </w:rPr>
        <w:t>-ja</w:t>
      </w:r>
      <w:r w:rsidRPr="00DE37F8">
        <w:rPr>
          <w:rFonts w:ascii="Garamond" w:eastAsiaTheme="minorHAnsi" w:hAnsi="Garamond"/>
          <w:sz w:val="24"/>
        </w:rPr>
        <w:t xml:space="preserve">. </w:t>
      </w:r>
    </w:p>
    <w:p w14:paraId="64142C39" w14:textId="47A99F2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2. AAC</w:t>
      </w:r>
      <w:r w:rsidR="0095227A" w:rsidRPr="00DE37F8">
        <w:rPr>
          <w:rFonts w:ascii="Garamond" w:eastAsiaTheme="minorHAnsi" w:hAnsi="Garamond"/>
          <w:sz w:val="24"/>
        </w:rPr>
        <w:t>-ja</w:t>
      </w:r>
      <w:r w:rsidRPr="00DE37F8">
        <w:rPr>
          <w:rFonts w:ascii="Garamond" w:eastAsiaTheme="minorHAnsi" w:hAnsi="Garamond"/>
          <w:sz w:val="24"/>
        </w:rPr>
        <w:t xml:space="preserve"> mund të nxjerrë </w:t>
      </w:r>
      <w:r w:rsidR="0095227A" w:rsidRPr="00DE37F8">
        <w:rPr>
          <w:rFonts w:ascii="Garamond" w:eastAsiaTheme="minorHAnsi" w:hAnsi="Garamond"/>
          <w:sz w:val="24"/>
        </w:rPr>
        <w:t>udhëzime</w:t>
      </w:r>
      <w:r w:rsidRPr="00DE37F8">
        <w:rPr>
          <w:rFonts w:ascii="Garamond" w:eastAsiaTheme="minorHAnsi" w:hAnsi="Garamond"/>
          <w:sz w:val="24"/>
        </w:rPr>
        <w:t xml:space="preserve"> ose rekomandime që ndikojnë dhe kërkojnë ndryshimin e manualit të operimeve. </w:t>
      </w:r>
    </w:p>
    <w:p w14:paraId="74F1704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3. Këto udhëzime do të duhet të konsiderohen nga operatori i aerodromit.</w:t>
      </w:r>
    </w:p>
    <w:p w14:paraId="6D6D515F" w14:textId="77777777" w:rsidR="00B659CF" w:rsidRPr="00DE37F8" w:rsidRDefault="00B659CF" w:rsidP="00B659CF">
      <w:pPr>
        <w:widowControl/>
        <w:adjustRightInd w:val="0"/>
        <w:ind w:firstLine="284"/>
        <w:jc w:val="both"/>
        <w:rPr>
          <w:rFonts w:ascii="Garamond" w:eastAsiaTheme="minorHAnsi" w:hAnsi="Garamond"/>
          <w:b/>
          <w:sz w:val="24"/>
        </w:rPr>
      </w:pPr>
    </w:p>
    <w:p w14:paraId="15D793D6"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42</w:t>
      </w:r>
    </w:p>
    <w:p w14:paraId="0A4F48FE" w14:textId="5C0039E2"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 xml:space="preserve">Regjistrim i aksidenteve apo </w:t>
      </w:r>
      <w:r w:rsidR="006F399B">
        <w:rPr>
          <w:rFonts w:ascii="Garamond" w:eastAsiaTheme="minorHAnsi" w:hAnsi="Garamond"/>
          <w:b/>
          <w:sz w:val="24"/>
        </w:rPr>
        <w:t xml:space="preserve">i </w:t>
      </w:r>
      <w:r w:rsidRPr="00DE37F8">
        <w:rPr>
          <w:rFonts w:ascii="Garamond" w:eastAsiaTheme="minorHAnsi" w:hAnsi="Garamond"/>
          <w:b/>
          <w:sz w:val="24"/>
        </w:rPr>
        <w:t>incidenteve</w:t>
      </w:r>
    </w:p>
    <w:p w14:paraId="1EB0005B" w14:textId="77777777" w:rsidR="00B659CF" w:rsidRPr="00DE37F8" w:rsidRDefault="00B659CF" w:rsidP="00B659CF">
      <w:pPr>
        <w:widowControl/>
        <w:adjustRightInd w:val="0"/>
        <w:ind w:firstLine="284"/>
        <w:jc w:val="center"/>
        <w:rPr>
          <w:rFonts w:ascii="Garamond" w:eastAsiaTheme="minorHAnsi" w:hAnsi="Garamond"/>
          <w:sz w:val="24"/>
        </w:rPr>
      </w:pPr>
    </w:p>
    <w:p w14:paraId="610A72DB" w14:textId="1645AFC6"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Operatori i Aerodromit do të ketë një strukturë në përputhje me </w:t>
      </w:r>
      <w:r w:rsidR="0014520F" w:rsidRPr="00DE37F8">
        <w:rPr>
          <w:rFonts w:ascii="Garamond" w:eastAsiaTheme="minorHAnsi" w:hAnsi="Garamond"/>
          <w:sz w:val="24"/>
        </w:rPr>
        <w:t>standardet</w:t>
      </w:r>
      <w:r w:rsidRPr="00DE37F8">
        <w:rPr>
          <w:rFonts w:ascii="Garamond" w:eastAsiaTheme="minorHAnsi" w:hAnsi="Garamond"/>
          <w:sz w:val="24"/>
        </w:rPr>
        <w:t xml:space="preserve"> apo kriteret e përcaktuara në këtë Rregullore për të regjistruar detajet e çdo aksidenti apo incidenti të avionit, apo zjarreve në godina për të cilën shërbimit i kërkohet të nisë çdo lloj aksioni. </w:t>
      </w:r>
    </w:p>
    <w:p w14:paraId="68E5268E" w14:textId="77777777" w:rsidR="00B659CF" w:rsidRPr="00DE37F8" w:rsidRDefault="00B659CF" w:rsidP="00B659CF">
      <w:pPr>
        <w:widowControl/>
        <w:adjustRightInd w:val="0"/>
        <w:ind w:firstLine="284"/>
        <w:jc w:val="both"/>
        <w:rPr>
          <w:rFonts w:ascii="Garamond" w:eastAsiaTheme="minorHAnsi" w:hAnsi="Garamond"/>
          <w:sz w:val="24"/>
        </w:rPr>
      </w:pPr>
    </w:p>
    <w:p w14:paraId="3A04FE1D"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43</w:t>
      </w:r>
    </w:p>
    <w:p w14:paraId="6C9560EB" w14:textId="2BF792B0"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Plani i kontigjencës</w:t>
      </w:r>
    </w:p>
    <w:p w14:paraId="39B41507" w14:textId="77777777" w:rsidR="00B659CF" w:rsidRPr="00DE37F8" w:rsidRDefault="00B659CF" w:rsidP="00B659CF">
      <w:pPr>
        <w:widowControl/>
        <w:adjustRightInd w:val="0"/>
        <w:ind w:firstLine="284"/>
        <w:jc w:val="center"/>
        <w:rPr>
          <w:rFonts w:ascii="Garamond" w:eastAsiaTheme="minorHAnsi" w:hAnsi="Garamond"/>
          <w:sz w:val="24"/>
        </w:rPr>
      </w:pPr>
    </w:p>
    <w:p w14:paraId="4C97788C" w14:textId="21B56908"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1. Operatori i Aerodromit do të ketë një plan në përputhje me </w:t>
      </w:r>
      <w:r w:rsidR="0014520F" w:rsidRPr="00DE37F8">
        <w:rPr>
          <w:rFonts w:ascii="Garamond" w:eastAsiaTheme="minorHAnsi" w:hAnsi="Garamond"/>
          <w:sz w:val="24"/>
        </w:rPr>
        <w:t>standardet</w:t>
      </w:r>
      <w:r w:rsidRPr="00DE37F8">
        <w:rPr>
          <w:rFonts w:ascii="Garamond" w:eastAsiaTheme="minorHAnsi" w:hAnsi="Garamond"/>
          <w:sz w:val="24"/>
        </w:rPr>
        <w:t xml:space="preserve"> apo kriteret e përcaktuara në </w:t>
      </w:r>
      <w:r w:rsidR="00804C37" w:rsidRPr="00DE37F8">
        <w:rPr>
          <w:rFonts w:ascii="Garamond" w:eastAsiaTheme="minorHAnsi" w:hAnsi="Garamond"/>
          <w:sz w:val="24"/>
        </w:rPr>
        <w:t xml:space="preserve">aneksin </w:t>
      </w:r>
      <w:r w:rsidRPr="00DE37F8">
        <w:rPr>
          <w:rFonts w:ascii="Garamond" w:eastAsiaTheme="minorHAnsi" w:hAnsi="Garamond"/>
          <w:sz w:val="24"/>
        </w:rPr>
        <w:t xml:space="preserve">1 të kësaj Rregulloreje, të procedurave që përdoren në raste emergjence që rezulton apo mund të rezultojë që shërbimi të jetë ndërprerë. </w:t>
      </w:r>
    </w:p>
    <w:p w14:paraId="69F865E1"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2. Plani duhet të përfshijë së paku këto sa më poshtë vijon: </w:t>
      </w:r>
    </w:p>
    <w:p w14:paraId="79694C77"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a</w:t>
      </w:r>
      <w:r w:rsidR="00CD099D" w:rsidRPr="00DE37F8">
        <w:rPr>
          <w:rFonts w:ascii="Garamond" w:eastAsiaTheme="minorHAnsi" w:hAnsi="Garamond"/>
          <w:sz w:val="24"/>
        </w:rPr>
        <w:t>)</w:t>
      </w:r>
      <w:r w:rsidRPr="00DE37F8">
        <w:rPr>
          <w:rFonts w:ascii="Garamond" w:eastAsiaTheme="minorHAnsi" w:hAnsi="Garamond"/>
          <w:sz w:val="24"/>
        </w:rPr>
        <w:t xml:space="preserve"> aksionet që ndërmerren nga zjarrfikësit dhe personeli i shpëtimit; </w:t>
      </w:r>
    </w:p>
    <w:p w14:paraId="57A7685E" w14:textId="3DDF347A"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lastRenderedPageBreak/>
        <w:t>b</w:t>
      </w:r>
      <w:r w:rsidR="00CD099D" w:rsidRPr="00DE37F8">
        <w:rPr>
          <w:rFonts w:ascii="Garamond" w:eastAsiaTheme="minorHAnsi" w:hAnsi="Garamond"/>
          <w:sz w:val="24"/>
        </w:rPr>
        <w:t>)</w:t>
      </w:r>
      <w:r w:rsidRPr="00DE37F8">
        <w:rPr>
          <w:rFonts w:ascii="Garamond" w:eastAsiaTheme="minorHAnsi" w:hAnsi="Garamond"/>
          <w:sz w:val="24"/>
        </w:rPr>
        <w:t xml:space="preserve"> organizime të tjera të mundshme për ofrimin e shërbimit (duke </w:t>
      </w:r>
      <w:r w:rsidR="0014520F" w:rsidRPr="00DE37F8">
        <w:rPr>
          <w:rFonts w:ascii="Garamond" w:eastAsiaTheme="minorHAnsi" w:hAnsi="Garamond"/>
          <w:sz w:val="24"/>
        </w:rPr>
        <w:t>përfshirë</w:t>
      </w:r>
      <w:r w:rsidRPr="00DE37F8">
        <w:rPr>
          <w:rFonts w:ascii="Garamond" w:eastAsiaTheme="minorHAnsi" w:hAnsi="Garamond"/>
          <w:sz w:val="24"/>
        </w:rPr>
        <w:t xml:space="preserve"> organizimet për të prokuruar çdo zëvendësim të nevojshëm të makinave apo pjesë këmbimi, ose </w:t>
      </w:r>
      <w:r w:rsidR="0014520F" w:rsidRPr="00DE37F8">
        <w:rPr>
          <w:rFonts w:ascii="Garamond" w:eastAsiaTheme="minorHAnsi" w:hAnsi="Garamond"/>
          <w:sz w:val="24"/>
        </w:rPr>
        <w:t>furnizimi</w:t>
      </w:r>
      <w:r w:rsidRPr="00DE37F8">
        <w:rPr>
          <w:rFonts w:ascii="Garamond" w:eastAsiaTheme="minorHAnsi" w:hAnsi="Garamond"/>
          <w:sz w:val="24"/>
        </w:rPr>
        <w:t xml:space="preserve"> me agjent</w:t>
      </w:r>
      <w:r w:rsidR="00D81C32" w:rsidRPr="00DE37F8">
        <w:rPr>
          <w:rFonts w:ascii="Garamond" w:eastAsiaTheme="minorHAnsi" w:hAnsi="Garamond"/>
          <w:sz w:val="24"/>
        </w:rPr>
        <w:t>ë</w:t>
      </w:r>
      <w:r w:rsidRPr="00DE37F8">
        <w:rPr>
          <w:rFonts w:ascii="Garamond" w:eastAsiaTheme="minorHAnsi" w:hAnsi="Garamond"/>
          <w:sz w:val="24"/>
        </w:rPr>
        <w:t xml:space="preserve"> zjarrfikës; </w:t>
      </w:r>
    </w:p>
    <w:p w14:paraId="4C5BB0CB"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CD099D" w:rsidRPr="00DE37F8">
        <w:rPr>
          <w:rFonts w:ascii="Garamond" w:eastAsiaTheme="minorHAnsi" w:hAnsi="Garamond"/>
          <w:sz w:val="24"/>
        </w:rPr>
        <w:t>)</w:t>
      </w:r>
      <w:r w:rsidRPr="00DE37F8">
        <w:rPr>
          <w:rFonts w:ascii="Garamond" w:eastAsiaTheme="minorHAnsi" w:hAnsi="Garamond"/>
          <w:sz w:val="24"/>
        </w:rPr>
        <w:t xml:space="preserve"> procedura njoftimi; </w:t>
      </w:r>
    </w:p>
    <w:p w14:paraId="749A42FF"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d</w:t>
      </w:r>
      <w:r w:rsidR="00CD099D" w:rsidRPr="00DE37F8">
        <w:rPr>
          <w:rFonts w:ascii="Garamond" w:eastAsiaTheme="minorHAnsi" w:hAnsi="Garamond"/>
          <w:sz w:val="24"/>
        </w:rPr>
        <w:t>)</w:t>
      </w:r>
      <w:r w:rsidRPr="00DE37F8">
        <w:rPr>
          <w:rFonts w:ascii="Garamond" w:eastAsiaTheme="minorHAnsi" w:hAnsi="Garamond"/>
          <w:sz w:val="24"/>
        </w:rPr>
        <w:t xml:space="preserve"> procedura për rinisjen e shërbimeve normale. </w:t>
      </w:r>
    </w:p>
    <w:p w14:paraId="5D091603" w14:textId="77777777" w:rsidR="00B659CF" w:rsidRPr="00DE37F8" w:rsidRDefault="00B659CF" w:rsidP="00B659CF">
      <w:pPr>
        <w:widowControl/>
        <w:adjustRightInd w:val="0"/>
        <w:ind w:firstLine="284"/>
        <w:jc w:val="both"/>
        <w:rPr>
          <w:rFonts w:ascii="Garamond" w:eastAsiaTheme="minorHAnsi" w:hAnsi="Garamond"/>
          <w:sz w:val="24"/>
        </w:rPr>
      </w:pPr>
    </w:p>
    <w:p w14:paraId="409E6827"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44</w:t>
      </w:r>
    </w:p>
    <w:p w14:paraId="180E6BB3" w14:textId="7CF244CA"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Organizimi</w:t>
      </w:r>
    </w:p>
    <w:p w14:paraId="7C466919" w14:textId="77777777" w:rsidR="00B659CF" w:rsidRPr="00DE37F8" w:rsidRDefault="00B659CF" w:rsidP="00B659CF">
      <w:pPr>
        <w:widowControl/>
        <w:adjustRightInd w:val="0"/>
        <w:ind w:firstLine="284"/>
        <w:jc w:val="center"/>
        <w:rPr>
          <w:rFonts w:ascii="Garamond" w:eastAsiaTheme="minorHAnsi" w:hAnsi="Garamond"/>
          <w:sz w:val="24"/>
        </w:rPr>
      </w:pPr>
    </w:p>
    <w:p w14:paraId="343AD15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Operatori i aerodromit garanton se do të mirëmbajë në çdo kohë organizimin e duhur me strukturën efektive dhe pozitive të menaxhimit, duke pasur në konsideratë natyrën e shërbimit që ofron. </w:t>
      </w:r>
    </w:p>
    <w:p w14:paraId="4F7D570F" w14:textId="77777777" w:rsidR="00B659CF" w:rsidRPr="00DE37F8" w:rsidRDefault="00B659CF" w:rsidP="00B659CF">
      <w:pPr>
        <w:widowControl/>
        <w:adjustRightInd w:val="0"/>
        <w:ind w:firstLine="284"/>
        <w:jc w:val="both"/>
        <w:rPr>
          <w:rFonts w:ascii="Garamond" w:eastAsiaTheme="minorHAnsi" w:hAnsi="Garamond"/>
          <w:b/>
          <w:sz w:val="24"/>
        </w:rPr>
      </w:pPr>
    </w:p>
    <w:p w14:paraId="1681C899"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45</w:t>
      </w:r>
    </w:p>
    <w:p w14:paraId="0BF94983" w14:textId="2CF5E6FE"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Struktura për rinovimin e mos realizimeve të shërbimeve</w:t>
      </w:r>
    </w:p>
    <w:p w14:paraId="7585D558" w14:textId="77777777" w:rsidR="00B659CF" w:rsidRPr="00DE37F8" w:rsidRDefault="00B659CF" w:rsidP="00B659CF">
      <w:pPr>
        <w:widowControl/>
        <w:adjustRightInd w:val="0"/>
        <w:ind w:firstLine="284"/>
        <w:jc w:val="both"/>
        <w:rPr>
          <w:rFonts w:ascii="Garamond" w:eastAsiaTheme="minorHAnsi" w:hAnsi="Garamond"/>
          <w:sz w:val="24"/>
        </w:rPr>
      </w:pPr>
    </w:p>
    <w:p w14:paraId="2A5677FF" w14:textId="45A0F69D"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 xml:space="preserve">Operatori i aerodromit duhet të ketë një strukturë në përputhje me </w:t>
      </w:r>
      <w:r w:rsidR="0014520F" w:rsidRPr="00DE37F8">
        <w:rPr>
          <w:rFonts w:ascii="Garamond" w:eastAsiaTheme="minorHAnsi" w:hAnsi="Garamond"/>
          <w:sz w:val="24"/>
        </w:rPr>
        <w:t>standardet</w:t>
      </w:r>
      <w:r w:rsidRPr="00DE37F8">
        <w:rPr>
          <w:rFonts w:ascii="Garamond" w:eastAsiaTheme="minorHAnsi" w:hAnsi="Garamond"/>
          <w:sz w:val="24"/>
        </w:rPr>
        <w:t xml:space="preserve"> dhe kriteret në </w:t>
      </w:r>
      <w:r w:rsidR="00804C37" w:rsidRPr="00DE37F8">
        <w:rPr>
          <w:rFonts w:ascii="Garamond" w:eastAsiaTheme="minorHAnsi" w:hAnsi="Garamond"/>
          <w:sz w:val="24"/>
        </w:rPr>
        <w:t>a</w:t>
      </w:r>
      <w:r w:rsidRPr="00DE37F8">
        <w:rPr>
          <w:rFonts w:ascii="Garamond" w:eastAsiaTheme="minorHAnsi" w:hAnsi="Garamond"/>
          <w:sz w:val="24"/>
        </w:rPr>
        <w:t xml:space="preserve">neksin 1 të kësaj Rregulloreje për të rinovuar çdo mosrealizim që rezulton apo mund të rezultojë në mbylljen e shërbimit apo reduktimin në </w:t>
      </w:r>
      <w:r w:rsidR="0014520F" w:rsidRPr="00DE37F8">
        <w:rPr>
          <w:rFonts w:ascii="Garamond" w:eastAsiaTheme="minorHAnsi" w:hAnsi="Garamond"/>
          <w:sz w:val="24"/>
        </w:rPr>
        <w:t>standardet</w:t>
      </w:r>
      <w:r w:rsidRPr="00DE37F8">
        <w:rPr>
          <w:rFonts w:ascii="Garamond" w:eastAsiaTheme="minorHAnsi" w:hAnsi="Garamond"/>
          <w:sz w:val="24"/>
        </w:rPr>
        <w:t xml:space="preserve"> e shërbimit. </w:t>
      </w:r>
    </w:p>
    <w:p w14:paraId="5246422F" w14:textId="77777777" w:rsidR="00B659CF" w:rsidRPr="00DE37F8" w:rsidRDefault="00B659CF" w:rsidP="00B659CF">
      <w:pPr>
        <w:widowControl/>
        <w:adjustRightInd w:val="0"/>
        <w:ind w:firstLine="284"/>
        <w:jc w:val="both"/>
        <w:rPr>
          <w:rFonts w:ascii="Garamond" w:eastAsiaTheme="minorHAnsi" w:hAnsi="Garamond"/>
          <w:sz w:val="24"/>
        </w:rPr>
      </w:pPr>
    </w:p>
    <w:p w14:paraId="6C65E907" w14:textId="77777777" w:rsidR="00B659CF" w:rsidRPr="00DE37F8" w:rsidRDefault="00B659CF" w:rsidP="00B659CF">
      <w:pPr>
        <w:widowControl/>
        <w:adjustRightInd w:val="0"/>
        <w:ind w:firstLine="284"/>
        <w:jc w:val="center"/>
        <w:rPr>
          <w:rFonts w:ascii="Garamond" w:eastAsiaTheme="minorHAnsi" w:hAnsi="Garamond"/>
          <w:sz w:val="24"/>
        </w:rPr>
      </w:pPr>
      <w:r w:rsidRPr="00DE37F8">
        <w:rPr>
          <w:rFonts w:ascii="Garamond" w:eastAsiaTheme="minorHAnsi" w:hAnsi="Garamond"/>
          <w:sz w:val="24"/>
        </w:rPr>
        <w:t>Neni 46</w:t>
      </w:r>
    </w:p>
    <w:p w14:paraId="1CA99739" w14:textId="549B7BA2" w:rsidR="00B659CF" w:rsidRPr="00DE37F8" w:rsidRDefault="00F809B5" w:rsidP="00B659CF">
      <w:pPr>
        <w:widowControl/>
        <w:adjustRightInd w:val="0"/>
        <w:ind w:firstLine="284"/>
        <w:jc w:val="center"/>
        <w:rPr>
          <w:rFonts w:ascii="Garamond" w:eastAsiaTheme="minorHAnsi" w:hAnsi="Garamond"/>
          <w:b/>
          <w:sz w:val="24"/>
        </w:rPr>
      </w:pPr>
      <w:r w:rsidRPr="00DE37F8">
        <w:rPr>
          <w:rFonts w:ascii="Garamond" w:eastAsiaTheme="minorHAnsi" w:hAnsi="Garamond"/>
          <w:b/>
          <w:sz w:val="24"/>
        </w:rPr>
        <w:t xml:space="preserve">Informimi i përdoruesve dhe </w:t>
      </w:r>
      <w:r w:rsidR="00B659CF" w:rsidRPr="00DE37F8">
        <w:rPr>
          <w:rFonts w:ascii="Garamond" w:eastAsiaTheme="minorHAnsi" w:hAnsi="Garamond"/>
          <w:b/>
          <w:sz w:val="24"/>
        </w:rPr>
        <w:t xml:space="preserve">AAC-së </w:t>
      </w:r>
      <w:r w:rsidRPr="00DE37F8">
        <w:rPr>
          <w:rFonts w:ascii="Garamond" w:eastAsiaTheme="minorHAnsi" w:hAnsi="Garamond"/>
          <w:b/>
          <w:sz w:val="24"/>
        </w:rPr>
        <w:t>rreth ndryshimeve</w:t>
      </w:r>
    </w:p>
    <w:p w14:paraId="311B2BEB" w14:textId="77777777" w:rsidR="00B659CF" w:rsidRPr="00DE37F8" w:rsidRDefault="00B659CF" w:rsidP="00B659CF">
      <w:pPr>
        <w:widowControl/>
        <w:adjustRightInd w:val="0"/>
        <w:ind w:firstLine="284"/>
        <w:jc w:val="center"/>
        <w:rPr>
          <w:rFonts w:ascii="Garamond" w:eastAsiaTheme="minorHAnsi" w:hAnsi="Garamond"/>
          <w:b/>
          <w:sz w:val="24"/>
        </w:rPr>
      </w:pPr>
    </w:p>
    <w:p w14:paraId="7A709169" w14:textId="67ACCD6F"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 xml:space="preserve">1. Operatori i Aerodromit duhet të ketë procedurë, në përputhje me </w:t>
      </w:r>
      <w:r w:rsidR="0014520F" w:rsidRPr="00DE37F8">
        <w:rPr>
          <w:rFonts w:ascii="Garamond" w:eastAsiaTheme="minorHAnsi" w:hAnsi="Garamond"/>
          <w:sz w:val="24"/>
        </w:rPr>
        <w:t>standardet</w:t>
      </w:r>
      <w:r w:rsidRPr="00DE37F8">
        <w:rPr>
          <w:rFonts w:ascii="Garamond" w:eastAsiaTheme="minorHAnsi" w:hAnsi="Garamond"/>
          <w:sz w:val="24"/>
        </w:rPr>
        <w:t xml:space="preserve"> dhe kriteret në </w:t>
      </w:r>
      <w:r w:rsidR="00804C37" w:rsidRPr="00DE37F8">
        <w:rPr>
          <w:rFonts w:ascii="Garamond" w:eastAsiaTheme="minorHAnsi" w:hAnsi="Garamond"/>
          <w:sz w:val="24"/>
        </w:rPr>
        <w:t>a</w:t>
      </w:r>
      <w:r w:rsidRPr="00DE37F8">
        <w:rPr>
          <w:rFonts w:ascii="Garamond" w:eastAsiaTheme="minorHAnsi" w:hAnsi="Garamond"/>
          <w:sz w:val="24"/>
        </w:rPr>
        <w:t>neksin 1 të kësaj Rregulloreje, për</w:t>
      </w:r>
      <w:r w:rsidR="00331A76" w:rsidRPr="00DE37F8">
        <w:rPr>
          <w:rFonts w:ascii="Garamond" w:eastAsiaTheme="minorHAnsi" w:hAnsi="Garamond"/>
          <w:sz w:val="24"/>
        </w:rPr>
        <w:t xml:space="preserve"> </w:t>
      </w:r>
      <w:r w:rsidRPr="00DE37F8">
        <w:rPr>
          <w:rFonts w:ascii="Garamond" w:eastAsiaTheme="minorHAnsi" w:hAnsi="Garamond"/>
          <w:sz w:val="24"/>
        </w:rPr>
        <w:t xml:space="preserve">Shërbimin RFF që t’u ofrojë siguri përdorueseve të aeroporteve në lidhje me informacionin mbi ndryshimet, gabimet apo interpretimet në shërbime. </w:t>
      </w:r>
    </w:p>
    <w:p w14:paraId="4B876E71" w14:textId="661934EF"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2. Procedura duhet të plotësojë kriteret për raportimin e informacionit në AAC, Shërbimin e AIS</w:t>
      </w:r>
      <w:r w:rsidR="0014520F" w:rsidRPr="00DE37F8">
        <w:rPr>
          <w:rFonts w:ascii="Garamond" w:eastAsiaTheme="minorHAnsi" w:hAnsi="Garamond"/>
          <w:sz w:val="24"/>
        </w:rPr>
        <w:t>-së</w:t>
      </w:r>
      <w:r w:rsidRPr="00DE37F8">
        <w:rPr>
          <w:rFonts w:ascii="Garamond" w:eastAsiaTheme="minorHAnsi" w:hAnsi="Garamond"/>
          <w:sz w:val="24"/>
        </w:rPr>
        <w:t xml:space="preserve"> dhe të Dhënave të Shërbimit, si dhe në Zyrën e NOTAM</w:t>
      </w:r>
      <w:r w:rsidR="00F57C85" w:rsidRPr="00DE37F8">
        <w:rPr>
          <w:rFonts w:ascii="Garamond" w:eastAsiaTheme="minorHAnsi" w:hAnsi="Garamond"/>
          <w:sz w:val="24"/>
        </w:rPr>
        <w:t>-it</w:t>
      </w:r>
      <w:r w:rsidRPr="00DE37F8">
        <w:rPr>
          <w:rFonts w:ascii="Garamond" w:eastAsiaTheme="minorHAnsi" w:hAnsi="Garamond"/>
          <w:sz w:val="24"/>
        </w:rPr>
        <w:t xml:space="preserve">. </w:t>
      </w:r>
    </w:p>
    <w:p w14:paraId="25A4C449" w14:textId="182E2611"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 xml:space="preserve">3. Nëse operatori i aerodromit nuk realizon ofrimin e shërbimit për një apo më shumë ditë sipas </w:t>
      </w:r>
      <w:r w:rsidR="0014520F" w:rsidRPr="00DE37F8">
        <w:rPr>
          <w:rFonts w:ascii="Garamond" w:eastAsiaTheme="minorHAnsi" w:hAnsi="Garamond"/>
          <w:sz w:val="24"/>
        </w:rPr>
        <w:t>standardeve</w:t>
      </w:r>
      <w:r w:rsidRPr="00DE37F8">
        <w:rPr>
          <w:rFonts w:ascii="Garamond" w:eastAsiaTheme="minorHAnsi" w:hAnsi="Garamond"/>
          <w:sz w:val="24"/>
        </w:rPr>
        <w:t xml:space="preserve"> të përcaktuara në këtë rregullore, ai duhet të informojë me shkrim sa më shpejt të jetë e mundur AAC-në:</w:t>
      </w:r>
    </w:p>
    <w:p w14:paraId="3D0AF930" w14:textId="211EDE6B" w:rsidR="00B659CF" w:rsidRPr="00DE37F8" w:rsidRDefault="00B659CF" w:rsidP="00B659CF">
      <w:pPr>
        <w:widowControl/>
        <w:adjustRightInd w:val="0"/>
        <w:ind w:firstLine="284"/>
        <w:jc w:val="both"/>
        <w:rPr>
          <w:rFonts w:ascii="Garamond" w:eastAsiaTheme="minorHAnsi" w:hAnsi="Garamond"/>
          <w:b/>
          <w:sz w:val="24"/>
        </w:rPr>
      </w:pPr>
      <w:r w:rsidRPr="00DE37F8">
        <w:rPr>
          <w:rFonts w:ascii="Garamond" w:eastAsiaTheme="minorHAnsi" w:hAnsi="Garamond"/>
          <w:sz w:val="24"/>
        </w:rPr>
        <w:t>a</w:t>
      </w:r>
      <w:r w:rsidR="004B1367" w:rsidRPr="00DE37F8">
        <w:rPr>
          <w:rFonts w:ascii="Garamond" w:eastAsiaTheme="minorHAnsi" w:hAnsi="Garamond"/>
          <w:sz w:val="24"/>
        </w:rPr>
        <w:t>)</w:t>
      </w:r>
      <w:r w:rsidRPr="00DE37F8">
        <w:rPr>
          <w:rFonts w:ascii="Garamond" w:eastAsiaTheme="minorHAnsi" w:hAnsi="Garamond"/>
          <w:sz w:val="24"/>
        </w:rPr>
        <w:t xml:space="preserve"> për arsyen pse nuk është ofruar në atë standard shërbimi; dhe</w:t>
      </w:r>
      <w:r w:rsidR="00331A76" w:rsidRPr="00DE37F8">
        <w:rPr>
          <w:rFonts w:ascii="Garamond" w:eastAsiaTheme="minorHAnsi" w:hAnsi="Garamond"/>
          <w:sz w:val="24"/>
        </w:rPr>
        <w:t xml:space="preserve"> </w:t>
      </w:r>
    </w:p>
    <w:p w14:paraId="69068A04" w14:textId="77777777"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b</w:t>
      </w:r>
      <w:r w:rsidR="004B1367" w:rsidRPr="00DE37F8">
        <w:rPr>
          <w:rFonts w:ascii="Garamond" w:eastAsiaTheme="minorHAnsi" w:hAnsi="Garamond"/>
          <w:sz w:val="24"/>
        </w:rPr>
        <w:t>)</w:t>
      </w:r>
      <w:r w:rsidRPr="00DE37F8">
        <w:rPr>
          <w:rFonts w:ascii="Garamond" w:eastAsiaTheme="minorHAnsi" w:hAnsi="Garamond"/>
          <w:sz w:val="24"/>
        </w:rPr>
        <w:t xml:space="preserve"> sa kohë do të kalojë deri sa shërbimi të rifillojë nga puna; dhe </w:t>
      </w:r>
    </w:p>
    <w:p w14:paraId="3AE9A4A7" w14:textId="2694967F" w:rsidR="00B659CF" w:rsidRPr="00DE37F8" w:rsidRDefault="00B659CF" w:rsidP="00B659CF">
      <w:pPr>
        <w:widowControl/>
        <w:adjustRightInd w:val="0"/>
        <w:ind w:firstLine="284"/>
        <w:jc w:val="both"/>
        <w:rPr>
          <w:rFonts w:ascii="Garamond" w:eastAsiaTheme="minorHAnsi" w:hAnsi="Garamond"/>
          <w:sz w:val="24"/>
        </w:rPr>
      </w:pPr>
      <w:r w:rsidRPr="00DE37F8">
        <w:rPr>
          <w:rFonts w:ascii="Garamond" w:eastAsiaTheme="minorHAnsi" w:hAnsi="Garamond"/>
          <w:sz w:val="24"/>
        </w:rPr>
        <w:t>c</w:t>
      </w:r>
      <w:r w:rsidR="004B1367" w:rsidRPr="00DE37F8">
        <w:rPr>
          <w:rFonts w:ascii="Garamond" w:eastAsiaTheme="minorHAnsi" w:hAnsi="Garamond"/>
          <w:sz w:val="24"/>
        </w:rPr>
        <w:t>)</w:t>
      </w:r>
      <w:r w:rsidRPr="00DE37F8">
        <w:rPr>
          <w:rFonts w:ascii="Garamond" w:eastAsiaTheme="minorHAnsi" w:hAnsi="Garamond"/>
          <w:sz w:val="24"/>
        </w:rPr>
        <w:t xml:space="preserve"> masat që ka marrë dhe do të marrë për të rinisur shërbimin në standardin e kërkuar.</w:t>
      </w:r>
      <w:r w:rsidR="00331A76" w:rsidRPr="00DE37F8">
        <w:rPr>
          <w:rFonts w:ascii="Garamond" w:eastAsiaTheme="minorHAnsi" w:hAnsi="Garamond"/>
          <w:sz w:val="24"/>
        </w:rPr>
        <w:t xml:space="preserve"> </w:t>
      </w:r>
    </w:p>
    <w:p w14:paraId="305E7568" w14:textId="77777777" w:rsidR="00B659CF" w:rsidRPr="00DE37F8" w:rsidRDefault="00B659CF" w:rsidP="00B659CF">
      <w:pPr>
        <w:widowControl/>
        <w:adjustRightInd w:val="0"/>
        <w:ind w:firstLine="284"/>
        <w:jc w:val="center"/>
        <w:outlineLvl w:val="3"/>
        <w:rPr>
          <w:rFonts w:ascii="Garamond" w:eastAsiaTheme="minorHAnsi" w:hAnsi="Garamond"/>
          <w:b/>
          <w:sz w:val="24"/>
        </w:rPr>
      </w:pPr>
    </w:p>
    <w:p w14:paraId="32CAEF59" w14:textId="77777777" w:rsidR="00B659CF" w:rsidRPr="00DE37F8" w:rsidRDefault="00B659CF" w:rsidP="00B659CF">
      <w:pPr>
        <w:widowControl/>
        <w:adjustRightInd w:val="0"/>
        <w:ind w:firstLine="284"/>
        <w:jc w:val="center"/>
        <w:rPr>
          <w:rFonts w:ascii="Garamond" w:eastAsiaTheme="minorHAnsi" w:hAnsi="Garamond"/>
          <w:bCs/>
          <w:sz w:val="24"/>
        </w:rPr>
      </w:pPr>
      <w:r w:rsidRPr="00DE37F8">
        <w:rPr>
          <w:rFonts w:ascii="Garamond" w:eastAsiaTheme="minorHAnsi" w:hAnsi="Garamond"/>
          <w:bCs/>
          <w:sz w:val="24"/>
        </w:rPr>
        <w:t>KAPITULLI VII</w:t>
      </w:r>
    </w:p>
    <w:p w14:paraId="2E4CF7A2" w14:textId="154A9163" w:rsidR="00B659CF" w:rsidRPr="00DE37F8" w:rsidRDefault="00B659CF" w:rsidP="00B659CF">
      <w:pPr>
        <w:widowControl/>
        <w:adjustRightInd w:val="0"/>
        <w:ind w:firstLine="284"/>
        <w:jc w:val="center"/>
        <w:outlineLvl w:val="3"/>
        <w:rPr>
          <w:rFonts w:ascii="Garamond" w:eastAsiaTheme="minorHAnsi" w:hAnsi="Garamond"/>
          <w:bCs/>
          <w:sz w:val="24"/>
        </w:rPr>
      </w:pPr>
      <w:r w:rsidRPr="00DE37F8">
        <w:rPr>
          <w:rFonts w:ascii="Garamond" w:eastAsiaTheme="minorHAnsi" w:hAnsi="Garamond"/>
          <w:bCs/>
          <w:sz w:val="24"/>
        </w:rPr>
        <w:t>PROJEKTIMI</w:t>
      </w:r>
      <w:r w:rsidR="00331A76" w:rsidRPr="00DE37F8">
        <w:rPr>
          <w:rFonts w:ascii="Garamond" w:eastAsiaTheme="minorHAnsi" w:hAnsi="Garamond"/>
          <w:bCs/>
          <w:sz w:val="24"/>
        </w:rPr>
        <w:t xml:space="preserve"> </w:t>
      </w:r>
      <w:r w:rsidRPr="00DE37F8">
        <w:rPr>
          <w:rFonts w:ascii="Garamond" w:eastAsiaTheme="minorHAnsi" w:hAnsi="Garamond"/>
          <w:bCs/>
          <w:sz w:val="24"/>
        </w:rPr>
        <w:t>DHE OPERIMI I AERODROMEVE</w:t>
      </w:r>
    </w:p>
    <w:p w14:paraId="59C4D492" w14:textId="77777777" w:rsidR="00B659CF" w:rsidRPr="00DE37F8" w:rsidRDefault="00B659CF" w:rsidP="00B659CF">
      <w:pPr>
        <w:widowControl/>
        <w:adjustRightInd w:val="0"/>
        <w:ind w:firstLine="284"/>
        <w:jc w:val="center"/>
        <w:outlineLvl w:val="3"/>
        <w:rPr>
          <w:rFonts w:ascii="Garamond" w:eastAsiaTheme="minorHAnsi" w:hAnsi="Garamond"/>
          <w:bCs/>
          <w:sz w:val="24"/>
        </w:rPr>
      </w:pPr>
    </w:p>
    <w:p w14:paraId="6F1BD342" w14:textId="77777777" w:rsidR="00B659CF" w:rsidRPr="00DE37F8" w:rsidRDefault="00B659CF" w:rsidP="00B659CF">
      <w:pPr>
        <w:widowControl/>
        <w:adjustRightInd w:val="0"/>
        <w:ind w:firstLine="284"/>
        <w:jc w:val="center"/>
        <w:outlineLvl w:val="3"/>
        <w:rPr>
          <w:rFonts w:ascii="Garamond" w:eastAsiaTheme="minorHAnsi" w:hAnsi="Garamond"/>
          <w:sz w:val="24"/>
        </w:rPr>
      </w:pPr>
      <w:r w:rsidRPr="00DE37F8">
        <w:rPr>
          <w:rFonts w:ascii="Garamond" w:eastAsiaTheme="minorHAnsi" w:hAnsi="Garamond"/>
          <w:sz w:val="24"/>
        </w:rPr>
        <w:t>Neni 47</w:t>
      </w:r>
    </w:p>
    <w:p w14:paraId="19846C3C" w14:textId="77520A74" w:rsidR="00B659CF" w:rsidRPr="00DE37F8" w:rsidRDefault="00F809B5" w:rsidP="00B659CF">
      <w:pPr>
        <w:widowControl/>
        <w:adjustRightInd w:val="0"/>
        <w:ind w:firstLine="284"/>
        <w:jc w:val="center"/>
        <w:outlineLvl w:val="3"/>
        <w:rPr>
          <w:rFonts w:ascii="Garamond" w:eastAsiaTheme="minorHAnsi" w:hAnsi="Garamond"/>
          <w:b/>
          <w:sz w:val="24"/>
        </w:rPr>
      </w:pPr>
      <w:r w:rsidRPr="00DE37F8">
        <w:rPr>
          <w:rFonts w:ascii="Garamond" w:eastAsiaTheme="minorHAnsi" w:hAnsi="Garamond"/>
          <w:b/>
          <w:sz w:val="24"/>
        </w:rPr>
        <w:t>Standardet për projektimin dhe operimin</w:t>
      </w:r>
    </w:p>
    <w:p w14:paraId="08390AF3" w14:textId="77777777" w:rsidR="00B659CF" w:rsidRPr="00DE37F8" w:rsidRDefault="00B659CF" w:rsidP="00B659CF">
      <w:pPr>
        <w:widowControl/>
        <w:adjustRightInd w:val="0"/>
        <w:ind w:firstLine="284"/>
        <w:jc w:val="center"/>
        <w:outlineLvl w:val="3"/>
        <w:rPr>
          <w:rFonts w:ascii="Garamond" w:eastAsiaTheme="minorHAnsi" w:hAnsi="Garamond"/>
          <w:b/>
          <w:sz w:val="24"/>
        </w:rPr>
      </w:pPr>
    </w:p>
    <w:p w14:paraId="0F65B4E4" w14:textId="3CBEFA95" w:rsidR="00B659CF" w:rsidRPr="00DE37F8" w:rsidRDefault="00B659CF" w:rsidP="00B659CF">
      <w:pPr>
        <w:widowControl/>
        <w:adjustRightInd w:val="0"/>
        <w:ind w:firstLine="284"/>
        <w:jc w:val="both"/>
        <w:outlineLvl w:val="3"/>
        <w:rPr>
          <w:rFonts w:ascii="Garamond" w:eastAsiaTheme="minorHAnsi" w:hAnsi="Garamond"/>
          <w:b/>
          <w:color w:val="000000"/>
          <w:sz w:val="24"/>
        </w:rPr>
      </w:pPr>
      <w:r w:rsidRPr="00DE37F8">
        <w:rPr>
          <w:rFonts w:ascii="Garamond" w:eastAsiaTheme="minorHAnsi" w:hAnsi="Garamond"/>
          <w:sz w:val="24"/>
        </w:rPr>
        <w:t xml:space="preserve">Për projektimin dhe operimin e </w:t>
      </w:r>
      <w:r w:rsidR="0014520F" w:rsidRPr="00DE37F8">
        <w:rPr>
          <w:rFonts w:ascii="Garamond" w:eastAsiaTheme="minorHAnsi" w:hAnsi="Garamond"/>
          <w:sz w:val="24"/>
        </w:rPr>
        <w:t>aerodromeve</w:t>
      </w:r>
      <w:r w:rsidRPr="00DE37F8">
        <w:rPr>
          <w:rFonts w:ascii="Garamond" w:eastAsiaTheme="minorHAnsi" w:hAnsi="Garamond"/>
          <w:sz w:val="24"/>
        </w:rPr>
        <w:t xml:space="preserve"> do të përdoren </w:t>
      </w:r>
      <w:r w:rsidR="0014520F" w:rsidRPr="00DE37F8">
        <w:rPr>
          <w:rFonts w:ascii="Garamond" w:eastAsiaTheme="minorHAnsi" w:hAnsi="Garamond"/>
          <w:sz w:val="24"/>
        </w:rPr>
        <w:t>standard</w:t>
      </w:r>
      <w:r w:rsidRPr="00DE37F8">
        <w:rPr>
          <w:rFonts w:ascii="Garamond" w:eastAsiaTheme="minorHAnsi" w:hAnsi="Garamond"/>
          <w:sz w:val="24"/>
        </w:rPr>
        <w:t xml:space="preserve">et e përcaktuara në </w:t>
      </w:r>
      <w:r w:rsidR="00804C37" w:rsidRPr="00DE37F8">
        <w:rPr>
          <w:rFonts w:ascii="Garamond" w:eastAsiaTheme="minorHAnsi" w:hAnsi="Garamond"/>
          <w:sz w:val="24"/>
        </w:rPr>
        <w:t>a</w:t>
      </w:r>
      <w:r w:rsidRPr="00DE37F8">
        <w:rPr>
          <w:rFonts w:ascii="Garamond" w:eastAsiaTheme="minorHAnsi" w:hAnsi="Garamond"/>
          <w:sz w:val="24"/>
        </w:rPr>
        <w:t>neksin 1 të kësaj Rregulloreje.</w:t>
      </w:r>
    </w:p>
    <w:p w14:paraId="4BD95389" w14:textId="77777777" w:rsidR="00FF11BA" w:rsidRPr="00DE37F8" w:rsidRDefault="00FF11BA" w:rsidP="00E159A1">
      <w:pPr>
        <w:ind w:firstLine="284"/>
        <w:jc w:val="both"/>
        <w:rPr>
          <w:rFonts w:ascii="Garamond" w:hAnsi="Garamond"/>
          <w:sz w:val="24"/>
        </w:rPr>
      </w:pPr>
    </w:p>
    <w:p w14:paraId="6B669E43" w14:textId="77777777" w:rsidR="00070563" w:rsidRPr="00DE37F8" w:rsidRDefault="00070563" w:rsidP="00E159A1">
      <w:pPr>
        <w:ind w:firstLine="284"/>
        <w:jc w:val="both"/>
        <w:rPr>
          <w:rFonts w:ascii="Garamond" w:hAnsi="Garamond"/>
          <w:sz w:val="24"/>
        </w:rPr>
      </w:pPr>
    </w:p>
    <w:p w14:paraId="5AD254F8" w14:textId="77777777" w:rsidR="00070563" w:rsidRPr="00DE37F8" w:rsidRDefault="00070563" w:rsidP="00E159A1">
      <w:pPr>
        <w:ind w:firstLine="284"/>
        <w:jc w:val="both"/>
        <w:rPr>
          <w:rFonts w:ascii="Garamond" w:hAnsi="Garamond"/>
          <w:sz w:val="24"/>
        </w:rPr>
      </w:pPr>
    </w:p>
    <w:p w14:paraId="521285D6" w14:textId="77777777" w:rsidR="00070563" w:rsidRPr="00DE37F8" w:rsidRDefault="00070563" w:rsidP="00E159A1">
      <w:pPr>
        <w:ind w:firstLine="284"/>
        <w:jc w:val="both"/>
        <w:rPr>
          <w:rFonts w:ascii="Garamond" w:hAnsi="Garamond"/>
          <w:sz w:val="24"/>
        </w:rPr>
      </w:pPr>
    </w:p>
    <w:p w14:paraId="2BA5311E" w14:textId="77777777" w:rsidR="00070563" w:rsidRPr="00DE37F8" w:rsidRDefault="00070563" w:rsidP="00E159A1">
      <w:pPr>
        <w:ind w:firstLine="284"/>
        <w:jc w:val="both"/>
        <w:rPr>
          <w:rFonts w:ascii="Garamond" w:hAnsi="Garamond"/>
          <w:sz w:val="24"/>
        </w:rPr>
      </w:pPr>
    </w:p>
    <w:p w14:paraId="7B5A2596" w14:textId="77777777" w:rsidR="00070563" w:rsidRPr="00DE37F8" w:rsidRDefault="00070563" w:rsidP="00070563">
      <w:pPr>
        <w:pStyle w:val="Heading4"/>
        <w:ind w:left="0" w:right="778"/>
        <w:jc w:val="center"/>
        <w:rPr>
          <w:rFonts w:ascii="Garamond" w:hAnsi="Garamond"/>
          <w:b w:val="0"/>
          <w:bCs w:val="0"/>
          <w:sz w:val="24"/>
          <w:lang w:val="sq-AL"/>
        </w:rPr>
      </w:pPr>
      <w:r w:rsidRPr="00DE37F8">
        <w:rPr>
          <w:rFonts w:ascii="Garamond" w:hAnsi="Garamond"/>
          <w:b w:val="0"/>
          <w:bCs w:val="0"/>
          <w:sz w:val="24"/>
          <w:lang w:val="sq-AL"/>
        </w:rPr>
        <w:lastRenderedPageBreak/>
        <w:t>ANEKSI 1</w:t>
      </w:r>
    </w:p>
    <w:p w14:paraId="4C60D597" w14:textId="77777777" w:rsidR="00070563" w:rsidRPr="00DE37F8" w:rsidRDefault="00070563" w:rsidP="00070563">
      <w:pPr>
        <w:pStyle w:val="Heading4"/>
        <w:ind w:left="0" w:right="778"/>
        <w:jc w:val="center"/>
        <w:rPr>
          <w:rFonts w:ascii="Garamond" w:hAnsi="Garamond"/>
          <w:b w:val="0"/>
          <w:bCs w:val="0"/>
          <w:sz w:val="24"/>
          <w:lang w:val="sq-AL"/>
        </w:rPr>
      </w:pPr>
      <w:r w:rsidRPr="00DE37F8">
        <w:rPr>
          <w:rFonts w:ascii="Garamond" w:hAnsi="Garamond"/>
          <w:b w:val="0"/>
          <w:bCs w:val="0"/>
          <w:sz w:val="24"/>
          <w:lang w:val="sq-AL"/>
        </w:rPr>
        <w:t>PROJEKTIMI DHE OPERIMI I AERODROMEVE</w:t>
      </w:r>
    </w:p>
    <w:p w14:paraId="39EEE37D" w14:textId="77777777" w:rsidR="00070563" w:rsidRPr="00DE37F8" w:rsidRDefault="00070563" w:rsidP="00070563">
      <w:pPr>
        <w:pStyle w:val="Heading4"/>
        <w:ind w:left="0" w:right="778"/>
        <w:jc w:val="center"/>
        <w:rPr>
          <w:rFonts w:ascii="Garamond" w:hAnsi="Garamond"/>
          <w:sz w:val="24"/>
          <w:lang w:val="sq-AL"/>
        </w:rPr>
      </w:pPr>
    </w:p>
    <w:p w14:paraId="1C99FFE3" w14:textId="77777777" w:rsidR="00070563" w:rsidRPr="00DE37F8" w:rsidRDefault="00070563" w:rsidP="00070563">
      <w:pPr>
        <w:pStyle w:val="Heading4"/>
        <w:ind w:left="0" w:right="778"/>
        <w:jc w:val="center"/>
        <w:rPr>
          <w:rFonts w:ascii="Garamond" w:hAnsi="Garamond"/>
          <w:sz w:val="24"/>
          <w:lang w:val="sq-AL"/>
        </w:rPr>
      </w:pPr>
      <w:r w:rsidRPr="00DE37F8">
        <w:rPr>
          <w:rFonts w:ascii="Garamond" w:hAnsi="Garamond"/>
          <w:sz w:val="24"/>
          <w:lang w:val="sq-AL"/>
        </w:rPr>
        <w:t>SHKURTIMET DHE AKRONIMET</w:t>
      </w:r>
    </w:p>
    <w:p w14:paraId="5AFA7A42" w14:textId="77777777" w:rsidR="00070563" w:rsidRPr="00DE37F8" w:rsidRDefault="00070563" w:rsidP="00070563">
      <w:pPr>
        <w:spacing w:before="10"/>
        <w:ind w:right="776"/>
        <w:jc w:val="center"/>
        <w:rPr>
          <w:rFonts w:ascii="Garamond" w:hAnsi="Garamond"/>
          <w:i/>
          <w:color w:val="000000"/>
          <w:sz w:val="24"/>
          <w:szCs w:val="24"/>
        </w:rPr>
      </w:pPr>
      <w:r w:rsidRPr="00DE37F8">
        <w:rPr>
          <w:rFonts w:ascii="Garamond" w:hAnsi="Garamond"/>
          <w:i/>
          <w:color w:val="000000"/>
          <w:sz w:val="24"/>
          <w:szCs w:val="24"/>
        </w:rPr>
        <w:t>(përdorur në këtë Rregullore)</w:t>
      </w:r>
    </w:p>
    <w:p w14:paraId="56312B2A" w14:textId="77777777" w:rsidR="00A6587C" w:rsidRPr="00DE37F8" w:rsidRDefault="00A6587C" w:rsidP="00070563">
      <w:pPr>
        <w:spacing w:before="10"/>
        <w:ind w:right="776"/>
        <w:jc w:val="center"/>
        <w:rPr>
          <w:rFonts w:ascii="Garamond" w:hAnsi="Garamond"/>
          <w:i/>
          <w:color w:val="000000"/>
          <w:sz w:val="24"/>
          <w:szCs w:val="24"/>
        </w:rPr>
      </w:pPr>
    </w:p>
    <w:tbl>
      <w:tblPr>
        <w:tblW w:w="7513" w:type="dxa"/>
        <w:tblInd w:w="-5" w:type="dxa"/>
        <w:tblLook w:val="04A0" w:firstRow="1" w:lastRow="0" w:firstColumn="1" w:lastColumn="0" w:noHBand="0" w:noVBand="1"/>
      </w:tblPr>
      <w:tblGrid>
        <w:gridCol w:w="1276"/>
        <w:gridCol w:w="6237"/>
      </w:tblGrid>
      <w:tr w:rsidR="00A6587C" w:rsidRPr="00DE37F8" w14:paraId="628F2CB1" w14:textId="77777777" w:rsidTr="008D7F2F">
        <w:trPr>
          <w:trHeight w:val="180"/>
        </w:trPr>
        <w:tc>
          <w:tcPr>
            <w:tcW w:w="1276" w:type="dxa"/>
            <w:shd w:val="clear" w:color="auto" w:fill="auto"/>
            <w:noWrap/>
            <w:vAlign w:val="center"/>
            <w:hideMark/>
          </w:tcPr>
          <w:p w14:paraId="3751C765"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ACN</w:t>
            </w:r>
          </w:p>
        </w:tc>
        <w:tc>
          <w:tcPr>
            <w:tcW w:w="6237" w:type="dxa"/>
            <w:shd w:val="clear" w:color="auto" w:fill="auto"/>
            <w:noWrap/>
            <w:vAlign w:val="center"/>
            <w:hideMark/>
          </w:tcPr>
          <w:p w14:paraId="575B3F10" w14:textId="34767F60"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Vlera e </w:t>
            </w:r>
            <w:r w:rsidR="00100B5C" w:rsidRPr="00DE37F8">
              <w:rPr>
                <w:rFonts w:ascii="Garamond" w:hAnsi="Garamond"/>
                <w:color w:val="000000"/>
              </w:rPr>
              <w:t>klasifikimit të aeroplanit</w:t>
            </w:r>
          </w:p>
        </w:tc>
      </w:tr>
      <w:tr w:rsidR="00A6587C" w:rsidRPr="00DE37F8" w14:paraId="33A25C09" w14:textId="77777777" w:rsidTr="008D7F2F">
        <w:trPr>
          <w:trHeight w:val="180"/>
        </w:trPr>
        <w:tc>
          <w:tcPr>
            <w:tcW w:w="1276" w:type="dxa"/>
            <w:shd w:val="clear" w:color="auto" w:fill="auto"/>
            <w:noWrap/>
            <w:vAlign w:val="center"/>
            <w:hideMark/>
          </w:tcPr>
          <w:p w14:paraId="29B26103"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ADP</w:t>
            </w:r>
          </w:p>
        </w:tc>
        <w:tc>
          <w:tcPr>
            <w:tcW w:w="6237" w:type="dxa"/>
            <w:shd w:val="clear" w:color="auto" w:fill="auto"/>
            <w:noWrap/>
            <w:vAlign w:val="center"/>
            <w:hideMark/>
          </w:tcPr>
          <w:p w14:paraId="3B407A58" w14:textId="7F60E12A"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Leja e </w:t>
            </w:r>
            <w:r w:rsidR="00100B5C" w:rsidRPr="00DE37F8">
              <w:rPr>
                <w:rFonts w:ascii="Garamond" w:hAnsi="Garamond"/>
                <w:color w:val="000000"/>
              </w:rPr>
              <w:t>drejtimit për zonën ajrore</w:t>
            </w:r>
          </w:p>
        </w:tc>
      </w:tr>
      <w:tr w:rsidR="00A6587C" w:rsidRPr="00DE37F8" w14:paraId="1994AF41" w14:textId="77777777" w:rsidTr="008D7F2F">
        <w:trPr>
          <w:trHeight w:val="180"/>
        </w:trPr>
        <w:tc>
          <w:tcPr>
            <w:tcW w:w="1276" w:type="dxa"/>
            <w:shd w:val="clear" w:color="auto" w:fill="auto"/>
            <w:noWrap/>
            <w:vAlign w:val="center"/>
            <w:hideMark/>
          </w:tcPr>
          <w:p w14:paraId="76B1857B"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AIP</w:t>
            </w:r>
          </w:p>
        </w:tc>
        <w:tc>
          <w:tcPr>
            <w:tcW w:w="6237" w:type="dxa"/>
            <w:shd w:val="clear" w:color="auto" w:fill="auto"/>
            <w:noWrap/>
            <w:vAlign w:val="center"/>
            <w:hideMark/>
          </w:tcPr>
          <w:p w14:paraId="135AB314" w14:textId="5D7C60BF"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Publikimi i </w:t>
            </w:r>
            <w:r w:rsidR="00100B5C" w:rsidRPr="00DE37F8">
              <w:rPr>
                <w:rFonts w:ascii="Garamond" w:hAnsi="Garamond"/>
                <w:color w:val="000000"/>
              </w:rPr>
              <w:t xml:space="preserve">informacionit aeronautik </w:t>
            </w:r>
          </w:p>
        </w:tc>
      </w:tr>
      <w:tr w:rsidR="00A6587C" w:rsidRPr="00DE37F8" w14:paraId="390F7000" w14:textId="77777777" w:rsidTr="008D7F2F">
        <w:trPr>
          <w:trHeight w:val="180"/>
        </w:trPr>
        <w:tc>
          <w:tcPr>
            <w:tcW w:w="1276" w:type="dxa"/>
            <w:shd w:val="clear" w:color="auto" w:fill="auto"/>
            <w:noWrap/>
            <w:vAlign w:val="center"/>
            <w:hideMark/>
          </w:tcPr>
          <w:p w14:paraId="781411CC"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APAPI</w:t>
            </w:r>
          </w:p>
        </w:tc>
        <w:tc>
          <w:tcPr>
            <w:tcW w:w="6237" w:type="dxa"/>
            <w:shd w:val="clear" w:color="auto" w:fill="auto"/>
            <w:noWrap/>
            <w:vAlign w:val="center"/>
            <w:hideMark/>
          </w:tcPr>
          <w:p w14:paraId="34FBC05D" w14:textId="6938AF0D"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Tregues i </w:t>
            </w:r>
            <w:r w:rsidR="00100B5C" w:rsidRPr="00DE37F8">
              <w:rPr>
                <w:rFonts w:ascii="Garamond" w:hAnsi="Garamond"/>
                <w:color w:val="000000"/>
              </w:rPr>
              <w:t>shkurtuar i trajektores së afrimit preciz</w:t>
            </w:r>
          </w:p>
        </w:tc>
      </w:tr>
      <w:tr w:rsidR="00A6587C" w:rsidRPr="00DE37F8" w14:paraId="1DECC662" w14:textId="77777777" w:rsidTr="008D7F2F">
        <w:trPr>
          <w:trHeight w:val="180"/>
        </w:trPr>
        <w:tc>
          <w:tcPr>
            <w:tcW w:w="1276" w:type="dxa"/>
            <w:shd w:val="clear" w:color="auto" w:fill="auto"/>
            <w:noWrap/>
            <w:vAlign w:val="center"/>
            <w:hideMark/>
          </w:tcPr>
          <w:p w14:paraId="20487D07"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Aprx</w:t>
            </w:r>
          </w:p>
        </w:tc>
        <w:tc>
          <w:tcPr>
            <w:tcW w:w="6237" w:type="dxa"/>
            <w:shd w:val="clear" w:color="auto" w:fill="auto"/>
            <w:noWrap/>
            <w:vAlign w:val="center"/>
            <w:hideMark/>
          </w:tcPr>
          <w:p w14:paraId="17F144E5"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Përafërsisht</w:t>
            </w:r>
          </w:p>
        </w:tc>
      </w:tr>
      <w:tr w:rsidR="00A6587C" w:rsidRPr="00DE37F8" w14:paraId="7090C40B" w14:textId="77777777" w:rsidTr="008D7F2F">
        <w:trPr>
          <w:trHeight w:val="180"/>
        </w:trPr>
        <w:tc>
          <w:tcPr>
            <w:tcW w:w="1276" w:type="dxa"/>
            <w:shd w:val="clear" w:color="auto" w:fill="auto"/>
            <w:noWrap/>
            <w:vAlign w:val="center"/>
            <w:hideMark/>
          </w:tcPr>
          <w:p w14:paraId="1F835221"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ARIWS</w:t>
            </w:r>
          </w:p>
        </w:tc>
        <w:tc>
          <w:tcPr>
            <w:tcW w:w="6237" w:type="dxa"/>
            <w:shd w:val="clear" w:color="auto" w:fill="auto"/>
            <w:noWrap/>
            <w:vAlign w:val="center"/>
            <w:hideMark/>
          </w:tcPr>
          <w:p w14:paraId="0BF27C21" w14:textId="2D1F7D76"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Sistemi </w:t>
            </w:r>
            <w:r w:rsidR="00100B5C" w:rsidRPr="00DE37F8">
              <w:rPr>
                <w:rFonts w:ascii="Garamond" w:hAnsi="Garamond"/>
                <w:color w:val="000000"/>
              </w:rPr>
              <w:t>autonom për paralajmërimin e inkursioneve në pistë</w:t>
            </w:r>
          </w:p>
        </w:tc>
      </w:tr>
      <w:tr w:rsidR="00A6587C" w:rsidRPr="00DE37F8" w14:paraId="1EAE1D07" w14:textId="77777777" w:rsidTr="008D7F2F">
        <w:trPr>
          <w:trHeight w:val="180"/>
        </w:trPr>
        <w:tc>
          <w:tcPr>
            <w:tcW w:w="1276" w:type="dxa"/>
            <w:shd w:val="clear" w:color="auto" w:fill="auto"/>
            <w:noWrap/>
            <w:vAlign w:val="center"/>
            <w:hideMark/>
          </w:tcPr>
          <w:p w14:paraId="7CBDD3D3"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ASDA</w:t>
            </w:r>
          </w:p>
        </w:tc>
        <w:tc>
          <w:tcPr>
            <w:tcW w:w="6237" w:type="dxa"/>
            <w:shd w:val="clear" w:color="auto" w:fill="auto"/>
            <w:noWrap/>
            <w:vAlign w:val="center"/>
            <w:hideMark/>
          </w:tcPr>
          <w:p w14:paraId="19745358" w14:textId="74C9707F"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Distanca e </w:t>
            </w:r>
            <w:r w:rsidR="00100B5C" w:rsidRPr="00DE37F8">
              <w:rPr>
                <w:rFonts w:ascii="Garamond" w:hAnsi="Garamond"/>
                <w:color w:val="000000"/>
              </w:rPr>
              <w:t xml:space="preserve">disponueshme për ndalimin e akselerimit </w:t>
            </w:r>
          </w:p>
        </w:tc>
      </w:tr>
      <w:tr w:rsidR="00A6587C" w:rsidRPr="00DE37F8" w14:paraId="0DA0321E" w14:textId="77777777" w:rsidTr="008D7F2F">
        <w:trPr>
          <w:trHeight w:val="180"/>
        </w:trPr>
        <w:tc>
          <w:tcPr>
            <w:tcW w:w="1276" w:type="dxa"/>
            <w:shd w:val="clear" w:color="auto" w:fill="auto"/>
            <w:noWrap/>
            <w:vAlign w:val="center"/>
            <w:hideMark/>
          </w:tcPr>
          <w:p w14:paraId="189C6904"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ATS</w:t>
            </w:r>
          </w:p>
        </w:tc>
        <w:tc>
          <w:tcPr>
            <w:tcW w:w="6237" w:type="dxa"/>
            <w:shd w:val="clear" w:color="auto" w:fill="auto"/>
            <w:noWrap/>
            <w:vAlign w:val="center"/>
            <w:hideMark/>
          </w:tcPr>
          <w:p w14:paraId="43757F44" w14:textId="2FBB261C"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Shërbimi i </w:t>
            </w:r>
            <w:r w:rsidR="00100B5C" w:rsidRPr="00DE37F8">
              <w:rPr>
                <w:rFonts w:ascii="Garamond" w:hAnsi="Garamond"/>
                <w:color w:val="000000"/>
              </w:rPr>
              <w:t>trafikut ajror</w:t>
            </w:r>
          </w:p>
        </w:tc>
      </w:tr>
      <w:tr w:rsidR="00A6587C" w:rsidRPr="00DE37F8" w14:paraId="14A2D3B0" w14:textId="77777777" w:rsidTr="008D7F2F">
        <w:trPr>
          <w:trHeight w:val="180"/>
        </w:trPr>
        <w:tc>
          <w:tcPr>
            <w:tcW w:w="1276" w:type="dxa"/>
            <w:shd w:val="clear" w:color="auto" w:fill="auto"/>
            <w:noWrap/>
            <w:vAlign w:val="center"/>
            <w:hideMark/>
          </w:tcPr>
          <w:p w14:paraId="55AF5747"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AT-VASIS</w:t>
            </w:r>
          </w:p>
        </w:tc>
        <w:tc>
          <w:tcPr>
            <w:tcW w:w="6237" w:type="dxa"/>
            <w:shd w:val="clear" w:color="auto" w:fill="auto"/>
            <w:noWrap/>
            <w:vAlign w:val="center"/>
            <w:hideMark/>
          </w:tcPr>
          <w:p w14:paraId="42B42957" w14:textId="73137C1A"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Shkurtim i T i </w:t>
            </w:r>
            <w:r w:rsidR="00100B5C" w:rsidRPr="00DE37F8">
              <w:rPr>
                <w:rFonts w:ascii="Garamond" w:hAnsi="Garamond"/>
                <w:color w:val="000000"/>
              </w:rPr>
              <w:t>pjerrësisë së afrimit</w:t>
            </w:r>
          </w:p>
        </w:tc>
      </w:tr>
      <w:tr w:rsidR="00A6587C" w:rsidRPr="00DE37F8" w14:paraId="66A1343D" w14:textId="77777777" w:rsidTr="008D7F2F">
        <w:trPr>
          <w:trHeight w:val="180"/>
        </w:trPr>
        <w:tc>
          <w:tcPr>
            <w:tcW w:w="1276" w:type="dxa"/>
            <w:shd w:val="clear" w:color="auto" w:fill="auto"/>
            <w:noWrap/>
            <w:vAlign w:val="center"/>
            <w:hideMark/>
          </w:tcPr>
          <w:p w14:paraId="459FBBB0" w14:textId="60B1371E" w:rsidR="00A6587C" w:rsidRPr="00DE37F8" w:rsidRDefault="000753FD" w:rsidP="00A6587C">
            <w:pPr>
              <w:widowControl/>
              <w:autoSpaceDE/>
              <w:autoSpaceDN/>
              <w:rPr>
                <w:rFonts w:ascii="Garamond" w:hAnsi="Garamond"/>
                <w:color w:val="000000"/>
              </w:rPr>
            </w:pPr>
            <w:r w:rsidRPr="00DE37F8">
              <w:rPr>
                <w:rFonts w:ascii="Garamond" w:hAnsi="Garamond"/>
                <w:color w:val="000000"/>
                <w:lang w:bidi="ar-SA"/>
              </w:rPr>
              <w:t>C</w:t>
            </w:r>
          </w:p>
        </w:tc>
        <w:tc>
          <w:tcPr>
            <w:tcW w:w="6237" w:type="dxa"/>
            <w:shd w:val="clear" w:color="auto" w:fill="auto"/>
            <w:noWrap/>
            <w:vAlign w:val="center"/>
            <w:hideMark/>
          </w:tcPr>
          <w:p w14:paraId="1BF023FC" w14:textId="26704A16"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Gradë </w:t>
            </w:r>
            <w:r w:rsidR="00100B5C" w:rsidRPr="00DE37F8">
              <w:rPr>
                <w:rFonts w:ascii="Garamond" w:hAnsi="Garamond"/>
                <w:color w:val="000000"/>
              </w:rPr>
              <w:t>celsius</w:t>
            </w:r>
          </w:p>
        </w:tc>
      </w:tr>
      <w:tr w:rsidR="00A6587C" w:rsidRPr="00DE37F8" w14:paraId="0BF7D28D" w14:textId="77777777" w:rsidTr="008D7F2F">
        <w:trPr>
          <w:trHeight w:val="180"/>
        </w:trPr>
        <w:tc>
          <w:tcPr>
            <w:tcW w:w="1276" w:type="dxa"/>
            <w:shd w:val="clear" w:color="auto" w:fill="auto"/>
            <w:noWrap/>
            <w:vAlign w:val="center"/>
            <w:hideMark/>
          </w:tcPr>
          <w:p w14:paraId="515E031E"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CBR</w:t>
            </w:r>
          </w:p>
        </w:tc>
        <w:tc>
          <w:tcPr>
            <w:tcW w:w="6237" w:type="dxa"/>
            <w:shd w:val="clear" w:color="auto" w:fill="auto"/>
            <w:noWrap/>
            <w:vAlign w:val="center"/>
            <w:hideMark/>
          </w:tcPr>
          <w:p w14:paraId="1EAA7283" w14:textId="6D31DC1B" w:rsidR="00A6587C" w:rsidRPr="00DE37F8" w:rsidRDefault="00100B5C" w:rsidP="00A6587C">
            <w:pPr>
              <w:widowControl/>
              <w:autoSpaceDE/>
              <w:autoSpaceDN/>
              <w:rPr>
                <w:rFonts w:ascii="Garamond" w:hAnsi="Garamond"/>
                <w:color w:val="000000"/>
              </w:rPr>
            </w:pPr>
            <w:r w:rsidRPr="00DE37F8">
              <w:rPr>
                <w:rFonts w:ascii="Garamond" w:hAnsi="Garamond"/>
                <w:color w:val="000000"/>
              </w:rPr>
              <w:t xml:space="preserve">Shkalla kaliforniane </w:t>
            </w:r>
            <w:r w:rsidR="00A6587C" w:rsidRPr="00DE37F8">
              <w:rPr>
                <w:rFonts w:ascii="Garamond" w:hAnsi="Garamond"/>
                <w:color w:val="000000"/>
              </w:rPr>
              <w:t xml:space="preserve">e </w:t>
            </w:r>
            <w:r w:rsidRPr="00DE37F8">
              <w:rPr>
                <w:rFonts w:ascii="Garamond" w:hAnsi="Garamond"/>
                <w:color w:val="000000"/>
              </w:rPr>
              <w:t>ngarkesëpritjes</w:t>
            </w:r>
          </w:p>
        </w:tc>
      </w:tr>
      <w:tr w:rsidR="00A6587C" w:rsidRPr="00DE37F8" w14:paraId="3FCDB3A7" w14:textId="77777777" w:rsidTr="008D7F2F">
        <w:trPr>
          <w:trHeight w:val="180"/>
        </w:trPr>
        <w:tc>
          <w:tcPr>
            <w:tcW w:w="1276" w:type="dxa"/>
            <w:shd w:val="clear" w:color="auto" w:fill="auto"/>
            <w:noWrap/>
            <w:vAlign w:val="center"/>
            <w:hideMark/>
          </w:tcPr>
          <w:p w14:paraId="3D551F39"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cd</w:t>
            </w:r>
          </w:p>
        </w:tc>
        <w:tc>
          <w:tcPr>
            <w:tcW w:w="6237" w:type="dxa"/>
            <w:shd w:val="clear" w:color="auto" w:fill="auto"/>
            <w:noWrap/>
            <w:vAlign w:val="center"/>
            <w:hideMark/>
          </w:tcPr>
          <w:p w14:paraId="059BA9CC"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Qiri</w:t>
            </w:r>
          </w:p>
        </w:tc>
      </w:tr>
      <w:tr w:rsidR="00A6587C" w:rsidRPr="00DE37F8" w14:paraId="732AA910" w14:textId="77777777" w:rsidTr="008D7F2F">
        <w:trPr>
          <w:trHeight w:val="180"/>
        </w:trPr>
        <w:tc>
          <w:tcPr>
            <w:tcW w:w="1276" w:type="dxa"/>
            <w:shd w:val="clear" w:color="auto" w:fill="auto"/>
            <w:noWrap/>
            <w:vAlign w:val="center"/>
            <w:hideMark/>
          </w:tcPr>
          <w:p w14:paraId="5171DE84"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CIE</w:t>
            </w:r>
          </w:p>
        </w:tc>
        <w:tc>
          <w:tcPr>
            <w:tcW w:w="6237" w:type="dxa"/>
            <w:shd w:val="clear" w:color="auto" w:fill="auto"/>
            <w:noWrap/>
            <w:vAlign w:val="center"/>
            <w:hideMark/>
          </w:tcPr>
          <w:p w14:paraId="1872476C" w14:textId="3BB4CAEB"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Komisioni </w:t>
            </w:r>
            <w:r w:rsidR="00100B5C" w:rsidRPr="00DE37F8">
              <w:rPr>
                <w:rFonts w:ascii="Garamond" w:hAnsi="Garamond"/>
                <w:color w:val="000000"/>
              </w:rPr>
              <w:t>ndërkombëtar i ndriçimit</w:t>
            </w:r>
          </w:p>
        </w:tc>
      </w:tr>
      <w:tr w:rsidR="00A6587C" w:rsidRPr="00DE37F8" w14:paraId="563F6395" w14:textId="77777777" w:rsidTr="008D7F2F">
        <w:trPr>
          <w:trHeight w:val="180"/>
        </w:trPr>
        <w:tc>
          <w:tcPr>
            <w:tcW w:w="1276" w:type="dxa"/>
            <w:shd w:val="clear" w:color="auto" w:fill="auto"/>
            <w:noWrap/>
            <w:vAlign w:val="center"/>
            <w:hideMark/>
          </w:tcPr>
          <w:p w14:paraId="46A4B8CF"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cm</w:t>
            </w:r>
          </w:p>
        </w:tc>
        <w:tc>
          <w:tcPr>
            <w:tcW w:w="6237" w:type="dxa"/>
            <w:shd w:val="clear" w:color="auto" w:fill="auto"/>
            <w:noWrap/>
            <w:vAlign w:val="center"/>
            <w:hideMark/>
          </w:tcPr>
          <w:p w14:paraId="3852A98D"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Centimetra</w:t>
            </w:r>
          </w:p>
        </w:tc>
      </w:tr>
      <w:tr w:rsidR="00A6587C" w:rsidRPr="00DE37F8" w14:paraId="10A95572" w14:textId="77777777" w:rsidTr="008D7F2F">
        <w:trPr>
          <w:trHeight w:val="180"/>
        </w:trPr>
        <w:tc>
          <w:tcPr>
            <w:tcW w:w="1276" w:type="dxa"/>
            <w:shd w:val="clear" w:color="auto" w:fill="auto"/>
            <w:noWrap/>
            <w:vAlign w:val="center"/>
            <w:hideMark/>
          </w:tcPr>
          <w:p w14:paraId="58DC3168"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CRC</w:t>
            </w:r>
          </w:p>
        </w:tc>
        <w:tc>
          <w:tcPr>
            <w:tcW w:w="6237" w:type="dxa"/>
            <w:shd w:val="clear" w:color="auto" w:fill="auto"/>
            <w:noWrap/>
            <w:vAlign w:val="center"/>
            <w:hideMark/>
          </w:tcPr>
          <w:p w14:paraId="12603A4D" w14:textId="223F1F23"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Kontrolli </w:t>
            </w:r>
            <w:r w:rsidR="00100B5C" w:rsidRPr="00DE37F8">
              <w:rPr>
                <w:rFonts w:ascii="Garamond" w:hAnsi="Garamond"/>
                <w:color w:val="000000"/>
              </w:rPr>
              <w:t>ciklik i tepricave</w:t>
            </w:r>
          </w:p>
        </w:tc>
      </w:tr>
      <w:tr w:rsidR="00A6587C" w:rsidRPr="00DE37F8" w14:paraId="572FB111" w14:textId="77777777" w:rsidTr="008D7F2F">
        <w:trPr>
          <w:trHeight w:val="180"/>
        </w:trPr>
        <w:tc>
          <w:tcPr>
            <w:tcW w:w="1276" w:type="dxa"/>
            <w:shd w:val="clear" w:color="auto" w:fill="auto"/>
            <w:noWrap/>
            <w:vAlign w:val="center"/>
            <w:hideMark/>
          </w:tcPr>
          <w:p w14:paraId="4B3FB61A"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DME</w:t>
            </w:r>
          </w:p>
        </w:tc>
        <w:tc>
          <w:tcPr>
            <w:tcW w:w="6237" w:type="dxa"/>
            <w:shd w:val="clear" w:color="auto" w:fill="auto"/>
            <w:noWrap/>
            <w:vAlign w:val="center"/>
            <w:hideMark/>
          </w:tcPr>
          <w:p w14:paraId="6639EC6B" w14:textId="0911747B"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Pajisje </w:t>
            </w:r>
            <w:r w:rsidR="00100B5C" w:rsidRPr="00DE37F8">
              <w:rPr>
                <w:rFonts w:ascii="Garamond" w:hAnsi="Garamond"/>
                <w:color w:val="000000"/>
              </w:rPr>
              <w:t>matëse e distancës</w:t>
            </w:r>
          </w:p>
        </w:tc>
      </w:tr>
      <w:tr w:rsidR="00A6587C" w:rsidRPr="00DE37F8" w14:paraId="3E2446D5" w14:textId="77777777" w:rsidTr="008D7F2F">
        <w:trPr>
          <w:trHeight w:val="180"/>
        </w:trPr>
        <w:tc>
          <w:tcPr>
            <w:tcW w:w="1276" w:type="dxa"/>
            <w:shd w:val="clear" w:color="auto" w:fill="auto"/>
            <w:noWrap/>
            <w:vAlign w:val="center"/>
            <w:hideMark/>
          </w:tcPr>
          <w:p w14:paraId="5BA8BE1A"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E</w:t>
            </w:r>
          </w:p>
        </w:tc>
        <w:tc>
          <w:tcPr>
            <w:tcW w:w="6237" w:type="dxa"/>
            <w:shd w:val="clear" w:color="auto" w:fill="auto"/>
            <w:noWrap/>
            <w:vAlign w:val="center"/>
            <w:hideMark/>
          </w:tcPr>
          <w:p w14:paraId="7391DEFB" w14:textId="5D8B4BC6"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Moduli i </w:t>
            </w:r>
            <w:r w:rsidR="00100B5C" w:rsidRPr="00DE37F8">
              <w:rPr>
                <w:rFonts w:ascii="Garamond" w:hAnsi="Garamond"/>
                <w:color w:val="000000"/>
              </w:rPr>
              <w:t>el</w:t>
            </w:r>
            <w:r w:rsidRPr="00DE37F8">
              <w:rPr>
                <w:rFonts w:ascii="Garamond" w:hAnsi="Garamond"/>
                <w:color w:val="000000"/>
              </w:rPr>
              <w:t xml:space="preserve">asticitetit </w:t>
            </w:r>
          </w:p>
        </w:tc>
      </w:tr>
      <w:tr w:rsidR="00A6587C" w:rsidRPr="00DE37F8" w14:paraId="161DB7C1" w14:textId="77777777" w:rsidTr="008D7F2F">
        <w:trPr>
          <w:trHeight w:val="180"/>
        </w:trPr>
        <w:tc>
          <w:tcPr>
            <w:tcW w:w="1276" w:type="dxa"/>
            <w:shd w:val="clear" w:color="auto" w:fill="auto"/>
            <w:noWrap/>
            <w:vAlign w:val="center"/>
            <w:hideMark/>
          </w:tcPr>
          <w:p w14:paraId="10BE38C4"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FOD</w:t>
            </w:r>
          </w:p>
        </w:tc>
        <w:tc>
          <w:tcPr>
            <w:tcW w:w="6237" w:type="dxa"/>
            <w:shd w:val="clear" w:color="auto" w:fill="auto"/>
            <w:noWrap/>
            <w:vAlign w:val="center"/>
            <w:hideMark/>
          </w:tcPr>
          <w:p w14:paraId="6C947371" w14:textId="53702A96"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Mbetje të </w:t>
            </w:r>
            <w:r w:rsidR="00100B5C" w:rsidRPr="00DE37F8">
              <w:rPr>
                <w:rFonts w:ascii="Garamond" w:hAnsi="Garamond"/>
                <w:color w:val="000000"/>
              </w:rPr>
              <w:t>mbeturinave të huaja</w:t>
            </w:r>
          </w:p>
        </w:tc>
      </w:tr>
      <w:tr w:rsidR="00A6587C" w:rsidRPr="00DE37F8" w14:paraId="6EF440D0" w14:textId="77777777" w:rsidTr="008D7F2F">
        <w:trPr>
          <w:trHeight w:val="180"/>
        </w:trPr>
        <w:tc>
          <w:tcPr>
            <w:tcW w:w="1276" w:type="dxa"/>
            <w:shd w:val="clear" w:color="auto" w:fill="auto"/>
            <w:noWrap/>
            <w:vAlign w:val="center"/>
            <w:hideMark/>
          </w:tcPr>
          <w:p w14:paraId="0D1F2AC7"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ft</w:t>
            </w:r>
          </w:p>
        </w:tc>
        <w:tc>
          <w:tcPr>
            <w:tcW w:w="6237" w:type="dxa"/>
            <w:shd w:val="clear" w:color="auto" w:fill="auto"/>
            <w:noWrap/>
            <w:vAlign w:val="center"/>
            <w:hideMark/>
          </w:tcPr>
          <w:p w14:paraId="7FB8C897"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Këmbë</w:t>
            </w:r>
          </w:p>
        </w:tc>
      </w:tr>
      <w:tr w:rsidR="00A6587C" w:rsidRPr="00DE37F8" w14:paraId="48E2345A" w14:textId="77777777" w:rsidTr="008D7F2F">
        <w:trPr>
          <w:trHeight w:val="180"/>
        </w:trPr>
        <w:tc>
          <w:tcPr>
            <w:tcW w:w="1276" w:type="dxa"/>
            <w:shd w:val="clear" w:color="auto" w:fill="auto"/>
            <w:noWrap/>
            <w:vAlign w:val="center"/>
            <w:hideMark/>
          </w:tcPr>
          <w:p w14:paraId="2B67646C"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ILS</w:t>
            </w:r>
          </w:p>
        </w:tc>
        <w:tc>
          <w:tcPr>
            <w:tcW w:w="6237" w:type="dxa"/>
            <w:shd w:val="clear" w:color="auto" w:fill="auto"/>
            <w:noWrap/>
            <w:vAlign w:val="center"/>
            <w:hideMark/>
          </w:tcPr>
          <w:p w14:paraId="38845CA0" w14:textId="29094A62"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Sistemi </w:t>
            </w:r>
            <w:r w:rsidR="00100B5C" w:rsidRPr="00DE37F8">
              <w:rPr>
                <w:rFonts w:ascii="Garamond" w:hAnsi="Garamond"/>
                <w:color w:val="000000"/>
              </w:rPr>
              <w:t>instrumental i uljes</w:t>
            </w:r>
          </w:p>
        </w:tc>
      </w:tr>
      <w:tr w:rsidR="00A6587C" w:rsidRPr="00DE37F8" w14:paraId="51F1E3FF" w14:textId="77777777" w:rsidTr="008D7F2F">
        <w:trPr>
          <w:trHeight w:val="180"/>
        </w:trPr>
        <w:tc>
          <w:tcPr>
            <w:tcW w:w="1276" w:type="dxa"/>
            <w:shd w:val="clear" w:color="auto" w:fill="auto"/>
            <w:noWrap/>
            <w:vAlign w:val="center"/>
            <w:hideMark/>
          </w:tcPr>
          <w:p w14:paraId="28FF2C73"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IMC</w:t>
            </w:r>
          </w:p>
        </w:tc>
        <w:tc>
          <w:tcPr>
            <w:tcW w:w="6237" w:type="dxa"/>
            <w:shd w:val="clear" w:color="auto" w:fill="auto"/>
            <w:noWrap/>
            <w:vAlign w:val="center"/>
            <w:hideMark/>
          </w:tcPr>
          <w:p w14:paraId="605903C1" w14:textId="52AA8B50"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Kushte </w:t>
            </w:r>
            <w:r w:rsidR="00100B5C" w:rsidRPr="00DE37F8">
              <w:rPr>
                <w:rFonts w:ascii="Garamond" w:hAnsi="Garamond"/>
                <w:color w:val="000000"/>
              </w:rPr>
              <w:t xml:space="preserve">meteorologjike instrumentale </w:t>
            </w:r>
          </w:p>
        </w:tc>
      </w:tr>
      <w:tr w:rsidR="00A6587C" w:rsidRPr="00DE37F8" w14:paraId="27A69F6D" w14:textId="77777777" w:rsidTr="008D7F2F">
        <w:trPr>
          <w:trHeight w:val="180"/>
        </w:trPr>
        <w:tc>
          <w:tcPr>
            <w:tcW w:w="1276" w:type="dxa"/>
            <w:shd w:val="clear" w:color="auto" w:fill="auto"/>
            <w:noWrap/>
            <w:vAlign w:val="center"/>
            <w:hideMark/>
          </w:tcPr>
          <w:p w14:paraId="47C48228"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K</w:t>
            </w:r>
          </w:p>
        </w:tc>
        <w:tc>
          <w:tcPr>
            <w:tcW w:w="6237" w:type="dxa"/>
            <w:shd w:val="clear" w:color="auto" w:fill="auto"/>
            <w:noWrap/>
            <w:vAlign w:val="center"/>
            <w:hideMark/>
          </w:tcPr>
          <w:p w14:paraId="58C20E2C" w14:textId="0BCA6436"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Grada </w:t>
            </w:r>
            <w:r w:rsidR="00100B5C" w:rsidRPr="00DE37F8">
              <w:rPr>
                <w:rFonts w:ascii="Garamond" w:hAnsi="Garamond"/>
                <w:color w:val="000000"/>
              </w:rPr>
              <w:t>kelvin</w:t>
            </w:r>
          </w:p>
        </w:tc>
      </w:tr>
      <w:tr w:rsidR="00A6587C" w:rsidRPr="00DE37F8" w14:paraId="1C5A6A98" w14:textId="77777777" w:rsidTr="008D7F2F">
        <w:trPr>
          <w:trHeight w:val="180"/>
        </w:trPr>
        <w:tc>
          <w:tcPr>
            <w:tcW w:w="1276" w:type="dxa"/>
            <w:shd w:val="clear" w:color="auto" w:fill="auto"/>
            <w:noWrap/>
            <w:vAlign w:val="center"/>
            <w:hideMark/>
          </w:tcPr>
          <w:p w14:paraId="3E3EF296"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kg</w:t>
            </w:r>
          </w:p>
        </w:tc>
        <w:tc>
          <w:tcPr>
            <w:tcW w:w="6237" w:type="dxa"/>
            <w:shd w:val="clear" w:color="auto" w:fill="auto"/>
            <w:noWrap/>
            <w:vAlign w:val="center"/>
            <w:hideMark/>
          </w:tcPr>
          <w:p w14:paraId="0FED441B"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kilogram</w:t>
            </w:r>
          </w:p>
        </w:tc>
      </w:tr>
      <w:tr w:rsidR="00A6587C" w:rsidRPr="00DE37F8" w14:paraId="00992C82" w14:textId="77777777" w:rsidTr="008D7F2F">
        <w:trPr>
          <w:trHeight w:val="180"/>
        </w:trPr>
        <w:tc>
          <w:tcPr>
            <w:tcW w:w="1276" w:type="dxa"/>
            <w:shd w:val="clear" w:color="auto" w:fill="auto"/>
            <w:noWrap/>
            <w:vAlign w:val="center"/>
            <w:hideMark/>
          </w:tcPr>
          <w:p w14:paraId="53B81831"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km</w:t>
            </w:r>
          </w:p>
        </w:tc>
        <w:tc>
          <w:tcPr>
            <w:tcW w:w="6237" w:type="dxa"/>
            <w:shd w:val="clear" w:color="auto" w:fill="auto"/>
            <w:noWrap/>
            <w:vAlign w:val="center"/>
            <w:hideMark/>
          </w:tcPr>
          <w:p w14:paraId="5884FADF"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kilometra</w:t>
            </w:r>
          </w:p>
        </w:tc>
      </w:tr>
      <w:tr w:rsidR="00A6587C" w:rsidRPr="00DE37F8" w14:paraId="39D993F6" w14:textId="77777777" w:rsidTr="008D7F2F">
        <w:trPr>
          <w:trHeight w:val="180"/>
        </w:trPr>
        <w:tc>
          <w:tcPr>
            <w:tcW w:w="1276" w:type="dxa"/>
            <w:shd w:val="clear" w:color="auto" w:fill="auto"/>
            <w:noWrap/>
            <w:vAlign w:val="center"/>
            <w:hideMark/>
          </w:tcPr>
          <w:p w14:paraId="0F4D357F"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km/h</w:t>
            </w:r>
          </w:p>
        </w:tc>
        <w:tc>
          <w:tcPr>
            <w:tcW w:w="6237" w:type="dxa"/>
            <w:shd w:val="clear" w:color="auto" w:fill="auto"/>
            <w:noWrap/>
            <w:vAlign w:val="center"/>
            <w:hideMark/>
          </w:tcPr>
          <w:p w14:paraId="2009FA71"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kilometra në orë</w:t>
            </w:r>
          </w:p>
        </w:tc>
      </w:tr>
      <w:tr w:rsidR="00A6587C" w:rsidRPr="00DE37F8" w14:paraId="6146F75C" w14:textId="77777777" w:rsidTr="008D7F2F">
        <w:trPr>
          <w:trHeight w:val="180"/>
        </w:trPr>
        <w:tc>
          <w:tcPr>
            <w:tcW w:w="1276" w:type="dxa"/>
            <w:shd w:val="clear" w:color="auto" w:fill="auto"/>
            <w:noWrap/>
            <w:vAlign w:val="center"/>
            <w:hideMark/>
          </w:tcPr>
          <w:p w14:paraId="6B0E0A76"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kt</w:t>
            </w:r>
          </w:p>
        </w:tc>
        <w:tc>
          <w:tcPr>
            <w:tcW w:w="6237" w:type="dxa"/>
            <w:shd w:val="clear" w:color="auto" w:fill="auto"/>
            <w:noWrap/>
            <w:vAlign w:val="center"/>
            <w:hideMark/>
          </w:tcPr>
          <w:p w14:paraId="14B43AF8" w14:textId="2B717AAA" w:rsidR="00A6587C" w:rsidRPr="00DE37F8" w:rsidRDefault="00100B5C" w:rsidP="00A6587C">
            <w:pPr>
              <w:widowControl/>
              <w:autoSpaceDE/>
              <w:autoSpaceDN/>
              <w:rPr>
                <w:rFonts w:ascii="Garamond" w:hAnsi="Garamond"/>
                <w:color w:val="000000"/>
              </w:rPr>
            </w:pPr>
            <w:r w:rsidRPr="00DE37F8">
              <w:rPr>
                <w:rFonts w:ascii="Garamond" w:hAnsi="Garamond"/>
                <w:color w:val="000000"/>
              </w:rPr>
              <w:t>N</w:t>
            </w:r>
            <w:r w:rsidR="00A6587C" w:rsidRPr="00DE37F8">
              <w:rPr>
                <w:rFonts w:ascii="Garamond" w:hAnsi="Garamond"/>
                <w:color w:val="000000"/>
              </w:rPr>
              <w:t>yj</w:t>
            </w:r>
            <w:r w:rsidRPr="00DE37F8">
              <w:rPr>
                <w:rFonts w:ascii="Garamond" w:hAnsi="Garamond"/>
                <w:color w:val="000000"/>
              </w:rPr>
              <w:t>ë</w:t>
            </w:r>
          </w:p>
        </w:tc>
      </w:tr>
      <w:tr w:rsidR="00A6587C" w:rsidRPr="00DE37F8" w14:paraId="4C108E9D" w14:textId="77777777" w:rsidTr="008D7F2F">
        <w:trPr>
          <w:trHeight w:val="180"/>
        </w:trPr>
        <w:tc>
          <w:tcPr>
            <w:tcW w:w="1276" w:type="dxa"/>
            <w:shd w:val="clear" w:color="auto" w:fill="auto"/>
            <w:noWrap/>
            <w:vAlign w:val="center"/>
            <w:hideMark/>
          </w:tcPr>
          <w:p w14:paraId="7A8C7842"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L</w:t>
            </w:r>
          </w:p>
        </w:tc>
        <w:tc>
          <w:tcPr>
            <w:tcW w:w="6237" w:type="dxa"/>
            <w:shd w:val="clear" w:color="auto" w:fill="auto"/>
            <w:noWrap/>
            <w:vAlign w:val="center"/>
            <w:hideMark/>
          </w:tcPr>
          <w:p w14:paraId="79EE7522"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Litra</w:t>
            </w:r>
          </w:p>
        </w:tc>
      </w:tr>
      <w:tr w:rsidR="00A6587C" w:rsidRPr="00DE37F8" w14:paraId="0F41D7AA" w14:textId="77777777" w:rsidTr="008D7F2F">
        <w:trPr>
          <w:trHeight w:val="180"/>
        </w:trPr>
        <w:tc>
          <w:tcPr>
            <w:tcW w:w="1276" w:type="dxa"/>
            <w:shd w:val="clear" w:color="auto" w:fill="auto"/>
            <w:noWrap/>
            <w:vAlign w:val="center"/>
            <w:hideMark/>
          </w:tcPr>
          <w:p w14:paraId="323C0137"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LCFZ</w:t>
            </w:r>
          </w:p>
        </w:tc>
        <w:tc>
          <w:tcPr>
            <w:tcW w:w="6237" w:type="dxa"/>
            <w:shd w:val="clear" w:color="auto" w:fill="auto"/>
            <w:noWrap/>
            <w:vAlign w:val="center"/>
            <w:hideMark/>
          </w:tcPr>
          <w:p w14:paraId="43076F33" w14:textId="4B7E343D"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Zonë </w:t>
            </w:r>
            <w:r w:rsidR="00100B5C" w:rsidRPr="00DE37F8">
              <w:rPr>
                <w:rFonts w:ascii="Garamond" w:hAnsi="Garamond"/>
                <w:color w:val="000000"/>
              </w:rPr>
              <w:t xml:space="preserve">kritike fluturimi me ndriçim lazer </w:t>
            </w:r>
          </w:p>
        </w:tc>
      </w:tr>
      <w:tr w:rsidR="00A6587C" w:rsidRPr="00DE37F8" w14:paraId="1B8C138C" w14:textId="77777777" w:rsidTr="008D7F2F">
        <w:trPr>
          <w:trHeight w:val="180"/>
        </w:trPr>
        <w:tc>
          <w:tcPr>
            <w:tcW w:w="1276" w:type="dxa"/>
            <w:shd w:val="clear" w:color="auto" w:fill="auto"/>
            <w:noWrap/>
            <w:vAlign w:val="center"/>
            <w:hideMark/>
          </w:tcPr>
          <w:p w14:paraId="6BFB49F4"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LDA</w:t>
            </w:r>
          </w:p>
        </w:tc>
        <w:tc>
          <w:tcPr>
            <w:tcW w:w="6237" w:type="dxa"/>
            <w:shd w:val="clear" w:color="auto" w:fill="auto"/>
            <w:noWrap/>
            <w:vAlign w:val="center"/>
            <w:hideMark/>
          </w:tcPr>
          <w:p w14:paraId="2251147F" w14:textId="404E106A"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Distanca e </w:t>
            </w:r>
            <w:r w:rsidR="00100B5C" w:rsidRPr="00DE37F8">
              <w:rPr>
                <w:rFonts w:ascii="Garamond" w:hAnsi="Garamond"/>
                <w:color w:val="000000"/>
              </w:rPr>
              <w:t xml:space="preserve">disponueshme për ulje </w:t>
            </w:r>
          </w:p>
        </w:tc>
      </w:tr>
      <w:tr w:rsidR="00A6587C" w:rsidRPr="00DE37F8" w14:paraId="374E379A" w14:textId="77777777" w:rsidTr="008D7F2F">
        <w:trPr>
          <w:trHeight w:val="180"/>
        </w:trPr>
        <w:tc>
          <w:tcPr>
            <w:tcW w:w="1276" w:type="dxa"/>
            <w:shd w:val="clear" w:color="auto" w:fill="auto"/>
            <w:noWrap/>
            <w:vAlign w:val="center"/>
            <w:hideMark/>
          </w:tcPr>
          <w:p w14:paraId="67D6994E"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LFFZ</w:t>
            </w:r>
          </w:p>
        </w:tc>
        <w:tc>
          <w:tcPr>
            <w:tcW w:w="6237" w:type="dxa"/>
            <w:shd w:val="clear" w:color="auto" w:fill="auto"/>
            <w:noWrap/>
            <w:vAlign w:val="center"/>
            <w:hideMark/>
          </w:tcPr>
          <w:p w14:paraId="2EC42F10" w14:textId="12E8EB0D"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Zonë </w:t>
            </w:r>
            <w:r w:rsidR="00100B5C" w:rsidRPr="00DE37F8">
              <w:rPr>
                <w:rFonts w:ascii="Garamond" w:hAnsi="Garamond"/>
                <w:color w:val="000000"/>
              </w:rPr>
              <w:t xml:space="preserve">fluturimi e lirë nga rrezet lazer </w:t>
            </w:r>
          </w:p>
        </w:tc>
      </w:tr>
      <w:tr w:rsidR="00A6587C" w:rsidRPr="00DE37F8" w14:paraId="684F37A9" w14:textId="77777777" w:rsidTr="008D7F2F">
        <w:trPr>
          <w:trHeight w:val="180"/>
        </w:trPr>
        <w:tc>
          <w:tcPr>
            <w:tcW w:w="1276" w:type="dxa"/>
            <w:shd w:val="clear" w:color="auto" w:fill="auto"/>
            <w:noWrap/>
            <w:vAlign w:val="center"/>
            <w:hideMark/>
          </w:tcPr>
          <w:p w14:paraId="4EB7F107"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LSFZ</w:t>
            </w:r>
          </w:p>
        </w:tc>
        <w:tc>
          <w:tcPr>
            <w:tcW w:w="6237" w:type="dxa"/>
            <w:shd w:val="clear" w:color="auto" w:fill="auto"/>
            <w:noWrap/>
            <w:vAlign w:val="center"/>
            <w:hideMark/>
          </w:tcPr>
          <w:p w14:paraId="01A66A78" w14:textId="41E1FAA1"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Zonë </w:t>
            </w:r>
            <w:r w:rsidR="00100B5C" w:rsidRPr="00DE37F8">
              <w:rPr>
                <w:rFonts w:ascii="Garamond" w:hAnsi="Garamond"/>
                <w:color w:val="000000"/>
              </w:rPr>
              <w:t xml:space="preserve">fluturimi sensitive nga rrezet lazer </w:t>
            </w:r>
          </w:p>
        </w:tc>
      </w:tr>
      <w:tr w:rsidR="00A6587C" w:rsidRPr="00DE37F8" w14:paraId="2BD89F03" w14:textId="77777777" w:rsidTr="008D7F2F">
        <w:trPr>
          <w:trHeight w:val="180"/>
        </w:trPr>
        <w:tc>
          <w:tcPr>
            <w:tcW w:w="1276" w:type="dxa"/>
            <w:shd w:val="clear" w:color="auto" w:fill="auto"/>
            <w:noWrap/>
            <w:vAlign w:val="center"/>
            <w:hideMark/>
          </w:tcPr>
          <w:p w14:paraId="421745D5"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m</w:t>
            </w:r>
          </w:p>
        </w:tc>
        <w:tc>
          <w:tcPr>
            <w:tcW w:w="6237" w:type="dxa"/>
            <w:shd w:val="clear" w:color="auto" w:fill="auto"/>
            <w:noWrap/>
            <w:vAlign w:val="center"/>
            <w:hideMark/>
          </w:tcPr>
          <w:p w14:paraId="11DECFDA"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Metër</w:t>
            </w:r>
          </w:p>
        </w:tc>
      </w:tr>
      <w:tr w:rsidR="00A6587C" w:rsidRPr="00DE37F8" w14:paraId="4F0A380D" w14:textId="77777777" w:rsidTr="008D7F2F">
        <w:trPr>
          <w:trHeight w:val="180"/>
        </w:trPr>
        <w:tc>
          <w:tcPr>
            <w:tcW w:w="1276" w:type="dxa"/>
            <w:shd w:val="clear" w:color="auto" w:fill="auto"/>
            <w:noWrap/>
            <w:vAlign w:val="center"/>
            <w:hideMark/>
          </w:tcPr>
          <w:p w14:paraId="3058EE23"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max</w:t>
            </w:r>
          </w:p>
        </w:tc>
        <w:tc>
          <w:tcPr>
            <w:tcW w:w="6237" w:type="dxa"/>
            <w:shd w:val="clear" w:color="auto" w:fill="auto"/>
            <w:noWrap/>
            <w:vAlign w:val="center"/>
            <w:hideMark/>
          </w:tcPr>
          <w:p w14:paraId="5EB48975"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Maksimum</w:t>
            </w:r>
          </w:p>
        </w:tc>
      </w:tr>
      <w:tr w:rsidR="00A6587C" w:rsidRPr="00DE37F8" w14:paraId="3D1E9D89" w14:textId="77777777" w:rsidTr="008D7F2F">
        <w:trPr>
          <w:trHeight w:val="180"/>
        </w:trPr>
        <w:tc>
          <w:tcPr>
            <w:tcW w:w="1276" w:type="dxa"/>
            <w:shd w:val="clear" w:color="auto" w:fill="auto"/>
            <w:noWrap/>
            <w:vAlign w:val="center"/>
            <w:hideMark/>
          </w:tcPr>
          <w:p w14:paraId="56152FCD"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MLS</w:t>
            </w:r>
          </w:p>
        </w:tc>
        <w:tc>
          <w:tcPr>
            <w:tcW w:w="6237" w:type="dxa"/>
            <w:shd w:val="clear" w:color="auto" w:fill="auto"/>
            <w:noWrap/>
            <w:vAlign w:val="center"/>
            <w:hideMark/>
          </w:tcPr>
          <w:p w14:paraId="05D7A697" w14:textId="61C58B30"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Sistemi </w:t>
            </w:r>
            <w:r w:rsidR="00100B5C" w:rsidRPr="00DE37F8">
              <w:rPr>
                <w:rFonts w:ascii="Garamond" w:hAnsi="Garamond"/>
                <w:color w:val="000000"/>
              </w:rPr>
              <w:t>mikrovalor i uljes</w:t>
            </w:r>
          </w:p>
        </w:tc>
      </w:tr>
      <w:tr w:rsidR="00A6587C" w:rsidRPr="00DE37F8" w14:paraId="6B93C248" w14:textId="77777777" w:rsidTr="008D7F2F">
        <w:trPr>
          <w:trHeight w:val="180"/>
        </w:trPr>
        <w:tc>
          <w:tcPr>
            <w:tcW w:w="1276" w:type="dxa"/>
            <w:shd w:val="clear" w:color="auto" w:fill="auto"/>
            <w:noWrap/>
            <w:vAlign w:val="center"/>
            <w:hideMark/>
          </w:tcPr>
          <w:p w14:paraId="5A8E70D4"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mm</w:t>
            </w:r>
          </w:p>
        </w:tc>
        <w:tc>
          <w:tcPr>
            <w:tcW w:w="6237" w:type="dxa"/>
            <w:shd w:val="clear" w:color="auto" w:fill="auto"/>
            <w:noWrap/>
            <w:vAlign w:val="center"/>
            <w:hideMark/>
          </w:tcPr>
          <w:p w14:paraId="258B499D"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Milimetra</w:t>
            </w:r>
          </w:p>
        </w:tc>
      </w:tr>
      <w:tr w:rsidR="00A6587C" w:rsidRPr="00DE37F8" w14:paraId="54B1C888" w14:textId="77777777" w:rsidTr="008D7F2F">
        <w:trPr>
          <w:trHeight w:val="180"/>
        </w:trPr>
        <w:tc>
          <w:tcPr>
            <w:tcW w:w="1276" w:type="dxa"/>
            <w:shd w:val="clear" w:color="auto" w:fill="auto"/>
            <w:noWrap/>
            <w:vAlign w:val="center"/>
            <w:hideMark/>
          </w:tcPr>
          <w:p w14:paraId="1E91317B"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mmm</w:t>
            </w:r>
          </w:p>
        </w:tc>
        <w:tc>
          <w:tcPr>
            <w:tcW w:w="6237" w:type="dxa"/>
            <w:shd w:val="clear" w:color="auto" w:fill="auto"/>
            <w:noWrap/>
            <w:vAlign w:val="center"/>
            <w:hideMark/>
          </w:tcPr>
          <w:p w14:paraId="4323EFC2"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Minimum</w:t>
            </w:r>
          </w:p>
        </w:tc>
      </w:tr>
      <w:tr w:rsidR="00A6587C" w:rsidRPr="00DE37F8" w14:paraId="6C8AC91F" w14:textId="77777777" w:rsidTr="008D7F2F">
        <w:trPr>
          <w:trHeight w:val="180"/>
        </w:trPr>
        <w:tc>
          <w:tcPr>
            <w:tcW w:w="1276" w:type="dxa"/>
            <w:shd w:val="clear" w:color="auto" w:fill="auto"/>
            <w:noWrap/>
            <w:vAlign w:val="center"/>
            <w:hideMark/>
          </w:tcPr>
          <w:p w14:paraId="4366E831"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MN</w:t>
            </w:r>
          </w:p>
        </w:tc>
        <w:tc>
          <w:tcPr>
            <w:tcW w:w="6237" w:type="dxa"/>
            <w:shd w:val="clear" w:color="auto" w:fill="auto"/>
            <w:noWrap/>
            <w:vAlign w:val="center"/>
            <w:hideMark/>
          </w:tcPr>
          <w:p w14:paraId="5DE67106"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Meganjuton</w:t>
            </w:r>
          </w:p>
        </w:tc>
      </w:tr>
      <w:tr w:rsidR="00A6587C" w:rsidRPr="00DE37F8" w14:paraId="70B399E5" w14:textId="77777777" w:rsidTr="008D7F2F">
        <w:trPr>
          <w:trHeight w:val="180"/>
        </w:trPr>
        <w:tc>
          <w:tcPr>
            <w:tcW w:w="1276" w:type="dxa"/>
            <w:shd w:val="clear" w:color="auto" w:fill="auto"/>
            <w:noWrap/>
            <w:vAlign w:val="center"/>
            <w:hideMark/>
          </w:tcPr>
          <w:p w14:paraId="23529137"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Mpa</w:t>
            </w:r>
          </w:p>
        </w:tc>
        <w:tc>
          <w:tcPr>
            <w:tcW w:w="6237" w:type="dxa"/>
            <w:shd w:val="clear" w:color="auto" w:fill="auto"/>
            <w:noWrap/>
            <w:vAlign w:val="center"/>
            <w:hideMark/>
          </w:tcPr>
          <w:p w14:paraId="3199B4A3"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Megapaskal</w:t>
            </w:r>
          </w:p>
        </w:tc>
      </w:tr>
      <w:tr w:rsidR="00A6587C" w:rsidRPr="00DE37F8" w14:paraId="189BA450" w14:textId="77777777" w:rsidTr="008D7F2F">
        <w:trPr>
          <w:trHeight w:val="180"/>
        </w:trPr>
        <w:tc>
          <w:tcPr>
            <w:tcW w:w="1276" w:type="dxa"/>
            <w:shd w:val="clear" w:color="auto" w:fill="auto"/>
            <w:noWrap/>
            <w:vAlign w:val="center"/>
            <w:hideMark/>
          </w:tcPr>
          <w:p w14:paraId="3523C760"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MSL</w:t>
            </w:r>
          </w:p>
        </w:tc>
        <w:tc>
          <w:tcPr>
            <w:tcW w:w="6237" w:type="dxa"/>
            <w:shd w:val="clear" w:color="auto" w:fill="auto"/>
            <w:noWrap/>
            <w:vAlign w:val="center"/>
            <w:hideMark/>
          </w:tcPr>
          <w:p w14:paraId="38A477FB" w14:textId="5316C8F1"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Niveli </w:t>
            </w:r>
            <w:r w:rsidR="00100B5C" w:rsidRPr="00DE37F8">
              <w:rPr>
                <w:rFonts w:ascii="Garamond" w:hAnsi="Garamond"/>
                <w:color w:val="000000"/>
              </w:rPr>
              <w:t>mbi sipërfaqen e detit</w:t>
            </w:r>
          </w:p>
        </w:tc>
      </w:tr>
      <w:tr w:rsidR="00A6587C" w:rsidRPr="00DE37F8" w14:paraId="1BB1109D" w14:textId="77777777" w:rsidTr="008D7F2F">
        <w:trPr>
          <w:trHeight w:val="180"/>
        </w:trPr>
        <w:tc>
          <w:tcPr>
            <w:tcW w:w="1276" w:type="dxa"/>
            <w:shd w:val="clear" w:color="auto" w:fill="auto"/>
            <w:noWrap/>
            <w:vAlign w:val="center"/>
            <w:hideMark/>
          </w:tcPr>
          <w:p w14:paraId="25FB5985"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NFY</w:t>
            </w:r>
          </w:p>
        </w:tc>
        <w:tc>
          <w:tcPr>
            <w:tcW w:w="6237" w:type="dxa"/>
            <w:shd w:val="clear" w:color="auto" w:fill="auto"/>
            <w:noWrap/>
            <w:vAlign w:val="center"/>
            <w:hideMark/>
          </w:tcPr>
          <w:p w14:paraId="36A60F98" w14:textId="34FB9F1A"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Zonë </w:t>
            </w:r>
            <w:r w:rsidR="00100B5C" w:rsidRPr="00DE37F8">
              <w:rPr>
                <w:rFonts w:ascii="Garamond" w:hAnsi="Garamond"/>
                <w:color w:val="000000"/>
              </w:rPr>
              <w:t>normale fluturimi</w:t>
            </w:r>
          </w:p>
        </w:tc>
      </w:tr>
      <w:tr w:rsidR="00A6587C" w:rsidRPr="00DE37F8" w14:paraId="5CF4EEA4" w14:textId="77777777" w:rsidTr="008D7F2F">
        <w:trPr>
          <w:trHeight w:val="180"/>
        </w:trPr>
        <w:tc>
          <w:tcPr>
            <w:tcW w:w="1276" w:type="dxa"/>
            <w:shd w:val="clear" w:color="auto" w:fill="auto"/>
            <w:noWrap/>
            <w:vAlign w:val="center"/>
            <w:hideMark/>
          </w:tcPr>
          <w:p w14:paraId="72D71B11"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NM</w:t>
            </w:r>
          </w:p>
        </w:tc>
        <w:tc>
          <w:tcPr>
            <w:tcW w:w="6237" w:type="dxa"/>
            <w:shd w:val="clear" w:color="auto" w:fill="auto"/>
            <w:noWrap/>
            <w:vAlign w:val="center"/>
            <w:hideMark/>
          </w:tcPr>
          <w:p w14:paraId="413658AE" w14:textId="5F52FA6C"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Milje </w:t>
            </w:r>
            <w:r w:rsidR="00100B5C" w:rsidRPr="00DE37F8">
              <w:rPr>
                <w:rFonts w:ascii="Garamond" w:hAnsi="Garamond"/>
                <w:color w:val="000000"/>
              </w:rPr>
              <w:t>detare</w:t>
            </w:r>
          </w:p>
        </w:tc>
      </w:tr>
      <w:tr w:rsidR="00A6587C" w:rsidRPr="00DE37F8" w14:paraId="05C6F6D0" w14:textId="77777777" w:rsidTr="008D7F2F">
        <w:trPr>
          <w:trHeight w:val="180"/>
        </w:trPr>
        <w:tc>
          <w:tcPr>
            <w:tcW w:w="1276" w:type="dxa"/>
            <w:shd w:val="clear" w:color="auto" w:fill="auto"/>
            <w:noWrap/>
            <w:vAlign w:val="center"/>
            <w:hideMark/>
          </w:tcPr>
          <w:p w14:paraId="3B73E4D7"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NU</w:t>
            </w:r>
          </w:p>
        </w:tc>
        <w:tc>
          <w:tcPr>
            <w:tcW w:w="6237" w:type="dxa"/>
            <w:shd w:val="clear" w:color="auto" w:fill="auto"/>
            <w:noWrap/>
            <w:vAlign w:val="center"/>
            <w:hideMark/>
          </w:tcPr>
          <w:p w14:paraId="681EEF15" w14:textId="11065FD1"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I </w:t>
            </w:r>
            <w:r w:rsidR="00100B5C" w:rsidRPr="00DE37F8">
              <w:rPr>
                <w:rFonts w:ascii="Garamond" w:hAnsi="Garamond"/>
                <w:color w:val="000000"/>
              </w:rPr>
              <w:t>papërdorshëm</w:t>
            </w:r>
          </w:p>
        </w:tc>
      </w:tr>
      <w:tr w:rsidR="00A6587C" w:rsidRPr="00DE37F8" w14:paraId="1FF90A4A" w14:textId="77777777" w:rsidTr="008D7F2F">
        <w:trPr>
          <w:trHeight w:val="180"/>
        </w:trPr>
        <w:tc>
          <w:tcPr>
            <w:tcW w:w="1276" w:type="dxa"/>
            <w:shd w:val="clear" w:color="auto" w:fill="auto"/>
            <w:noWrap/>
            <w:vAlign w:val="center"/>
            <w:hideMark/>
          </w:tcPr>
          <w:p w14:paraId="3CF7388B"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OCA/H</w:t>
            </w:r>
          </w:p>
        </w:tc>
        <w:tc>
          <w:tcPr>
            <w:tcW w:w="6237" w:type="dxa"/>
            <w:shd w:val="clear" w:color="auto" w:fill="auto"/>
            <w:noWrap/>
            <w:vAlign w:val="center"/>
            <w:hideMark/>
          </w:tcPr>
          <w:p w14:paraId="73410210" w14:textId="30C74787"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Toleranca e </w:t>
            </w:r>
            <w:r w:rsidR="00100B5C" w:rsidRPr="00DE37F8">
              <w:rPr>
                <w:rFonts w:ascii="Garamond" w:hAnsi="Garamond"/>
                <w:color w:val="000000"/>
              </w:rPr>
              <w:t xml:space="preserve">lartësisë së pengesave </w:t>
            </w:r>
          </w:p>
        </w:tc>
      </w:tr>
      <w:tr w:rsidR="00A6587C" w:rsidRPr="00DE37F8" w14:paraId="5C2D8AC4" w14:textId="77777777" w:rsidTr="008D7F2F">
        <w:trPr>
          <w:trHeight w:val="180"/>
        </w:trPr>
        <w:tc>
          <w:tcPr>
            <w:tcW w:w="1276" w:type="dxa"/>
            <w:shd w:val="clear" w:color="auto" w:fill="auto"/>
            <w:noWrap/>
            <w:vAlign w:val="center"/>
            <w:hideMark/>
          </w:tcPr>
          <w:p w14:paraId="300C70B5"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OFZ</w:t>
            </w:r>
          </w:p>
        </w:tc>
        <w:tc>
          <w:tcPr>
            <w:tcW w:w="6237" w:type="dxa"/>
            <w:shd w:val="clear" w:color="auto" w:fill="auto"/>
            <w:noWrap/>
            <w:vAlign w:val="center"/>
            <w:hideMark/>
          </w:tcPr>
          <w:p w14:paraId="684C8F97" w14:textId="69B5C5D9"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Zonë pa </w:t>
            </w:r>
            <w:r w:rsidR="00100B5C" w:rsidRPr="00DE37F8">
              <w:rPr>
                <w:rFonts w:ascii="Garamond" w:hAnsi="Garamond"/>
                <w:color w:val="000000"/>
              </w:rPr>
              <w:t>pengesa</w:t>
            </w:r>
          </w:p>
        </w:tc>
      </w:tr>
      <w:tr w:rsidR="00A6587C" w:rsidRPr="00DE37F8" w14:paraId="6222FEC0" w14:textId="77777777" w:rsidTr="008D7F2F">
        <w:trPr>
          <w:trHeight w:val="180"/>
        </w:trPr>
        <w:tc>
          <w:tcPr>
            <w:tcW w:w="1276" w:type="dxa"/>
            <w:shd w:val="clear" w:color="auto" w:fill="auto"/>
            <w:noWrap/>
            <w:vAlign w:val="center"/>
            <w:hideMark/>
          </w:tcPr>
          <w:p w14:paraId="5A316528"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OLS</w:t>
            </w:r>
          </w:p>
        </w:tc>
        <w:tc>
          <w:tcPr>
            <w:tcW w:w="6237" w:type="dxa"/>
            <w:shd w:val="clear" w:color="auto" w:fill="auto"/>
            <w:noWrap/>
            <w:vAlign w:val="center"/>
            <w:hideMark/>
          </w:tcPr>
          <w:p w14:paraId="34029536" w14:textId="4896E9CF"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Sipërfaqe e </w:t>
            </w:r>
            <w:r w:rsidR="00100B5C" w:rsidRPr="00DE37F8">
              <w:rPr>
                <w:rFonts w:ascii="Garamond" w:hAnsi="Garamond"/>
                <w:color w:val="000000"/>
              </w:rPr>
              <w:t xml:space="preserve">kufizuar pengesash </w:t>
            </w:r>
            <w:r w:rsidRPr="00DE37F8">
              <w:rPr>
                <w:rFonts w:ascii="Garamond" w:hAnsi="Garamond"/>
                <w:color w:val="000000"/>
              </w:rPr>
              <w:t>OMGWS</w:t>
            </w:r>
          </w:p>
        </w:tc>
      </w:tr>
      <w:tr w:rsidR="00A6587C" w:rsidRPr="00DE37F8" w14:paraId="76509AB4" w14:textId="77777777" w:rsidTr="008D7F2F">
        <w:trPr>
          <w:trHeight w:val="180"/>
        </w:trPr>
        <w:tc>
          <w:tcPr>
            <w:tcW w:w="1276" w:type="dxa"/>
            <w:shd w:val="clear" w:color="auto" w:fill="auto"/>
            <w:noWrap/>
            <w:vAlign w:val="center"/>
            <w:hideMark/>
          </w:tcPr>
          <w:p w14:paraId="7393E630"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lastRenderedPageBreak/>
              <w:t>PAPI</w:t>
            </w:r>
          </w:p>
        </w:tc>
        <w:tc>
          <w:tcPr>
            <w:tcW w:w="6237" w:type="dxa"/>
            <w:shd w:val="clear" w:color="auto" w:fill="auto"/>
            <w:noWrap/>
            <w:vAlign w:val="center"/>
            <w:hideMark/>
          </w:tcPr>
          <w:p w14:paraId="0BF2A27F" w14:textId="7639185C"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Tregues i </w:t>
            </w:r>
            <w:r w:rsidR="00100B5C" w:rsidRPr="00DE37F8">
              <w:rPr>
                <w:rFonts w:ascii="Garamond" w:hAnsi="Garamond"/>
                <w:color w:val="000000"/>
              </w:rPr>
              <w:t xml:space="preserve">trajektores së afrimit preciz </w:t>
            </w:r>
          </w:p>
        </w:tc>
      </w:tr>
      <w:tr w:rsidR="00A6587C" w:rsidRPr="00DE37F8" w14:paraId="2754DD33" w14:textId="77777777" w:rsidTr="008D7F2F">
        <w:trPr>
          <w:trHeight w:val="180"/>
        </w:trPr>
        <w:tc>
          <w:tcPr>
            <w:tcW w:w="1276" w:type="dxa"/>
            <w:shd w:val="clear" w:color="auto" w:fill="auto"/>
            <w:noWrap/>
            <w:vAlign w:val="center"/>
            <w:hideMark/>
          </w:tcPr>
          <w:p w14:paraId="0D4BF0EB"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PCR</w:t>
            </w:r>
          </w:p>
        </w:tc>
        <w:tc>
          <w:tcPr>
            <w:tcW w:w="6237" w:type="dxa"/>
            <w:shd w:val="clear" w:color="auto" w:fill="auto"/>
            <w:noWrap/>
            <w:vAlign w:val="center"/>
            <w:hideMark/>
          </w:tcPr>
          <w:p w14:paraId="35660EDC" w14:textId="02ECF9A1"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Vlera e </w:t>
            </w:r>
            <w:r w:rsidR="00100B5C" w:rsidRPr="00DE37F8">
              <w:rPr>
                <w:rFonts w:ascii="Garamond" w:hAnsi="Garamond"/>
                <w:color w:val="000000"/>
              </w:rPr>
              <w:t xml:space="preserve">klasifikimit të betonit </w:t>
            </w:r>
            <w:r w:rsidRPr="00DE37F8">
              <w:rPr>
                <w:rFonts w:ascii="Garamond" w:hAnsi="Garamond"/>
                <w:color w:val="000000"/>
              </w:rPr>
              <w:t>(sipërfaqes)</w:t>
            </w:r>
          </w:p>
        </w:tc>
      </w:tr>
      <w:tr w:rsidR="00A6587C" w:rsidRPr="00DE37F8" w14:paraId="4896EDD2" w14:textId="77777777" w:rsidTr="008D7F2F">
        <w:trPr>
          <w:trHeight w:val="180"/>
        </w:trPr>
        <w:tc>
          <w:tcPr>
            <w:tcW w:w="1276" w:type="dxa"/>
            <w:shd w:val="clear" w:color="auto" w:fill="auto"/>
            <w:noWrap/>
            <w:vAlign w:val="center"/>
            <w:hideMark/>
          </w:tcPr>
          <w:p w14:paraId="7DB6A7BE"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RESA</w:t>
            </w:r>
          </w:p>
        </w:tc>
        <w:tc>
          <w:tcPr>
            <w:tcW w:w="6237" w:type="dxa"/>
            <w:shd w:val="clear" w:color="auto" w:fill="auto"/>
            <w:noWrap/>
            <w:vAlign w:val="center"/>
            <w:hideMark/>
          </w:tcPr>
          <w:p w14:paraId="634E2965" w14:textId="1BBD9A5A"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Zonë </w:t>
            </w:r>
            <w:r w:rsidR="00100B5C" w:rsidRPr="00DE37F8">
              <w:rPr>
                <w:rFonts w:ascii="Garamond" w:hAnsi="Garamond"/>
                <w:color w:val="000000"/>
              </w:rPr>
              <w:t>sigurie në fund të pistës</w:t>
            </w:r>
          </w:p>
        </w:tc>
      </w:tr>
      <w:tr w:rsidR="00A6587C" w:rsidRPr="00DE37F8" w14:paraId="014D4484" w14:textId="77777777" w:rsidTr="008D7F2F">
        <w:trPr>
          <w:trHeight w:val="180"/>
        </w:trPr>
        <w:tc>
          <w:tcPr>
            <w:tcW w:w="1276" w:type="dxa"/>
            <w:shd w:val="clear" w:color="auto" w:fill="auto"/>
            <w:noWrap/>
            <w:vAlign w:val="center"/>
            <w:hideMark/>
          </w:tcPr>
          <w:p w14:paraId="612E5ADE"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RFF</w:t>
            </w:r>
          </w:p>
        </w:tc>
        <w:tc>
          <w:tcPr>
            <w:tcW w:w="6237" w:type="dxa"/>
            <w:shd w:val="clear" w:color="auto" w:fill="auto"/>
            <w:noWrap/>
            <w:vAlign w:val="center"/>
            <w:hideMark/>
          </w:tcPr>
          <w:p w14:paraId="4A60DEB9"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rPr>
              <w:t>Shpëtimi dhe fikja e zjarrit</w:t>
            </w:r>
          </w:p>
        </w:tc>
      </w:tr>
      <w:tr w:rsidR="00A6587C" w:rsidRPr="00DE37F8" w14:paraId="3EC0B35C" w14:textId="77777777" w:rsidTr="008D7F2F">
        <w:trPr>
          <w:trHeight w:val="180"/>
        </w:trPr>
        <w:tc>
          <w:tcPr>
            <w:tcW w:w="1276" w:type="dxa"/>
            <w:shd w:val="clear" w:color="auto" w:fill="auto"/>
            <w:noWrap/>
            <w:vAlign w:val="center"/>
            <w:hideMark/>
          </w:tcPr>
          <w:p w14:paraId="0C4A1F3F"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RVR</w:t>
            </w:r>
          </w:p>
        </w:tc>
        <w:tc>
          <w:tcPr>
            <w:tcW w:w="6237" w:type="dxa"/>
            <w:shd w:val="clear" w:color="auto" w:fill="auto"/>
            <w:noWrap/>
            <w:vAlign w:val="center"/>
            <w:hideMark/>
          </w:tcPr>
          <w:p w14:paraId="129D7C92" w14:textId="7DE15DB6"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Distanca </w:t>
            </w:r>
            <w:r w:rsidR="00100B5C" w:rsidRPr="00DE37F8">
              <w:rPr>
                <w:rFonts w:ascii="Garamond" w:hAnsi="Garamond"/>
                <w:color w:val="000000"/>
              </w:rPr>
              <w:t>e shikimit vizual të pistës</w:t>
            </w:r>
          </w:p>
        </w:tc>
      </w:tr>
      <w:tr w:rsidR="00A6587C" w:rsidRPr="00DE37F8" w14:paraId="079AD93F" w14:textId="77777777" w:rsidTr="008D7F2F">
        <w:trPr>
          <w:trHeight w:val="180"/>
        </w:trPr>
        <w:tc>
          <w:tcPr>
            <w:tcW w:w="1276" w:type="dxa"/>
            <w:shd w:val="clear" w:color="auto" w:fill="auto"/>
            <w:noWrap/>
            <w:vAlign w:val="center"/>
            <w:hideMark/>
          </w:tcPr>
          <w:p w14:paraId="01ADA91B"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SMS</w:t>
            </w:r>
          </w:p>
        </w:tc>
        <w:tc>
          <w:tcPr>
            <w:tcW w:w="6237" w:type="dxa"/>
            <w:shd w:val="clear" w:color="auto" w:fill="auto"/>
            <w:noWrap/>
            <w:vAlign w:val="center"/>
            <w:hideMark/>
          </w:tcPr>
          <w:p w14:paraId="7E3D0FFA" w14:textId="01962890"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Sistemi i </w:t>
            </w:r>
            <w:r w:rsidR="00100B5C" w:rsidRPr="00DE37F8">
              <w:rPr>
                <w:rFonts w:ascii="Garamond" w:hAnsi="Garamond"/>
                <w:color w:val="000000"/>
              </w:rPr>
              <w:t xml:space="preserve">menaxhimi të sigurisë </w:t>
            </w:r>
          </w:p>
        </w:tc>
      </w:tr>
      <w:tr w:rsidR="00A6587C" w:rsidRPr="00DE37F8" w14:paraId="09A54CBC" w14:textId="77777777" w:rsidTr="008D7F2F">
        <w:trPr>
          <w:trHeight w:val="180"/>
        </w:trPr>
        <w:tc>
          <w:tcPr>
            <w:tcW w:w="1276" w:type="dxa"/>
            <w:shd w:val="clear" w:color="auto" w:fill="auto"/>
            <w:noWrap/>
            <w:vAlign w:val="center"/>
            <w:hideMark/>
          </w:tcPr>
          <w:p w14:paraId="5A8CEDD2"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TODA</w:t>
            </w:r>
          </w:p>
        </w:tc>
        <w:tc>
          <w:tcPr>
            <w:tcW w:w="6237" w:type="dxa"/>
            <w:shd w:val="clear" w:color="auto" w:fill="auto"/>
            <w:noWrap/>
            <w:vAlign w:val="center"/>
            <w:hideMark/>
          </w:tcPr>
          <w:p w14:paraId="6B8C8A5F" w14:textId="6D4122C5"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Distanca e </w:t>
            </w:r>
            <w:r w:rsidR="00100B5C" w:rsidRPr="00DE37F8">
              <w:rPr>
                <w:rFonts w:ascii="Garamond" w:hAnsi="Garamond"/>
                <w:color w:val="000000"/>
              </w:rPr>
              <w:t xml:space="preserve">disponueshme për ngritje </w:t>
            </w:r>
          </w:p>
        </w:tc>
      </w:tr>
      <w:tr w:rsidR="00A6587C" w:rsidRPr="00DE37F8" w14:paraId="33F74667" w14:textId="77777777" w:rsidTr="008D7F2F">
        <w:trPr>
          <w:trHeight w:val="180"/>
        </w:trPr>
        <w:tc>
          <w:tcPr>
            <w:tcW w:w="1276" w:type="dxa"/>
            <w:shd w:val="clear" w:color="auto" w:fill="auto"/>
            <w:noWrap/>
            <w:vAlign w:val="center"/>
            <w:hideMark/>
          </w:tcPr>
          <w:p w14:paraId="257D8344"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TORA</w:t>
            </w:r>
          </w:p>
        </w:tc>
        <w:tc>
          <w:tcPr>
            <w:tcW w:w="6237" w:type="dxa"/>
            <w:shd w:val="clear" w:color="auto" w:fill="auto"/>
            <w:noWrap/>
            <w:vAlign w:val="center"/>
            <w:hideMark/>
          </w:tcPr>
          <w:p w14:paraId="5B219FAB" w14:textId="7010B061" w:rsidR="00A6587C" w:rsidRPr="00DE37F8" w:rsidRDefault="00A6587C" w:rsidP="00A6587C">
            <w:pPr>
              <w:widowControl/>
              <w:autoSpaceDE/>
              <w:autoSpaceDN/>
              <w:rPr>
                <w:rFonts w:ascii="Garamond" w:hAnsi="Garamond"/>
                <w:color w:val="000000"/>
              </w:rPr>
            </w:pPr>
            <w:r w:rsidRPr="00DE37F8">
              <w:rPr>
                <w:rFonts w:ascii="Garamond" w:hAnsi="Garamond"/>
                <w:color w:val="000000"/>
              </w:rPr>
              <w:t>Distan</w:t>
            </w:r>
            <w:r w:rsidR="00F57C85" w:rsidRPr="00DE37F8">
              <w:rPr>
                <w:rFonts w:ascii="Garamond" w:hAnsi="Garamond"/>
                <w:color w:val="000000"/>
              </w:rPr>
              <w:t>c</w:t>
            </w:r>
            <w:r w:rsidRPr="00DE37F8">
              <w:rPr>
                <w:rFonts w:ascii="Garamond" w:hAnsi="Garamond"/>
                <w:color w:val="000000"/>
              </w:rPr>
              <w:t xml:space="preserve">a e </w:t>
            </w:r>
            <w:r w:rsidR="00100B5C" w:rsidRPr="00DE37F8">
              <w:rPr>
                <w:rFonts w:ascii="Garamond" w:hAnsi="Garamond"/>
                <w:color w:val="000000"/>
              </w:rPr>
              <w:t>vrapimit për ngritje</w:t>
            </w:r>
          </w:p>
        </w:tc>
      </w:tr>
      <w:tr w:rsidR="00A6587C" w:rsidRPr="00DE37F8" w14:paraId="67F315F4" w14:textId="77777777" w:rsidTr="008D7F2F">
        <w:trPr>
          <w:trHeight w:val="180"/>
        </w:trPr>
        <w:tc>
          <w:tcPr>
            <w:tcW w:w="1276" w:type="dxa"/>
            <w:shd w:val="clear" w:color="auto" w:fill="auto"/>
            <w:noWrap/>
            <w:vAlign w:val="center"/>
            <w:hideMark/>
          </w:tcPr>
          <w:p w14:paraId="3054AABF"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 xml:space="preserve">T-VASIS </w:t>
            </w:r>
          </w:p>
        </w:tc>
        <w:tc>
          <w:tcPr>
            <w:tcW w:w="6237" w:type="dxa"/>
            <w:shd w:val="clear" w:color="auto" w:fill="auto"/>
            <w:noWrap/>
            <w:vAlign w:val="center"/>
            <w:hideMark/>
          </w:tcPr>
          <w:p w14:paraId="3B27263F" w14:textId="48320DF7"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Sistemi </w:t>
            </w:r>
            <w:r w:rsidR="00100B5C" w:rsidRPr="00DE37F8">
              <w:rPr>
                <w:rFonts w:ascii="Garamond" w:hAnsi="Garamond"/>
                <w:color w:val="000000"/>
              </w:rPr>
              <w:t>i treguesve pamorë</w:t>
            </w:r>
            <w:r w:rsidRPr="00DE37F8">
              <w:rPr>
                <w:rFonts w:ascii="Garamond" w:hAnsi="Garamond"/>
                <w:color w:val="000000"/>
              </w:rPr>
              <w:t xml:space="preserve"> T i </w:t>
            </w:r>
            <w:r w:rsidR="00100B5C" w:rsidRPr="00DE37F8">
              <w:rPr>
                <w:rFonts w:ascii="Garamond" w:hAnsi="Garamond"/>
                <w:color w:val="000000"/>
              </w:rPr>
              <w:t xml:space="preserve">pjerrësisë së afrimit </w:t>
            </w:r>
            <w:r w:rsidRPr="00DE37F8">
              <w:rPr>
                <w:rFonts w:ascii="Garamond" w:hAnsi="Garamond"/>
                <w:color w:val="000000"/>
              </w:rPr>
              <w:t>VMC</w:t>
            </w:r>
          </w:p>
        </w:tc>
      </w:tr>
      <w:tr w:rsidR="00A6587C" w:rsidRPr="00DE37F8" w14:paraId="68846FBA" w14:textId="77777777" w:rsidTr="008D7F2F">
        <w:trPr>
          <w:trHeight w:val="180"/>
        </w:trPr>
        <w:tc>
          <w:tcPr>
            <w:tcW w:w="1276" w:type="dxa"/>
            <w:shd w:val="clear" w:color="auto" w:fill="auto"/>
            <w:noWrap/>
            <w:vAlign w:val="center"/>
            <w:hideMark/>
          </w:tcPr>
          <w:p w14:paraId="739E0E06"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VOR</w:t>
            </w:r>
          </w:p>
        </w:tc>
        <w:tc>
          <w:tcPr>
            <w:tcW w:w="6237" w:type="dxa"/>
            <w:shd w:val="clear" w:color="auto" w:fill="auto"/>
            <w:noWrap/>
            <w:vAlign w:val="center"/>
            <w:hideMark/>
          </w:tcPr>
          <w:p w14:paraId="118CFAF6" w14:textId="434E9D77" w:rsidR="00A6587C" w:rsidRPr="00DE37F8" w:rsidRDefault="00A6587C" w:rsidP="00A6587C">
            <w:pPr>
              <w:widowControl/>
              <w:autoSpaceDE/>
              <w:autoSpaceDN/>
              <w:rPr>
                <w:rFonts w:ascii="Garamond" w:hAnsi="Garamond"/>
                <w:color w:val="000000"/>
              </w:rPr>
            </w:pPr>
            <w:r w:rsidRPr="00DE37F8">
              <w:rPr>
                <w:rFonts w:ascii="Garamond" w:hAnsi="Garamond"/>
                <w:color w:val="000000"/>
              </w:rPr>
              <w:t>Amplituda radiomarrëse dhe transmetuese për vend</w:t>
            </w:r>
            <w:r w:rsidR="004979C7" w:rsidRPr="00DE37F8">
              <w:rPr>
                <w:rFonts w:ascii="Garamond" w:hAnsi="Garamond"/>
                <w:color w:val="000000"/>
              </w:rPr>
              <w:t>nd</w:t>
            </w:r>
            <w:r w:rsidRPr="00DE37F8">
              <w:rPr>
                <w:rFonts w:ascii="Garamond" w:hAnsi="Garamond"/>
                <w:color w:val="000000"/>
              </w:rPr>
              <w:t>odhje në të gjitha drejtimet</w:t>
            </w:r>
          </w:p>
        </w:tc>
      </w:tr>
      <w:tr w:rsidR="00A6587C" w:rsidRPr="00DE37F8" w14:paraId="1D49CCB2" w14:textId="77777777" w:rsidTr="008D7F2F">
        <w:trPr>
          <w:trHeight w:val="180"/>
        </w:trPr>
        <w:tc>
          <w:tcPr>
            <w:tcW w:w="1276" w:type="dxa"/>
            <w:shd w:val="clear" w:color="auto" w:fill="auto"/>
            <w:noWrap/>
            <w:vAlign w:val="center"/>
            <w:hideMark/>
          </w:tcPr>
          <w:p w14:paraId="3BBF33E6"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WHMP</w:t>
            </w:r>
          </w:p>
        </w:tc>
        <w:tc>
          <w:tcPr>
            <w:tcW w:w="6237" w:type="dxa"/>
            <w:shd w:val="clear" w:color="auto" w:fill="auto"/>
            <w:noWrap/>
            <w:vAlign w:val="center"/>
            <w:hideMark/>
          </w:tcPr>
          <w:p w14:paraId="3136C5AA" w14:textId="5F1F5FD7"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Programi i </w:t>
            </w:r>
            <w:r w:rsidR="00100B5C" w:rsidRPr="00DE37F8">
              <w:rPr>
                <w:rFonts w:ascii="Garamond" w:hAnsi="Garamond"/>
                <w:color w:val="000000"/>
              </w:rPr>
              <w:t>menaxhimit të rrezikut nga bota shtazore</w:t>
            </w:r>
          </w:p>
        </w:tc>
      </w:tr>
      <w:tr w:rsidR="00A6587C" w:rsidRPr="00DE37F8" w14:paraId="1D3949E9" w14:textId="77777777" w:rsidTr="008D7F2F">
        <w:trPr>
          <w:trHeight w:val="180"/>
        </w:trPr>
        <w:tc>
          <w:tcPr>
            <w:tcW w:w="1276" w:type="dxa"/>
            <w:shd w:val="clear" w:color="auto" w:fill="auto"/>
            <w:noWrap/>
            <w:vAlign w:val="center"/>
            <w:hideMark/>
          </w:tcPr>
          <w:p w14:paraId="333E9C83" w14:textId="77777777" w:rsidR="00A6587C" w:rsidRPr="00DE37F8" w:rsidRDefault="00A6587C" w:rsidP="00A6587C">
            <w:pPr>
              <w:widowControl/>
              <w:autoSpaceDE/>
              <w:autoSpaceDN/>
              <w:rPr>
                <w:rFonts w:ascii="Garamond" w:hAnsi="Garamond"/>
                <w:color w:val="000000"/>
              </w:rPr>
            </w:pPr>
            <w:r w:rsidRPr="00DE37F8">
              <w:rPr>
                <w:rFonts w:ascii="Garamond" w:hAnsi="Garamond"/>
                <w:color w:val="000000"/>
                <w:lang w:bidi="ar-SA"/>
              </w:rPr>
              <w:t>WIP</w:t>
            </w:r>
          </w:p>
        </w:tc>
        <w:tc>
          <w:tcPr>
            <w:tcW w:w="6237" w:type="dxa"/>
            <w:shd w:val="clear" w:color="auto" w:fill="auto"/>
            <w:noWrap/>
            <w:vAlign w:val="center"/>
            <w:hideMark/>
          </w:tcPr>
          <w:p w14:paraId="04070AE3" w14:textId="59A73BA5" w:rsidR="00A6587C" w:rsidRPr="00DE37F8" w:rsidRDefault="00A6587C" w:rsidP="00A6587C">
            <w:pPr>
              <w:widowControl/>
              <w:autoSpaceDE/>
              <w:autoSpaceDN/>
              <w:rPr>
                <w:rFonts w:ascii="Garamond" w:hAnsi="Garamond"/>
                <w:color w:val="000000"/>
              </w:rPr>
            </w:pPr>
            <w:r w:rsidRPr="00DE37F8">
              <w:rPr>
                <w:rFonts w:ascii="Garamond" w:hAnsi="Garamond"/>
                <w:color w:val="000000"/>
              </w:rPr>
              <w:t xml:space="preserve">Punime në </w:t>
            </w:r>
            <w:r w:rsidR="00100B5C" w:rsidRPr="00DE37F8">
              <w:rPr>
                <w:rFonts w:ascii="Garamond" w:hAnsi="Garamond"/>
                <w:color w:val="000000"/>
              </w:rPr>
              <w:t>progres</w:t>
            </w:r>
          </w:p>
        </w:tc>
      </w:tr>
    </w:tbl>
    <w:p w14:paraId="39D51FE6" w14:textId="77777777" w:rsidR="00A6587C" w:rsidRPr="00DE37F8" w:rsidRDefault="00A6587C" w:rsidP="00E159A1">
      <w:pPr>
        <w:ind w:firstLine="284"/>
        <w:jc w:val="both"/>
        <w:rPr>
          <w:rFonts w:ascii="Garamond" w:hAnsi="Garamond"/>
          <w:sz w:val="24"/>
          <w:szCs w:val="24"/>
        </w:rPr>
      </w:pPr>
    </w:p>
    <w:p w14:paraId="4035937F" w14:textId="77777777" w:rsidR="00A6587C" w:rsidRPr="00DE37F8" w:rsidRDefault="00A6587C" w:rsidP="00A6587C">
      <w:pPr>
        <w:pStyle w:val="TEKSTIIIII"/>
        <w:rPr>
          <w:b/>
          <w:lang w:val="sq-AL"/>
        </w:rPr>
      </w:pPr>
      <w:r w:rsidRPr="00DE37F8">
        <w:rPr>
          <w:b/>
          <w:lang w:val="sq-AL"/>
        </w:rPr>
        <w:t>Shenjat</w:t>
      </w:r>
    </w:p>
    <w:p w14:paraId="626839EA" w14:textId="77777777" w:rsidR="00A6587C" w:rsidRPr="00DE37F8" w:rsidRDefault="00A6587C" w:rsidP="00A6587C">
      <w:pPr>
        <w:pStyle w:val="TEKSTIIIII"/>
        <w:rPr>
          <w:lang w:val="sq-AL"/>
        </w:rPr>
      </w:pPr>
    </w:p>
    <w:p w14:paraId="5382AA7C" w14:textId="77777777" w:rsidR="00A6587C" w:rsidRPr="00DE37F8" w:rsidRDefault="00A6587C" w:rsidP="00A6587C">
      <w:pPr>
        <w:pStyle w:val="TEKSTIIIII"/>
        <w:rPr>
          <w:lang w:val="sq-AL"/>
        </w:rPr>
      </w:pPr>
      <w:r w:rsidRPr="00DE37F8">
        <w:rPr>
          <w:lang w:val="sq-AL"/>
        </w:rPr>
        <w:t>°</w:t>
      </w:r>
      <w:r w:rsidR="008D7F2F" w:rsidRPr="00DE37F8">
        <w:rPr>
          <w:lang w:val="sq-AL"/>
        </w:rPr>
        <w:t xml:space="preserve"> </w:t>
      </w:r>
      <w:r w:rsidRPr="00DE37F8">
        <w:rPr>
          <w:lang w:val="sq-AL"/>
        </w:rPr>
        <w:t>Gradë</w:t>
      </w:r>
    </w:p>
    <w:p w14:paraId="56D34723" w14:textId="77777777" w:rsidR="00A6587C" w:rsidRPr="00DE37F8" w:rsidRDefault="00A6587C" w:rsidP="00A6587C">
      <w:pPr>
        <w:pStyle w:val="TEKSTIIIII"/>
        <w:rPr>
          <w:lang w:val="sq-AL"/>
        </w:rPr>
      </w:pPr>
      <w:r w:rsidRPr="00DE37F8">
        <w:rPr>
          <w:lang w:val="sq-AL"/>
        </w:rPr>
        <w:t>=</w:t>
      </w:r>
      <w:r w:rsidR="008D7F2F" w:rsidRPr="00DE37F8">
        <w:rPr>
          <w:lang w:val="sq-AL"/>
        </w:rPr>
        <w:t xml:space="preserve"> </w:t>
      </w:r>
      <w:r w:rsidRPr="00DE37F8">
        <w:rPr>
          <w:lang w:val="sq-AL"/>
        </w:rPr>
        <w:t>E barabartë</w:t>
      </w:r>
    </w:p>
    <w:p w14:paraId="025CFFBB" w14:textId="77777777" w:rsidR="00A6587C" w:rsidRPr="00DE37F8" w:rsidRDefault="00A6587C" w:rsidP="00A6587C">
      <w:pPr>
        <w:pStyle w:val="TEKSTIIIII"/>
        <w:rPr>
          <w:lang w:val="sq-AL"/>
        </w:rPr>
      </w:pPr>
      <w:r w:rsidRPr="00DE37F8">
        <w:rPr>
          <w:lang w:val="sq-AL"/>
        </w:rPr>
        <w:t></w:t>
      </w:r>
      <w:r w:rsidR="008D7F2F" w:rsidRPr="00DE37F8">
        <w:rPr>
          <w:lang w:val="sq-AL"/>
        </w:rPr>
        <w:t xml:space="preserve"> </w:t>
      </w:r>
      <w:r w:rsidRPr="00DE37F8">
        <w:rPr>
          <w:lang w:val="sq-AL"/>
        </w:rPr>
        <w:t>Minuta hark</w:t>
      </w:r>
    </w:p>
    <w:p w14:paraId="44CB5FA2" w14:textId="77777777" w:rsidR="00A6587C" w:rsidRPr="00DE37F8" w:rsidRDefault="00A6587C" w:rsidP="00A6587C">
      <w:pPr>
        <w:pStyle w:val="TEKSTIIIII"/>
        <w:rPr>
          <w:lang w:val="sq-AL"/>
        </w:rPr>
      </w:pPr>
      <w:r w:rsidRPr="00DE37F8">
        <w:rPr>
          <w:lang w:val="sq-AL"/>
        </w:rPr>
        <w:t>µ</w:t>
      </w:r>
      <w:r w:rsidR="008D7F2F" w:rsidRPr="00DE37F8">
        <w:rPr>
          <w:lang w:val="sq-AL"/>
        </w:rPr>
        <w:t xml:space="preserve"> </w:t>
      </w:r>
      <w:r w:rsidRPr="00DE37F8">
        <w:rPr>
          <w:lang w:val="sq-AL"/>
        </w:rPr>
        <w:t>Koeficienti i fërkimit</w:t>
      </w:r>
    </w:p>
    <w:p w14:paraId="49209442" w14:textId="77777777" w:rsidR="00A6587C" w:rsidRPr="00DE37F8" w:rsidRDefault="00A6587C" w:rsidP="00A6587C">
      <w:pPr>
        <w:pStyle w:val="TEKSTIIIII"/>
        <w:rPr>
          <w:lang w:val="sq-AL"/>
        </w:rPr>
      </w:pPr>
      <w:r w:rsidRPr="00DE37F8">
        <w:rPr>
          <w:lang w:val="sq-AL"/>
        </w:rPr>
        <w:t>&gt;</w:t>
      </w:r>
      <w:r w:rsidR="008D7F2F" w:rsidRPr="00DE37F8">
        <w:rPr>
          <w:lang w:val="sq-AL"/>
        </w:rPr>
        <w:t xml:space="preserve"> </w:t>
      </w:r>
      <w:r w:rsidRPr="00DE37F8">
        <w:rPr>
          <w:lang w:val="sq-AL"/>
        </w:rPr>
        <w:t>Më e madhe se</w:t>
      </w:r>
    </w:p>
    <w:p w14:paraId="01E4809F" w14:textId="77777777" w:rsidR="00A6587C" w:rsidRPr="00DE37F8" w:rsidRDefault="00A6587C" w:rsidP="00A6587C">
      <w:pPr>
        <w:pStyle w:val="TEKSTIIIII"/>
        <w:rPr>
          <w:lang w:val="sq-AL"/>
        </w:rPr>
      </w:pPr>
      <w:r w:rsidRPr="00DE37F8">
        <w:rPr>
          <w:lang w:val="sq-AL"/>
        </w:rPr>
        <w:t>&lt;</w:t>
      </w:r>
      <w:r w:rsidR="008D7F2F" w:rsidRPr="00DE37F8">
        <w:rPr>
          <w:lang w:val="sq-AL"/>
        </w:rPr>
        <w:t xml:space="preserve"> </w:t>
      </w:r>
      <w:r w:rsidRPr="00DE37F8">
        <w:rPr>
          <w:lang w:val="sq-AL"/>
        </w:rPr>
        <w:t>Më e vogël se</w:t>
      </w:r>
    </w:p>
    <w:p w14:paraId="362702AB" w14:textId="77777777" w:rsidR="00A6587C" w:rsidRPr="00DE37F8" w:rsidRDefault="00A6587C" w:rsidP="00A6587C">
      <w:pPr>
        <w:pStyle w:val="TEKSTIIIII"/>
        <w:rPr>
          <w:lang w:val="sq-AL"/>
        </w:rPr>
      </w:pPr>
      <w:r w:rsidRPr="00DE37F8">
        <w:rPr>
          <w:lang w:val="sq-AL"/>
        </w:rPr>
        <w:t>%</w:t>
      </w:r>
      <w:r w:rsidR="008D7F2F" w:rsidRPr="00DE37F8">
        <w:rPr>
          <w:lang w:val="sq-AL"/>
        </w:rPr>
        <w:t xml:space="preserve"> </w:t>
      </w:r>
      <w:r w:rsidRPr="00DE37F8">
        <w:rPr>
          <w:lang w:val="sq-AL"/>
        </w:rPr>
        <w:t>Përqind</w:t>
      </w:r>
    </w:p>
    <w:p w14:paraId="119E28BA" w14:textId="77777777" w:rsidR="00A6587C" w:rsidRPr="00DE37F8" w:rsidRDefault="00A6587C" w:rsidP="00A6587C">
      <w:pPr>
        <w:pStyle w:val="TEKSTIIIII"/>
        <w:rPr>
          <w:lang w:val="sq-AL"/>
        </w:rPr>
      </w:pPr>
      <w:r w:rsidRPr="00DE37F8">
        <w:rPr>
          <w:lang w:val="sq-AL"/>
        </w:rPr>
        <w:t>±</w:t>
      </w:r>
      <w:r w:rsidR="008D7F2F" w:rsidRPr="00DE37F8">
        <w:rPr>
          <w:lang w:val="sq-AL"/>
        </w:rPr>
        <w:t xml:space="preserve"> </w:t>
      </w:r>
      <w:r w:rsidRPr="00DE37F8">
        <w:rPr>
          <w:lang w:val="sq-AL"/>
        </w:rPr>
        <w:t>Plus ose minus</w:t>
      </w:r>
    </w:p>
    <w:p w14:paraId="7B8D2070" w14:textId="77777777" w:rsidR="008D7F2F" w:rsidRPr="00DE37F8" w:rsidRDefault="008D7F2F" w:rsidP="00A6587C">
      <w:pPr>
        <w:pStyle w:val="TEKSTIIIII"/>
        <w:rPr>
          <w:lang w:val="sq-AL"/>
        </w:rPr>
      </w:pPr>
    </w:p>
    <w:p w14:paraId="702263B8" w14:textId="77777777" w:rsidR="008D7F2F" w:rsidRPr="00DE37F8" w:rsidRDefault="008D7F2F" w:rsidP="008D7F2F">
      <w:pPr>
        <w:rPr>
          <w:rFonts w:ascii="Garamond" w:hAnsi="Garamond"/>
        </w:rPr>
      </w:pPr>
    </w:p>
    <w:p w14:paraId="0532D2CA" w14:textId="77777777" w:rsidR="00A57A7B" w:rsidRPr="00DE37F8" w:rsidRDefault="008D7F2F" w:rsidP="008D7F2F">
      <w:pPr>
        <w:pStyle w:val="Heading1"/>
        <w:tabs>
          <w:tab w:val="left" w:pos="1920"/>
        </w:tabs>
        <w:spacing w:before="0"/>
        <w:ind w:firstLine="284"/>
        <w:jc w:val="center"/>
        <w:rPr>
          <w:rFonts w:ascii="Garamond" w:hAnsi="Garamond"/>
          <w:color w:val="000000" w:themeColor="text1"/>
          <w:sz w:val="24"/>
          <w:szCs w:val="24"/>
        </w:rPr>
      </w:pPr>
      <w:r w:rsidRPr="00DE37F8">
        <w:rPr>
          <w:rFonts w:ascii="Garamond" w:hAnsi="Garamond"/>
          <w:color w:val="000000" w:themeColor="text1"/>
          <w:sz w:val="24"/>
          <w:szCs w:val="24"/>
        </w:rPr>
        <w:t>KAPITULLI 1</w:t>
      </w:r>
    </w:p>
    <w:p w14:paraId="72586D92" w14:textId="68CFC12D" w:rsidR="008D7F2F" w:rsidRPr="00DE37F8" w:rsidRDefault="008D7F2F" w:rsidP="008D7F2F">
      <w:pPr>
        <w:pStyle w:val="Heading1"/>
        <w:tabs>
          <w:tab w:val="left" w:pos="1920"/>
        </w:tabs>
        <w:spacing w:before="0"/>
        <w:ind w:firstLine="284"/>
        <w:jc w:val="center"/>
        <w:rPr>
          <w:rFonts w:ascii="Garamond" w:hAnsi="Garamond"/>
          <w:color w:val="000000" w:themeColor="text1"/>
          <w:sz w:val="24"/>
          <w:szCs w:val="24"/>
        </w:rPr>
      </w:pPr>
      <w:r w:rsidRPr="00DE37F8">
        <w:rPr>
          <w:rFonts w:ascii="Garamond" w:hAnsi="Garamond"/>
          <w:color w:val="000000" w:themeColor="text1"/>
          <w:sz w:val="24"/>
          <w:szCs w:val="24"/>
        </w:rPr>
        <w:t>TË PËRGJITHSHME</w:t>
      </w:r>
    </w:p>
    <w:p w14:paraId="45707140" w14:textId="77777777" w:rsidR="008D7F2F" w:rsidRPr="00DE37F8" w:rsidRDefault="008D7F2F" w:rsidP="008D7F2F">
      <w:pPr>
        <w:pStyle w:val="BodyText"/>
        <w:ind w:firstLine="284"/>
        <w:rPr>
          <w:rFonts w:ascii="Garamond" w:hAnsi="Garamond"/>
          <w:b/>
          <w:bCs/>
          <w:color w:val="000000" w:themeColor="text1"/>
          <w:sz w:val="24"/>
          <w:szCs w:val="24"/>
        </w:rPr>
      </w:pPr>
    </w:p>
    <w:p w14:paraId="05B57DCB" w14:textId="45DEEC8E"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Hyrës</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Kjo Rregullore përmban specifikimet që përshkruajnë karakteristikat fizike dhe sipërfaqet e kufizimit të pengesave që do të ofrohen në aerodrome, dhe objekte të caktuara</w:t>
      </w:r>
      <w:r w:rsidR="00F1676E">
        <w:rPr>
          <w:rFonts w:ascii="Garamond" w:hAnsi="Garamond"/>
          <w:i/>
          <w:iCs/>
          <w:color w:val="000000" w:themeColor="text1"/>
          <w:sz w:val="24"/>
          <w:szCs w:val="24"/>
        </w:rPr>
        <w:t>,</w:t>
      </w:r>
      <w:r w:rsidRPr="00DE37F8">
        <w:rPr>
          <w:rFonts w:ascii="Garamond" w:hAnsi="Garamond"/>
          <w:i/>
          <w:iCs/>
          <w:color w:val="000000" w:themeColor="text1"/>
          <w:sz w:val="24"/>
          <w:szCs w:val="24"/>
        </w:rPr>
        <w:t xml:space="preserve"> si edhe shërbimet teknike të ofruara normalisht në një aerodrom. Përmban</w:t>
      </w:r>
      <w:r w:rsidR="00444820">
        <w:rPr>
          <w:rFonts w:ascii="Garamond" w:hAnsi="Garamond"/>
          <w:i/>
          <w:iCs/>
          <w:color w:val="000000" w:themeColor="text1"/>
          <w:sz w:val="24"/>
          <w:szCs w:val="24"/>
        </w:rPr>
        <w:t>,</w:t>
      </w:r>
      <w:r w:rsidRPr="00DE37F8">
        <w:rPr>
          <w:rFonts w:ascii="Garamond" w:hAnsi="Garamond"/>
          <w:i/>
          <w:iCs/>
          <w:color w:val="000000" w:themeColor="text1"/>
          <w:sz w:val="24"/>
          <w:szCs w:val="24"/>
        </w:rPr>
        <w:t xml:space="preserve"> gjithashtu</w:t>
      </w:r>
      <w:r w:rsidR="00444820">
        <w:rPr>
          <w:rFonts w:ascii="Garamond" w:hAnsi="Garamond"/>
          <w:i/>
          <w:iCs/>
          <w:color w:val="000000" w:themeColor="text1"/>
          <w:sz w:val="24"/>
          <w:szCs w:val="24"/>
        </w:rPr>
        <w:t>,</w:t>
      </w:r>
      <w:r w:rsidRPr="00DE37F8">
        <w:rPr>
          <w:rFonts w:ascii="Garamond" w:hAnsi="Garamond"/>
          <w:i/>
          <w:iCs/>
          <w:color w:val="000000" w:themeColor="text1"/>
          <w:sz w:val="24"/>
          <w:szCs w:val="24"/>
        </w:rPr>
        <w:t xml:space="preserve"> specifikime n</w:t>
      </w:r>
      <w:r w:rsidR="008D7FA0"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lidhje me pengesat jashtë sipërfaqeve të kufizimit të këtyre pengesave. Nuk ka për qëllim që këto specifikime të kufizojnë ose rregullojnë funksionimin e një avioni.</w:t>
      </w:r>
    </w:p>
    <w:p w14:paraId="1EA78A8C" w14:textId="1626795C"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Ky dokument përcakton specifikimet minimale të aerodromit për avionët që kanë karakteristikat e atyre që aktualisht operojnë ose për avionë të ngjashëm që janë planifikuar për të operuar në atë aerodrom. Prandaj, çdo mbrojtje shtesë që duhet të konsiderohet e përshtatshme për t</w:t>
      </w:r>
      <w:r w:rsidR="00A759AC" w:rsidRPr="00DE37F8">
        <w:rPr>
          <w:rFonts w:ascii="Garamond" w:hAnsi="Garamond"/>
          <w:i/>
          <w:iCs/>
          <w:color w:val="000000" w:themeColor="text1"/>
          <w:sz w:val="24"/>
          <w:szCs w:val="24"/>
        </w:rPr>
        <w:t>’</w:t>
      </w:r>
      <w:r w:rsidRPr="00DE37F8">
        <w:rPr>
          <w:rFonts w:ascii="Garamond" w:hAnsi="Garamond"/>
          <w:i/>
          <w:iCs/>
          <w:color w:val="000000" w:themeColor="text1"/>
          <w:sz w:val="24"/>
          <w:szCs w:val="24"/>
        </w:rPr>
        <w:t>u ofruar për avionët me kërkesa më të mëdha nuk merret parasysh. Këto çështje i lihen AAC</w:t>
      </w:r>
      <w:r w:rsidR="005219BF">
        <w:rPr>
          <w:rFonts w:ascii="Garamond" w:hAnsi="Garamond"/>
          <w:i/>
          <w:iCs/>
          <w:color w:val="000000" w:themeColor="text1"/>
          <w:sz w:val="24"/>
          <w:szCs w:val="24"/>
        </w:rPr>
        <w:t>-së</w:t>
      </w:r>
      <w:r w:rsidRPr="00DE37F8">
        <w:rPr>
          <w:rFonts w:ascii="Garamond" w:hAnsi="Garamond"/>
          <w:i/>
          <w:iCs/>
          <w:color w:val="000000" w:themeColor="text1"/>
          <w:sz w:val="24"/>
          <w:szCs w:val="24"/>
        </w:rPr>
        <w:t xml:space="preserve"> për t’u vlerësuar dhe për t’u marrë parasysh</w:t>
      </w:r>
      <w:r w:rsidR="00704746">
        <w:rPr>
          <w:rFonts w:ascii="Garamond" w:hAnsi="Garamond"/>
          <w:i/>
          <w:iCs/>
          <w:color w:val="000000" w:themeColor="text1"/>
          <w:sz w:val="24"/>
          <w:szCs w:val="24"/>
        </w:rPr>
        <w:t>,</w:t>
      </w:r>
      <w:r w:rsidRPr="00DE37F8">
        <w:rPr>
          <w:rFonts w:ascii="Garamond" w:hAnsi="Garamond"/>
          <w:i/>
          <w:iCs/>
          <w:color w:val="000000" w:themeColor="text1"/>
          <w:sz w:val="24"/>
          <w:szCs w:val="24"/>
        </w:rPr>
        <w:t xml:space="preserve"> sipas nevojës për çdo aerodrom të caktuar. Dispozitat për vendosjen e avionëve me kërkesa më të mëdha në aerodromet ekzistuese duhet të gjenden në </w:t>
      </w:r>
      <w:r w:rsidR="00195A7F" w:rsidRPr="00DE37F8">
        <w:rPr>
          <w:rFonts w:ascii="Garamond" w:hAnsi="Garamond"/>
          <w:i/>
          <w:iCs/>
          <w:color w:val="000000" w:themeColor="text1"/>
          <w:sz w:val="24"/>
          <w:szCs w:val="24"/>
        </w:rPr>
        <w:t xml:space="preserve">PANS – 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 të ICAO). Udhëzimet mbi disa pasoja të duh</w:t>
      </w:r>
      <w:r w:rsidR="00453349" w:rsidRPr="00DE37F8">
        <w:rPr>
          <w:rFonts w:ascii="Garamond" w:hAnsi="Garamond"/>
          <w:i/>
          <w:iCs/>
          <w:color w:val="000000" w:themeColor="text1"/>
          <w:sz w:val="24"/>
          <w:szCs w:val="24"/>
        </w:rPr>
        <w:t>ura</w:t>
      </w:r>
      <w:r w:rsidRPr="00DE37F8">
        <w:rPr>
          <w:rFonts w:ascii="Garamond" w:hAnsi="Garamond"/>
          <w:i/>
          <w:iCs/>
          <w:color w:val="000000" w:themeColor="text1"/>
          <w:sz w:val="24"/>
          <w:szCs w:val="24"/>
        </w:rPr>
        <w:t xml:space="preserve"> të avionëve të ardhshëm mbi këto specifikime janë dhënë në</w:t>
      </w:r>
      <w:r w:rsidRPr="00DE37F8">
        <w:rPr>
          <w:rFonts w:ascii="Garamond" w:hAnsi="Garamond"/>
          <w:color w:val="000000" w:themeColor="text1"/>
          <w:sz w:val="24"/>
          <w:szCs w:val="24"/>
        </w:rPr>
        <w:t xml:space="preserve"> Manualin e Projektimit të Aerodromit </w:t>
      </w:r>
      <w:r w:rsidR="00F70819" w:rsidRPr="00DE37F8">
        <w:rPr>
          <w:rFonts w:ascii="Garamond" w:hAnsi="Garamond"/>
          <w:i/>
          <w:iCs/>
          <w:color w:val="000000" w:themeColor="text1"/>
          <w:sz w:val="24"/>
          <w:szCs w:val="24"/>
        </w:rPr>
        <w:t>(</w:t>
      </w:r>
      <w:r w:rsidR="00F35535"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të ICAO), </w:t>
      </w:r>
      <w:r w:rsidR="00F35535"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2.</w:t>
      </w:r>
    </w:p>
    <w:p w14:paraId="1C7AE05F" w14:textId="77777777"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Do të theksohet se specifikimet për kategoritë II dhe III të pistës së afrimit preciz janë të zbatueshme vetëm për pista të destinuara për t’u përdorur nga avionët në numrat e kodit 3 dhe 4.</w:t>
      </w:r>
    </w:p>
    <w:p w14:paraId="30FE693D" w14:textId="2DE5DF7B"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Kjo Rregullore nuk përfshin specifikimet lidhur me planin e përgjithshëm të aerodromeve (të tilla si ndarja midis aerodromeve ngjitur ose kapaciteti i aerodromeve individuale), ndikimit në mjedis, apo faktorëve ekonomikë dhe faktorëve të tjerë joteknikë që do </w:t>
      </w:r>
      <w:r w:rsidR="00DE1BFB" w:rsidRPr="00DE37F8">
        <w:rPr>
          <w:rFonts w:ascii="Garamond" w:hAnsi="Garamond"/>
          <w:i/>
          <w:iCs/>
          <w:color w:val="000000" w:themeColor="text1"/>
          <w:sz w:val="24"/>
          <w:szCs w:val="24"/>
        </w:rPr>
        <w:t xml:space="preserve">të </w:t>
      </w:r>
      <w:r w:rsidRPr="00DE37F8">
        <w:rPr>
          <w:rFonts w:ascii="Garamond" w:hAnsi="Garamond"/>
          <w:i/>
          <w:iCs/>
          <w:color w:val="000000" w:themeColor="text1"/>
          <w:sz w:val="24"/>
          <w:szCs w:val="24"/>
        </w:rPr>
        <w:t>merren parasysh për zhvillimin e një aerodromi.</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Informacioni lidhur me këto tema përfshihet në </w:t>
      </w:r>
      <w:r w:rsidRPr="00DE37F8">
        <w:rPr>
          <w:rFonts w:ascii="Garamond" w:hAnsi="Garamond"/>
          <w:color w:val="000000" w:themeColor="text1"/>
          <w:sz w:val="24"/>
          <w:szCs w:val="24"/>
        </w:rPr>
        <w:t xml:space="preserve">Manualin e Planifikimit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9184)</w:t>
      </w:r>
      <w:r w:rsidRPr="00DE37F8">
        <w:rPr>
          <w:rFonts w:ascii="Garamond" w:hAnsi="Garamond"/>
          <w:color w:val="000000" w:themeColor="text1"/>
          <w:sz w:val="24"/>
          <w:szCs w:val="24"/>
        </w:rPr>
        <w:t xml:space="preserve">, </w:t>
      </w:r>
      <w:r w:rsidR="008E01ED"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1</w:t>
      </w:r>
      <w:r w:rsidRPr="00DE37F8">
        <w:rPr>
          <w:rFonts w:ascii="Garamond" w:hAnsi="Garamond"/>
          <w:color w:val="000000" w:themeColor="text1"/>
          <w:sz w:val="24"/>
          <w:szCs w:val="24"/>
        </w:rPr>
        <w:t>.</w:t>
      </w:r>
      <w:r w:rsidR="00331A76"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Materiali udhëzues mbi aspektet mjedisore të zhvillimit dhe operimit të një aerodromi është përfshirë në</w:t>
      </w:r>
      <w:r w:rsidRPr="00DE37F8">
        <w:rPr>
          <w:rFonts w:ascii="Garamond" w:hAnsi="Garamond"/>
          <w:color w:val="000000" w:themeColor="text1"/>
          <w:sz w:val="24"/>
          <w:szCs w:val="24"/>
        </w:rPr>
        <w:t xml:space="preserve"> Manualin e Planifikimit të Aeroportit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9184), </w:t>
      </w:r>
      <w:r w:rsidR="008E01ED"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2.</w:t>
      </w:r>
    </w:p>
    <w:p w14:paraId="2B182300" w14:textId="59ED999F"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Siguria e aviacionit është një pjesë integrale e planifikimit dhe operimeve të aerodromit. Kjo rregullore</w:t>
      </w:r>
      <w:r w:rsidR="005818A3"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përmban disa </w:t>
      </w:r>
      <w:r w:rsidRPr="00DE37F8">
        <w:rPr>
          <w:rFonts w:ascii="Garamond" w:hAnsi="Garamond"/>
          <w:i/>
          <w:iCs/>
          <w:color w:val="000000" w:themeColor="text1"/>
          <w:sz w:val="24"/>
          <w:szCs w:val="24"/>
        </w:rPr>
        <w:lastRenderedPageBreak/>
        <w:t xml:space="preserve">specifikime që synojnë rritjen e nivelit të sigurisë në aerodrome. Specifikimet mbi objektet e tjera që lidhen me sigurinë në aviacion jepen në </w:t>
      </w:r>
      <w:r w:rsidR="00804C37" w:rsidRPr="00DE37F8">
        <w:rPr>
          <w:rFonts w:ascii="Garamond" w:hAnsi="Garamond"/>
          <w:i/>
          <w:iCs/>
          <w:color w:val="000000" w:themeColor="text1"/>
          <w:sz w:val="24"/>
          <w:szCs w:val="24"/>
        </w:rPr>
        <w:t xml:space="preserve">aneksin </w:t>
      </w:r>
      <w:r w:rsidRPr="00DE37F8">
        <w:rPr>
          <w:rFonts w:ascii="Garamond" w:hAnsi="Garamond"/>
          <w:i/>
          <w:iCs/>
          <w:color w:val="000000" w:themeColor="text1"/>
          <w:sz w:val="24"/>
          <w:szCs w:val="24"/>
        </w:rPr>
        <w:t>17 – “Siguria” dhe udhëzimet e detajuara mbi këtë temë janë të përfshira në</w:t>
      </w:r>
      <w:r w:rsidRPr="00DE37F8">
        <w:rPr>
          <w:rFonts w:ascii="Garamond" w:hAnsi="Garamond"/>
          <w:color w:val="000000" w:themeColor="text1"/>
          <w:sz w:val="24"/>
          <w:szCs w:val="24"/>
        </w:rPr>
        <w:t xml:space="preserve"> Manualin e Sigurisë në Aviacion të </w:t>
      </w:r>
      <w:r w:rsidRPr="00DE37F8">
        <w:rPr>
          <w:rFonts w:ascii="Garamond" w:hAnsi="Garamond"/>
          <w:i/>
          <w:iCs/>
          <w:color w:val="000000" w:themeColor="text1"/>
          <w:sz w:val="24"/>
          <w:szCs w:val="24"/>
        </w:rPr>
        <w:t>ICAO-s</w:t>
      </w:r>
      <w:r w:rsidR="00BF53CA">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w:t>
      </w:r>
      <w:r w:rsidR="00E73759" w:rsidRPr="00DE37F8">
        <w:rPr>
          <w:rFonts w:ascii="Garamond" w:hAnsi="Garamond"/>
          <w:i/>
          <w:iCs/>
          <w:color w:val="000000" w:themeColor="text1"/>
          <w:sz w:val="24"/>
          <w:szCs w:val="24"/>
        </w:rPr>
        <w:t>do</w:t>
      </w:r>
      <w:r w:rsidR="00E73759">
        <w:rPr>
          <w:rFonts w:ascii="Garamond" w:hAnsi="Garamond"/>
          <w:i/>
          <w:iCs/>
          <w:color w:val="000000" w:themeColor="text1"/>
          <w:sz w:val="24"/>
          <w:szCs w:val="24"/>
        </w:rPr>
        <w:t>k.</w:t>
      </w:r>
      <w:r w:rsidR="00E73759"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8973-i kufizuar)</w:t>
      </w:r>
      <w:r w:rsidRPr="00DE37F8">
        <w:rPr>
          <w:rFonts w:ascii="Garamond" w:hAnsi="Garamond"/>
          <w:color w:val="000000" w:themeColor="text1"/>
          <w:sz w:val="24"/>
          <w:szCs w:val="24"/>
        </w:rPr>
        <w:t>.</w:t>
      </w:r>
    </w:p>
    <w:p w14:paraId="580388AC" w14:textId="2C2424A2"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 xml:space="preserve">Standardet e këtij </w:t>
      </w:r>
      <w:r w:rsidR="00804C37" w:rsidRPr="00DE37F8">
        <w:rPr>
          <w:rFonts w:ascii="Garamond" w:hAnsi="Garamond"/>
          <w:i/>
          <w:iCs/>
          <w:color w:val="000000" w:themeColor="text1"/>
          <w:sz w:val="24"/>
          <w:szCs w:val="24"/>
        </w:rPr>
        <w:t xml:space="preserve">aneksi </w:t>
      </w:r>
      <w:r w:rsidRPr="00DE37F8">
        <w:rPr>
          <w:rFonts w:ascii="Garamond" w:hAnsi="Garamond"/>
          <w:i/>
          <w:iCs/>
          <w:color w:val="000000" w:themeColor="text1"/>
          <w:sz w:val="24"/>
          <w:szCs w:val="24"/>
        </w:rPr>
        <w:t>do të lexohen të ndërthurura me:</w:t>
      </w:r>
    </w:p>
    <w:p w14:paraId="1A9F07E0" w14:textId="7AE41695"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i</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Aneksi 4 i ICAO-s</w:t>
      </w:r>
      <w:r w:rsidR="00BF53CA">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Hartat aeronautike;</w:t>
      </w:r>
    </w:p>
    <w:p w14:paraId="61FDEA99" w14:textId="7465756A"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ii</w:t>
      </w:r>
      <w:r w:rsidR="00796675" w:rsidRPr="00DE37F8">
        <w:rPr>
          <w:rFonts w:ascii="Garamond" w:hAnsi="Garamond"/>
          <w:i/>
          <w:iCs/>
          <w:color w:val="000000" w:themeColor="text1"/>
          <w:sz w:val="24"/>
          <w:szCs w:val="24"/>
        </w:rPr>
        <w: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Aneksi 6 i ICAO-s</w:t>
      </w:r>
      <w:r w:rsidR="00BF53CA">
        <w:rPr>
          <w:rFonts w:ascii="Garamond" w:hAnsi="Garamond"/>
          <w:i/>
          <w:iCs/>
          <w:color w:val="000000" w:themeColor="text1"/>
          <w:sz w:val="24"/>
          <w:szCs w:val="24"/>
        </w:rPr>
        <w:t>ë</w:t>
      </w:r>
      <w:r w:rsidR="008E01ED"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w:t>
      </w:r>
      <w:r w:rsidR="008E01ED"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1</w:t>
      </w:r>
      <w:r w:rsidR="008E01ED"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Transporti ajror ndërkombëtar komercial – aeroplanët;</w:t>
      </w:r>
    </w:p>
    <w:p w14:paraId="651DE1B2" w14:textId="312A0226"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iii</w:t>
      </w:r>
      <w:r w:rsidR="00796675" w:rsidRPr="00DE37F8">
        <w:rPr>
          <w:rFonts w:ascii="Garamond" w:hAnsi="Garamond"/>
          <w:i/>
          <w:iCs/>
          <w:color w:val="000000" w:themeColor="text1"/>
          <w:sz w:val="24"/>
          <w:szCs w:val="24"/>
        </w:rPr>
        <w: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Aneksi 14 i ICAO-s</w:t>
      </w:r>
      <w:r w:rsidR="00BF53CA">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Aerodromet (Vol 1);</w:t>
      </w:r>
    </w:p>
    <w:p w14:paraId="46685C01" w14:textId="2CE5DA68"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iv</w:t>
      </w:r>
      <w:r w:rsidR="00796675" w:rsidRPr="00DE37F8">
        <w:rPr>
          <w:rFonts w:ascii="Garamond" w:hAnsi="Garamond"/>
          <w:i/>
          <w:iCs/>
          <w:color w:val="000000" w:themeColor="text1"/>
          <w:sz w:val="24"/>
          <w:szCs w:val="24"/>
        </w:rPr>
        <w: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Aneksi 15 i ICAO-s</w:t>
      </w:r>
      <w:r w:rsidR="00BF53CA">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Shërbimet e informacioneve aeronautike;</w:t>
      </w:r>
    </w:p>
    <w:p w14:paraId="2C9E733F" w14:textId="34C2B6FB"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v</w:t>
      </w:r>
      <w:r w:rsidR="00796675" w:rsidRPr="00DE37F8">
        <w:rPr>
          <w:rFonts w:ascii="Garamond" w:hAnsi="Garamond"/>
          <w:i/>
          <w:iCs/>
          <w:color w:val="000000" w:themeColor="text1"/>
          <w:sz w:val="24"/>
          <w:szCs w:val="24"/>
        </w:rPr>
        <w: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ICAO D</w:t>
      </w:r>
      <w:r w:rsidR="00804C37" w:rsidRPr="00DE37F8">
        <w:rPr>
          <w:rFonts w:ascii="Garamond" w:hAnsi="Garamond"/>
          <w:i/>
          <w:iCs/>
          <w:color w:val="000000" w:themeColor="text1"/>
          <w:sz w:val="24"/>
          <w:szCs w:val="24"/>
        </w:rPr>
        <w:t>ok.</w:t>
      </w:r>
      <w:r w:rsidRPr="00DE37F8">
        <w:rPr>
          <w:rFonts w:ascii="Garamond" w:hAnsi="Garamond"/>
          <w:i/>
          <w:iCs/>
          <w:color w:val="000000" w:themeColor="text1"/>
          <w:sz w:val="24"/>
          <w:szCs w:val="24"/>
        </w:rPr>
        <w:t xml:space="preserve"> 9157/AN901: Manuali i projektimit të aerodromit;</w:t>
      </w:r>
    </w:p>
    <w:p w14:paraId="55B80C68"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1 - Pista</w:t>
      </w:r>
    </w:p>
    <w:p w14:paraId="10C0C76D" w14:textId="081C1955"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 xml:space="preserve">Pjesa 2 </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Rrugët lidhëse, aproni dhe vendet e pritjes</w:t>
      </w:r>
    </w:p>
    <w:p w14:paraId="4EAF6BAD"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3 - Sipërfaqet e dyshemeve</w:t>
      </w:r>
    </w:p>
    <w:p w14:paraId="3AC2A5D6"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4 - Pajisjet ndihmëse vizuale</w:t>
      </w:r>
    </w:p>
    <w:p w14:paraId="5860E259"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5 - Sistemet elektrike</w:t>
      </w:r>
    </w:p>
    <w:p w14:paraId="17D867D8" w14:textId="6EEA7444"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6 - Frangibility (</w:t>
      </w:r>
      <w:r w:rsidR="00804C37" w:rsidRPr="00DE37F8">
        <w:rPr>
          <w:rFonts w:ascii="Garamond" w:hAnsi="Garamond"/>
          <w:i/>
          <w:iCs/>
          <w:color w:val="000000" w:themeColor="text1"/>
          <w:sz w:val="24"/>
          <w:szCs w:val="24"/>
        </w:rPr>
        <w:t>Thyeshmëria</w:t>
      </w:r>
      <w:r w:rsidRPr="00DE37F8">
        <w:rPr>
          <w:rFonts w:ascii="Garamond" w:hAnsi="Garamond"/>
          <w:i/>
          <w:iCs/>
          <w:color w:val="000000" w:themeColor="text1"/>
          <w:sz w:val="24"/>
          <w:szCs w:val="24"/>
        </w:rPr>
        <w:t>)</w:t>
      </w:r>
    </w:p>
    <w:p w14:paraId="64149871" w14:textId="0B613614"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vi) ICAO Manuali i planifikimit të aeroportit (</w:t>
      </w:r>
      <w:r w:rsidR="00804C37" w:rsidRPr="00DE37F8">
        <w:rPr>
          <w:rFonts w:ascii="Garamond" w:hAnsi="Garamond"/>
          <w:i/>
          <w:iCs/>
          <w:color w:val="000000" w:themeColor="text1"/>
          <w:sz w:val="24"/>
          <w:szCs w:val="24"/>
        </w:rPr>
        <w:t>dok.</w:t>
      </w:r>
      <w:r w:rsidRPr="00DE37F8">
        <w:rPr>
          <w:rFonts w:ascii="Garamond" w:hAnsi="Garamond"/>
          <w:i/>
          <w:iCs/>
          <w:color w:val="000000" w:themeColor="text1"/>
          <w:sz w:val="24"/>
          <w:szCs w:val="24"/>
        </w:rPr>
        <w:t xml:space="preserve"> 9184);</w:t>
      </w:r>
    </w:p>
    <w:p w14:paraId="05291221" w14:textId="7FC16B9A"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 xml:space="preserve">Pjesa 1 </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Masterplani</w:t>
      </w:r>
    </w:p>
    <w:p w14:paraId="13A91EC2"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2 - Përdorimi i tokës dhe kontrolli i mjedisit</w:t>
      </w:r>
    </w:p>
    <w:p w14:paraId="5A0DB6BE"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3 - Direktiva për shërbimet konsulente/konstruksion</w:t>
      </w:r>
    </w:p>
    <w:p w14:paraId="5B286EB0" w14:textId="275D0346"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vii) Manuali i Shërbimeve të aeroportit ICAO (</w:t>
      </w:r>
      <w:r w:rsidR="00E73759" w:rsidRPr="00DE37F8">
        <w:rPr>
          <w:rFonts w:ascii="Garamond" w:hAnsi="Garamond"/>
          <w:i/>
          <w:iCs/>
          <w:color w:val="000000" w:themeColor="text1"/>
          <w:sz w:val="24"/>
          <w:szCs w:val="24"/>
        </w:rPr>
        <w:t>do</w:t>
      </w:r>
      <w:r w:rsidR="00E73759">
        <w:rPr>
          <w:rFonts w:ascii="Garamond" w:hAnsi="Garamond"/>
          <w:i/>
          <w:iCs/>
          <w:color w:val="000000" w:themeColor="text1"/>
          <w:sz w:val="24"/>
          <w:szCs w:val="24"/>
        </w:rPr>
        <w:t>k.</w:t>
      </w:r>
      <w:r w:rsidR="00E73759"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9137);</w:t>
      </w:r>
    </w:p>
    <w:p w14:paraId="392B43B5"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1 - Shpëtimi dhe zjarrfikja</w:t>
      </w:r>
    </w:p>
    <w:p w14:paraId="4BD15490" w14:textId="43AB3769"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 xml:space="preserve">Pjesa 2 </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Kushtet e sipërfaqes së dyshemeve</w:t>
      </w:r>
    </w:p>
    <w:p w14:paraId="38A60209"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3 - Reduktimi dhe kontrollimi i shpendëve</w:t>
      </w:r>
    </w:p>
    <w:p w14:paraId="53A8F86C" w14:textId="464B733E"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 xml:space="preserve">Pjesa 4 </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Shpërndarja e mjegullës</w:t>
      </w:r>
    </w:p>
    <w:p w14:paraId="144F2952"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5 - Largimi i aeroplanëve të paaftë</w:t>
      </w:r>
    </w:p>
    <w:p w14:paraId="3BF0D959"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6 - Kontrolli i pengesave</w:t>
      </w:r>
    </w:p>
    <w:p w14:paraId="21CF0BC4" w14:textId="6DF57CB4"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 xml:space="preserve">Pjesa 7 </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Planifikimi i emergjencave të aeroportit</w:t>
      </w:r>
    </w:p>
    <w:p w14:paraId="1F032F47"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8 - Shërbime operacionale të aeroportit</w:t>
      </w:r>
    </w:p>
    <w:p w14:paraId="58397ECC" w14:textId="77777777"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Pjesa 9 - Praktikat e mirëpritjes së aeroportit</w:t>
      </w:r>
    </w:p>
    <w:p w14:paraId="30C2474E" w14:textId="5945BBF0"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viii</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Manuali ICAO</w:t>
      </w:r>
      <w:r w:rsidR="00BF53CA">
        <w:rPr>
          <w:rFonts w:ascii="Garamond" w:hAnsi="Garamond"/>
          <w:i/>
          <w:iCs/>
          <w:color w:val="000000" w:themeColor="text1"/>
          <w:sz w:val="24"/>
          <w:szCs w:val="24"/>
        </w:rPr>
        <w:t>-</w:t>
      </w:r>
      <w:r w:rsidRPr="00DE37F8">
        <w:rPr>
          <w:rFonts w:ascii="Garamond" w:hAnsi="Garamond"/>
          <w:i/>
          <w:iCs/>
          <w:color w:val="000000" w:themeColor="text1"/>
          <w:sz w:val="24"/>
          <w:szCs w:val="24"/>
        </w:rPr>
        <w:t>s</w:t>
      </w:r>
      <w:r w:rsidR="00BF53CA">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për sistemin e informacionit të sulmit të shpendëve të ICAO</w:t>
      </w:r>
      <w:r w:rsidR="00C02A25" w:rsidRPr="00DE37F8">
        <w:rPr>
          <w:rFonts w:ascii="Garamond" w:hAnsi="Garamond"/>
          <w:i/>
          <w:iCs/>
          <w:color w:val="000000" w:themeColor="text1"/>
          <w:sz w:val="24"/>
          <w:szCs w:val="24"/>
        </w:rPr>
        <w:t>-</w:t>
      </w:r>
      <w:r w:rsidRPr="00DE37F8">
        <w:rPr>
          <w:rFonts w:ascii="Garamond" w:hAnsi="Garamond"/>
          <w:i/>
          <w:iCs/>
          <w:color w:val="000000" w:themeColor="text1"/>
          <w:sz w:val="24"/>
          <w:szCs w:val="24"/>
        </w:rPr>
        <w:t>s</w:t>
      </w:r>
      <w:r w:rsidR="00C02A25"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w:t>
      </w:r>
      <w:r w:rsidR="00C02A25"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9332);</w:t>
      </w:r>
    </w:p>
    <w:p w14:paraId="28364418" w14:textId="7A58D88C"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ix</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Manuali i udhëzimeve të lëvizjes në sipërfaqe dhe sistemet e kontrollit të ICAO</w:t>
      </w:r>
      <w:r w:rsidR="00C02A25" w:rsidRPr="00DE37F8">
        <w:rPr>
          <w:rFonts w:ascii="Garamond" w:hAnsi="Garamond"/>
          <w:i/>
          <w:iCs/>
          <w:color w:val="000000" w:themeColor="text1"/>
          <w:sz w:val="24"/>
          <w:szCs w:val="24"/>
        </w:rPr>
        <w:t>-</w:t>
      </w:r>
      <w:r w:rsidRPr="00DE37F8">
        <w:rPr>
          <w:rFonts w:ascii="Garamond" w:hAnsi="Garamond"/>
          <w:i/>
          <w:iCs/>
          <w:color w:val="000000" w:themeColor="text1"/>
          <w:sz w:val="24"/>
          <w:szCs w:val="24"/>
        </w:rPr>
        <w:t>s</w:t>
      </w:r>
      <w:r w:rsidR="00C02A25"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w:t>
      </w:r>
      <w:r w:rsidR="00C02A25" w:rsidRPr="00DE37F8">
        <w:rPr>
          <w:rFonts w:ascii="Garamond" w:hAnsi="Garamond"/>
          <w:i/>
          <w:iCs/>
          <w:color w:val="000000" w:themeColor="text1"/>
          <w:sz w:val="24"/>
          <w:szCs w:val="24"/>
        </w:rPr>
        <w:t>dok.</w:t>
      </w:r>
      <w:r w:rsidRPr="00DE37F8">
        <w:rPr>
          <w:rFonts w:ascii="Garamond" w:hAnsi="Garamond"/>
          <w:i/>
          <w:iCs/>
          <w:color w:val="000000" w:themeColor="text1"/>
          <w:sz w:val="24"/>
          <w:szCs w:val="24"/>
        </w:rPr>
        <w:t>);</w:t>
      </w:r>
    </w:p>
    <w:p w14:paraId="44DF0E81" w14:textId="6D6EAC98"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x</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Manuali mbi certifikimin e aerodromeve ICAO (</w:t>
      </w:r>
      <w:r w:rsidR="00C02A25" w:rsidRPr="00DE37F8">
        <w:rPr>
          <w:rFonts w:ascii="Garamond" w:hAnsi="Garamond"/>
          <w:i/>
          <w:iCs/>
          <w:color w:val="000000" w:themeColor="text1"/>
          <w:sz w:val="24"/>
          <w:szCs w:val="24"/>
        </w:rPr>
        <w:t>dok.</w:t>
      </w:r>
      <w:r w:rsidRPr="00DE37F8">
        <w:rPr>
          <w:rFonts w:ascii="Garamond" w:hAnsi="Garamond"/>
          <w:i/>
          <w:iCs/>
          <w:color w:val="000000" w:themeColor="text1"/>
          <w:sz w:val="24"/>
          <w:szCs w:val="24"/>
        </w:rPr>
        <w:t xml:space="preserve"> 9774/A969);</w:t>
      </w:r>
    </w:p>
    <w:p w14:paraId="3C3C5723" w14:textId="5A9CC43B" w:rsidR="008D7F2F" w:rsidRPr="00DE37F8" w:rsidRDefault="008D7F2F" w:rsidP="008D7F2F">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xi</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Manuali i menaxhimit të sigurisë ICAO (</w:t>
      </w:r>
      <w:r w:rsidR="00C02A25"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9859/AN460).</w:t>
      </w:r>
    </w:p>
    <w:p w14:paraId="71E79F3F" w14:textId="77777777" w:rsidR="008D7F2F" w:rsidRPr="00DE37F8" w:rsidRDefault="008D7F2F" w:rsidP="00A672E1">
      <w:pPr>
        <w:ind w:firstLine="284"/>
        <w:rPr>
          <w:rFonts w:ascii="Garamond" w:hAnsi="Garamond"/>
          <w:i/>
          <w:iCs/>
          <w:color w:val="000000" w:themeColor="text1"/>
          <w:sz w:val="24"/>
          <w:szCs w:val="24"/>
        </w:rPr>
      </w:pPr>
    </w:p>
    <w:p w14:paraId="5DD5234E" w14:textId="77777777" w:rsidR="008D7F2F" w:rsidRPr="00DE37F8" w:rsidRDefault="008D7F2F" w:rsidP="00A672E1">
      <w:pPr>
        <w:pStyle w:val="Heading4"/>
        <w:ind w:left="0" w:firstLine="284"/>
        <w:rPr>
          <w:rFonts w:ascii="Garamond" w:hAnsi="Garamond"/>
          <w:color w:val="000000" w:themeColor="text1"/>
          <w:sz w:val="24"/>
          <w:lang w:val="sq-AL"/>
        </w:rPr>
      </w:pPr>
      <w:r w:rsidRPr="00DE37F8">
        <w:rPr>
          <w:rFonts w:ascii="Garamond" w:hAnsi="Garamond"/>
          <w:color w:val="000000" w:themeColor="text1"/>
          <w:sz w:val="24"/>
          <w:lang w:val="sq-AL"/>
        </w:rPr>
        <w:t>1.1 Përkufizimet</w:t>
      </w:r>
    </w:p>
    <w:p w14:paraId="54B84512" w14:textId="77777777" w:rsidR="008D7F2F" w:rsidRPr="00DE37F8" w:rsidRDefault="008D7F2F" w:rsidP="008D7F2F">
      <w:pPr>
        <w:tabs>
          <w:tab w:val="left" w:pos="918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Aerodrom. </w:t>
      </w:r>
      <w:r w:rsidRPr="00DE37F8">
        <w:rPr>
          <w:rFonts w:ascii="Garamond" w:hAnsi="Garamond"/>
          <w:color w:val="000000" w:themeColor="text1"/>
          <w:sz w:val="24"/>
          <w:szCs w:val="24"/>
        </w:rPr>
        <w:t>Një zonë e përcaktuar në tokë ose në ujë (duke përfshirë ndërtesat, komplekset dhe pajisjet) e destinuar për përdorim në formë të plotë ose të pjesshme për mbërritjen, nisjen dhe lëvizjen sipërfaqësore të aeroplanëve.</w:t>
      </w:r>
    </w:p>
    <w:p w14:paraId="3C3EA64C" w14:textId="77777777" w:rsidR="008D7F2F" w:rsidRPr="00DE37F8" w:rsidRDefault="008D7F2F" w:rsidP="008D7F2F">
      <w:pPr>
        <w:tabs>
          <w:tab w:val="left" w:pos="918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Feneri i Aerodromit. </w:t>
      </w:r>
      <w:r w:rsidRPr="00DE37F8">
        <w:rPr>
          <w:rFonts w:ascii="Garamond" w:hAnsi="Garamond"/>
          <w:color w:val="000000" w:themeColor="text1"/>
          <w:sz w:val="24"/>
          <w:szCs w:val="24"/>
        </w:rPr>
        <w:t>Feneri aeronautik përdoret për të treguar vendndodhjen e një aerodromi nga ajri.</w:t>
      </w:r>
    </w:p>
    <w:p w14:paraId="4A7E7485" w14:textId="77777777" w:rsidR="008D7F2F" w:rsidRPr="00DE37F8" w:rsidRDefault="008D7F2F" w:rsidP="008D7F2F">
      <w:pPr>
        <w:tabs>
          <w:tab w:val="left" w:pos="918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Certifikata e aerodromit. </w:t>
      </w:r>
      <w:r w:rsidRPr="00DE37F8">
        <w:rPr>
          <w:rFonts w:ascii="Garamond" w:hAnsi="Garamond"/>
          <w:color w:val="000000" w:themeColor="text1"/>
          <w:sz w:val="24"/>
          <w:szCs w:val="24"/>
        </w:rPr>
        <w:t>Një certifikatë e lëshuar nga Autoriteti i Aviacionit Civil sipas rregullave të zbatueshme për funksionimin e një aerodromi.</w:t>
      </w:r>
    </w:p>
    <w:p w14:paraId="7048F405"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Lartësia e aerodromit </w:t>
      </w:r>
      <w:r w:rsidRPr="00DE37F8">
        <w:rPr>
          <w:rFonts w:ascii="Garamond" w:hAnsi="Garamond"/>
          <w:i/>
          <w:iCs/>
          <w:color w:val="000000" w:themeColor="text1"/>
          <w:sz w:val="24"/>
          <w:szCs w:val="24"/>
        </w:rPr>
        <w:t>(aerodrome elevation)</w:t>
      </w:r>
      <w:r w:rsidRPr="00DE37F8">
        <w:rPr>
          <w:rFonts w:ascii="Garamond" w:hAnsi="Garamond"/>
          <w:b/>
          <w:bCs/>
          <w:i/>
          <w:iCs/>
          <w:color w:val="000000" w:themeColor="text1"/>
          <w:sz w:val="24"/>
          <w:szCs w:val="24"/>
        </w:rPr>
        <w:t xml:space="preserve">. </w:t>
      </w:r>
      <w:r w:rsidRPr="00DE37F8">
        <w:rPr>
          <w:rFonts w:ascii="Garamond" w:hAnsi="Garamond"/>
          <w:color w:val="000000" w:themeColor="text1"/>
          <w:sz w:val="24"/>
          <w:szCs w:val="24"/>
        </w:rPr>
        <w:t>Lartësia në pikën më të lartë të zonës së uljes.</w:t>
      </w:r>
    </w:p>
    <w:p w14:paraId="39C65EA0"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Shenja e identifikimit të aerodromit. </w:t>
      </w:r>
      <w:r w:rsidRPr="00DE37F8">
        <w:rPr>
          <w:rFonts w:ascii="Garamond" w:hAnsi="Garamond"/>
          <w:color w:val="000000" w:themeColor="text1"/>
          <w:sz w:val="24"/>
          <w:szCs w:val="24"/>
        </w:rPr>
        <w:t>Një shenjë e vendosur në një aerodrom për të ndihmuar në identifikimin e aerodromit nga ajri.</w:t>
      </w:r>
    </w:p>
    <w:p w14:paraId="0A28EEE1" w14:textId="63874C71"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Të dhënat gjeohap</w:t>
      </w:r>
      <w:r w:rsidR="00EA7BF8" w:rsidRPr="00DE37F8">
        <w:rPr>
          <w:rFonts w:ascii="Garamond" w:hAnsi="Garamond"/>
          <w:b/>
          <w:bCs/>
          <w:i/>
          <w:iCs/>
          <w:color w:val="000000" w:themeColor="text1"/>
          <w:sz w:val="24"/>
          <w:szCs w:val="24"/>
        </w:rPr>
        <w:t>ë</w:t>
      </w:r>
      <w:r w:rsidRPr="00DE37F8">
        <w:rPr>
          <w:rFonts w:ascii="Garamond" w:hAnsi="Garamond"/>
          <w:b/>
          <w:bCs/>
          <w:i/>
          <w:iCs/>
          <w:color w:val="000000" w:themeColor="text1"/>
          <w:sz w:val="24"/>
          <w:szCs w:val="24"/>
        </w:rPr>
        <w:t xml:space="preserve">sinore të aerodromit (AMD). </w:t>
      </w:r>
      <w:r w:rsidRPr="00DE37F8">
        <w:rPr>
          <w:rFonts w:ascii="Garamond" w:hAnsi="Garamond"/>
          <w:color w:val="000000" w:themeColor="text1"/>
          <w:sz w:val="24"/>
          <w:szCs w:val="24"/>
        </w:rPr>
        <w:t>Të dhënat e grumbulluara me qëllim hartimin e informacionit të hartës së aerodromit p</w:t>
      </w:r>
      <w:r w:rsidR="00796675" w:rsidRPr="00DE37F8">
        <w:rPr>
          <w:rFonts w:ascii="Garamond" w:hAnsi="Garamond"/>
          <w:color w:val="000000" w:themeColor="text1"/>
          <w:sz w:val="24"/>
          <w:szCs w:val="24"/>
        </w:rPr>
        <w:t>ë</w:t>
      </w:r>
      <w:r w:rsidRPr="00DE37F8">
        <w:rPr>
          <w:rFonts w:ascii="Garamond" w:hAnsi="Garamond"/>
          <w:color w:val="000000" w:themeColor="text1"/>
          <w:sz w:val="24"/>
          <w:szCs w:val="24"/>
        </w:rPr>
        <w:t>r p</w:t>
      </w:r>
      <w:r w:rsidR="00796675" w:rsidRPr="00DE37F8">
        <w:rPr>
          <w:rFonts w:ascii="Garamond" w:hAnsi="Garamond"/>
          <w:color w:val="000000" w:themeColor="text1"/>
          <w:sz w:val="24"/>
          <w:szCs w:val="24"/>
        </w:rPr>
        <w:t>ë</w:t>
      </w:r>
      <w:r w:rsidRPr="00DE37F8">
        <w:rPr>
          <w:rFonts w:ascii="Garamond" w:hAnsi="Garamond"/>
          <w:color w:val="000000" w:themeColor="text1"/>
          <w:sz w:val="24"/>
          <w:szCs w:val="24"/>
        </w:rPr>
        <w:t>rdorime aeronautike;</w:t>
      </w:r>
    </w:p>
    <w:p w14:paraId="5F60DD8A" w14:textId="77777777" w:rsidR="008D7F2F" w:rsidRPr="00DE37F8" w:rsidRDefault="008D7F2F" w:rsidP="008D7F2F">
      <w:pPr>
        <w:ind w:firstLine="284"/>
        <w:jc w:val="both"/>
        <w:rPr>
          <w:rFonts w:ascii="Garamond" w:hAnsi="Garamond"/>
          <w:color w:val="000000" w:themeColor="text1"/>
          <w:sz w:val="24"/>
          <w:szCs w:val="24"/>
        </w:rPr>
      </w:pPr>
    </w:p>
    <w:p w14:paraId="221FF2FE" w14:textId="77777777" w:rsidR="00A672E1" w:rsidRPr="00DE37F8" w:rsidRDefault="00A672E1" w:rsidP="008D7F2F">
      <w:pPr>
        <w:ind w:firstLine="284"/>
        <w:jc w:val="both"/>
        <w:rPr>
          <w:rFonts w:ascii="Garamond" w:hAnsi="Garamond"/>
          <w:color w:val="000000" w:themeColor="text1"/>
          <w:sz w:val="24"/>
          <w:szCs w:val="24"/>
        </w:rPr>
      </w:pPr>
    </w:p>
    <w:p w14:paraId="3EB9B76A" w14:textId="3559E596"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Të dhënat gjeohap</w:t>
      </w:r>
      <w:r w:rsidR="00796675"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sinore të aerodromit grumbullohen për qëllime që përfshijnë përmirësimin e ndërgjegjësimit për situatën nga ana e përdoruesit, operacionet e lundrimit sipërfaqësor, trajnimin, tabelat dhe planifikimin.</w:t>
      </w:r>
    </w:p>
    <w:p w14:paraId="75BE3FBC" w14:textId="5F8102E6"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Baza e të dhënave gjeohap</w:t>
      </w:r>
      <w:r w:rsidR="00D81C32" w:rsidRPr="00DE37F8">
        <w:rPr>
          <w:rFonts w:ascii="Garamond" w:hAnsi="Garamond"/>
          <w:b/>
          <w:bCs/>
          <w:i/>
          <w:iCs/>
          <w:color w:val="000000" w:themeColor="text1"/>
          <w:sz w:val="24"/>
          <w:szCs w:val="24"/>
        </w:rPr>
        <w:t>ë</w:t>
      </w:r>
      <w:r w:rsidRPr="00DE37F8">
        <w:rPr>
          <w:rFonts w:ascii="Garamond" w:hAnsi="Garamond"/>
          <w:b/>
          <w:bCs/>
          <w:i/>
          <w:iCs/>
          <w:color w:val="000000" w:themeColor="text1"/>
          <w:sz w:val="24"/>
          <w:szCs w:val="24"/>
        </w:rPr>
        <w:t xml:space="preserve">sinore të aerodromit (AMDB). </w:t>
      </w:r>
      <w:r w:rsidRPr="00DE37F8">
        <w:rPr>
          <w:rFonts w:ascii="Garamond" w:hAnsi="Garamond"/>
          <w:color w:val="000000" w:themeColor="text1"/>
          <w:sz w:val="24"/>
          <w:szCs w:val="24"/>
        </w:rPr>
        <w:t>Grumbullimi i të dhënave të hartës së aerodromit, të rregulluara dhe të organizuara si një grup i strukturuar të dhënash;</w:t>
      </w:r>
    </w:p>
    <w:p w14:paraId="1EA0148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Pika e Referimit të Aerodromit. </w:t>
      </w:r>
      <w:r w:rsidRPr="00DE37F8">
        <w:rPr>
          <w:rFonts w:ascii="Garamond" w:hAnsi="Garamond"/>
          <w:color w:val="000000" w:themeColor="text1"/>
          <w:sz w:val="24"/>
          <w:szCs w:val="24"/>
        </w:rPr>
        <w:t>Vendndodhja gjeografike e përcaktuar për një aerodrom.</w:t>
      </w:r>
    </w:p>
    <w:p w14:paraId="7E400AA7" w14:textId="77777777" w:rsidR="008D7F2F" w:rsidRPr="00DE37F8" w:rsidRDefault="008D7F2F" w:rsidP="008D7F2F">
      <w:pPr>
        <w:ind w:firstLine="284"/>
        <w:jc w:val="both"/>
        <w:rPr>
          <w:rFonts w:ascii="Garamond" w:hAnsi="Garamond"/>
          <w:b/>
          <w:bCs/>
          <w:i/>
          <w:iCs/>
          <w:color w:val="000000" w:themeColor="text1"/>
          <w:sz w:val="24"/>
          <w:szCs w:val="24"/>
        </w:rPr>
      </w:pPr>
      <w:r w:rsidRPr="00DE37F8">
        <w:rPr>
          <w:rFonts w:ascii="Garamond" w:hAnsi="Garamond"/>
          <w:b/>
          <w:bCs/>
          <w:i/>
          <w:iCs/>
          <w:color w:val="000000" w:themeColor="text1"/>
          <w:sz w:val="24"/>
          <w:szCs w:val="24"/>
        </w:rPr>
        <w:t>Densiteti i trafikut të aerodromit.</w:t>
      </w:r>
    </w:p>
    <w:p w14:paraId="79E5AEC9" w14:textId="77777777" w:rsidR="008D7F2F" w:rsidRPr="00DE37F8" w:rsidRDefault="008D7F2F" w:rsidP="008D7F2F">
      <w:pPr>
        <w:tabs>
          <w:tab w:val="left" w:pos="84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a) I lehtë</w:t>
      </w:r>
      <w:r w:rsidRPr="00DE37F8">
        <w:rPr>
          <w:rFonts w:ascii="Garamond" w:hAnsi="Garamond"/>
          <w:color w:val="000000" w:themeColor="text1"/>
          <w:sz w:val="24"/>
          <w:szCs w:val="24"/>
        </w:rPr>
        <w:t>. Kur numri i lëvizjeve në kohën mesatare të pikut të trafikut nuk është më i madh se 15 lëvizje për pistë ose zakonisht më pak se 20 lëvizje në total në aerodrom.</w:t>
      </w:r>
    </w:p>
    <w:p w14:paraId="7B6F5A9D" w14:textId="77777777" w:rsidR="008D7F2F" w:rsidRPr="00DE37F8" w:rsidRDefault="008D7F2F" w:rsidP="008D7F2F">
      <w:pPr>
        <w:tabs>
          <w:tab w:val="left" w:pos="84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b) I mesëm</w:t>
      </w:r>
      <w:r w:rsidRPr="00DE37F8">
        <w:rPr>
          <w:rFonts w:ascii="Garamond" w:hAnsi="Garamond"/>
          <w:color w:val="000000" w:themeColor="text1"/>
          <w:sz w:val="24"/>
          <w:szCs w:val="24"/>
        </w:rPr>
        <w:t>. Kur numri i lëvizjeve në kohën mesatare të pikut të trafikut ndjek rendin nga 16 deri në 25 lëvizje për pistë ose zakonisht nga 20 deri në 35 lëvizje në total në aerodrom.</w:t>
      </w:r>
    </w:p>
    <w:p w14:paraId="79F43424" w14:textId="4787240B" w:rsidR="008D7F2F" w:rsidRPr="00DE37F8" w:rsidRDefault="008D7F2F" w:rsidP="008D7F2F">
      <w:pPr>
        <w:tabs>
          <w:tab w:val="left" w:pos="84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c) I </w:t>
      </w:r>
      <w:r w:rsidR="00796675" w:rsidRPr="00DE37F8">
        <w:rPr>
          <w:rFonts w:ascii="Garamond" w:hAnsi="Garamond"/>
          <w:i/>
          <w:iCs/>
          <w:color w:val="000000" w:themeColor="text1"/>
          <w:sz w:val="24"/>
          <w:szCs w:val="24"/>
        </w:rPr>
        <w:t>dendur</w:t>
      </w:r>
      <w:r w:rsidRPr="00DE37F8">
        <w:rPr>
          <w:rFonts w:ascii="Garamond" w:hAnsi="Garamond"/>
          <w:i/>
          <w:iCs/>
          <w:color w:val="000000" w:themeColor="text1"/>
          <w:sz w:val="24"/>
          <w:szCs w:val="24"/>
        </w:rPr>
        <w:t>/i lartë</w:t>
      </w:r>
      <w:r w:rsidRPr="00DE37F8">
        <w:rPr>
          <w:rFonts w:ascii="Garamond" w:hAnsi="Garamond"/>
          <w:color w:val="000000" w:themeColor="text1"/>
          <w:sz w:val="24"/>
          <w:szCs w:val="24"/>
        </w:rPr>
        <w:t>. Kur numri i lëvizjeve në kohën mesatare të pikut të trafikut ndjek rendin nga 26 ose më shumë lëvizje për pistë ose zakonisht më shumë se 35 lëvizje në total në aerodrom.</w:t>
      </w:r>
    </w:p>
    <w:p w14:paraId="288133B4" w14:textId="267E9CAE"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1.</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Numri i lëvizjeve në kohën mesatare të pikut të trafikut është mesatarja aritmetike e një viti të numrit të lëvizjeve në orën më të ngarkuar ditore.</w:t>
      </w:r>
    </w:p>
    <w:p w14:paraId="7FA94625" w14:textId="624D7B27"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 Qoftë ngritje apo ulje, secila nga të dyja përbën lëvizje.</w:t>
      </w:r>
    </w:p>
    <w:p w14:paraId="1BF4FDC4"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Feneri aeronautik. </w:t>
      </w:r>
      <w:r w:rsidRPr="00DE37F8">
        <w:rPr>
          <w:rFonts w:ascii="Garamond" w:hAnsi="Garamond"/>
          <w:color w:val="000000" w:themeColor="text1"/>
          <w:sz w:val="24"/>
          <w:szCs w:val="24"/>
        </w:rPr>
        <w:t>Një dritë tokësore aeronautike e dukshme në të gjitha drejtimet, qoftë vazhdimisht ose me ndërprerje, për përcaktimin e një pikë të veçantë në sipërfaqen e tokës.</w:t>
      </w:r>
    </w:p>
    <w:p w14:paraId="20B819A7"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Ndriçimi Tokësor Aeronautik. </w:t>
      </w:r>
      <w:r w:rsidRPr="00DE37F8">
        <w:rPr>
          <w:rFonts w:ascii="Garamond" w:hAnsi="Garamond"/>
          <w:color w:val="000000" w:themeColor="text1"/>
          <w:sz w:val="24"/>
          <w:szCs w:val="24"/>
        </w:rPr>
        <w:t>Çdo dritë e ofruar veçanërisht si një ndihmë për lundrimin ajror, përveç një drite të shfaqur në aeroplan.</w:t>
      </w:r>
    </w:p>
    <w:p w14:paraId="51BCE027"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Gjatësia e fushës referuese të aeroplanit. </w:t>
      </w:r>
      <w:r w:rsidRPr="00DE37F8">
        <w:rPr>
          <w:rFonts w:ascii="Garamond" w:hAnsi="Garamond"/>
          <w:color w:val="000000" w:themeColor="text1"/>
          <w:sz w:val="24"/>
          <w:szCs w:val="24"/>
        </w:rPr>
        <w:t>Gjatësia minimale e fushës e kërkuar për ngritje në masën maksimale të ngritjes së certifikuar, nivelin e detit, kushtet standarde atmosferike, ajër të qëndrueshëm dhe pjerrësi zero të pistës, siç tregohet në manualin e duhur të fluturimit të aeroplanit të përshkruar nga autoriteti certifikues ose të dhëna ekuivalente nga prodhuesi i aeroplanit. Gjatësia e fushës do të thotë gjatësi e balancuar e fushës për aeroplanët, nëse është e aplikueshme, ose distanca e ngritjes në raste të tjera.</w:t>
      </w:r>
    </w:p>
    <w:p w14:paraId="55F012C1" w14:textId="1F9D1656"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Bashkëlidhja A, </w:t>
      </w:r>
      <w:r w:rsidR="00796675"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2, jep informacion mbi konceptin e gjatësisë së balancuar të fushës dhe Manuali i Vlefshmërisë Ajrore (</w:t>
      </w:r>
      <w:r w:rsidR="00796675" w:rsidRPr="00DE37F8">
        <w:rPr>
          <w:rFonts w:ascii="Garamond" w:hAnsi="Garamond"/>
          <w:i/>
          <w:iCs/>
          <w:color w:val="000000" w:themeColor="text1"/>
          <w:sz w:val="24"/>
          <w:szCs w:val="24"/>
        </w:rPr>
        <w:t xml:space="preserve">dokumenti </w:t>
      </w:r>
      <w:r w:rsidRPr="00DE37F8">
        <w:rPr>
          <w:rFonts w:ascii="Garamond" w:hAnsi="Garamond"/>
          <w:i/>
          <w:iCs/>
          <w:color w:val="000000" w:themeColor="text1"/>
          <w:sz w:val="24"/>
          <w:szCs w:val="24"/>
        </w:rPr>
        <w:t>9760) përmban udhëzime të hollësishme për çështjet që lidhen me distancën e disponueshme për ngritje.</w:t>
      </w:r>
    </w:p>
    <w:p w14:paraId="760C671A" w14:textId="39C3971D"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Vlera e klasifikimit të aeroplanit (ACR). </w:t>
      </w:r>
      <w:r w:rsidRPr="00DE37F8">
        <w:rPr>
          <w:rFonts w:ascii="Garamond" w:hAnsi="Garamond"/>
          <w:color w:val="000000" w:themeColor="text1"/>
          <w:sz w:val="24"/>
          <w:szCs w:val="24"/>
        </w:rPr>
        <w:t xml:space="preserve">Një numër që shpreh efektin relativ të një aeroplani në një </w:t>
      </w:r>
      <w:r w:rsidR="00D81C32" w:rsidRPr="00DE37F8">
        <w:rPr>
          <w:rFonts w:ascii="Garamond" w:hAnsi="Garamond"/>
          <w:color w:val="000000" w:themeColor="text1"/>
          <w:sz w:val="24"/>
          <w:szCs w:val="24"/>
        </w:rPr>
        <w:t>sipërfaqe</w:t>
      </w:r>
      <w:r w:rsidRPr="00DE37F8">
        <w:rPr>
          <w:rFonts w:ascii="Garamond" w:hAnsi="Garamond"/>
          <w:color w:val="000000" w:themeColor="text1"/>
          <w:sz w:val="24"/>
          <w:szCs w:val="24"/>
        </w:rPr>
        <w:t xml:space="preserve"> (betoni) për një kategori të specifikuar piste standarde.</w:t>
      </w:r>
    </w:p>
    <w:p w14:paraId="54DC4D5A" w14:textId="41919354"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Numri i klasifikimit të aeroplanit llogaritet në lidhje me pozicionin e qendrës së gravitetit (CG) që jep ngarkesën kritike në rrotat kryesore. Normalisht pozicioni më i lartë CG i përshtatshëm në masën maksimale të platformës (terren) është përdorur për të llogaritur ACN. Në raste të veçanta, pozicioni i CG</w:t>
      </w:r>
      <w:r w:rsidR="00A56D6E" w:rsidRPr="00DE37F8">
        <w:rPr>
          <w:rFonts w:ascii="Garamond" w:hAnsi="Garamond"/>
          <w:i/>
          <w:iCs/>
          <w:color w:val="000000" w:themeColor="text1"/>
          <w:sz w:val="24"/>
          <w:szCs w:val="24"/>
        </w:rPr>
        <w:t>-së</w:t>
      </w:r>
      <w:r w:rsidRPr="00DE37F8">
        <w:rPr>
          <w:rFonts w:ascii="Garamond" w:hAnsi="Garamond"/>
          <w:i/>
          <w:iCs/>
          <w:color w:val="000000" w:themeColor="text1"/>
          <w:sz w:val="24"/>
          <w:szCs w:val="24"/>
        </w:rPr>
        <w:t xml:space="preserve"> përpara duhet të rezultojë në ushtrimin e ngarkesës në rrotën e hundës duke qenë më kritike.</w:t>
      </w:r>
    </w:p>
    <w:p w14:paraId="229047BE" w14:textId="679E2AE8"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Vendqëndrimi i aeroplanit. </w:t>
      </w:r>
      <w:r w:rsidRPr="00DE37F8">
        <w:rPr>
          <w:rFonts w:ascii="Garamond" w:hAnsi="Garamond"/>
          <w:color w:val="000000" w:themeColor="text1"/>
          <w:sz w:val="24"/>
          <w:szCs w:val="24"/>
        </w:rPr>
        <w:t>Një zonë e përcaktuar në një vendqëndrim, e destinuar për t</w:t>
      </w:r>
      <w:r w:rsidR="00A759AC" w:rsidRPr="00DE37F8">
        <w:rPr>
          <w:rFonts w:ascii="Garamond" w:hAnsi="Garamond"/>
          <w:color w:val="000000" w:themeColor="text1"/>
          <w:sz w:val="24"/>
          <w:szCs w:val="24"/>
        </w:rPr>
        <w:t>’</w:t>
      </w:r>
      <w:r w:rsidRPr="00DE37F8">
        <w:rPr>
          <w:rFonts w:ascii="Garamond" w:hAnsi="Garamond"/>
          <w:color w:val="000000" w:themeColor="text1"/>
          <w:sz w:val="24"/>
          <w:szCs w:val="24"/>
        </w:rPr>
        <w:t>u përdorur për parkimin e një aeroplani.</w:t>
      </w:r>
    </w:p>
    <w:p w14:paraId="141D19E5"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Vendqëndrimi. </w:t>
      </w:r>
      <w:r w:rsidRPr="00DE37F8">
        <w:rPr>
          <w:rFonts w:ascii="Garamond" w:hAnsi="Garamond"/>
          <w:color w:val="000000" w:themeColor="text1"/>
          <w:sz w:val="24"/>
          <w:szCs w:val="24"/>
        </w:rPr>
        <w:t>Një zonë e përcaktuar, në aerodrom tokësor, e destinuar për të mbajtur aeroplanë për qëllime ngarkimi dhe shkarkimi pasagjerësh, poste dhe ngarkesash, për mbushje me karburant, parkim ose mirëmbajte.</w:t>
      </w:r>
    </w:p>
    <w:p w14:paraId="3B771FD0"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Shërbimi i menaxhimit të vendqëndrimit. </w:t>
      </w:r>
      <w:r w:rsidRPr="00DE37F8">
        <w:rPr>
          <w:rFonts w:ascii="Garamond" w:hAnsi="Garamond"/>
          <w:color w:val="000000" w:themeColor="text1"/>
          <w:sz w:val="24"/>
          <w:szCs w:val="24"/>
        </w:rPr>
        <w:t>Një shërbim i ofruar për të rregulluar aktivitetet dhe lëvizjet e aeroplanëve dhe automjeteve në vendqëndrim;</w:t>
      </w:r>
    </w:p>
    <w:p w14:paraId="640C3C30" w14:textId="0F75AE09"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b/>
          <w:bCs/>
          <w:i/>
          <w:iCs/>
          <w:color w:val="000000" w:themeColor="text1"/>
          <w:sz w:val="24"/>
          <w:szCs w:val="24"/>
        </w:rPr>
        <w:t xml:space="preserve">Sistemi i frenimit. </w:t>
      </w:r>
      <w:r w:rsidRPr="00DE37F8">
        <w:rPr>
          <w:rFonts w:ascii="Garamond" w:hAnsi="Garamond"/>
          <w:color w:val="000000" w:themeColor="text1"/>
          <w:sz w:val="24"/>
          <w:szCs w:val="24"/>
        </w:rPr>
        <w:t>Një sistem i projektuar për të ngadalësuar një aeroplan që tejkalon distancën p</w:t>
      </w:r>
      <w:r w:rsidR="00796675" w:rsidRPr="00DE37F8">
        <w:rPr>
          <w:rFonts w:ascii="Garamond" w:hAnsi="Garamond"/>
          <w:color w:val="000000" w:themeColor="text1"/>
          <w:sz w:val="24"/>
          <w:szCs w:val="24"/>
        </w:rPr>
        <w:t>ë</w:t>
      </w:r>
      <w:r w:rsidRPr="00DE37F8">
        <w:rPr>
          <w:rFonts w:ascii="Garamond" w:hAnsi="Garamond"/>
          <w:color w:val="000000" w:themeColor="text1"/>
          <w:sz w:val="24"/>
          <w:szCs w:val="24"/>
        </w:rPr>
        <w:t>r t’u frenuar.</w:t>
      </w:r>
    </w:p>
    <w:p w14:paraId="446DDE2C"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Sistemin autonom për paralajmërimin e inkursioneve në pistë (ARIWS). </w:t>
      </w:r>
      <w:r w:rsidRPr="00DE37F8">
        <w:rPr>
          <w:rFonts w:ascii="Garamond" w:hAnsi="Garamond"/>
          <w:color w:val="000000" w:themeColor="text1"/>
          <w:sz w:val="24"/>
          <w:szCs w:val="24"/>
        </w:rPr>
        <w:t>Një sistem i cili siguron zbulimin autonom të një inkursioni të mundshëm ose të përdorimit të një piste aktive dhe një paralajmërim të drejtpërdrejtë të ekuipazhit të fluturimit ose të operatorit të automjetit.</w:t>
      </w:r>
    </w:p>
    <w:p w14:paraId="45F10491" w14:textId="77777777" w:rsidR="008D7F2F" w:rsidRPr="00DE37F8" w:rsidRDefault="008D7F2F" w:rsidP="008D7F2F">
      <w:pPr>
        <w:ind w:firstLine="284"/>
        <w:jc w:val="both"/>
        <w:rPr>
          <w:rFonts w:ascii="Garamond" w:hAnsi="Garamond"/>
          <w:color w:val="000000" w:themeColor="text1"/>
          <w:sz w:val="24"/>
          <w:szCs w:val="24"/>
        </w:rPr>
      </w:pPr>
    </w:p>
    <w:p w14:paraId="4A490C90" w14:textId="244E4049"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lastRenderedPageBreak/>
        <w:t xml:space="preserve">Ulja e ndërprerë/kalim në rreth të dytë. </w:t>
      </w:r>
      <w:r w:rsidRPr="00DE37F8">
        <w:rPr>
          <w:rFonts w:ascii="Garamond" w:hAnsi="Garamond"/>
          <w:color w:val="000000" w:themeColor="text1"/>
          <w:sz w:val="24"/>
          <w:szCs w:val="24"/>
        </w:rPr>
        <w:t>Një manovër uljeje që ndërpritet papritur në çdo pikë nën lartësinë</w:t>
      </w:r>
      <w:r w:rsidR="00D4049E" w:rsidRPr="00DE37F8">
        <w:rPr>
          <w:rFonts w:ascii="Garamond" w:hAnsi="Garamond"/>
          <w:color w:val="000000" w:themeColor="text1"/>
          <w:sz w:val="24"/>
          <w:szCs w:val="24"/>
        </w:rPr>
        <w:t>/</w:t>
      </w:r>
      <w:r w:rsidRPr="00DE37F8">
        <w:rPr>
          <w:rFonts w:ascii="Garamond" w:hAnsi="Garamond"/>
          <w:color w:val="000000" w:themeColor="text1"/>
          <w:sz w:val="24"/>
          <w:szCs w:val="24"/>
        </w:rPr>
        <w:t>gjatësinë (OCA/H) e tolerancës së pengesave.</w:t>
      </w:r>
    </w:p>
    <w:p w14:paraId="6F73BAA4" w14:textId="6409A1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Bareta. </w:t>
      </w:r>
      <w:r w:rsidRPr="00DE37F8">
        <w:rPr>
          <w:rFonts w:ascii="Garamond" w:hAnsi="Garamond"/>
          <w:color w:val="000000" w:themeColor="text1"/>
          <w:sz w:val="24"/>
          <w:szCs w:val="24"/>
        </w:rPr>
        <w:t>Tr</w:t>
      </w:r>
      <w:r w:rsidR="00A759AC"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ose më shumë drita tokësore aeronautike, të vendosura afër në një vijë tërthore, në mënyrë që në distancë të shfaqen si një shirit i shkurtër me drita.</w:t>
      </w:r>
    </w:p>
    <w:p w14:paraId="45CC069C"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Kalendar. </w:t>
      </w:r>
      <w:r w:rsidRPr="00DE37F8">
        <w:rPr>
          <w:rFonts w:ascii="Garamond" w:hAnsi="Garamond"/>
          <w:color w:val="000000" w:themeColor="text1"/>
          <w:sz w:val="24"/>
          <w:szCs w:val="24"/>
        </w:rPr>
        <w:t>Sistem diskret i përkohshëm reference që përcakton bazën për përcaktimin e pozicionit të përkohshëm në një zgjidhje për një ditë (ISO 19108</w:t>
      </w:r>
      <w:r w:rsidR="006F2EC5" w:rsidRPr="00DE37F8">
        <w:rPr>
          <w:rStyle w:val="FootnoteReference"/>
          <w:rFonts w:ascii="Garamond" w:hAnsi="Garamond"/>
          <w:color w:val="000000" w:themeColor="text1"/>
          <w:sz w:val="24"/>
          <w:szCs w:val="24"/>
        </w:rPr>
        <w:footnoteReference w:id="3"/>
      </w:r>
      <w:r w:rsidRPr="00DE37F8">
        <w:rPr>
          <w:rFonts w:ascii="Garamond" w:hAnsi="Garamond"/>
          <w:color w:val="000000" w:themeColor="text1"/>
          <w:sz w:val="24"/>
          <w:szCs w:val="24"/>
        </w:rPr>
        <w:t>).</w:t>
      </w:r>
    </w:p>
    <w:p w14:paraId="3F267134"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Aerodrom i certifikuar. </w:t>
      </w:r>
      <w:r w:rsidRPr="00DE37F8">
        <w:rPr>
          <w:rFonts w:ascii="Garamond" w:hAnsi="Garamond"/>
          <w:color w:val="000000" w:themeColor="text1"/>
          <w:sz w:val="24"/>
          <w:szCs w:val="24"/>
        </w:rPr>
        <w:t>Një aerodrom, operatori i të cilit është pajisur me një certifikatë aerodromi.</w:t>
      </w:r>
    </w:p>
    <w:p w14:paraId="40D1AC43" w14:textId="71216210"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Zonë e </w:t>
      </w:r>
      <w:r w:rsidR="00761EBA" w:rsidRPr="00DE37F8">
        <w:rPr>
          <w:rFonts w:ascii="Garamond" w:hAnsi="Garamond"/>
          <w:b/>
          <w:bCs/>
          <w:i/>
          <w:iCs/>
          <w:color w:val="000000" w:themeColor="text1"/>
          <w:sz w:val="24"/>
          <w:szCs w:val="24"/>
        </w:rPr>
        <w:t>pastër</w:t>
      </w:r>
      <w:r w:rsidRPr="00DE37F8">
        <w:rPr>
          <w:rFonts w:ascii="Garamond" w:hAnsi="Garamond"/>
          <w:b/>
          <w:bCs/>
          <w:i/>
          <w:iCs/>
          <w:color w:val="000000" w:themeColor="text1"/>
          <w:sz w:val="24"/>
          <w:szCs w:val="24"/>
        </w:rPr>
        <w:t>.</w:t>
      </w:r>
      <w:r w:rsidR="00331A76" w:rsidRPr="00DE37F8">
        <w:rPr>
          <w:rFonts w:ascii="Garamond" w:hAnsi="Garamond"/>
          <w:b/>
          <w:bCs/>
          <w:i/>
          <w:iCs/>
          <w:color w:val="000000" w:themeColor="text1"/>
          <w:sz w:val="24"/>
          <w:szCs w:val="24"/>
        </w:rPr>
        <w:t xml:space="preserve"> </w:t>
      </w:r>
      <w:r w:rsidRPr="00DE37F8">
        <w:rPr>
          <w:rFonts w:ascii="Garamond" w:hAnsi="Garamond"/>
          <w:color w:val="000000" w:themeColor="text1"/>
          <w:sz w:val="24"/>
          <w:szCs w:val="24"/>
        </w:rPr>
        <w:t>Një zonë drejtkëndore e përcaktuar në tokë ose ujë nën kontrollin e operatorit të aerodromit, e zgjedhur ose e përgatitur si një zonë e përshtatshme mbi të cilën një aeroplan mund të bëjë një pjesë të ngritjes fillestare në një lartësi të caktuar.</w:t>
      </w:r>
    </w:p>
    <w:p w14:paraId="46CA4E0C" w14:textId="2E04B63B"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Kontrolli ciklik i gabimeve (CRC). </w:t>
      </w:r>
      <w:r w:rsidRPr="00DE37F8">
        <w:rPr>
          <w:rFonts w:ascii="Garamond" w:hAnsi="Garamond"/>
          <w:color w:val="000000" w:themeColor="text1"/>
          <w:sz w:val="24"/>
          <w:szCs w:val="24"/>
        </w:rPr>
        <w:t xml:space="preserve">Një algoritëm matematikor i aplikuar për shprehjen </w:t>
      </w:r>
      <w:r w:rsidR="00D8793C" w:rsidRPr="00DE37F8">
        <w:rPr>
          <w:rFonts w:ascii="Garamond" w:hAnsi="Garamond"/>
          <w:color w:val="000000" w:themeColor="text1"/>
          <w:sz w:val="24"/>
          <w:szCs w:val="24"/>
        </w:rPr>
        <w:t>digjital</w:t>
      </w:r>
      <w:r w:rsidRPr="00DE37F8">
        <w:rPr>
          <w:rFonts w:ascii="Garamond" w:hAnsi="Garamond"/>
          <w:color w:val="000000" w:themeColor="text1"/>
          <w:sz w:val="24"/>
          <w:szCs w:val="24"/>
        </w:rPr>
        <w:t>e të të dhënave, që siguron një nivel sigurie kundër humbjes ose ndryshimit të të dhënave.</w:t>
      </w:r>
    </w:p>
    <w:p w14:paraId="5A20F5AE" w14:textId="58C84DE0"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Saktësia e të </w:t>
      </w:r>
      <w:r w:rsidR="009D3713" w:rsidRPr="00DE37F8">
        <w:rPr>
          <w:rFonts w:ascii="Garamond" w:hAnsi="Garamond"/>
          <w:b/>
          <w:bCs/>
          <w:i/>
          <w:iCs/>
          <w:color w:val="000000" w:themeColor="text1"/>
          <w:sz w:val="24"/>
          <w:szCs w:val="24"/>
        </w:rPr>
        <w:t>dhënave</w:t>
      </w:r>
      <w:r w:rsidRPr="00DE37F8">
        <w:rPr>
          <w:rFonts w:ascii="Garamond" w:hAnsi="Garamond"/>
          <w:b/>
          <w:bCs/>
          <w:i/>
          <w:iCs/>
          <w:color w:val="000000" w:themeColor="text1"/>
          <w:sz w:val="24"/>
          <w:szCs w:val="24"/>
        </w:rPr>
        <w:t xml:space="preserve">. </w:t>
      </w:r>
      <w:r w:rsidRPr="00DE37F8">
        <w:rPr>
          <w:rFonts w:ascii="Garamond" w:hAnsi="Garamond"/>
          <w:color w:val="000000" w:themeColor="text1"/>
          <w:sz w:val="24"/>
          <w:szCs w:val="24"/>
        </w:rPr>
        <w:t>Një shkallë përputhshmërie ndërmjet vlerës së përllogaritur ose të matur dhe vlerës së vërtetë.</w:t>
      </w:r>
    </w:p>
    <w:p w14:paraId="3D7DED73" w14:textId="52546541"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Vërtetësia e të </w:t>
      </w:r>
      <w:r w:rsidR="0069169F" w:rsidRPr="00DE37F8">
        <w:rPr>
          <w:rFonts w:ascii="Garamond" w:hAnsi="Garamond"/>
          <w:b/>
          <w:bCs/>
          <w:i/>
          <w:iCs/>
          <w:color w:val="000000" w:themeColor="text1"/>
          <w:sz w:val="24"/>
          <w:szCs w:val="24"/>
        </w:rPr>
        <w:t xml:space="preserve">dhënave </w:t>
      </w:r>
      <w:r w:rsidRPr="00DE37F8">
        <w:rPr>
          <w:rFonts w:ascii="Garamond" w:hAnsi="Garamond"/>
          <w:b/>
          <w:bCs/>
          <w:i/>
          <w:iCs/>
          <w:color w:val="000000" w:themeColor="text1"/>
          <w:sz w:val="24"/>
          <w:szCs w:val="24"/>
        </w:rPr>
        <w:t xml:space="preserve">(niveli i sigurisë). </w:t>
      </w:r>
      <w:r w:rsidRPr="00DE37F8">
        <w:rPr>
          <w:rFonts w:ascii="Garamond" w:hAnsi="Garamond"/>
          <w:color w:val="000000" w:themeColor="text1"/>
          <w:sz w:val="24"/>
          <w:szCs w:val="24"/>
        </w:rPr>
        <w:t>Një shkallë sigurie që të dhënat aeronautike dhe vlera e tyre nuk ka humbur dhe nuk ka ndryshuar që nga dhënia e të dhënave ose ndryshimi i autorizuar.</w:t>
      </w:r>
    </w:p>
    <w:p w14:paraId="230B3B6E" w14:textId="5CF6824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Cilësia e të dhënave.</w:t>
      </w:r>
      <w:r w:rsidR="00331A76" w:rsidRPr="00DE37F8">
        <w:rPr>
          <w:rFonts w:ascii="Garamond" w:hAnsi="Garamond"/>
          <w:b/>
          <w:bCs/>
          <w:i/>
          <w:iCs/>
          <w:color w:val="000000" w:themeColor="text1"/>
          <w:sz w:val="24"/>
          <w:szCs w:val="24"/>
        </w:rPr>
        <w:t xml:space="preserve"> </w:t>
      </w:r>
      <w:r w:rsidRPr="00DE37F8">
        <w:rPr>
          <w:rFonts w:ascii="Garamond" w:hAnsi="Garamond"/>
          <w:color w:val="000000" w:themeColor="text1"/>
          <w:sz w:val="24"/>
          <w:szCs w:val="24"/>
        </w:rPr>
        <w:t xml:space="preserve">Një shkallë ose nivel besimi se të dhënat e ofruara i plotësojnë kërkesat e përdoruesit të të dhënave për sa </w:t>
      </w:r>
      <w:r w:rsidR="00A56D6E" w:rsidRPr="00DE37F8">
        <w:rPr>
          <w:rFonts w:ascii="Garamond" w:hAnsi="Garamond"/>
          <w:color w:val="000000" w:themeColor="text1"/>
          <w:sz w:val="24"/>
          <w:szCs w:val="24"/>
        </w:rPr>
        <w:t>u</w:t>
      </w:r>
      <w:r w:rsidRPr="00DE37F8">
        <w:rPr>
          <w:rFonts w:ascii="Garamond" w:hAnsi="Garamond"/>
          <w:color w:val="000000" w:themeColor="text1"/>
          <w:sz w:val="24"/>
          <w:szCs w:val="24"/>
        </w:rPr>
        <w:t xml:space="preserve"> përket saktësisë, zgjidhjes dhe integritetit (ose niveli i barasvlershëm i sigurisë), gjurmimit, kohës, kompletimit dhe formatit.</w:t>
      </w:r>
    </w:p>
    <w:p w14:paraId="00F3BEF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Të dhënat. </w:t>
      </w:r>
      <w:r w:rsidRPr="00DE37F8">
        <w:rPr>
          <w:rFonts w:ascii="Garamond" w:hAnsi="Garamond"/>
          <w:color w:val="000000" w:themeColor="text1"/>
          <w:sz w:val="24"/>
          <w:szCs w:val="24"/>
        </w:rPr>
        <w:t>Çdo sasi ose grupe sasish që duhet të shërbejnë si referencë ose bazë për llogaritjen e sasive të tjera (ISO 19104</w:t>
      </w:r>
      <w:r w:rsidR="006F2EC5" w:rsidRPr="00DE37F8">
        <w:rPr>
          <w:rStyle w:val="FootnoteReference"/>
          <w:rFonts w:ascii="Garamond" w:hAnsi="Garamond"/>
          <w:color w:val="000000" w:themeColor="text1"/>
          <w:sz w:val="24"/>
          <w:szCs w:val="24"/>
        </w:rPr>
        <w:footnoteReference w:id="4"/>
      </w:r>
      <w:r w:rsidRPr="00DE37F8">
        <w:rPr>
          <w:rFonts w:ascii="Garamond" w:hAnsi="Garamond" w:cs="Symbol"/>
          <w:color w:val="000000" w:themeColor="text1"/>
          <w:sz w:val="24"/>
          <w:szCs w:val="24"/>
        </w:rPr>
        <w:t>**</w:t>
      </w:r>
      <w:r w:rsidRPr="00DE37F8">
        <w:rPr>
          <w:rFonts w:ascii="Garamond" w:hAnsi="Garamond"/>
          <w:color w:val="000000" w:themeColor="text1"/>
          <w:sz w:val="24"/>
          <w:szCs w:val="24"/>
        </w:rPr>
        <w:t>).</w:t>
      </w:r>
    </w:p>
    <w:p w14:paraId="21F1883C"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Fasilitet për shkrirjen e akullit/kundër akullit. </w:t>
      </w:r>
      <w:r w:rsidRPr="00DE37F8">
        <w:rPr>
          <w:rFonts w:ascii="Garamond" w:hAnsi="Garamond"/>
          <w:color w:val="000000" w:themeColor="text1"/>
          <w:sz w:val="24"/>
          <w:szCs w:val="24"/>
        </w:rPr>
        <w:t>Një fasilitet me anë të së cilit hiqen ngrica, akulli ose bora (shkrirja e akullit) nga aeroplani për të siguruar sipërfaqe të pastra dhe/ose kur sipërfaqet e pastra të aeroplanit mbrohen (kundër akullit) ndaj formimit të ngricës ose akullit dhe akumulimit të borës ose borës së shkrirë për një periudhë të kufizuar kohore.</w:t>
      </w:r>
    </w:p>
    <w:p w14:paraId="4A04275C" w14:textId="4B78AB4F"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Shënim. Udhëzime të tjera jepen në </w:t>
      </w:r>
      <w:r w:rsidRPr="00DE37F8">
        <w:rPr>
          <w:rFonts w:ascii="Garamond" w:hAnsi="Garamond"/>
          <w:color w:val="000000" w:themeColor="text1"/>
          <w:sz w:val="24"/>
          <w:szCs w:val="24"/>
        </w:rPr>
        <w:t xml:space="preserve">Manualin për Operacionet e Shkrirjes së akullit/kundër akullit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9640)</w:t>
      </w:r>
      <w:r w:rsidRPr="00DE37F8">
        <w:rPr>
          <w:rFonts w:ascii="Garamond" w:hAnsi="Garamond"/>
          <w:color w:val="000000" w:themeColor="text1"/>
          <w:sz w:val="24"/>
          <w:szCs w:val="24"/>
        </w:rPr>
        <w:t>.</w:t>
      </w:r>
    </w:p>
    <w:p w14:paraId="1C66D74B" w14:textId="5E83751E"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Hapësira/sipërfaqja (në tokë) për shkrirjen e akullit/kundër akullit. </w:t>
      </w:r>
      <w:r w:rsidRPr="00DE37F8">
        <w:rPr>
          <w:rFonts w:ascii="Garamond" w:hAnsi="Garamond"/>
          <w:color w:val="000000" w:themeColor="text1"/>
          <w:sz w:val="24"/>
          <w:szCs w:val="24"/>
        </w:rPr>
        <w:t>Një zonë që përfshin një hapësirë të brendshme për parkimin e një aeroplani për të marrë trajtimin e shkrirjes</w:t>
      </w:r>
      <w:r w:rsidR="00D4049E" w:rsidRPr="00DE37F8">
        <w:rPr>
          <w:rFonts w:ascii="Garamond" w:hAnsi="Garamond"/>
          <w:color w:val="000000" w:themeColor="text1"/>
          <w:sz w:val="24"/>
          <w:szCs w:val="24"/>
        </w:rPr>
        <w:t>/</w:t>
      </w:r>
      <w:r w:rsidRPr="00DE37F8">
        <w:rPr>
          <w:rFonts w:ascii="Garamond" w:hAnsi="Garamond"/>
          <w:color w:val="000000" w:themeColor="text1"/>
          <w:sz w:val="24"/>
          <w:szCs w:val="24"/>
        </w:rPr>
        <w:t>kund</w:t>
      </w:r>
      <w:r w:rsidR="00F35535" w:rsidRPr="00DE37F8">
        <w:rPr>
          <w:rFonts w:ascii="Garamond" w:hAnsi="Garamond"/>
          <w:color w:val="000000" w:themeColor="text1"/>
          <w:sz w:val="24"/>
          <w:szCs w:val="24"/>
        </w:rPr>
        <w:t>ë</w:t>
      </w:r>
      <w:r w:rsidRPr="00DE37F8">
        <w:rPr>
          <w:rFonts w:ascii="Garamond" w:hAnsi="Garamond"/>
          <w:color w:val="000000" w:themeColor="text1"/>
          <w:sz w:val="24"/>
          <w:szCs w:val="24"/>
        </w:rPr>
        <w:t>r akullit dhe një zonë e jashtme për manovrimin e dy ose më shumë pajisjeve të lëvizshme për shkrirjen e</w:t>
      </w:r>
      <w:r w:rsidR="00D4049E" w:rsidRPr="00DE37F8">
        <w:rPr>
          <w:rFonts w:ascii="Garamond" w:hAnsi="Garamond"/>
          <w:color w:val="000000" w:themeColor="text1"/>
          <w:sz w:val="24"/>
          <w:szCs w:val="24"/>
        </w:rPr>
        <w:t>/</w:t>
      </w:r>
      <w:r w:rsidRPr="00DE37F8">
        <w:rPr>
          <w:rFonts w:ascii="Garamond" w:hAnsi="Garamond"/>
          <w:color w:val="000000" w:themeColor="text1"/>
          <w:sz w:val="24"/>
          <w:szCs w:val="24"/>
        </w:rPr>
        <w:t>kund</w:t>
      </w:r>
      <w:r w:rsidR="00796675" w:rsidRPr="00DE37F8">
        <w:rPr>
          <w:rFonts w:ascii="Garamond" w:hAnsi="Garamond"/>
          <w:color w:val="000000" w:themeColor="text1"/>
          <w:sz w:val="24"/>
          <w:szCs w:val="24"/>
        </w:rPr>
        <w:t>ë</w:t>
      </w:r>
      <w:r w:rsidRPr="00DE37F8">
        <w:rPr>
          <w:rFonts w:ascii="Garamond" w:hAnsi="Garamond"/>
          <w:color w:val="000000" w:themeColor="text1"/>
          <w:sz w:val="24"/>
          <w:szCs w:val="24"/>
        </w:rPr>
        <w:t>r akullit.</w:t>
      </w:r>
    </w:p>
    <w:p w14:paraId="305E1264" w14:textId="77777777" w:rsidR="008D7F2F" w:rsidRPr="00DE37F8" w:rsidRDefault="008D7F2F" w:rsidP="008D7F2F">
      <w:pPr>
        <w:ind w:firstLine="284"/>
        <w:jc w:val="both"/>
        <w:rPr>
          <w:rFonts w:ascii="Garamond" w:hAnsi="Garamond"/>
          <w:b/>
          <w:bCs/>
          <w:i/>
          <w:iCs/>
          <w:color w:val="000000" w:themeColor="text1"/>
          <w:sz w:val="24"/>
          <w:szCs w:val="24"/>
        </w:rPr>
      </w:pPr>
      <w:r w:rsidRPr="00DE37F8">
        <w:rPr>
          <w:rFonts w:ascii="Garamond" w:hAnsi="Garamond"/>
          <w:b/>
          <w:bCs/>
          <w:i/>
          <w:iCs/>
          <w:color w:val="000000" w:themeColor="text1"/>
          <w:sz w:val="24"/>
          <w:szCs w:val="24"/>
        </w:rPr>
        <w:t>Distancat e deklaruara.</w:t>
      </w:r>
    </w:p>
    <w:p w14:paraId="23F45E5F" w14:textId="27E04EC0" w:rsidR="008D7F2F" w:rsidRPr="00DE37F8" w:rsidRDefault="008D7F2F" w:rsidP="008D7F2F">
      <w:pPr>
        <w:tabs>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a) Pista</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e disponueshme për</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nisje para</w:t>
      </w:r>
      <w:r w:rsidR="00F57C85"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ngritje</w:t>
      </w:r>
      <w:r w:rsidR="00F57C85" w:rsidRPr="00DE37F8">
        <w:rPr>
          <w:rFonts w:ascii="Garamond" w:hAnsi="Garamond"/>
          <w:i/>
          <w:iCs/>
          <w:color w:val="000000" w:themeColor="text1"/>
          <w:sz w:val="24"/>
          <w:szCs w:val="24"/>
        </w:rPr>
        <w:t>s</w:t>
      </w:r>
      <w:r w:rsidRPr="00DE37F8">
        <w:rPr>
          <w:rFonts w:ascii="Garamond" w:hAnsi="Garamond"/>
          <w:i/>
          <w:iCs/>
          <w:color w:val="000000" w:themeColor="text1"/>
          <w:sz w:val="24"/>
          <w:szCs w:val="24"/>
        </w:rPr>
        <w:t xml:space="preserve"> (TORA).</w:t>
      </w:r>
      <w:r w:rsidR="00331A76" w:rsidRPr="00DE37F8">
        <w:rPr>
          <w:rFonts w:ascii="Garamond" w:hAnsi="Garamond"/>
          <w:i/>
          <w:iCs/>
          <w:color w:val="000000" w:themeColor="text1"/>
          <w:sz w:val="24"/>
          <w:szCs w:val="24"/>
        </w:rPr>
        <w:t xml:space="preserve"> </w:t>
      </w:r>
      <w:r w:rsidRPr="00DE37F8">
        <w:rPr>
          <w:rFonts w:ascii="Garamond" w:hAnsi="Garamond"/>
          <w:color w:val="000000" w:themeColor="text1"/>
          <w:sz w:val="24"/>
          <w:szCs w:val="24"/>
        </w:rPr>
        <w:t xml:space="preserve">Gjatësia e pistës e deklaruar në dispozicion dhe e përshtatshme për </w:t>
      </w:r>
      <w:r w:rsidRPr="00DE37F8">
        <w:rPr>
          <w:rFonts w:ascii="Garamond" w:hAnsi="Garamond"/>
          <w:i/>
          <w:iCs/>
          <w:color w:val="000000" w:themeColor="text1"/>
          <w:sz w:val="24"/>
          <w:szCs w:val="24"/>
        </w:rPr>
        <w:t>nisjen në tokë të ngritjes së</w:t>
      </w:r>
      <w:r w:rsidRPr="00DE37F8">
        <w:rPr>
          <w:rFonts w:ascii="Garamond" w:hAnsi="Garamond"/>
          <w:color w:val="000000" w:themeColor="text1"/>
          <w:sz w:val="24"/>
          <w:szCs w:val="24"/>
        </w:rPr>
        <w:t xml:space="preserve"> një aeroplani.</w:t>
      </w:r>
    </w:p>
    <w:p w14:paraId="70D52665" w14:textId="77777777" w:rsidR="008D7F2F" w:rsidRPr="00DE37F8" w:rsidRDefault="008D7F2F" w:rsidP="008D7F2F">
      <w:pPr>
        <w:tabs>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b) Distanca e disponueshme për ngritje (TODA). </w:t>
      </w:r>
      <w:r w:rsidRPr="00DE37F8">
        <w:rPr>
          <w:rFonts w:ascii="Garamond" w:hAnsi="Garamond"/>
          <w:color w:val="000000" w:themeColor="text1"/>
          <w:sz w:val="24"/>
          <w:szCs w:val="24"/>
        </w:rPr>
        <w:t xml:space="preserve">Gjatësia e TORA plus gjatësia e rrugës së pastër, nëse ka. </w:t>
      </w:r>
    </w:p>
    <w:p w14:paraId="3C2EE043" w14:textId="5C775B32" w:rsidR="008D7F2F" w:rsidRPr="00DE37F8" w:rsidRDefault="008D7F2F" w:rsidP="008D7F2F">
      <w:pPr>
        <w:tabs>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c) Distanca e disponueshme për përshpejtim-ndalim (ASDA) </w:t>
      </w:r>
      <w:r w:rsidRPr="00DE37F8">
        <w:rPr>
          <w:rFonts w:ascii="Garamond" w:hAnsi="Garamond"/>
          <w:color w:val="000000" w:themeColor="text1"/>
          <w:sz w:val="24"/>
          <w:szCs w:val="24"/>
        </w:rPr>
        <w:t>Gjatësia e pistës së disponueshme për nisje para</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para ngritjes plus gjatësinë e zonës së ndalimit, nëse ka.</w:t>
      </w:r>
    </w:p>
    <w:p w14:paraId="6D5E2FA5" w14:textId="77777777" w:rsidR="008D7F2F" w:rsidRPr="00DE37F8" w:rsidRDefault="008D7F2F" w:rsidP="008D7F2F">
      <w:pPr>
        <w:tabs>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d) Distanca e disponueshme për ulje (LDA). </w:t>
      </w:r>
      <w:r w:rsidRPr="00DE37F8">
        <w:rPr>
          <w:rFonts w:ascii="Garamond" w:hAnsi="Garamond"/>
          <w:color w:val="000000" w:themeColor="text1"/>
          <w:sz w:val="24"/>
          <w:szCs w:val="24"/>
        </w:rPr>
        <w:t>Gjatësia e pistës e deklaruar në dispozicion dhe e përshtatshme për ngadalësim në tokë para uljes të një aeroplani.</w:t>
      </w:r>
    </w:p>
    <w:p w14:paraId="5156CDD1"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Afrime paralele të varura. </w:t>
      </w:r>
      <w:r w:rsidRPr="00DE37F8">
        <w:rPr>
          <w:rFonts w:ascii="Garamond" w:hAnsi="Garamond"/>
          <w:color w:val="000000" w:themeColor="text1"/>
          <w:sz w:val="24"/>
          <w:szCs w:val="24"/>
        </w:rPr>
        <w:t>Afrime të njëkohshme ndaj pistave me instrument, paralele ose afërsisht–paralele ku minimumi i ndarjes së radarit, ndërmjet avionëve, në vijat fqinje të qendrës së pistës së zgjeruar, janë të përshkruara.</w:t>
      </w:r>
    </w:p>
    <w:p w14:paraId="0A22B4F4"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Pragu i pistës i zhvendosur </w:t>
      </w:r>
      <w:r w:rsidRPr="00DE37F8">
        <w:rPr>
          <w:rFonts w:ascii="Garamond" w:hAnsi="Garamond"/>
          <w:color w:val="000000" w:themeColor="text1"/>
          <w:sz w:val="24"/>
          <w:szCs w:val="24"/>
        </w:rPr>
        <w:t>Një prag që nuk gjendet në fundin e pistës.</w:t>
      </w:r>
    </w:p>
    <w:p w14:paraId="7084A8F0"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lastRenderedPageBreak/>
        <w:t xml:space="preserve">Intensitet efektiv. </w:t>
      </w:r>
      <w:r w:rsidRPr="00DE37F8">
        <w:rPr>
          <w:rFonts w:ascii="Garamond" w:hAnsi="Garamond"/>
          <w:color w:val="000000" w:themeColor="text1"/>
          <w:sz w:val="24"/>
          <w:szCs w:val="24"/>
        </w:rPr>
        <w:t>Intensiteti efektiv i një drite pulsuese është i barabartë me intensitetin e një drite fikse të së njëjtës ngjyrë e cila do të prodhojë të njëjtën distancë shikimi në kushte të njëjta vëzhgimi.</w:t>
      </w:r>
    </w:p>
    <w:p w14:paraId="2C51F72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Lartësia elipsoide (Lartësia gjeodezike). </w:t>
      </w:r>
      <w:r w:rsidRPr="00DE37F8">
        <w:rPr>
          <w:rFonts w:ascii="Garamond" w:hAnsi="Garamond"/>
          <w:color w:val="000000" w:themeColor="text1"/>
          <w:sz w:val="24"/>
          <w:szCs w:val="24"/>
        </w:rPr>
        <w:t>Lartësia e lidhur me elipsoidin e referimit, matur përgjatë normës së jashtme elipsoidale përmes pikës në fjalë.</w:t>
      </w:r>
    </w:p>
    <w:p w14:paraId="5F833F4D"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Dritat e fiksuara. </w:t>
      </w:r>
      <w:r w:rsidRPr="00DE37F8">
        <w:rPr>
          <w:rFonts w:ascii="Garamond" w:hAnsi="Garamond"/>
          <w:color w:val="000000" w:themeColor="text1"/>
          <w:sz w:val="24"/>
          <w:szCs w:val="24"/>
        </w:rPr>
        <w:t>Një dritë që ka intensitet konstant ndriçimi kur vërehet nga një pikë fikse.</w:t>
      </w:r>
    </w:p>
    <w:p w14:paraId="49204649"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Mbetje të një objekti të huaj (FOD). </w:t>
      </w:r>
      <w:r w:rsidRPr="00DE37F8">
        <w:rPr>
          <w:rFonts w:ascii="Garamond" w:hAnsi="Garamond"/>
          <w:color w:val="000000" w:themeColor="text1"/>
          <w:sz w:val="24"/>
          <w:szCs w:val="24"/>
        </w:rPr>
        <w:t>Një objekt pa jetë brenda zonës së lëvizjes i cili nuk ka funksion operativ ose aeronautik dhe që ka mundësi të jetë një rrezik për operimet e avionëve.</w:t>
      </w:r>
    </w:p>
    <w:p w14:paraId="76354C23" w14:textId="5AD9B752"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Objekt i thyeshëm. </w:t>
      </w:r>
      <w:r w:rsidRPr="00DE37F8">
        <w:rPr>
          <w:rFonts w:ascii="Garamond" w:hAnsi="Garamond"/>
          <w:color w:val="000000" w:themeColor="text1"/>
          <w:sz w:val="24"/>
          <w:szCs w:val="24"/>
        </w:rPr>
        <w:t>Një objekt në masë të ulët i projektuar për t’u thyer, shpërbëhet ose që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të devijojë ndaj impaktit, në mënyrë që të përbëjë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rrezik minimal për avionin.</w:t>
      </w:r>
    </w:p>
    <w:p w14:paraId="75B6D0F3" w14:textId="5CAEB6B9"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Udhëzimet për format dhe thyeshmëritë janë dhënë</w:t>
      </w:r>
      <w:r w:rsidRPr="00DE37F8">
        <w:rPr>
          <w:rFonts w:ascii="Garamond" w:hAnsi="Garamond"/>
          <w:color w:val="000000" w:themeColor="text1"/>
          <w:sz w:val="24"/>
          <w:szCs w:val="24"/>
        </w:rPr>
        <w:t xml:space="preserve"> në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F35535"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6.</w:t>
      </w:r>
    </w:p>
    <w:p w14:paraId="017AEC6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Të dhënat gjeodezike. </w:t>
      </w:r>
      <w:r w:rsidRPr="00DE37F8">
        <w:rPr>
          <w:rFonts w:ascii="Garamond" w:hAnsi="Garamond"/>
          <w:color w:val="000000" w:themeColor="text1"/>
          <w:sz w:val="24"/>
          <w:szCs w:val="24"/>
        </w:rPr>
        <w:t xml:space="preserve">Një grup minimal i parametrave që kërkohen për të përcaktuar vendndodhjen dhe orientimin e sistemit lokal të referimit në lidhje me sistemin/kuadrin global të referimit. </w:t>
      </w:r>
    </w:p>
    <w:p w14:paraId="63CBAABE"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Gjeoidi. </w:t>
      </w:r>
      <w:r w:rsidRPr="00DE37F8">
        <w:rPr>
          <w:rFonts w:ascii="Garamond" w:hAnsi="Garamond"/>
          <w:color w:val="000000" w:themeColor="text1"/>
          <w:sz w:val="24"/>
          <w:szCs w:val="24"/>
        </w:rPr>
        <w:t>Sipërfaqja e barabartë potenciale në fushën e gravitetit të Tokës e cila përkon me nivelin e detit (MSL) të qetë i përhapur vazhdimisht nëpër kontinente.</w:t>
      </w:r>
    </w:p>
    <w:p w14:paraId="176222E1" w14:textId="75B88B7E"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Gjeoidi (koordinatë) ka formë të parregullt për shkak të çrregullimeve lokale gravitacionale (valët e shkaktuara nga era, kripësia, rryma, etj.) dhe drejtimi i gravitetit është pingul me gjeoidin në çdo pikë.</w:t>
      </w:r>
    </w:p>
    <w:p w14:paraId="2AE0C73D"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Dallgëzimi gjeoid. </w:t>
      </w:r>
      <w:r w:rsidRPr="00DE37F8">
        <w:rPr>
          <w:rFonts w:ascii="Garamond" w:hAnsi="Garamond"/>
          <w:color w:val="000000" w:themeColor="text1"/>
          <w:sz w:val="24"/>
          <w:szCs w:val="24"/>
        </w:rPr>
        <w:t>Distanca e gjeoidit mbi (pozitive) ose nën (negative) elipsoidin matematikor referencë.</w:t>
      </w:r>
    </w:p>
    <w:p w14:paraId="0C483D2A" w14:textId="004D8F1B"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Në lidhje me sistemin botëror gjeodezik </w:t>
      </w:r>
      <w:r w:rsidR="00796675"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1984 (WGS-84), elipsoidi i përcaktuar, dallimi në mes të lartësisë elipsoidale WGS-84 dhe lartësisë ortometrike paraqet dallgëzim gjeoid WGS-84.</w:t>
      </w:r>
    </w:p>
    <w:p w14:paraId="4A5F2B1B" w14:textId="16D71F43"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Kalendari </w:t>
      </w:r>
      <w:r w:rsidR="007056FC" w:rsidRPr="00DE37F8">
        <w:rPr>
          <w:rFonts w:ascii="Garamond" w:hAnsi="Garamond"/>
          <w:b/>
          <w:bCs/>
          <w:i/>
          <w:iCs/>
          <w:color w:val="000000" w:themeColor="text1"/>
          <w:sz w:val="24"/>
          <w:szCs w:val="24"/>
        </w:rPr>
        <w:t>gregorian</w:t>
      </w:r>
      <w:r w:rsidRPr="00DE37F8">
        <w:rPr>
          <w:rFonts w:ascii="Garamond" w:hAnsi="Garamond"/>
          <w:b/>
          <w:bCs/>
          <w:i/>
          <w:iCs/>
          <w:color w:val="000000" w:themeColor="text1"/>
          <w:sz w:val="24"/>
          <w:szCs w:val="24"/>
        </w:rPr>
        <w:t xml:space="preserve">. </w:t>
      </w:r>
      <w:r w:rsidRPr="00DE37F8">
        <w:rPr>
          <w:rFonts w:ascii="Garamond" w:hAnsi="Garamond"/>
          <w:color w:val="000000" w:themeColor="text1"/>
          <w:sz w:val="24"/>
          <w:szCs w:val="24"/>
        </w:rPr>
        <w:t xml:space="preserve">Kalendari në përdorim të përgjithshëm u prezantua fillimisht në vitin 1582 për të përcaktuar një vit që përafron më shumë vitin tropikal se kalendari </w:t>
      </w:r>
      <w:r w:rsidR="00A56D6E" w:rsidRPr="00DE37F8">
        <w:rPr>
          <w:rFonts w:ascii="Garamond" w:hAnsi="Garamond"/>
          <w:color w:val="000000" w:themeColor="text1"/>
          <w:sz w:val="24"/>
          <w:szCs w:val="24"/>
        </w:rPr>
        <w:t xml:space="preserve">julian </w:t>
      </w:r>
      <w:r w:rsidRPr="00DE37F8">
        <w:rPr>
          <w:rFonts w:ascii="Garamond" w:hAnsi="Garamond"/>
          <w:color w:val="000000" w:themeColor="text1"/>
          <w:sz w:val="24"/>
          <w:szCs w:val="24"/>
        </w:rPr>
        <w:t>(ISO 19108</w:t>
      </w:r>
      <w:r w:rsidR="00542707" w:rsidRPr="00DE37F8">
        <w:rPr>
          <w:rStyle w:val="FootnoteReference"/>
          <w:rFonts w:ascii="Garamond" w:hAnsi="Garamond"/>
          <w:color w:val="000000" w:themeColor="text1"/>
          <w:sz w:val="24"/>
          <w:szCs w:val="24"/>
        </w:rPr>
        <w:footnoteReference w:id="5"/>
      </w:r>
      <w:r w:rsidRPr="00DE37F8">
        <w:rPr>
          <w:rFonts w:ascii="Garamond" w:hAnsi="Garamond"/>
          <w:color w:val="000000" w:themeColor="text1"/>
          <w:sz w:val="24"/>
          <w:szCs w:val="24"/>
        </w:rPr>
        <w:t xml:space="preserve"> ***).</w:t>
      </w:r>
    </w:p>
    <w:p w14:paraId="40058326" w14:textId="7263FECD"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Në kalendarin </w:t>
      </w:r>
      <w:r w:rsidR="003B1271" w:rsidRPr="00DE37F8">
        <w:rPr>
          <w:rFonts w:ascii="Garamond" w:hAnsi="Garamond"/>
          <w:i/>
          <w:iCs/>
          <w:color w:val="000000" w:themeColor="text1"/>
          <w:sz w:val="24"/>
          <w:szCs w:val="24"/>
        </w:rPr>
        <w:t>gregorian</w:t>
      </w:r>
      <w:r w:rsidRPr="00DE37F8">
        <w:rPr>
          <w:rFonts w:ascii="Garamond" w:hAnsi="Garamond"/>
          <w:i/>
          <w:iCs/>
          <w:color w:val="000000" w:themeColor="text1"/>
          <w:sz w:val="24"/>
          <w:szCs w:val="24"/>
        </w:rPr>
        <w:t>, vitet e zakonshme kanë 365 ditë dhe vitet e brishtë 366 ditë, të ndarë në dymbëdhjetë muaj radhazi.</w:t>
      </w:r>
    </w:p>
    <w:p w14:paraId="2E852890"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Feneri i rrezikut. </w:t>
      </w:r>
      <w:r w:rsidRPr="00DE37F8">
        <w:rPr>
          <w:rFonts w:ascii="Garamond" w:hAnsi="Garamond"/>
          <w:color w:val="000000" w:themeColor="text1"/>
          <w:sz w:val="24"/>
          <w:szCs w:val="24"/>
        </w:rPr>
        <w:t>Një fener aeronautik që përdoret për të treguar një rrezik në lundrimin ajror.</w:t>
      </w:r>
    </w:p>
    <w:p w14:paraId="4571FB6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Heliport. </w:t>
      </w:r>
      <w:r w:rsidRPr="00DE37F8">
        <w:rPr>
          <w:rFonts w:ascii="Garamond" w:hAnsi="Garamond"/>
          <w:color w:val="000000" w:themeColor="text1"/>
          <w:sz w:val="24"/>
          <w:szCs w:val="24"/>
        </w:rPr>
        <w:t>Një aerodrom ose një zonë e përcaktuar në një strukturë që do të përdoret tërësisht ose pjesërisht për mbërritjen, nisjen dhe lëvizjen në sipërfaqe të helikopterëve.</w:t>
      </w:r>
    </w:p>
    <w:p w14:paraId="40C63ECA"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Holding bay. </w:t>
      </w:r>
      <w:r w:rsidRPr="00DE37F8">
        <w:rPr>
          <w:rFonts w:ascii="Garamond" w:hAnsi="Garamond"/>
          <w:color w:val="000000" w:themeColor="text1"/>
          <w:sz w:val="24"/>
          <w:szCs w:val="24"/>
        </w:rPr>
        <w:t>Një zonë e përcaktuar ku avioni mund të mbahet, ose anashkalohet për të lehtësuar lëvizjen efektive të avionëve në sipërfaqe.</w:t>
      </w:r>
    </w:p>
    <w:p w14:paraId="106390D8" w14:textId="42BBDE23"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Koha shtesë e pritjes. </w:t>
      </w:r>
      <w:r w:rsidRPr="00DE37F8">
        <w:rPr>
          <w:rFonts w:ascii="Garamond" w:hAnsi="Garamond"/>
          <w:color w:val="000000" w:themeColor="text1"/>
          <w:sz w:val="24"/>
          <w:szCs w:val="24"/>
        </w:rPr>
        <w:t>Koha e vlerësuar, brenda së cilës trajtimit me lëngun kund</w:t>
      </w:r>
      <w:r w:rsidR="00F35535" w:rsidRPr="00DE37F8">
        <w:rPr>
          <w:rFonts w:ascii="Garamond" w:hAnsi="Garamond"/>
          <w:color w:val="000000" w:themeColor="text1"/>
          <w:sz w:val="24"/>
          <w:szCs w:val="24"/>
        </w:rPr>
        <w:t>ë</w:t>
      </w:r>
      <w:r w:rsidRPr="00DE37F8">
        <w:rPr>
          <w:rFonts w:ascii="Garamond" w:hAnsi="Garamond"/>
          <w:color w:val="000000" w:themeColor="text1"/>
          <w:sz w:val="24"/>
          <w:szCs w:val="24"/>
        </w:rPr>
        <w:t>r akullit do të parandalojë formimin e akullit, ngricës dhe akumulimin e borës në sipërfaqet e mbrojtura (të trajtuara) të një avioni.</w:t>
      </w:r>
    </w:p>
    <w:p w14:paraId="56B8708E" w14:textId="42B2E7A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Pika e rrezikut. </w:t>
      </w:r>
      <w:r w:rsidRPr="00DE37F8">
        <w:rPr>
          <w:rFonts w:ascii="Garamond" w:hAnsi="Garamond"/>
          <w:color w:val="000000" w:themeColor="text1"/>
          <w:sz w:val="24"/>
          <w:szCs w:val="24"/>
        </w:rPr>
        <w:t>Vendndodhja në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zonën e lëvizjes së aerodromit me një histori ose rrezik për përplasje të mundshme ose për inkursione në pistë dhe ku rritja e vëmendjes nga ana e pilotëve/shoferëve është e nevojshme.</w:t>
      </w:r>
    </w:p>
    <w:p w14:paraId="7CC2D95D" w14:textId="5689FCD8"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Parimet e faktorit njerëzor</w:t>
      </w:r>
      <w:r w:rsidR="007071A3">
        <w:rPr>
          <w:rFonts w:ascii="Garamond" w:hAnsi="Garamond"/>
          <w:b/>
          <w:bCs/>
          <w:i/>
          <w:iCs/>
          <w:color w:val="000000" w:themeColor="text1"/>
          <w:sz w:val="24"/>
          <w:szCs w:val="24"/>
        </w:rPr>
        <w:t>.</w:t>
      </w:r>
      <w:r w:rsidRPr="00DE37F8">
        <w:rPr>
          <w:rFonts w:ascii="Garamond" w:hAnsi="Garamond"/>
          <w:b/>
          <w:bCs/>
          <w:i/>
          <w:iCs/>
          <w:color w:val="000000" w:themeColor="text1"/>
          <w:sz w:val="24"/>
          <w:szCs w:val="24"/>
        </w:rPr>
        <w:t xml:space="preserve"> </w:t>
      </w:r>
      <w:r w:rsidRPr="00DE37F8">
        <w:rPr>
          <w:rFonts w:ascii="Garamond" w:hAnsi="Garamond"/>
          <w:color w:val="000000" w:themeColor="text1"/>
          <w:sz w:val="24"/>
          <w:szCs w:val="24"/>
        </w:rPr>
        <w:t>Parimet që zbatohen për projektimin aeronautik, certifikimin, trajnimin, operimet dhe mirëmbajtjen</w:t>
      </w:r>
      <w:r w:rsidR="00F1676E">
        <w:rPr>
          <w:rFonts w:ascii="Garamond" w:hAnsi="Garamond"/>
          <w:color w:val="000000" w:themeColor="text1"/>
          <w:sz w:val="24"/>
          <w:szCs w:val="24"/>
        </w:rPr>
        <w:t>,</w:t>
      </w:r>
      <w:r w:rsidRPr="00DE37F8">
        <w:rPr>
          <w:rFonts w:ascii="Garamond" w:hAnsi="Garamond"/>
          <w:color w:val="000000" w:themeColor="text1"/>
          <w:sz w:val="24"/>
          <w:szCs w:val="24"/>
        </w:rPr>
        <w:t xml:space="preserve"> si edhe që kërkojnë ndërmjetësim të sigurt midis komponentëve njerëzorë dhe komponentëve të tjerë të sistemit, duke marrë parasysh konsideratën e duhur për performancën njerëzore.</w:t>
      </w:r>
    </w:p>
    <w:p w14:paraId="5A19C68F" w14:textId="06B5E0C9"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Performanca njerëzore</w:t>
      </w:r>
      <w:r w:rsidR="007071A3">
        <w:rPr>
          <w:rFonts w:ascii="Garamond" w:hAnsi="Garamond"/>
          <w:b/>
          <w:bCs/>
          <w:i/>
          <w:iCs/>
          <w:color w:val="000000" w:themeColor="text1"/>
          <w:sz w:val="24"/>
          <w:szCs w:val="24"/>
        </w:rPr>
        <w:t>.</w:t>
      </w:r>
      <w:r w:rsidRPr="00DE37F8">
        <w:rPr>
          <w:rFonts w:ascii="Garamond" w:hAnsi="Garamond"/>
          <w:b/>
          <w:bCs/>
          <w:i/>
          <w:iCs/>
          <w:color w:val="000000" w:themeColor="text1"/>
          <w:sz w:val="24"/>
          <w:szCs w:val="24"/>
        </w:rPr>
        <w:t xml:space="preserve"> </w:t>
      </w:r>
      <w:r w:rsidRPr="00DE37F8">
        <w:rPr>
          <w:rFonts w:ascii="Garamond" w:hAnsi="Garamond"/>
          <w:color w:val="000000" w:themeColor="text1"/>
          <w:sz w:val="24"/>
          <w:szCs w:val="24"/>
        </w:rPr>
        <w:t>Aftësitë dhe kufizimet njerëzore të cilat kanë ndikim në sigurinë dhe efikasitetin e operimeve aeronautike.</w:t>
      </w:r>
    </w:p>
    <w:p w14:paraId="29E34CDE"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Fener identifikues. </w:t>
      </w:r>
      <w:r w:rsidRPr="00DE37F8">
        <w:rPr>
          <w:rFonts w:ascii="Garamond" w:hAnsi="Garamond"/>
          <w:color w:val="000000" w:themeColor="text1"/>
          <w:sz w:val="24"/>
          <w:szCs w:val="24"/>
        </w:rPr>
        <w:t>Një fener aeronautik që jep një sinjal të koduar nëpërmjet të cilit mund të identifikohet një pikë referimi e veçantë.</w:t>
      </w:r>
    </w:p>
    <w:p w14:paraId="1008B03A" w14:textId="2E2BD801"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lastRenderedPageBreak/>
        <w:t xml:space="preserve">Afrime paralele të pavarura. </w:t>
      </w:r>
      <w:r w:rsidRPr="00DE37F8">
        <w:rPr>
          <w:rFonts w:ascii="Garamond" w:hAnsi="Garamond"/>
          <w:color w:val="000000" w:themeColor="text1"/>
          <w:sz w:val="24"/>
          <w:szCs w:val="24"/>
        </w:rPr>
        <w:t xml:space="preserve">Afrime të njëkohshme në pista paralele ose thuajse–paralele me instrumente, ku nuk është i përshkruar minimumi i ndarjes së radarit ndërmjet </w:t>
      </w:r>
      <w:r w:rsidR="00796675" w:rsidRPr="00DE37F8">
        <w:rPr>
          <w:rFonts w:ascii="Garamond" w:hAnsi="Garamond"/>
          <w:color w:val="000000" w:themeColor="text1"/>
          <w:sz w:val="24"/>
          <w:szCs w:val="24"/>
        </w:rPr>
        <w:t>avionëve</w:t>
      </w:r>
      <w:r w:rsidRPr="00DE37F8">
        <w:rPr>
          <w:rFonts w:ascii="Garamond" w:hAnsi="Garamond"/>
          <w:color w:val="000000" w:themeColor="text1"/>
          <w:sz w:val="24"/>
          <w:szCs w:val="24"/>
        </w:rPr>
        <w:t>, në vijat e ngjitura qendrore të pistës të zgjatur.</w:t>
      </w:r>
    </w:p>
    <w:p w14:paraId="385D50CD" w14:textId="2444CDF8"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Nisjet paralele të pavarura. </w:t>
      </w:r>
      <w:r w:rsidRPr="00DE37F8">
        <w:rPr>
          <w:rFonts w:ascii="Garamond" w:hAnsi="Garamond"/>
          <w:color w:val="000000" w:themeColor="text1"/>
          <w:sz w:val="24"/>
          <w:szCs w:val="24"/>
        </w:rPr>
        <w:t xml:space="preserve">Nisje të njëkohshme me </w:t>
      </w:r>
      <w:r w:rsidR="00796675" w:rsidRPr="00DE37F8">
        <w:rPr>
          <w:rFonts w:ascii="Garamond" w:hAnsi="Garamond"/>
          <w:color w:val="000000" w:themeColor="text1"/>
          <w:sz w:val="24"/>
          <w:szCs w:val="24"/>
        </w:rPr>
        <w:t>instrumente</w:t>
      </w:r>
      <w:r w:rsidRPr="00DE37F8">
        <w:rPr>
          <w:rFonts w:ascii="Garamond" w:hAnsi="Garamond"/>
          <w:color w:val="000000" w:themeColor="text1"/>
          <w:sz w:val="24"/>
          <w:szCs w:val="24"/>
        </w:rPr>
        <w:t xml:space="preserve"> nga pistat paralele ose thuajse-paralele.</w:t>
      </w:r>
    </w:p>
    <w:p w14:paraId="6EF196FF"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Pista me instrument. </w:t>
      </w:r>
      <w:r w:rsidRPr="00DE37F8">
        <w:rPr>
          <w:rFonts w:ascii="Garamond" w:hAnsi="Garamond"/>
          <w:color w:val="000000" w:themeColor="text1"/>
          <w:sz w:val="24"/>
          <w:szCs w:val="24"/>
        </w:rPr>
        <w:t>Një nga llojet e mëposhtme të pistave të menduara për operimin e avionëve që përdorin procedurat e afrimit me instrumente:</w:t>
      </w:r>
    </w:p>
    <w:p w14:paraId="453A9C43" w14:textId="42B3A5EE" w:rsidR="008D7F2F" w:rsidRPr="00DE37F8" w:rsidRDefault="008D7F2F" w:rsidP="008D7F2F">
      <w:pPr>
        <w:tabs>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a) Pistë me afrim </w:t>
      </w:r>
      <w:r w:rsidR="00DE1BFB" w:rsidRPr="00DE37F8">
        <w:rPr>
          <w:rFonts w:ascii="Garamond" w:hAnsi="Garamond"/>
          <w:i/>
          <w:iCs/>
          <w:color w:val="000000" w:themeColor="text1"/>
          <w:sz w:val="24"/>
          <w:szCs w:val="24"/>
        </w:rPr>
        <w:t>jo</w:t>
      </w:r>
      <w:r w:rsidRPr="00DE37F8">
        <w:rPr>
          <w:rFonts w:ascii="Garamond" w:hAnsi="Garamond"/>
          <w:i/>
          <w:iCs/>
          <w:color w:val="000000" w:themeColor="text1"/>
          <w:sz w:val="24"/>
          <w:szCs w:val="24"/>
        </w:rPr>
        <w:t xml:space="preserve">preciz. </w:t>
      </w:r>
      <w:r w:rsidRPr="00DE37F8">
        <w:rPr>
          <w:rFonts w:ascii="Garamond" w:hAnsi="Garamond"/>
          <w:color w:val="000000" w:themeColor="text1"/>
          <w:sz w:val="24"/>
          <w:szCs w:val="24"/>
        </w:rPr>
        <w:t xml:space="preserve">Pista që ka mjete ndihmëse vizuale dhe </w:t>
      </w:r>
      <w:r w:rsidR="00DE1BFB" w:rsidRPr="00DE37F8">
        <w:rPr>
          <w:rFonts w:ascii="Garamond" w:hAnsi="Garamond"/>
          <w:color w:val="000000" w:themeColor="text1"/>
          <w:sz w:val="24"/>
          <w:szCs w:val="24"/>
        </w:rPr>
        <w:t>jo</w:t>
      </w:r>
      <w:r w:rsidRPr="00DE37F8">
        <w:rPr>
          <w:rFonts w:ascii="Garamond" w:hAnsi="Garamond"/>
          <w:color w:val="000000" w:themeColor="text1"/>
          <w:sz w:val="24"/>
          <w:szCs w:val="24"/>
        </w:rPr>
        <w:t>vizuale të destinuara për operacionet e uljeve duke ndjekur operacionin e afrimit me instrumente të tipit A dhe një shikueshmëri jo më pak se 1000 m.</w:t>
      </w:r>
    </w:p>
    <w:p w14:paraId="74899845" w14:textId="0C30AA53"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b) Pista e afrimit preciz, kategoria I. Pista që ka mjete ndihmëse vizuale dhe </w:t>
      </w:r>
      <w:r w:rsidR="00DE1BFB" w:rsidRPr="00DE37F8">
        <w:rPr>
          <w:rFonts w:ascii="Garamond" w:hAnsi="Garamond"/>
          <w:color w:val="000000" w:themeColor="text1"/>
          <w:sz w:val="24"/>
          <w:szCs w:val="24"/>
        </w:rPr>
        <w:t>jo</w:t>
      </w:r>
      <w:r w:rsidRPr="00DE37F8">
        <w:rPr>
          <w:rFonts w:ascii="Garamond" w:hAnsi="Garamond"/>
          <w:color w:val="000000" w:themeColor="text1"/>
          <w:sz w:val="24"/>
          <w:szCs w:val="24"/>
        </w:rPr>
        <w:t>vizuale të destinuara për operimet e uljeve duke ndjekur operimin e afrimit me instrumente të tipit B me një lartësi vendimi (DH) të jo më pak se 60</w:t>
      </w:r>
      <w:r w:rsidR="00796675"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 (200 ft)</w:t>
      </w:r>
      <w:r w:rsidR="00F1676E">
        <w:rPr>
          <w:rFonts w:ascii="Garamond" w:hAnsi="Garamond"/>
          <w:color w:val="000000" w:themeColor="text1"/>
          <w:sz w:val="24"/>
          <w:szCs w:val="24"/>
        </w:rPr>
        <w:t>,</w:t>
      </w:r>
      <w:r w:rsidRPr="00DE37F8">
        <w:rPr>
          <w:rFonts w:ascii="Garamond" w:hAnsi="Garamond"/>
          <w:color w:val="000000" w:themeColor="text1"/>
          <w:sz w:val="24"/>
          <w:szCs w:val="24"/>
        </w:rPr>
        <w:t xml:space="preserve"> si edhe një shikim jo më pak se 800 ose me një diapazon të shikimit të pistës në jo më pak se 550 m.</w:t>
      </w:r>
    </w:p>
    <w:p w14:paraId="5DA3786A" w14:textId="27645FA2"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c) Pista me afrim preciz, kategoria II. </w:t>
      </w:r>
      <w:r w:rsidRPr="00DE37F8">
        <w:rPr>
          <w:rFonts w:ascii="Garamond" w:hAnsi="Garamond"/>
          <w:color w:val="000000" w:themeColor="text1"/>
          <w:sz w:val="24"/>
          <w:szCs w:val="24"/>
        </w:rPr>
        <w:t xml:space="preserve">Pista që ka mjete ndihmëse vizuale dhe </w:t>
      </w:r>
      <w:r w:rsidR="00DE1BFB" w:rsidRPr="00DE37F8">
        <w:rPr>
          <w:rFonts w:ascii="Garamond" w:hAnsi="Garamond"/>
          <w:color w:val="000000" w:themeColor="text1"/>
          <w:sz w:val="24"/>
          <w:szCs w:val="24"/>
        </w:rPr>
        <w:t>jo</w:t>
      </w:r>
      <w:r w:rsidRPr="00DE37F8">
        <w:rPr>
          <w:rFonts w:ascii="Garamond" w:hAnsi="Garamond"/>
          <w:color w:val="000000" w:themeColor="text1"/>
          <w:sz w:val="24"/>
          <w:szCs w:val="24"/>
        </w:rPr>
        <w:t>vizuale të destinuara për operimet e uljeve duke ndjekur operimin e afrimit me instrumente të tipit B me një lartësi vendimi (DH) më të ulët se 60</w:t>
      </w:r>
      <w:r w:rsidR="00796675"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 (200 ft) por jo më të ulët se 30 m (100 ft) dhe me një diapazon të shikimit të pistës në jo më pak se 300 m.</w:t>
      </w:r>
    </w:p>
    <w:p w14:paraId="634F6355" w14:textId="62E29425"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d) Pistë e afrimit preciz kategoria III. </w:t>
      </w:r>
      <w:r w:rsidRPr="00DE37F8">
        <w:rPr>
          <w:rFonts w:ascii="Garamond" w:hAnsi="Garamond"/>
          <w:color w:val="000000" w:themeColor="text1"/>
          <w:sz w:val="24"/>
          <w:szCs w:val="24"/>
        </w:rPr>
        <w:t xml:space="preserve">Pista që ka mjete ndihmëse vizuale dhe </w:t>
      </w:r>
      <w:r w:rsidR="00DE1BFB" w:rsidRPr="00DE37F8">
        <w:rPr>
          <w:rFonts w:ascii="Garamond" w:hAnsi="Garamond"/>
          <w:color w:val="000000" w:themeColor="text1"/>
          <w:sz w:val="24"/>
          <w:szCs w:val="24"/>
        </w:rPr>
        <w:t>jo</w:t>
      </w:r>
      <w:r w:rsidRPr="00DE37F8">
        <w:rPr>
          <w:rFonts w:ascii="Garamond" w:hAnsi="Garamond"/>
          <w:color w:val="000000" w:themeColor="text1"/>
          <w:sz w:val="24"/>
          <w:szCs w:val="24"/>
        </w:rPr>
        <w:t xml:space="preserve">vizuale të destinuara për operimet e uljeve duke ndjekur operimin e afrimit me instrumente të tipit B: </w:t>
      </w:r>
    </w:p>
    <w:p w14:paraId="32CD35E3" w14:textId="0917B5C2" w:rsidR="008D7F2F" w:rsidRPr="00DE37F8" w:rsidRDefault="008D7F2F" w:rsidP="008D7F2F">
      <w:pPr>
        <w:pStyle w:val="ListParagraph"/>
        <w:tabs>
          <w:tab w:val="left" w:pos="0"/>
          <w:tab w:val="left" w:pos="1400"/>
        </w:tabs>
        <w:ind w:left="0" w:firstLine="284"/>
        <w:rPr>
          <w:rFonts w:ascii="Garamond" w:hAnsi="Garamond"/>
          <w:color w:val="000000" w:themeColor="text1"/>
          <w:sz w:val="24"/>
          <w:szCs w:val="24"/>
        </w:rPr>
      </w:pPr>
      <w:r w:rsidRPr="00DE37F8">
        <w:rPr>
          <w:rFonts w:ascii="Garamond" w:hAnsi="Garamond"/>
          <w:color w:val="000000" w:themeColor="text1"/>
          <w:sz w:val="24"/>
          <w:szCs w:val="24"/>
        </w:rPr>
        <w:t xml:space="preserve">A </w:t>
      </w:r>
      <w:r w:rsidR="00796675" w:rsidRPr="00DE37F8">
        <w:rPr>
          <w:rFonts w:ascii="Garamond" w:hAnsi="Garamond"/>
          <w:color w:val="000000" w:themeColor="text1"/>
          <w:sz w:val="24"/>
          <w:szCs w:val="24"/>
        </w:rPr>
        <w:t>–</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me një lartësi vendimi (DH) më të ulët se 30 m (100 ft), ose pa një lartësi vendimi dhe me një diapazon shikimi të pistës të më pak se 300 m. </w:t>
      </w:r>
    </w:p>
    <w:p w14:paraId="5C531C07" w14:textId="00D42667" w:rsidR="008D7F2F" w:rsidRPr="00DE37F8" w:rsidRDefault="008D7F2F" w:rsidP="008D7F2F">
      <w:pPr>
        <w:pStyle w:val="ListParagraph"/>
        <w:tabs>
          <w:tab w:val="left" w:pos="1400"/>
        </w:tabs>
        <w:ind w:left="0" w:firstLine="284"/>
        <w:rPr>
          <w:rFonts w:ascii="Garamond" w:hAnsi="Garamond"/>
          <w:color w:val="000000" w:themeColor="text1"/>
          <w:sz w:val="24"/>
          <w:szCs w:val="24"/>
        </w:rPr>
      </w:pPr>
      <w:r w:rsidRPr="00DE37F8">
        <w:rPr>
          <w:rFonts w:ascii="Garamond" w:hAnsi="Garamond"/>
          <w:color w:val="000000" w:themeColor="text1"/>
          <w:sz w:val="24"/>
          <w:szCs w:val="24"/>
        </w:rPr>
        <w:t xml:space="preserve">B </w:t>
      </w:r>
      <w:r w:rsidR="00796675"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shikim deri n</w:t>
      </w:r>
      <w:r w:rsidR="008D7FA0"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0 m të pistës.</w:t>
      </w:r>
    </w:p>
    <w:p w14:paraId="3CDA0408" w14:textId="3977096F" w:rsidR="008D7F2F" w:rsidRPr="00DE37F8" w:rsidRDefault="008D7F2F" w:rsidP="008D7F2F">
      <w:pPr>
        <w:tabs>
          <w:tab w:val="left" w:pos="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 Mjetet ndihmëse vizuale nuk duhet të përputhen domosdoshmërisht me shkallën e mjeteve ndihmëse vizuale të ofruara. Kriteret për përzgjedhjen e mjeteve ndihmëse vizuale janë kushtet në të cilat synohen të kryen operimet.</w:t>
      </w:r>
    </w:p>
    <w:p w14:paraId="3D0A729C" w14:textId="5ECA33F8" w:rsidR="008D7F2F" w:rsidRPr="00DE37F8" w:rsidRDefault="008D7F2F" w:rsidP="008D7F2F">
      <w:pPr>
        <w:tabs>
          <w:tab w:val="left" w:pos="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2. Referojuni </w:t>
      </w:r>
      <w:r w:rsidR="00796675" w:rsidRPr="00DE37F8">
        <w:rPr>
          <w:rFonts w:ascii="Garamond" w:hAnsi="Garamond"/>
          <w:i/>
          <w:iCs/>
          <w:color w:val="000000" w:themeColor="text1"/>
          <w:sz w:val="24"/>
          <w:szCs w:val="24"/>
        </w:rPr>
        <w:t xml:space="preserve">shtojcës </w:t>
      </w:r>
      <w:r w:rsidRPr="00DE37F8">
        <w:rPr>
          <w:rFonts w:ascii="Garamond" w:hAnsi="Garamond"/>
          <w:i/>
          <w:iCs/>
          <w:color w:val="000000" w:themeColor="text1"/>
          <w:sz w:val="24"/>
          <w:szCs w:val="24"/>
        </w:rPr>
        <w:t xml:space="preserve">6 </w:t>
      </w:r>
      <w:r w:rsidRPr="00DE37F8">
        <w:rPr>
          <w:rFonts w:ascii="Garamond" w:hAnsi="Garamond"/>
          <w:color w:val="000000" w:themeColor="text1"/>
          <w:sz w:val="24"/>
          <w:szCs w:val="24"/>
        </w:rPr>
        <w:t xml:space="preserve">Operacionet e Aeroplanëve </w:t>
      </w:r>
      <w:r w:rsidRPr="00DE37F8">
        <w:rPr>
          <w:rFonts w:ascii="Garamond" w:hAnsi="Garamond"/>
          <w:i/>
          <w:iCs/>
          <w:color w:val="000000" w:themeColor="text1"/>
          <w:sz w:val="24"/>
          <w:szCs w:val="24"/>
        </w:rPr>
        <w:t>për llojet e operimeve të afrimit me instrumente.</w:t>
      </w:r>
    </w:p>
    <w:p w14:paraId="54DBAF26"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Klasifikimi i vërtetësisë (të dhënat aeronautike). </w:t>
      </w:r>
      <w:r w:rsidRPr="00DE37F8">
        <w:rPr>
          <w:rFonts w:ascii="Garamond" w:hAnsi="Garamond"/>
          <w:color w:val="000000" w:themeColor="text1"/>
          <w:sz w:val="24"/>
          <w:szCs w:val="24"/>
        </w:rPr>
        <w:t>Klasifikimi i bazuar në rrezikun e mundshëm që rezulton nga përdorimi i të dhënave të gabuara. Të dhënat aeronautike klasifikohen në:</w:t>
      </w:r>
    </w:p>
    <w:p w14:paraId="0ADB34E7"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a) të dhënat rutinë: kur përdoren të dhëna të gabuara rutinë, ekziston një probabilitet shumë i ulët që dhe vazhdimi i fluturimit dhe ulja e sigurt e një aeroplani të jenë në rrezik të madh me potencial për katastrofë;</w:t>
      </w:r>
    </w:p>
    <w:p w14:paraId="16892B35"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b) të dhëna thelbësore: kur përdoren të dhëna thelbësore të gabuara, ekziston një probabilitet i ulët që vazhdimi i fluturimit dhe ulja e sigurt e një aeroplani të jetë në rrezik të madh dhe me potencial për katastrofë; dhe</w:t>
      </w:r>
    </w:p>
    <w:p w14:paraId="274B46F4"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c) të dhëna kritike: kur përdoren të dhëna kritike të gabuara ekziston një probabilitet i lartë që vazhdimi i fluturimit dhe ulja e sigurt e një aeroplani të jetë në rrezik të madh dhe me potencial për katastrofë.</w:t>
      </w:r>
    </w:p>
    <w:p w14:paraId="0DEDC90C"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Pozicioni i ndërmjetëm i pritjes. </w:t>
      </w:r>
      <w:r w:rsidRPr="00DE37F8">
        <w:rPr>
          <w:rFonts w:ascii="Garamond" w:hAnsi="Garamond"/>
          <w:color w:val="000000" w:themeColor="text1"/>
          <w:sz w:val="24"/>
          <w:szCs w:val="24"/>
        </w:rPr>
        <w:t>Një pozicion i caktuar për kontrollin e trafikut në të cilin aeroplanët dhe automjetet që qarkullojnë duhet të ndalojnë dhe të presin derisa të udhëzohen nga kulla e kontrollit kur të jenë gati për të vazhduar më tej.</w:t>
      </w:r>
    </w:p>
    <w:p w14:paraId="764692FE"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Zona e uljes. </w:t>
      </w:r>
      <w:r w:rsidRPr="00DE37F8">
        <w:rPr>
          <w:rFonts w:ascii="Garamond" w:hAnsi="Garamond"/>
          <w:color w:val="000000" w:themeColor="text1"/>
          <w:sz w:val="24"/>
          <w:szCs w:val="24"/>
        </w:rPr>
        <w:t>Ajo pjesë e një zone të lëvizjes e menduar për uljen ose ngritjen e aeroplanëve.</w:t>
      </w:r>
    </w:p>
    <w:p w14:paraId="0C821EFA"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Treguesi i drejtimit të uljes. </w:t>
      </w:r>
      <w:r w:rsidRPr="00DE37F8">
        <w:rPr>
          <w:rFonts w:ascii="Garamond" w:hAnsi="Garamond"/>
          <w:color w:val="000000" w:themeColor="text1"/>
          <w:sz w:val="24"/>
          <w:szCs w:val="24"/>
        </w:rPr>
        <w:t>Një pajisje për të treguar në mënyrë pamore drejtimin e projektuar aktualisht për ulje dhe për ngritje.</w:t>
      </w:r>
    </w:p>
    <w:p w14:paraId="76EB044E"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Zonë fluturimi kritike me rreze lazer</w:t>
      </w:r>
      <w:r w:rsidRPr="00DE37F8">
        <w:rPr>
          <w:rFonts w:ascii="Garamond" w:hAnsi="Garamond"/>
          <w:b/>
          <w:bCs/>
          <w:color w:val="000000" w:themeColor="text1"/>
          <w:sz w:val="24"/>
          <w:szCs w:val="24"/>
        </w:rPr>
        <w:t xml:space="preserve"> </w:t>
      </w:r>
      <w:r w:rsidRPr="00DE37F8">
        <w:rPr>
          <w:rFonts w:ascii="Garamond" w:hAnsi="Garamond"/>
          <w:b/>
          <w:bCs/>
          <w:i/>
          <w:iCs/>
          <w:color w:val="000000" w:themeColor="text1"/>
          <w:sz w:val="24"/>
          <w:szCs w:val="24"/>
        </w:rPr>
        <w:t>(LCFZ)</w:t>
      </w:r>
      <w:r w:rsidRPr="00DE37F8">
        <w:rPr>
          <w:rFonts w:ascii="Garamond" w:hAnsi="Garamond"/>
          <w:b/>
          <w:bCs/>
          <w:color w:val="000000" w:themeColor="text1"/>
          <w:sz w:val="24"/>
          <w:szCs w:val="24"/>
        </w:rPr>
        <w:t xml:space="preserve">. </w:t>
      </w:r>
      <w:r w:rsidRPr="00DE37F8">
        <w:rPr>
          <w:rFonts w:ascii="Garamond" w:hAnsi="Garamond"/>
          <w:color w:val="000000" w:themeColor="text1"/>
          <w:sz w:val="24"/>
          <w:szCs w:val="24"/>
        </w:rPr>
        <w:t>Hapësira ajrore në afërsi të aerodromit por përtej LFFZ ku rrezatimi është i kufizuar në një nivel që nuk ka gjasa të shkaktojë efekte vezullimi.</w:t>
      </w:r>
    </w:p>
    <w:p w14:paraId="311119F9"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Zonë fluturimi pa rreze lazer (LFFZ). </w:t>
      </w:r>
      <w:r w:rsidRPr="00DE37F8">
        <w:rPr>
          <w:rFonts w:ascii="Garamond" w:hAnsi="Garamond"/>
          <w:color w:val="000000" w:themeColor="text1"/>
          <w:sz w:val="24"/>
          <w:szCs w:val="24"/>
        </w:rPr>
        <w:t>Hapësira ajrore në afërsi të aerodromit ku rrezatimi është i kufizuar në një nivel që nuk ka gjasa të shkaktojë ndonjë ndërprerje të shikimit.</w:t>
      </w:r>
    </w:p>
    <w:p w14:paraId="781E4630"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Zonë fluturimi e ndjeshme ndaj rrezeve lazer (LSFZ). </w:t>
      </w:r>
      <w:r w:rsidRPr="00DE37F8">
        <w:rPr>
          <w:rFonts w:ascii="Garamond" w:hAnsi="Garamond"/>
          <w:color w:val="000000" w:themeColor="text1"/>
          <w:sz w:val="24"/>
          <w:szCs w:val="24"/>
        </w:rPr>
        <w:t xml:space="preserve">Hapësira ajrore jashtë, dhe jo </w:t>
      </w:r>
      <w:r w:rsidRPr="00DE37F8">
        <w:rPr>
          <w:rFonts w:ascii="Garamond" w:hAnsi="Garamond"/>
          <w:color w:val="000000" w:themeColor="text1"/>
          <w:sz w:val="24"/>
          <w:szCs w:val="24"/>
        </w:rPr>
        <w:lastRenderedPageBreak/>
        <w:t>domosdoshmërisht e përafërt me LFFZ dhe LCFZ ku rrezatimi është i kufizuar në një nivel që nuk ka gjasa të shkaktojë verbim të shpejtë nga pulsimi ose pas efekteve të imazheve.</w:t>
      </w:r>
    </w:p>
    <w:p w14:paraId="3C778C62"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Besueshmëria e sistemit të ndriçimit </w:t>
      </w:r>
      <w:r w:rsidRPr="00DE37F8">
        <w:rPr>
          <w:rFonts w:ascii="Garamond" w:hAnsi="Garamond"/>
          <w:color w:val="000000" w:themeColor="text1"/>
          <w:sz w:val="24"/>
          <w:szCs w:val="24"/>
        </w:rPr>
        <w:t>Mundësia që instalimi i plotë të operojë brenda tolerancave të specifikuara dhe se sistemi të jetë funksionalisht i përdorshëm.</w:t>
      </w:r>
    </w:p>
    <w:p w14:paraId="515169A3"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Zona për manovrim. </w:t>
      </w:r>
      <w:r w:rsidRPr="00DE37F8">
        <w:rPr>
          <w:rFonts w:ascii="Garamond" w:hAnsi="Garamond"/>
          <w:color w:val="000000" w:themeColor="text1"/>
          <w:sz w:val="24"/>
          <w:szCs w:val="24"/>
        </w:rPr>
        <w:t>Pjesa e aerodromit që do të përdoret për ngritjen, uljen dhe lëvizjen e aeroplanëve me përjashtim të VQA.</w:t>
      </w:r>
    </w:p>
    <w:p w14:paraId="3B4E6A7B" w14:textId="65CCF0BC" w:rsidR="008D7F2F" w:rsidRPr="00DE37F8" w:rsidRDefault="00796675"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Shënjues</w:t>
      </w:r>
      <w:r w:rsidR="008D7F2F" w:rsidRPr="00DE37F8">
        <w:rPr>
          <w:rFonts w:ascii="Garamond" w:hAnsi="Garamond"/>
          <w:b/>
          <w:bCs/>
          <w:i/>
          <w:iCs/>
          <w:color w:val="000000" w:themeColor="text1"/>
          <w:sz w:val="24"/>
          <w:szCs w:val="24"/>
        </w:rPr>
        <w:t xml:space="preserve">. </w:t>
      </w:r>
      <w:r w:rsidR="008D7F2F" w:rsidRPr="00DE37F8">
        <w:rPr>
          <w:rFonts w:ascii="Garamond" w:hAnsi="Garamond"/>
          <w:color w:val="000000" w:themeColor="text1"/>
          <w:sz w:val="24"/>
          <w:szCs w:val="24"/>
        </w:rPr>
        <w:t>Një objekt i vendosur mbi nivelin e tokës në mënyrë që të tregojë një pengesë ose të përshkruajë kufizimin e një zone.</w:t>
      </w:r>
    </w:p>
    <w:p w14:paraId="4A57C979" w14:textId="29AFAA93" w:rsidR="008D7F2F" w:rsidRPr="00DE37F8" w:rsidRDefault="00796675"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Shënjimi</w:t>
      </w:r>
      <w:r w:rsidR="008D7F2F" w:rsidRPr="00DE37F8">
        <w:rPr>
          <w:rFonts w:ascii="Garamond" w:hAnsi="Garamond"/>
          <w:b/>
          <w:bCs/>
          <w:i/>
          <w:iCs/>
          <w:color w:val="000000" w:themeColor="text1"/>
          <w:sz w:val="24"/>
          <w:szCs w:val="24"/>
        </w:rPr>
        <w:t xml:space="preserve">. </w:t>
      </w:r>
      <w:r w:rsidR="008D7F2F" w:rsidRPr="00DE37F8">
        <w:rPr>
          <w:rFonts w:ascii="Garamond" w:hAnsi="Garamond"/>
          <w:color w:val="000000" w:themeColor="text1"/>
          <w:sz w:val="24"/>
          <w:szCs w:val="24"/>
        </w:rPr>
        <w:t>Një simbol ose grup simbolesh të shfaqur në sipërfaqen e zonës së lëvizjes për të përcjellë informacionin aeronautik.</w:t>
      </w:r>
    </w:p>
    <w:p w14:paraId="24D90A2A" w14:textId="3A41DDB1"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Zona e lëvizjes.</w:t>
      </w:r>
      <w:r w:rsidR="00331A76" w:rsidRPr="00DE37F8">
        <w:rPr>
          <w:rFonts w:ascii="Garamond" w:hAnsi="Garamond"/>
          <w:b/>
          <w:bCs/>
          <w:i/>
          <w:iCs/>
          <w:color w:val="000000" w:themeColor="text1"/>
          <w:sz w:val="24"/>
          <w:szCs w:val="24"/>
        </w:rPr>
        <w:t xml:space="preserve"> </w:t>
      </w:r>
      <w:r w:rsidRPr="00DE37F8">
        <w:rPr>
          <w:rFonts w:ascii="Garamond" w:hAnsi="Garamond"/>
          <w:color w:val="000000" w:themeColor="text1"/>
          <w:sz w:val="24"/>
          <w:szCs w:val="24"/>
        </w:rPr>
        <w:t>Pjesa e aerodromit që do të përdoret për ngritjen, uljen dhe lëvizjen e aeroplanëve e cila përbëhet nga zona për manovrim dhe VQA.</w:t>
      </w:r>
    </w:p>
    <w:p w14:paraId="3567B39E" w14:textId="1497231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Pistat thuajse</w:t>
      </w:r>
      <w:r w:rsidR="00582B7B">
        <w:rPr>
          <w:rFonts w:ascii="Garamond" w:hAnsi="Garamond"/>
          <w:b/>
          <w:bCs/>
          <w:i/>
          <w:iCs/>
          <w:color w:val="000000" w:themeColor="text1"/>
          <w:sz w:val="24"/>
          <w:szCs w:val="24"/>
        </w:rPr>
        <w:t xml:space="preserve"> </w:t>
      </w:r>
      <w:r w:rsidRPr="00DE37F8">
        <w:rPr>
          <w:rFonts w:ascii="Garamond" w:hAnsi="Garamond"/>
          <w:b/>
          <w:bCs/>
          <w:i/>
          <w:iCs/>
          <w:color w:val="000000" w:themeColor="text1"/>
          <w:sz w:val="24"/>
          <w:szCs w:val="24"/>
        </w:rPr>
        <w:t xml:space="preserve">paralele. </w:t>
      </w:r>
      <w:r w:rsidRPr="00DE37F8">
        <w:rPr>
          <w:rFonts w:ascii="Garamond" w:hAnsi="Garamond"/>
          <w:color w:val="000000" w:themeColor="text1"/>
          <w:sz w:val="24"/>
          <w:szCs w:val="24"/>
        </w:rPr>
        <w:t>Pista të pakryqëzuara, vijat qendrore të së cilave e kanë këndin e konvergjencës/divergjencës 15 gradë ose më pak.</w:t>
      </w:r>
    </w:p>
    <w:p w14:paraId="66627D60"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Pista pa instrumente. </w:t>
      </w:r>
      <w:r w:rsidRPr="00DE37F8">
        <w:rPr>
          <w:rFonts w:ascii="Garamond" w:hAnsi="Garamond"/>
          <w:color w:val="000000" w:themeColor="text1"/>
          <w:sz w:val="24"/>
          <w:szCs w:val="24"/>
        </w:rPr>
        <w:t>Një pistë e menduar për operimet e avionëve që përdorin procedurat e afrimit vizual ose procedurat e afrimit me instrumente në një pikë përtej së cilës afrimi mund të vazhdojë në kushtet meteorologjike vizuale.</w:t>
      </w:r>
    </w:p>
    <w:p w14:paraId="6B70C8EE" w14:textId="702AA98A"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796675"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Kushtet meteorologjike vizuale; (VMC) janë të përshkruara në </w:t>
      </w:r>
      <w:r w:rsidR="00100B5C" w:rsidRPr="00DE37F8">
        <w:rPr>
          <w:rFonts w:ascii="Garamond" w:hAnsi="Garamond"/>
          <w:i/>
          <w:iCs/>
          <w:color w:val="000000" w:themeColor="text1"/>
          <w:sz w:val="24"/>
          <w:szCs w:val="24"/>
        </w:rPr>
        <w:t xml:space="preserve">kapitullin </w:t>
      </w:r>
      <w:r w:rsidRPr="00DE37F8">
        <w:rPr>
          <w:rFonts w:ascii="Garamond" w:hAnsi="Garamond"/>
          <w:i/>
          <w:iCs/>
          <w:color w:val="000000" w:themeColor="text1"/>
          <w:sz w:val="24"/>
          <w:szCs w:val="24"/>
        </w:rPr>
        <w:t xml:space="preserve">3 të </w:t>
      </w:r>
      <w:r w:rsidR="00100B5C" w:rsidRPr="00DE37F8">
        <w:rPr>
          <w:rFonts w:ascii="Garamond" w:hAnsi="Garamond"/>
          <w:i/>
          <w:iCs/>
          <w:color w:val="000000" w:themeColor="text1"/>
          <w:sz w:val="24"/>
          <w:szCs w:val="24"/>
        </w:rPr>
        <w:t xml:space="preserve">shtojcës </w:t>
      </w:r>
      <w:r w:rsidRPr="00DE37F8">
        <w:rPr>
          <w:rFonts w:ascii="Garamond" w:hAnsi="Garamond"/>
          <w:i/>
          <w:iCs/>
          <w:color w:val="000000" w:themeColor="text1"/>
          <w:sz w:val="24"/>
          <w:szCs w:val="24"/>
        </w:rPr>
        <w:t xml:space="preserve">2 </w:t>
      </w:r>
      <w:r w:rsidR="00100B5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w:t>
      </w:r>
      <w:r w:rsidRPr="00DE37F8">
        <w:rPr>
          <w:rFonts w:ascii="Garamond" w:hAnsi="Garamond"/>
          <w:color w:val="000000" w:themeColor="text1"/>
          <w:sz w:val="24"/>
          <w:szCs w:val="24"/>
        </w:rPr>
        <w:t>Rregullat ajrore</w:t>
      </w:r>
      <w:r w:rsidRPr="00DE37F8">
        <w:rPr>
          <w:rFonts w:ascii="Garamond" w:hAnsi="Garamond"/>
          <w:i/>
          <w:iCs/>
          <w:color w:val="000000" w:themeColor="text1"/>
          <w:sz w:val="24"/>
          <w:szCs w:val="24"/>
        </w:rPr>
        <w:t>.</w:t>
      </w:r>
    </w:p>
    <w:p w14:paraId="60D9325E" w14:textId="6EA3E479"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Zonë normale fluturimi</w:t>
      </w:r>
      <w:r w:rsidR="00F70819" w:rsidRPr="00DE37F8">
        <w:rPr>
          <w:rFonts w:ascii="Garamond" w:hAnsi="Garamond"/>
          <w:b/>
          <w:bCs/>
          <w:i/>
          <w:iCs/>
          <w:color w:val="000000" w:themeColor="text1"/>
          <w:sz w:val="24"/>
          <w:szCs w:val="24"/>
        </w:rPr>
        <w:t>(</w:t>
      </w:r>
      <w:r w:rsidRPr="00DE37F8">
        <w:rPr>
          <w:rFonts w:ascii="Garamond" w:hAnsi="Garamond"/>
          <w:b/>
          <w:bCs/>
          <w:i/>
          <w:iCs/>
          <w:color w:val="000000" w:themeColor="text1"/>
          <w:sz w:val="24"/>
          <w:szCs w:val="24"/>
        </w:rPr>
        <w:t xml:space="preserve">NFZ). </w:t>
      </w:r>
      <w:r w:rsidRPr="00DE37F8">
        <w:rPr>
          <w:rFonts w:ascii="Garamond" w:hAnsi="Garamond"/>
          <w:color w:val="000000" w:themeColor="text1"/>
          <w:sz w:val="24"/>
          <w:szCs w:val="24"/>
        </w:rPr>
        <w:t>Hapësira ajrore që nuk është përcaktuar si LFFZ, LCFZ ose LSFZ, por që duhet të mbrohet nga rrezatimi lazer i aftë të shkaktojë dëme biologjike në sy.</w:t>
      </w:r>
    </w:p>
    <w:p w14:paraId="076E2D2C"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Pengesë. </w:t>
      </w:r>
      <w:r w:rsidRPr="00DE37F8">
        <w:rPr>
          <w:rFonts w:ascii="Garamond" w:hAnsi="Garamond"/>
          <w:color w:val="000000" w:themeColor="text1"/>
          <w:sz w:val="24"/>
          <w:szCs w:val="24"/>
        </w:rPr>
        <w:t>Të gjitha objektet e fiksuara (qoftë të përkohshme apo të përhershme) dhe të lëvizshme, ose pjesë të tyre, që:</w:t>
      </w:r>
    </w:p>
    <w:p w14:paraId="28C7AF7A" w14:textId="77777777" w:rsidR="008D7F2F" w:rsidRPr="00DE37F8" w:rsidRDefault="008D7F2F" w:rsidP="008D7F2F">
      <w:pPr>
        <w:tabs>
          <w:tab w:val="left" w:pos="1020"/>
        </w:tabs>
        <w:ind w:firstLine="284"/>
        <w:jc w:val="both"/>
        <w:rPr>
          <w:rFonts w:ascii="Garamond" w:hAnsi="Garamond"/>
          <w:color w:val="000000" w:themeColor="text1"/>
          <w:sz w:val="24"/>
          <w:szCs w:val="24"/>
        </w:rPr>
      </w:pPr>
      <w:r w:rsidRPr="008627F5">
        <w:rPr>
          <w:rFonts w:ascii="Garamond" w:hAnsi="Garamond"/>
          <w:color w:val="000000" w:themeColor="text1"/>
          <w:sz w:val="24"/>
          <w:szCs w:val="24"/>
        </w:rPr>
        <w:t>a) j</w:t>
      </w:r>
      <w:r w:rsidRPr="00DE37F8">
        <w:rPr>
          <w:rFonts w:ascii="Garamond" w:hAnsi="Garamond"/>
          <w:color w:val="000000" w:themeColor="text1"/>
          <w:sz w:val="24"/>
          <w:szCs w:val="24"/>
        </w:rPr>
        <w:t>anë të vendosura në një zonë të destinuar për lëvizjen në sipërfaqe të aeroplanëve; ose</w:t>
      </w:r>
    </w:p>
    <w:p w14:paraId="0FA3A188" w14:textId="77777777" w:rsidR="008D7F2F" w:rsidRPr="00DE37F8" w:rsidRDefault="008D7F2F" w:rsidP="008D7F2F">
      <w:pPr>
        <w:ind w:firstLine="284"/>
        <w:rPr>
          <w:rFonts w:ascii="Garamond" w:hAnsi="Garamond"/>
          <w:color w:val="000000" w:themeColor="text1"/>
          <w:sz w:val="24"/>
          <w:szCs w:val="24"/>
        </w:rPr>
      </w:pPr>
      <w:r w:rsidRPr="00DE37F8">
        <w:rPr>
          <w:rFonts w:ascii="Garamond" w:hAnsi="Garamond"/>
          <w:color w:val="000000" w:themeColor="text1"/>
          <w:sz w:val="24"/>
          <w:szCs w:val="24"/>
        </w:rPr>
        <w:t>shtrihen mbi një sipërfaqe të përcaktuar e menduar për mbrojtjen e aeroplanëve gjatë fluturimit; ose</w:t>
      </w:r>
    </w:p>
    <w:p w14:paraId="13789974" w14:textId="77777777" w:rsidR="008D7F2F" w:rsidRPr="00DE37F8" w:rsidRDefault="008D7F2F" w:rsidP="008D7F2F">
      <w:pPr>
        <w:tabs>
          <w:tab w:val="left" w:pos="98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b) qëndrojnë jashtë atyre sipërfaqeve të përcaktuara dhe që janë vlerësuar si rrezik për lundrimin ajror.</w:t>
      </w:r>
    </w:p>
    <w:p w14:paraId="14A3AFB7"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Zonë e lirë nga pengesat (OFZ). </w:t>
      </w:r>
      <w:r w:rsidRPr="00DE37F8">
        <w:rPr>
          <w:rFonts w:ascii="Garamond" w:hAnsi="Garamond"/>
          <w:color w:val="000000" w:themeColor="text1"/>
          <w:sz w:val="24"/>
          <w:szCs w:val="24"/>
        </w:rPr>
        <w:t>Hapësira ajrore mbi sipërfaqen e poshtme të afrimit, sipërfaqet e poshtme kalimtare dhe sipërfaqen e kalimit në rreth të dytë dhe atë pjesë të shiritit të kufizuar nga këto sipërfaqe, të cilat nuk kanë të futur ndonjë pengesë fikse, përveç një montimi të ulët të montuar dhe të thyeshme, që kërkohet për qëllime të lundrimit ajror.</w:t>
      </w:r>
    </w:p>
    <w:p w14:paraId="6698B84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Lartësia ortometrike. </w:t>
      </w:r>
      <w:r w:rsidRPr="00DE37F8">
        <w:rPr>
          <w:rFonts w:ascii="Garamond" w:hAnsi="Garamond"/>
          <w:color w:val="000000" w:themeColor="text1"/>
          <w:sz w:val="24"/>
          <w:szCs w:val="24"/>
        </w:rPr>
        <w:t>Lartësia e një pike që lidhet me gjeoidin, përgjithësisht e paraqitur si lartësi MSL.</w:t>
      </w:r>
    </w:p>
    <w:p w14:paraId="0BE2497F"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Shtrirja e Jashtme e Rrotës Kryesore (OMGWS). </w:t>
      </w:r>
      <w:r w:rsidRPr="00DE37F8">
        <w:rPr>
          <w:rFonts w:ascii="Garamond" w:hAnsi="Garamond"/>
          <w:color w:val="000000" w:themeColor="text1"/>
          <w:sz w:val="24"/>
          <w:szCs w:val="24"/>
        </w:rPr>
        <w:t>Distanca midis skajeve të jashtme të rrotave kryesore të uljes.</w:t>
      </w:r>
    </w:p>
    <w:p w14:paraId="032A4E7A" w14:textId="5D4F1488"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Vlera e klasifikimit të </w:t>
      </w:r>
      <w:r w:rsidR="00796675" w:rsidRPr="00DE37F8">
        <w:rPr>
          <w:rFonts w:ascii="Garamond" w:hAnsi="Garamond"/>
          <w:b/>
          <w:bCs/>
          <w:i/>
          <w:iCs/>
          <w:color w:val="000000" w:themeColor="text1"/>
          <w:sz w:val="24"/>
          <w:szCs w:val="24"/>
        </w:rPr>
        <w:t>fortësisë</w:t>
      </w:r>
      <w:r w:rsidRPr="00DE37F8">
        <w:rPr>
          <w:rFonts w:ascii="Garamond" w:hAnsi="Garamond"/>
          <w:b/>
          <w:bCs/>
          <w:i/>
          <w:iCs/>
          <w:color w:val="000000" w:themeColor="text1"/>
          <w:sz w:val="24"/>
          <w:szCs w:val="24"/>
        </w:rPr>
        <w:t xml:space="preserve"> së pistës (PCR). </w:t>
      </w:r>
      <w:r w:rsidRPr="00DE37F8">
        <w:rPr>
          <w:rFonts w:ascii="Garamond" w:hAnsi="Garamond"/>
          <w:color w:val="000000" w:themeColor="text1"/>
          <w:sz w:val="24"/>
          <w:szCs w:val="24"/>
        </w:rPr>
        <w:t>Një numër që shpreh kapacitetin e forcës mbajtëse të një piste betoni.</w:t>
      </w:r>
    </w:p>
    <w:p w14:paraId="091160C9" w14:textId="77777777" w:rsidR="008D7F2F" w:rsidRPr="00DE37F8" w:rsidRDefault="008D7F2F" w:rsidP="008D7F2F">
      <w:pPr>
        <w:ind w:firstLine="284"/>
        <w:jc w:val="both"/>
        <w:rPr>
          <w:rFonts w:ascii="Garamond" w:hAnsi="Garamond"/>
          <w:b/>
          <w:bCs/>
          <w:i/>
          <w:iCs/>
          <w:color w:val="000000" w:themeColor="text1"/>
          <w:sz w:val="24"/>
          <w:szCs w:val="24"/>
        </w:rPr>
      </w:pPr>
      <w:r w:rsidRPr="00DE37F8">
        <w:rPr>
          <w:rFonts w:ascii="Garamond" w:hAnsi="Garamond"/>
          <w:b/>
          <w:bCs/>
          <w:i/>
          <w:iCs/>
          <w:color w:val="000000" w:themeColor="text1"/>
          <w:sz w:val="24"/>
          <w:szCs w:val="24"/>
        </w:rPr>
        <w:t xml:space="preserve">Pista me afrim preciz, </w:t>
      </w:r>
      <w:r w:rsidRPr="00DE37F8">
        <w:rPr>
          <w:rFonts w:ascii="Garamond" w:hAnsi="Garamond"/>
          <w:color w:val="000000" w:themeColor="text1"/>
          <w:sz w:val="24"/>
          <w:szCs w:val="24"/>
        </w:rPr>
        <w:t xml:space="preserve">shih </w:t>
      </w:r>
      <w:r w:rsidRPr="00DE37F8">
        <w:rPr>
          <w:rFonts w:ascii="Garamond" w:hAnsi="Garamond"/>
          <w:b/>
          <w:bCs/>
          <w:i/>
          <w:iCs/>
          <w:color w:val="000000" w:themeColor="text1"/>
          <w:sz w:val="24"/>
          <w:szCs w:val="24"/>
        </w:rPr>
        <w:t>Pistën me instrument.</w:t>
      </w:r>
    </w:p>
    <w:p w14:paraId="7ABAB6EA"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Pistat parësore. </w:t>
      </w:r>
      <w:r w:rsidRPr="00DE37F8">
        <w:rPr>
          <w:rFonts w:ascii="Garamond" w:hAnsi="Garamond"/>
          <w:color w:val="000000" w:themeColor="text1"/>
          <w:sz w:val="24"/>
          <w:szCs w:val="24"/>
        </w:rPr>
        <w:t>Pistat e përdorura më shumë se sa të tjerat sa herë që lejojnë kushtet.</w:t>
      </w:r>
    </w:p>
    <w:p w14:paraId="6808332B"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Zonat e mbrojtura të fluturimit. </w:t>
      </w:r>
      <w:r w:rsidRPr="00DE37F8">
        <w:rPr>
          <w:rFonts w:ascii="Garamond" w:hAnsi="Garamond"/>
          <w:color w:val="000000" w:themeColor="text1"/>
          <w:sz w:val="24"/>
          <w:szCs w:val="24"/>
        </w:rPr>
        <w:t>Hapësira ajrore e caktuar veçanërisht për të zbutur efektet e rrezikshme të rrezeve lazer.</w:t>
      </w:r>
    </w:p>
    <w:p w14:paraId="1D9FF993"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Rrugë. </w:t>
      </w:r>
      <w:r w:rsidRPr="00DE37F8">
        <w:rPr>
          <w:rFonts w:ascii="Garamond" w:hAnsi="Garamond"/>
          <w:color w:val="000000" w:themeColor="text1"/>
          <w:sz w:val="24"/>
          <w:szCs w:val="24"/>
        </w:rPr>
        <w:t>Një rrugë në sipërfaqe e cila është ngritur në zonën e lëvizjes vetëm për përdorimin e automjeteve.</w:t>
      </w:r>
    </w:p>
    <w:p w14:paraId="1D364709" w14:textId="11012172"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Pozicioni i ndalimit</w:t>
      </w:r>
      <w:r w:rsidR="00331A76" w:rsidRPr="00DE37F8">
        <w:rPr>
          <w:rFonts w:ascii="Garamond" w:hAnsi="Garamond"/>
          <w:b/>
          <w:bCs/>
          <w:i/>
          <w:iCs/>
          <w:color w:val="000000" w:themeColor="text1"/>
          <w:sz w:val="24"/>
          <w:szCs w:val="24"/>
        </w:rPr>
        <w:t xml:space="preserve"> </w:t>
      </w:r>
      <w:r w:rsidRPr="00DE37F8">
        <w:rPr>
          <w:rFonts w:ascii="Garamond" w:hAnsi="Garamond"/>
          <w:b/>
          <w:bCs/>
          <w:i/>
          <w:iCs/>
          <w:color w:val="000000" w:themeColor="text1"/>
          <w:sz w:val="24"/>
          <w:szCs w:val="24"/>
        </w:rPr>
        <w:t xml:space="preserve">në rrugë. </w:t>
      </w:r>
      <w:r w:rsidRPr="00DE37F8">
        <w:rPr>
          <w:rFonts w:ascii="Garamond" w:hAnsi="Garamond"/>
          <w:color w:val="000000" w:themeColor="text1"/>
          <w:sz w:val="24"/>
          <w:szCs w:val="24"/>
        </w:rPr>
        <w:t>Një pozicion i caktuar në të cilin mund të kërkohet që mjetet të presin.</w:t>
      </w:r>
    </w:p>
    <w:p w14:paraId="464FD473"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Pista. </w:t>
      </w:r>
      <w:r w:rsidRPr="00DE37F8">
        <w:rPr>
          <w:rFonts w:ascii="Garamond" w:hAnsi="Garamond"/>
          <w:color w:val="000000" w:themeColor="text1"/>
          <w:sz w:val="24"/>
          <w:szCs w:val="24"/>
        </w:rPr>
        <w:t xml:space="preserve">Zonë e përcaktuar drejtkëndore në një aerodrom tokësor përgatitur për uljen në tokë dhe ngritjen nga toka të aeroplanëve. </w:t>
      </w:r>
    </w:p>
    <w:p w14:paraId="7F9611BF"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lastRenderedPageBreak/>
        <w:t>Forma e vlerësimit të kushteve të pistës (RCAM).</w:t>
      </w:r>
      <w:r w:rsidR="008979EF" w:rsidRPr="00DE37F8">
        <w:rPr>
          <w:rStyle w:val="FootnoteReference"/>
          <w:rFonts w:ascii="Garamond" w:hAnsi="Garamond"/>
          <w:b/>
          <w:bCs/>
          <w:i/>
          <w:iCs/>
          <w:color w:val="000000" w:themeColor="text1"/>
          <w:sz w:val="24"/>
          <w:szCs w:val="24"/>
        </w:rPr>
        <w:footnoteReference w:id="6"/>
      </w:r>
      <w:r w:rsidRPr="00DE37F8">
        <w:rPr>
          <w:rFonts w:ascii="Garamond" w:hAnsi="Garamond"/>
          <w:b/>
          <w:bCs/>
          <w:i/>
          <w:iCs/>
          <w:color w:val="000000" w:themeColor="text1"/>
          <w:position w:val="6"/>
          <w:sz w:val="24"/>
          <w:szCs w:val="24"/>
        </w:rPr>
        <w:t>‡</w:t>
      </w:r>
      <w:r w:rsidRPr="00DE37F8">
        <w:rPr>
          <w:rFonts w:ascii="Garamond" w:hAnsi="Garamond"/>
          <w:color w:val="000000" w:themeColor="text1"/>
          <w:sz w:val="24"/>
          <w:szCs w:val="24"/>
        </w:rPr>
        <w:t xml:space="preserve"> Një formë që lejon vlerësimin e kodit për gjendjen e pistës, duke përdorur procedurat përkatëse, nga një sërë kushtesh të vëzhguara për sipërfaqen e pistës dhe raportit të pilotit për cilësinë e frenimit.</w:t>
      </w:r>
    </w:p>
    <w:p w14:paraId="3B33C1A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Kodi i gjendjes së pistës (RWYCC).</w:t>
      </w:r>
      <w:r w:rsidRPr="00DE37F8">
        <w:rPr>
          <w:rFonts w:ascii="Garamond" w:hAnsi="Garamond"/>
          <w:b/>
          <w:bCs/>
          <w:i/>
          <w:iCs/>
          <w:color w:val="000000" w:themeColor="text1"/>
          <w:position w:val="6"/>
          <w:sz w:val="24"/>
          <w:szCs w:val="24"/>
        </w:rPr>
        <w:t>‡</w:t>
      </w:r>
      <w:r w:rsidRPr="00DE37F8">
        <w:rPr>
          <w:rFonts w:ascii="Garamond" w:hAnsi="Garamond"/>
          <w:color w:val="000000" w:themeColor="text1"/>
          <w:sz w:val="24"/>
          <w:szCs w:val="24"/>
        </w:rPr>
        <w:t xml:space="preserve"> Një numër që përshkruan gjendjen e sipërfaqes së pistës që do të përdoret në raportin e gjendjes së pistës.</w:t>
      </w:r>
    </w:p>
    <w:p w14:paraId="4B98E17C" w14:textId="4685D2B2"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w:t>
      </w:r>
      <w:r w:rsidR="00100B5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Qëllimi i kodit të gjendjes së pistës është të lejojë llogaritjen e performancës operacionale të aeroplanit nga ekuipazhi i fluturimit. Procedurat për përcaktimin e kodit të gjendjes së pistës janë përshkruar në PANS</w:t>
      </w:r>
      <w:r w:rsidR="00195A7F" w:rsidRPr="00DE37F8">
        <w:rPr>
          <w:rFonts w:ascii="Garamond" w:hAnsi="Garamond"/>
          <w:i/>
          <w:iCs/>
          <w:color w:val="000000" w:themeColor="text1"/>
          <w:sz w:val="24"/>
          <w:szCs w:val="24"/>
        </w:rPr>
        <w:t xml:space="preserve"> – </w:t>
      </w:r>
      <w:r w:rsidRPr="00DE37F8">
        <w:rPr>
          <w:rFonts w:ascii="Garamond" w:hAnsi="Garamond"/>
          <w:i/>
          <w:iCs/>
          <w:color w:val="000000" w:themeColor="text1"/>
          <w:sz w:val="24"/>
          <w:szCs w:val="24"/>
        </w:rPr>
        <w:t xml:space="preserve">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w:t>
      </w:r>
    </w:p>
    <w:p w14:paraId="430F2644"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Raporti i gjendjes së pistës (RCR) </w:t>
      </w:r>
      <w:r w:rsidRPr="00DE37F8">
        <w:rPr>
          <w:rFonts w:ascii="Garamond" w:hAnsi="Garamond"/>
          <w:b/>
          <w:bCs/>
          <w:i/>
          <w:iCs/>
          <w:color w:val="000000" w:themeColor="text1"/>
          <w:position w:val="6"/>
          <w:sz w:val="24"/>
          <w:szCs w:val="24"/>
        </w:rPr>
        <w:t>‡</w:t>
      </w:r>
      <w:r w:rsidRPr="00DE37F8">
        <w:rPr>
          <w:rFonts w:ascii="Garamond" w:hAnsi="Garamond"/>
          <w:color w:val="000000" w:themeColor="text1"/>
          <w:sz w:val="24"/>
          <w:szCs w:val="24"/>
        </w:rPr>
        <w:t xml:space="preserve"> Një raport gjithëpërfshirës i standardizuar lidhur me gjendjen e sipërfaqeve të pistave dhe ndikimin që kanë atë në performancën e uljes dhe ngritjes së aeroplanit.</w:t>
      </w:r>
    </w:p>
    <w:p w14:paraId="373BDED6" w14:textId="77777777" w:rsidR="008D7F2F" w:rsidRPr="00DE37F8" w:rsidRDefault="008D7F2F" w:rsidP="008D7F2F">
      <w:pPr>
        <w:ind w:firstLine="284"/>
        <w:jc w:val="both"/>
        <w:rPr>
          <w:rFonts w:ascii="Garamond" w:hAnsi="Garamond" w:cs="CG Times"/>
          <w:color w:val="000000" w:themeColor="text1"/>
          <w:sz w:val="24"/>
          <w:szCs w:val="24"/>
        </w:rPr>
      </w:pPr>
      <w:r w:rsidRPr="00DE37F8">
        <w:rPr>
          <w:rFonts w:ascii="Garamond" w:hAnsi="Garamond"/>
          <w:b/>
          <w:bCs/>
          <w:i/>
          <w:iCs/>
          <w:color w:val="000000" w:themeColor="text1"/>
          <w:sz w:val="24"/>
          <w:szCs w:val="24"/>
        </w:rPr>
        <w:t xml:space="preserve">Zonat e sigurisë në fund të pistës (RESA). </w:t>
      </w:r>
      <w:r w:rsidRPr="00DE37F8">
        <w:rPr>
          <w:rFonts w:ascii="Garamond" w:hAnsi="Garamond" w:cs="CG Times"/>
          <w:color w:val="000000" w:themeColor="text1"/>
          <w:sz w:val="24"/>
          <w:szCs w:val="24"/>
        </w:rPr>
        <w:t>Një zonë simetrike në lidhje me zgjatimin e vijës së qendrës së pistës dhe ngjitur me fundin e anëve të pistës e projektuar kryesisht për të reduktuar/eliminuar rrezikun e dëmtimit të një aeroplani që ulet para kohe në pistë ose del jashtë piste.</w:t>
      </w:r>
    </w:p>
    <w:p w14:paraId="0EE0934F"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Dritat paralajmëruese të pistës. </w:t>
      </w:r>
      <w:r w:rsidRPr="00DE37F8">
        <w:rPr>
          <w:rFonts w:ascii="Garamond" w:hAnsi="Garamond"/>
          <w:color w:val="000000" w:themeColor="text1"/>
          <w:sz w:val="24"/>
          <w:szCs w:val="24"/>
        </w:rPr>
        <w:t>Një sistem dritash që ka për qëllim të paralajmërojë pilotët ose shoferët e automjeteve se ata janë gati të hyjnë në një pistë aktive.</w:t>
      </w:r>
    </w:p>
    <w:p w14:paraId="587FEFD3"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Pozicioni i ndalimit para hyrjes në pistë. </w:t>
      </w:r>
      <w:r w:rsidRPr="00DE37F8">
        <w:rPr>
          <w:rFonts w:ascii="Garamond" w:hAnsi="Garamond"/>
          <w:color w:val="000000" w:themeColor="text1"/>
          <w:sz w:val="24"/>
          <w:szCs w:val="24"/>
        </w:rPr>
        <w:t>Një pozicion i caktuar që ka për qëllim të mbrojë një pistë në sipërfaqet e kufizimit të pengesave ose një zonë kritike/të ndjeshme ILS/MLS në të cilën aeroplanët dhe automjetet në qarkullim duhet të ndalojnë dhe presin, përveç nëse autorizohet ndryshe nga kulla e kontrollit të aerodromit.</w:t>
      </w:r>
    </w:p>
    <w:p w14:paraId="3F205F59" w14:textId="42B40293"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796675"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Në </w:t>
      </w:r>
      <w:r w:rsidR="00796675" w:rsidRPr="00DE37F8">
        <w:rPr>
          <w:rFonts w:ascii="Garamond" w:hAnsi="Garamond"/>
          <w:i/>
          <w:iCs/>
          <w:color w:val="000000" w:themeColor="text1"/>
          <w:sz w:val="24"/>
          <w:szCs w:val="24"/>
        </w:rPr>
        <w:t>frazeologjitë</w:t>
      </w:r>
      <w:r w:rsidRPr="00DE37F8">
        <w:rPr>
          <w:rFonts w:ascii="Garamond" w:hAnsi="Garamond"/>
          <w:i/>
          <w:iCs/>
          <w:color w:val="000000" w:themeColor="text1"/>
          <w:sz w:val="24"/>
          <w:szCs w:val="24"/>
        </w:rPr>
        <w:t xml:space="preserve"> radiotelefonike, shprehja “pikë e </w:t>
      </w:r>
      <w:r w:rsidR="00796675" w:rsidRPr="00DE37F8">
        <w:rPr>
          <w:rFonts w:ascii="Garamond" w:hAnsi="Garamond"/>
          <w:i/>
          <w:iCs/>
          <w:color w:val="000000" w:themeColor="text1"/>
          <w:sz w:val="24"/>
          <w:szCs w:val="24"/>
        </w:rPr>
        <w:t>qëndrimit</w:t>
      </w:r>
      <w:r w:rsidRPr="00DE37F8">
        <w:rPr>
          <w:rFonts w:ascii="Garamond" w:hAnsi="Garamond"/>
          <w:i/>
          <w:iCs/>
          <w:color w:val="000000" w:themeColor="text1"/>
          <w:sz w:val="24"/>
          <w:szCs w:val="24"/>
        </w:rPr>
        <w:t>” përdoret për të përcaktuar pozicionin e qëndrimit të aeroplanit para hyrjes në pistë</w:t>
      </w:r>
    </w:p>
    <w:p w14:paraId="57F6B02C" w14:textId="35A4AD2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Rripi/vijat</w:t>
      </w:r>
      <w:r w:rsidR="00331A76" w:rsidRPr="00DE37F8">
        <w:rPr>
          <w:rFonts w:ascii="Garamond" w:hAnsi="Garamond"/>
          <w:b/>
          <w:bCs/>
          <w:i/>
          <w:iCs/>
          <w:color w:val="000000" w:themeColor="text1"/>
          <w:sz w:val="24"/>
          <w:szCs w:val="24"/>
        </w:rPr>
        <w:t xml:space="preserve"> </w:t>
      </w:r>
      <w:r w:rsidRPr="00DE37F8">
        <w:rPr>
          <w:rFonts w:ascii="Garamond" w:hAnsi="Garamond"/>
          <w:b/>
          <w:bCs/>
          <w:i/>
          <w:iCs/>
          <w:color w:val="000000" w:themeColor="text1"/>
          <w:sz w:val="24"/>
          <w:szCs w:val="24"/>
        </w:rPr>
        <w:t xml:space="preserve">kufizuese të pistës. </w:t>
      </w:r>
      <w:r w:rsidRPr="00DE37F8">
        <w:rPr>
          <w:rFonts w:ascii="Garamond" w:hAnsi="Garamond"/>
          <w:color w:val="000000" w:themeColor="text1"/>
          <w:sz w:val="24"/>
          <w:szCs w:val="24"/>
        </w:rPr>
        <w:t>Një zonë e përcaktuar e cila përfshin pistën dhe zonën e ndalimit (nëse ka), ka për qëllim:</w:t>
      </w:r>
    </w:p>
    <w:p w14:paraId="2DD175D5" w14:textId="77777777" w:rsidR="008D7F2F" w:rsidRPr="00DE37F8" w:rsidRDefault="008D7F2F" w:rsidP="008D7F2F">
      <w:pPr>
        <w:tabs>
          <w:tab w:val="left" w:pos="102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a) për të zvogëluar rrezikun e dëmtimit të aeroplanëve që dalin jashtë pistës; dhe</w:t>
      </w:r>
    </w:p>
    <w:p w14:paraId="57A22ACB" w14:textId="77777777" w:rsidR="008D7F2F" w:rsidRPr="00DE37F8" w:rsidRDefault="008D7F2F" w:rsidP="008D7F2F">
      <w:pPr>
        <w:tabs>
          <w:tab w:val="left" w:pos="102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b) për të mbrojtur aeroplanët që fluturojnë mbi të, gjatë operimeve të ngritjes ose uljes.</w:t>
      </w:r>
    </w:p>
    <w:p w14:paraId="0350935A"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color w:val="000000" w:themeColor="text1"/>
          <w:sz w:val="24"/>
          <w:szCs w:val="24"/>
        </w:rPr>
        <w:t>Gjendja e sipërfaqes së pistës</w:t>
      </w:r>
      <w:r w:rsidRPr="00DE37F8">
        <w:rPr>
          <w:rFonts w:ascii="Garamond" w:hAnsi="Garamond"/>
          <w:color w:val="000000" w:themeColor="text1"/>
          <w:sz w:val="24"/>
          <w:szCs w:val="24"/>
        </w:rPr>
        <w:t>.</w:t>
      </w:r>
      <w:r w:rsidRPr="00DE37F8">
        <w:rPr>
          <w:rFonts w:ascii="Garamond" w:hAnsi="Garamond"/>
          <w:b/>
          <w:bCs/>
          <w:i/>
          <w:iCs/>
          <w:color w:val="000000" w:themeColor="text1"/>
          <w:position w:val="6"/>
          <w:sz w:val="24"/>
          <w:szCs w:val="24"/>
        </w:rPr>
        <w:t>‡</w:t>
      </w:r>
      <w:r w:rsidRPr="00DE37F8">
        <w:rPr>
          <w:rFonts w:ascii="Garamond" w:hAnsi="Garamond"/>
          <w:color w:val="000000" w:themeColor="text1"/>
          <w:sz w:val="24"/>
          <w:szCs w:val="24"/>
        </w:rPr>
        <w:t xml:space="preserve"> Një përshkrim i gjendjes së sipërfaqes së pistës që përdoret në raportin e gjendjes së pistës i cili përcakton bazën për përcaktimin e kodit të gjendjes së pistës për qëllimet e performancës së aeroplanit.</w:t>
      </w:r>
    </w:p>
    <w:p w14:paraId="4531A2DC" w14:textId="4929BA8C"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Gjendja e sipërfaqes së pistës e përdorur në raportin për gjendjen e pistës përcakton kërkesat e performancës ndërmjet operatorit të aerodromit, prodhuesit të aeroplanëve dhe operatorit të aeroplanit.</w:t>
      </w:r>
    </w:p>
    <w:p w14:paraId="1C41B07C" w14:textId="7E57EBB6"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Gjithashtu</w:t>
      </w:r>
      <w:r w:rsidR="00F71A3E">
        <w:rPr>
          <w:rFonts w:ascii="Garamond" w:hAnsi="Garamond"/>
          <w:i/>
          <w:iCs/>
          <w:color w:val="000000" w:themeColor="text1"/>
          <w:sz w:val="24"/>
          <w:szCs w:val="24"/>
        </w:rPr>
        <w:t>,</w:t>
      </w:r>
      <w:r w:rsidRPr="00DE37F8">
        <w:rPr>
          <w:rFonts w:ascii="Garamond" w:hAnsi="Garamond"/>
          <w:i/>
          <w:iCs/>
          <w:color w:val="000000" w:themeColor="text1"/>
          <w:sz w:val="24"/>
          <w:szCs w:val="24"/>
        </w:rPr>
        <w:t xml:space="preserve"> raportohen edhe ndotës të tjerë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dhe kimikatet për shkrirjen e akullit t</w:t>
      </w:r>
      <w:r w:rsidR="00085E34" w:rsidRPr="00DE37F8">
        <w:rPr>
          <w:rFonts w:ascii="Garamond" w:hAnsi="Garamond"/>
          <w:i/>
          <w:iCs/>
          <w:color w:val="000000" w:themeColor="text1"/>
          <w:sz w:val="24"/>
          <w:szCs w:val="24"/>
        </w:rPr>
        <w:t>ek</w:t>
      </w:r>
      <w:r w:rsidRPr="00DE37F8">
        <w:rPr>
          <w:rFonts w:ascii="Garamond" w:hAnsi="Garamond"/>
          <w:i/>
          <w:iCs/>
          <w:color w:val="000000" w:themeColor="text1"/>
          <w:sz w:val="24"/>
          <w:szCs w:val="24"/>
        </w:rPr>
        <w:t xml:space="preserve"> aeroplanët, por nuk përfshihen në listën e përshkruesve të gjendjes së sipërfaqes së pistës, sepse efektet e tyre në karakteristikat e fërkimit të sipërfaqes së pistës dhe kodit të gjendjes së pistës nuk mund të vlerësohen në mënyrë të standardizuar.</w:t>
      </w:r>
    </w:p>
    <w:p w14:paraId="1F1C585F" w14:textId="4A38EAA1"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3</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Procedurat për përcaktimin e gjendjes së sipërfaqes së pistës janë të disponueshme në </w:t>
      </w:r>
      <w:r w:rsidR="00195A7F" w:rsidRPr="00DE37F8">
        <w:rPr>
          <w:rFonts w:ascii="Garamond" w:hAnsi="Garamond"/>
          <w:i/>
          <w:iCs/>
          <w:color w:val="000000" w:themeColor="text1"/>
          <w:sz w:val="24"/>
          <w:szCs w:val="24"/>
        </w:rPr>
        <w:t xml:space="preserve">PANS – 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w:t>
      </w:r>
    </w:p>
    <w:p w14:paraId="1D76E764" w14:textId="77777777" w:rsidR="008D7F2F" w:rsidRPr="00DE37F8" w:rsidRDefault="008D7F2F" w:rsidP="008D7F2F">
      <w:pPr>
        <w:tabs>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a) Pista e thatë</w:t>
      </w:r>
      <w:r w:rsidRPr="00DE37F8">
        <w:rPr>
          <w:rFonts w:ascii="Garamond" w:hAnsi="Garamond"/>
          <w:color w:val="000000" w:themeColor="text1"/>
          <w:sz w:val="24"/>
          <w:szCs w:val="24"/>
        </w:rPr>
        <w:t>. Një pistë konsiderohet e thatë nëse sipërfaqja e saj nuk ka lagështi të dukshme dhe nuk është e ndotur në zonën për përdorim.</w:t>
      </w:r>
    </w:p>
    <w:p w14:paraId="7597A79D" w14:textId="7C69B89C" w:rsidR="008D7F2F" w:rsidRPr="00DE37F8" w:rsidRDefault="008D7F2F" w:rsidP="008D7F2F">
      <w:pPr>
        <w:tabs>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b) Pista e lagur</w:t>
      </w:r>
      <w:r w:rsidRPr="00DE37F8">
        <w:rPr>
          <w:rFonts w:ascii="Garamond" w:hAnsi="Garamond"/>
          <w:color w:val="000000" w:themeColor="text1"/>
          <w:sz w:val="24"/>
          <w:szCs w:val="24"/>
        </w:rPr>
        <w:t>. Sipërfaqja e pistës ka lagështi të dukshme ose është e mbuluar me ujë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deri në dhe duke përfshirë thellësinë prej 3 mm brenda zonës së synuar për përdorim.</w:t>
      </w:r>
    </w:p>
    <w:p w14:paraId="56062C64" w14:textId="60428959"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c) Pista e rrëshqitshme e lagësht.</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pistë e lagur ku karakteristikat e fërkimit të sipërfaqes të një pjese të konsiderueshme të pistës janë përcaktuar si të degraduara.</w:t>
      </w:r>
    </w:p>
    <w:p w14:paraId="45E1E9FF"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d) Pista e kontaminuar</w:t>
      </w:r>
      <w:r w:rsidRPr="00DE37F8">
        <w:rPr>
          <w:rFonts w:ascii="Garamond" w:hAnsi="Garamond"/>
          <w:color w:val="000000" w:themeColor="text1"/>
          <w:sz w:val="24"/>
          <w:szCs w:val="24"/>
        </w:rPr>
        <w:t>. Një pistë është e kontaminuar kur një pjesë e rëndësishme e sipërfaqes së pistës (qoftë në zona të izoluara apo jo) brenda gjatësisë dhe gjerësisë së përdorur mbulohet nga një ose më shumë substanca të listuara në përshkruesit e gjendjes së sipërfaqes së pistës.</w:t>
      </w:r>
    </w:p>
    <w:p w14:paraId="06DAA42C" w14:textId="594EEF12" w:rsidR="008D7F2F" w:rsidRPr="00DE37F8" w:rsidRDefault="008D7F2F" w:rsidP="008D7F2F">
      <w:pPr>
        <w:tabs>
          <w:tab w:val="left" w:pos="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lastRenderedPageBreak/>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Procedurat për përcaktimin e mbulimit të pistës nga ndotësit gjenden në </w:t>
      </w:r>
      <w:r w:rsidR="00195A7F" w:rsidRPr="00DE37F8">
        <w:rPr>
          <w:rFonts w:ascii="Garamond" w:hAnsi="Garamond"/>
          <w:i/>
          <w:iCs/>
          <w:color w:val="000000" w:themeColor="text1"/>
          <w:sz w:val="24"/>
          <w:szCs w:val="24"/>
        </w:rPr>
        <w:t xml:space="preserve">PANS – 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w:t>
      </w:r>
    </w:p>
    <w:p w14:paraId="0CD8D8DF" w14:textId="77777777"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a) Përshkruesit e gjendjes së sipërfaqes së pistës</w:t>
      </w:r>
      <w:r w:rsidRPr="00DE37F8">
        <w:rPr>
          <w:rFonts w:ascii="Garamond" w:hAnsi="Garamond"/>
          <w:color w:val="000000" w:themeColor="text1"/>
          <w:sz w:val="24"/>
          <w:szCs w:val="24"/>
        </w:rPr>
        <w:t>. Një nga elementet e mëposhtme në sipërfaqen e pistës:</w:t>
      </w:r>
    </w:p>
    <w:p w14:paraId="76048EEB" w14:textId="1E9B9CED" w:rsidR="008D7F2F" w:rsidRPr="00DE37F8" w:rsidRDefault="008D7F2F" w:rsidP="008D7F2F">
      <w:pPr>
        <w:tabs>
          <w:tab w:val="left" w:pos="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Përshkruesit për e) i) në (viii) përdoren vetëm për raportin e gjendjes së pistës dhe nuk kanë për qëllim të shfuqizojnë ose zëvendësojnë ndonjë përkufizim ekzistues të WMO.</w:t>
      </w:r>
    </w:p>
    <w:p w14:paraId="27EBB825" w14:textId="526E9B27" w:rsidR="008D7F2F" w:rsidRPr="00DE37F8" w:rsidRDefault="008D7F2F" w:rsidP="008D7F2F">
      <w:pPr>
        <w:tabs>
          <w:tab w:val="left" w:pos="0"/>
          <w:tab w:val="left" w:pos="126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i</w:t>
      </w:r>
      <w:r w:rsidR="00CA132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Bora e ngjeshur</w:t>
      </w:r>
      <w:r w:rsidRPr="00DE37F8">
        <w:rPr>
          <w:rFonts w:ascii="Garamond" w:hAnsi="Garamond"/>
          <w:color w:val="000000" w:themeColor="text1"/>
          <w:sz w:val="24"/>
          <w:szCs w:val="24"/>
        </w:rPr>
        <w:t>. Borë që është ngjeshur në një masë të ngurtë në mënyrë të tillë që gomat e aeroplanëve, në presionet dhe ngarkesat operuese, do të përshkruajnë sipërfaqen pa pasur ngjeshje të mëtejshme ose pa lënë gjurmë.</w:t>
      </w:r>
    </w:p>
    <w:p w14:paraId="19043724" w14:textId="3F78E528" w:rsidR="008D7F2F" w:rsidRPr="00DE37F8" w:rsidRDefault="008D7F2F" w:rsidP="008D7F2F">
      <w:pPr>
        <w:tabs>
          <w:tab w:val="left" w:pos="0"/>
          <w:tab w:val="left" w:pos="126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ii</w:t>
      </w:r>
      <w:r w:rsidR="00CA132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Bora e thatë</w:t>
      </w:r>
      <w:r w:rsidRPr="00DE37F8">
        <w:rPr>
          <w:rFonts w:ascii="Garamond" w:hAnsi="Garamond"/>
          <w:color w:val="000000" w:themeColor="text1"/>
          <w:sz w:val="24"/>
          <w:szCs w:val="24"/>
        </w:rPr>
        <w:t>. Borë nga e cila nuk mund të bëhen dot menjëherë topa bore.</w:t>
      </w:r>
    </w:p>
    <w:p w14:paraId="51C40F6F" w14:textId="2C377342" w:rsidR="008D7F2F" w:rsidRPr="00DE37F8" w:rsidRDefault="008D7F2F" w:rsidP="008D7F2F">
      <w:pPr>
        <w:tabs>
          <w:tab w:val="left" w:pos="0"/>
          <w:tab w:val="left" w:pos="126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iii</w:t>
      </w:r>
      <w:r w:rsidR="00CA132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Ngricë</w:t>
      </w:r>
      <w:r w:rsidRPr="00DE37F8">
        <w:rPr>
          <w:rFonts w:ascii="Garamond" w:hAnsi="Garamond"/>
          <w:color w:val="000000" w:themeColor="text1"/>
          <w:sz w:val="24"/>
          <w:szCs w:val="24"/>
        </w:rPr>
        <w:t>. Ngrica përbëhet nga kristale akulli të formuara nga lagështia në ajër në një sipërfaqe ku temperatura e së cilës është nën atë të ngrirjes.</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Ngrica ndryshon nga akulli pasi kristalet e ngricës rriten në mënyrë të pavarur dhe si pasojë janë më të kokrrizuara.</w:t>
      </w:r>
    </w:p>
    <w:p w14:paraId="6990E75E" w14:textId="664D7694" w:rsidR="008D7F2F" w:rsidRPr="00DE37F8" w:rsidRDefault="008D7F2F" w:rsidP="008D7F2F">
      <w:pPr>
        <w:tabs>
          <w:tab w:val="left" w:pos="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 Poshtë ngrirjes i referohet temperaturës së ajrit të barabartë ose më pak se pika e ngrirjes së ujit (0 gradë Celsius).</w:t>
      </w:r>
    </w:p>
    <w:p w14:paraId="7708FD60" w14:textId="3928D7F7" w:rsidR="008D7F2F" w:rsidRPr="00DE37F8" w:rsidRDefault="008D7F2F" w:rsidP="008D7F2F">
      <w:pPr>
        <w:tabs>
          <w:tab w:val="left" w:pos="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 Nën kushte të caktuara, bryma mund të shkaktojë që sipërfaqja të bëhet shumë e rrëshqitshme dhe pastaj raportohet si veprim ku reduktohet frenim</w:t>
      </w:r>
      <w:r w:rsidR="00CD0212" w:rsidRPr="00DE37F8">
        <w:rPr>
          <w:rFonts w:ascii="Garamond" w:hAnsi="Garamond"/>
          <w:i/>
          <w:iCs/>
          <w:color w:val="000000" w:themeColor="text1"/>
          <w:sz w:val="24"/>
          <w:szCs w:val="24"/>
        </w:rPr>
        <w:t>i</w:t>
      </w:r>
      <w:r w:rsidRPr="00DE37F8">
        <w:rPr>
          <w:rFonts w:ascii="Garamond" w:hAnsi="Garamond"/>
          <w:i/>
          <w:iCs/>
          <w:color w:val="000000" w:themeColor="text1"/>
          <w:sz w:val="24"/>
          <w:szCs w:val="24"/>
        </w:rPr>
        <w:t>.</w:t>
      </w:r>
    </w:p>
    <w:p w14:paraId="2EED5239" w14:textId="37139528" w:rsidR="008D7F2F" w:rsidRPr="00DE37F8" w:rsidRDefault="008D7F2F" w:rsidP="008D7F2F">
      <w:pPr>
        <w:tabs>
          <w:tab w:val="left" w:pos="420"/>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iv</w:t>
      </w:r>
      <w:r w:rsidR="00CA132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Akull.</w:t>
      </w:r>
      <w:r w:rsidRPr="00DE37F8">
        <w:rPr>
          <w:rFonts w:ascii="Garamond" w:hAnsi="Garamond"/>
          <w:color w:val="000000" w:themeColor="text1"/>
          <w:sz w:val="24"/>
          <w:szCs w:val="24"/>
        </w:rPr>
        <w:t xml:space="preserve"> Ujë i ngrirë ose borë e ngjeshur që ka kaluar në akull, në kushte të ftohti dhe thatësie.</w:t>
      </w:r>
    </w:p>
    <w:p w14:paraId="61782268" w14:textId="1BD1BE46" w:rsidR="008D7F2F" w:rsidRPr="00DE37F8" w:rsidRDefault="008D7F2F" w:rsidP="008D7F2F">
      <w:pPr>
        <w:tabs>
          <w:tab w:val="left" w:pos="420"/>
          <w:tab w:val="left" w:pos="70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v</w:t>
      </w:r>
      <w:r w:rsidR="00CA132C"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Bora e shkrirë. Borë që është aq e ngopur me ujë saqë nëse merret në dorë, prej saj do të kullojë ujë ose do të spërkasë nëse shkelet me forcë.</w:t>
      </w:r>
    </w:p>
    <w:p w14:paraId="58CCD77B" w14:textId="56263A29" w:rsidR="008D7F2F" w:rsidRPr="00DE37F8" w:rsidRDefault="008D7F2F" w:rsidP="008D7F2F">
      <w:pPr>
        <w:tabs>
          <w:tab w:val="left" w:pos="420"/>
          <w:tab w:val="left" w:pos="70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vi</w:t>
      </w:r>
      <w:r w:rsidR="00CA132C"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Ujë i ndenjur. Një thellësi uji më e madhe se 3 mm.</w:t>
      </w:r>
    </w:p>
    <w:p w14:paraId="45737282" w14:textId="666D8466" w:rsidR="008D7F2F" w:rsidRPr="00DE37F8" w:rsidRDefault="008D7F2F" w:rsidP="008D7F2F">
      <w:pPr>
        <w:tabs>
          <w:tab w:val="left" w:pos="70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CA132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Rrjedha e ujit me thellësi më të madhe se 3 mm raportohet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si ujë i ndenjur sipas konventës.</w:t>
      </w:r>
    </w:p>
    <w:p w14:paraId="78FCC37C" w14:textId="2640BF0D" w:rsidR="008D7F2F" w:rsidRPr="00DE37F8" w:rsidRDefault="008D7F2F" w:rsidP="008D7F2F">
      <w:pPr>
        <w:tabs>
          <w:tab w:val="left" w:pos="420"/>
          <w:tab w:val="left" w:pos="70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vii</w:t>
      </w:r>
      <w:r w:rsidR="00CA132C" w:rsidRPr="00DE37F8">
        <w:rPr>
          <w:rFonts w:ascii="Garamond" w:hAnsi="Garamond"/>
          <w:i/>
          <w:iCs/>
          <w:color w:val="000000" w:themeColor="text1"/>
          <w:sz w:val="24"/>
          <w:szCs w:val="24"/>
        </w:rPr>
        <w: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Akull i shkrirë</w:t>
      </w:r>
      <w:r w:rsidRPr="00DE37F8">
        <w:rPr>
          <w:rFonts w:ascii="Garamond" w:hAnsi="Garamond"/>
          <w:color w:val="000000" w:themeColor="text1"/>
          <w:sz w:val="24"/>
          <w:szCs w:val="24"/>
        </w:rPr>
        <w:t>. Akull me ujë mbi të ose akull që është duke shkrirë.</w:t>
      </w:r>
    </w:p>
    <w:p w14:paraId="13E45938" w14:textId="288533F3" w:rsidR="008D7F2F" w:rsidRPr="00DE37F8" w:rsidRDefault="008D7F2F" w:rsidP="008D7F2F">
      <w:pPr>
        <w:tabs>
          <w:tab w:val="left" w:pos="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CA132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Reshje (shi) të ngrira mund të </w:t>
      </w:r>
      <w:r w:rsidR="00CA132C" w:rsidRPr="00DE37F8">
        <w:rPr>
          <w:rFonts w:ascii="Garamond" w:hAnsi="Garamond"/>
          <w:i/>
          <w:iCs/>
          <w:color w:val="000000" w:themeColor="text1"/>
          <w:sz w:val="24"/>
          <w:szCs w:val="24"/>
        </w:rPr>
        <w:t>shoqërojnë</w:t>
      </w:r>
      <w:r w:rsidRPr="00DE37F8">
        <w:rPr>
          <w:rFonts w:ascii="Garamond" w:hAnsi="Garamond"/>
          <w:i/>
          <w:iCs/>
          <w:color w:val="000000" w:themeColor="text1"/>
          <w:sz w:val="24"/>
          <w:szCs w:val="24"/>
        </w:rPr>
        <w:t xml:space="preserve"> kushtet e pistës me akull të lagësht nga një pikëpamje e performancës së avionit.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Akulli i shkrirë mund ta bëjë sipërfaqen shumë të rrëshqitshme.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Më pas raportohet sipas rastit si një veprim i reduktuar i frenimit në përputhje me procedurat në </w:t>
      </w:r>
      <w:r w:rsidR="00631277" w:rsidRPr="00DE37F8">
        <w:rPr>
          <w:rFonts w:ascii="Garamond" w:hAnsi="Garamond"/>
          <w:i/>
          <w:iCs/>
          <w:color w:val="000000" w:themeColor="text1"/>
          <w:sz w:val="24"/>
          <w:szCs w:val="24"/>
        </w:rPr>
        <w:t xml:space="preserve">PANS – 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w:t>
      </w:r>
    </w:p>
    <w:p w14:paraId="3A3F85D9" w14:textId="7BA395D5" w:rsidR="008D7F2F" w:rsidRPr="00DE37F8" w:rsidRDefault="008D7F2F" w:rsidP="008D7F2F">
      <w:pPr>
        <w:tabs>
          <w:tab w:val="left" w:pos="280"/>
          <w:tab w:val="left" w:pos="42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viii</w:t>
      </w:r>
      <w:r w:rsidR="00CA132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Bora e lagësht</w:t>
      </w:r>
      <w:r w:rsidRPr="00DE37F8">
        <w:rPr>
          <w:rFonts w:ascii="Garamond" w:hAnsi="Garamond"/>
          <w:color w:val="000000" w:themeColor="text1"/>
          <w:sz w:val="24"/>
          <w:szCs w:val="24"/>
        </w:rPr>
        <w:t>. Borë që përmban mjaftueshëm ujë sa për të qenë në gjendje të bëhet një top bore i ngjeshur mirë, dhe i ngurtë, por që nuk do të nxjerrë ujë nëse shtrydhet.</w:t>
      </w:r>
    </w:p>
    <w:p w14:paraId="31FE9AC4" w14:textId="176B7ED6"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Vendi/platforma e kthimeve në pistë. </w:t>
      </w:r>
      <w:r w:rsidRPr="00DE37F8">
        <w:rPr>
          <w:rFonts w:ascii="Garamond" w:hAnsi="Garamond"/>
          <w:color w:val="000000" w:themeColor="text1"/>
          <w:sz w:val="24"/>
          <w:szCs w:val="24"/>
        </w:rPr>
        <w:t>Një zonë e përcaktuar në një aerodrom tokësor pranë një piste për të mundësuar kryerjen e një kthese 180 gradësh në pistë.</w:t>
      </w:r>
    </w:p>
    <w:p w14:paraId="0F842F3E" w14:textId="75E338AB" w:rsidR="008D7F2F" w:rsidRPr="00DE37F8" w:rsidRDefault="008D7F2F" w:rsidP="008D7F2F">
      <w:pPr>
        <w:tabs>
          <w:tab w:val="left" w:pos="0"/>
        </w:tabs>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Rrezja e shikimit të pistës (RVR). </w:t>
      </w:r>
      <w:r w:rsidRPr="00DE37F8">
        <w:rPr>
          <w:rFonts w:ascii="Garamond" w:hAnsi="Garamond"/>
          <w:color w:val="000000" w:themeColor="text1"/>
          <w:sz w:val="24"/>
          <w:szCs w:val="24"/>
        </w:rPr>
        <w:t xml:space="preserve">Rrezja mbi të cilën piloti i një aeroplani në vijën qendrore të një piste mund të shohë shenjat e sipërfaqes së pistës ose dritat që përshkruajnë pistën ose identifikojnë vijën e </w:t>
      </w:r>
      <w:r w:rsidR="00CA132C" w:rsidRPr="00DE37F8">
        <w:rPr>
          <w:rFonts w:ascii="Garamond" w:hAnsi="Garamond"/>
          <w:color w:val="000000" w:themeColor="text1"/>
          <w:sz w:val="24"/>
          <w:szCs w:val="24"/>
        </w:rPr>
        <w:t>qendrore</w:t>
      </w:r>
      <w:r w:rsidRPr="00DE37F8">
        <w:rPr>
          <w:rFonts w:ascii="Garamond" w:hAnsi="Garamond"/>
          <w:color w:val="000000" w:themeColor="text1"/>
          <w:sz w:val="24"/>
          <w:szCs w:val="24"/>
        </w:rPr>
        <w:t xml:space="preserve"> së saj.</w:t>
      </w:r>
    </w:p>
    <w:p w14:paraId="5D150F6D"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Sistemi i menaxhimit të sigurisë (SMS). </w:t>
      </w:r>
      <w:r w:rsidRPr="00DE37F8">
        <w:rPr>
          <w:rFonts w:ascii="Garamond" w:hAnsi="Garamond"/>
          <w:color w:val="000000" w:themeColor="text1"/>
          <w:sz w:val="24"/>
          <w:szCs w:val="24"/>
        </w:rPr>
        <w:t>Një afrim sistematik në menaxhimin e sigurisë, duke përfshirë strukturat e nevojshme organizative, përgjegjshmëritë, politikat dhe procedurat.</w:t>
      </w:r>
    </w:p>
    <w:p w14:paraId="0BFDA164"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Operime të ndara paralele. </w:t>
      </w:r>
      <w:r w:rsidRPr="00DE37F8">
        <w:rPr>
          <w:rFonts w:ascii="Garamond" w:hAnsi="Garamond"/>
          <w:color w:val="000000" w:themeColor="text1"/>
          <w:sz w:val="24"/>
          <w:szCs w:val="24"/>
        </w:rPr>
        <w:t>Operime të njëkohshme në pistat paralele ose thuajse paralele me instrumente në të cilat një pistë përdoret vetëm për afrime dhe pista tjetër përdoret vetëm për largime.</w:t>
      </w:r>
    </w:p>
    <w:p w14:paraId="1C25362C"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Shpatulla. </w:t>
      </w:r>
      <w:r w:rsidRPr="00DE37F8">
        <w:rPr>
          <w:rFonts w:ascii="Garamond" w:hAnsi="Garamond"/>
          <w:color w:val="000000" w:themeColor="text1"/>
          <w:sz w:val="24"/>
          <w:szCs w:val="24"/>
        </w:rPr>
        <w:t>Një zonë ngjitur me skajin e kalimit në pistë/rrugë lidhëse, e ndërtuar për të siguruar një kalim ndërmjet rrugës lidhëse/pistës dhe sipërfaqes ngjitur.</w:t>
      </w:r>
    </w:p>
    <w:p w14:paraId="5A9BFC57" w14:textId="77777777" w:rsidR="008D7F2F" w:rsidRPr="00DE37F8" w:rsidRDefault="008D7F2F" w:rsidP="008D7F2F">
      <w:pPr>
        <w:ind w:firstLine="284"/>
        <w:jc w:val="both"/>
        <w:rPr>
          <w:rFonts w:ascii="Garamond" w:hAnsi="Garamond"/>
          <w:b/>
          <w:bCs/>
          <w:i/>
          <w:iCs/>
          <w:color w:val="000000" w:themeColor="text1"/>
          <w:sz w:val="24"/>
          <w:szCs w:val="24"/>
        </w:rPr>
      </w:pPr>
      <w:r w:rsidRPr="00DE37F8">
        <w:rPr>
          <w:rFonts w:ascii="Garamond" w:hAnsi="Garamond"/>
          <w:b/>
          <w:bCs/>
          <w:i/>
          <w:iCs/>
          <w:color w:val="000000" w:themeColor="text1"/>
          <w:sz w:val="24"/>
          <w:szCs w:val="24"/>
        </w:rPr>
        <w:t>Shenjë.</w:t>
      </w:r>
    </w:p>
    <w:p w14:paraId="2D2C84F3" w14:textId="77777777" w:rsidR="008D7F2F" w:rsidRPr="00DE37F8" w:rsidRDefault="008D7F2F" w:rsidP="008D7F2F">
      <w:pPr>
        <w:tabs>
          <w:tab w:val="left" w:pos="102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a) Shenjat fikse të njoftimit</w:t>
      </w:r>
      <w:r w:rsidRPr="00DE37F8">
        <w:rPr>
          <w:rFonts w:ascii="Garamond" w:hAnsi="Garamond"/>
          <w:color w:val="000000" w:themeColor="text1"/>
          <w:sz w:val="24"/>
          <w:szCs w:val="24"/>
        </w:rPr>
        <w:t>. Shenjë që paraqet vetëm një njoftim.</w:t>
      </w:r>
    </w:p>
    <w:p w14:paraId="1FF534F9" w14:textId="77777777" w:rsidR="008D7F2F" w:rsidRPr="00DE37F8" w:rsidRDefault="008D7F2F" w:rsidP="008D7F2F">
      <w:pPr>
        <w:tabs>
          <w:tab w:val="left" w:pos="102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b) Shenjat e ndryshueshme të njoftimit</w:t>
      </w:r>
      <w:r w:rsidRPr="00DE37F8">
        <w:rPr>
          <w:rFonts w:ascii="Garamond" w:hAnsi="Garamond"/>
          <w:color w:val="000000" w:themeColor="text1"/>
          <w:sz w:val="24"/>
          <w:szCs w:val="24"/>
        </w:rPr>
        <w:t>. Një shenjë e aftë për të paraqitur disa njoftime të paracaktuara ose asnjë njoftim, sipas rastit.</w:t>
      </w:r>
    </w:p>
    <w:p w14:paraId="1CFDEE01"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Zona e sinjalizuar. </w:t>
      </w:r>
      <w:r w:rsidRPr="00DE37F8">
        <w:rPr>
          <w:rFonts w:ascii="Garamond" w:hAnsi="Garamond"/>
          <w:color w:val="000000" w:themeColor="text1"/>
          <w:sz w:val="24"/>
          <w:szCs w:val="24"/>
        </w:rPr>
        <w:t>Një zonë në aerodrom e përdorur për të paraqitur sinjale tokësore.</w:t>
      </w:r>
    </w:p>
    <w:p w14:paraId="54A06305"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Pjerrësia e stacionit. </w:t>
      </w:r>
      <w:r w:rsidRPr="00DE37F8">
        <w:rPr>
          <w:rFonts w:ascii="Garamond" w:hAnsi="Garamond"/>
          <w:color w:val="000000" w:themeColor="text1"/>
          <w:sz w:val="24"/>
          <w:szCs w:val="24"/>
        </w:rPr>
        <w:t>Një ndryshim radhitjeje ndërmjet shkallës zero të radialit të VOR-së dhe veriut të vërtetë, të përcaktuar në kohën kur stacioni VOR është kalibruar.</w:t>
      </w:r>
    </w:p>
    <w:p w14:paraId="28039BAC"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Zonë e ndalimit. </w:t>
      </w:r>
      <w:r w:rsidRPr="00DE37F8">
        <w:rPr>
          <w:rFonts w:ascii="Garamond" w:hAnsi="Garamond"/>
          <w:color w:val="000000" w:themeColor="text1"/>
          <w:sz w:val="24"/>
          <w:szCs w:val="24"/>
        </w:rPr>
        <w:t>Një zonë drejtkëndore e përcaktuar në tokë në fund të pistës të disponueshme për ngritje, e ndërtuar si një zonë e përshtatshme në të cilën mund të ndalojë një aeroplan në rast se duhet të ndërpresë nisjen.</w:t>
      </w:r>
    </w:p>
    <w:p w14:paraId="2D77DBB2"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Koha e kalimit (drita). </w:t>
      </w:r>
      <w:r w:rsidRPr="00DE37F8">
        <w:rPr>
          <w:rFonts w:ascii="Garamond" w:hAnsi="Garamond"/>
          <w:color w:val="000000" w:themeColor="text1"/>
          <w:sz w:val="24"/>
          <w:szCs w:val="24"/>
        </w:rPr>
        <w:t xml:space="preserve">Koha e kërkuar për intensitetin aktual të dritës të matur në një drejtim të </w:t>
      </w:r>
      <w:r w:rsidRPr="00DE37F8">
        <w:rPr>
          <w:rFonts w:ascii="Garamond" w:hAnsi="Garamond"/>
          <w:color w:val="000000" w:themeColor="text1"/>
          <w:sz w:val="24"/>
          <w:szCs w:val="24"/>
        </w:rPr>
        <w:lastRenderedPageBreak/>
        <w:t>caktuar bie nga 50 për qind dhe rikuperohet në 50 për qind gjatë një ndërrimi të furnizimit me energji, kur drita është duke operuar në intensitete 25 për qind ose më lart.</w:t>
      </w:r>
    </w:p>
    <w:p w14:paraId="6A33F6B5"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Pista për ngritje. </w:t>
      </w:r>
      <w:r w:rsidRPr="00DE37F8">
        <w:rPr>
          <w:rFonts w:ascii="Garamond" w:hAnsi="Garamond"/>
          <w:color w:val="000000" w:themeColor="text1"/>
          <w:sz w:val="24"/>
          <w:szCs w:val="24"/>
        </w:rPr>
        <w:t>Një pistë e menduar vetëm për ngritje.</w:t>
      </w:r>
    </w:p>
    <w:p w14:paraId="668C5CB0"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Rrugë lidhëse. </w:t>
      </w:r>
      <w:r w:rsidRPr="00DE37F8">
        <w:rPr>
          <w:rFonts w:ascii="Garamond" w:hAnsi="Garamond"/>
          <w:color w:val="000000" w:themeColor="text1"/>
          <w:sz w:val="24"/>
          <w:szCs w:val="24"/>
        </w:rPr>
        <w:t>Një rrugë e përcaktuar në një aerodrom tokësor, e ndërtuar për lëvizjen e aeroplanëve dhe e menduar për të siguruar një lidhje midis një pjese të aerodromit dhe pjese tjetër, duke përfshirë:</w:t>
      </w:r>
    </w:p>
    <w:p w14:paraId="31CCAB19" w14:textId="77777777" w:rsidR="008D7F2F" w:rsidRPr="00DE37F8" w:rsidRDefault="008D7F2F" w:rsidP="008D7F2F">
      <w:pPr>
        <w:tabs>
          <w:tab w:val="left" w:pos="102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a) Korsia lidhëse me vendqëndrimin. </w:t>
      </w:r>
      <w:r w:rsidRPr="00DE37F8">
        <w:rPr>
          <w:rFonts w:ascii="Garamond" w:hAnsi="Garamond"/>
          <w:color w:val="000000" w:themeColor="text1"/>
          <w:sz w:val="24"/>
          <w:szCs w:val="24"/>
        </w:rPr>
        <w:t>Pjesa e një platforme të caktuar si një rrugë lidhëse dhe që ka për qëllim të sigurojë akses vetëm për në vendqëndrimin e aeroplanit.</w:t>
      </w:r>
    </w:p>
    <w:p w14:paraId="13CCABC9" w14:textId="77777777" w:rsidR="008D7F2F" w:rsidRPr="00DE37F8" w:rsidRDefault="008D7F2F" w:rsidP="008D7F2F">
      <w:pPr>
        <w:tabs>
          <w:tab w:val="left" w:pos="102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b) Rruga lidhëse e platformës. </w:t>
      </w:r>
      <w:r w:rsidRPr="00DE37F8">
        <w:rPr>
          <w:rFonts w:ascii="Garamond" w:hAnsi="Garamond"/>
          <w:color w:val="000000" w:themeColor="text1"/>
          <w:sz w:val="24"/>
          <w:szCs w:val="24"/>
        </w:rPr>
        <w:t>Një pjesë e sistemit të rrugëve lidhëse e vendosur në një platformë dhe me qëllim për të siguruar një rrugë lidhëse përgjatë platformës.</w:t>
      </w:r>
    </w:p>
    <w:p w14:paraId="2DE6FF5C" w14:textId="77777777" w:rsidR="008D7F2F" w:rsidRPr="00DE37F8" w:rsidRDefault="008D7F2F" w:rsidP="008D7F2F">
      <w:pPr>
        <w:tabs>
          <w:tab w:val="left" w:pos="102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c) Rrugë lidhëse për dalje të shpejtë. </w:t>
      </w:r>
      <w:r w:rsidRPr="00DE37F8">
        <w:rPr>
          <w:rFonts w:ascii="Garamond" w:hAnsi="Garamond"/>
          <w:color w:val="000000" w:themeColor="text1"/>
          <w:sz w:val="24"/>
          <w:szCs w:val="24"/>
        </w:rPr>
        <w:t>Një rrugë lidhëse e lidhur me një pistë në një kënd akut dhe i projektuar për të lejuar që aeroplanët e uljes të fiken me shpejtësi më të larta se sa janë arritur në rrugët e tjera lidhëse dalëse duke minimizuar kohën e përdorimit të pistës.</w:t>
      </w:r>
    </w:p>
    <w:p w14:paraId="11DF2EE3"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Kryqëzim i rrugëve lidhëse. </w:t>
      </w:r>
      <w:r w:rsidRPr="00DE37F8">
        <w:rPr>
          <w:rFonts w:ascii="Garamond" w:hAnsi="Garamond"/>
          <w:color w:val="000000" w:themeColor="text1"/>
          <w:sz w:val="24"/>
          <w:szCs w:val="24"/>
        </w:rPr>
        <w:t>Një pikë bashkimi me dy ose më shumë rrugë lidhëse.</w:t>
      </w:r>
    </w:p>
    <w:p w14:paraId="3A16725D"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Rrip rruge lidhëse. </w:t>
      </w:r>
      <w:r w:rsidRPr="00DE37F8">
        <w:rPr>
          <w:rFonts w:ascii="Garamond" w:hAnsi="Garamond"/>
          <w:color w:val="000000" w:themeColor="text1"/>
          <w:sz w:val="24"/>
          <w:szCs w:val="24"/>
        </w:rPr>
        <w:t>Një zonë që përfshin një rrugë lidhëse me qëllim mbrojtjen e një aeroplani që operon në rrugët lidhëse dhe me qëllim zvogëlimin e rrezikut të dëmtimit të një aeroplani që del aksidentalisht jashtë piste.</w:t>
      </w:r>
    </w:p>
    <w:p w14:paraId="0A2E2099"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Pragu i pistës</w:t>
      </w:r>
      <w:r w:rsidRPr="00DE37F8">
        <w:rPr>
          <w:rFonts w:ascii="Garamond" w:hAnsi="Garamond"/>
          <w:color w:val="000000" w:themeColor="text1"/>
          <w:sz w:val="24"/>
          <w:szCs w:val="24"/>
        </w:rPr>
        <w:t>. Fillimi i asaj pjese të pistës të përdorshme për ulje.</w:t>
      </w:r>
    </w:p>
    <w:p w14:paraId="26A533A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Zona e prekjes në ulje. </w:t>
      </w:r>
      <w:r w:rsidRPr="00DE37F8">
        <w:rPr>
          <w:rFonts w:ascii="Garamond" w:hAnsi="Garamond"/>
          <w:color w:val="000000" w:themeColor="text1"/>
          <w:sz w:val="24"/>
          <w:szCs w:val="24"/>
        </w:rPr>
        <w:t>Pjesa e pistës, përtej pikës së rrafshimit, ku është parashikuar të bëhet kontakti i parë me pistën gjatë uljes së aeroplanit.</w:t>
      </w:r>
    </w:p>
    <w:p w14:paraId="2ABB2546" w14:textId="77777777"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b/>
          <w:bCs/>
          <w:i/>
          <w:iCs/>
          <w:color w:val="000000" w:themeColor="text1"/>
          <w:sz w:val="24"/>
          <w:szCs w:val="24"/>
        </w:rPr>
        <w:t xml:space="preserve">Faktori i përdorimit. </w:t>
      </w:r>
      <w:r w:rsidRPr="00DE37F8">
        <w:rPr>
          <w:rFonts w:ascii="Garamond" w:hAnsi="Garamond"/>
          <w:color w:val="000000" w:themeColor="text1"/>
          <w:sz w:val="24"/>
          <w:szCs w:val="24"/>
        </w:rPr>
        <w:t>Përqindja e kohës gjatë së cilës përdorimi i një piste ose i sistemit të pistës nuk është i kufizuar për shkak të komponentit të erës anësore.</w:t>
      </w:r>
    </w:p>
    <w:p w14:paraId="6891AA38" w14:textId="75FDF5DA"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CA132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Komponenti i erës anësore</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nënkupton komponentin e erës në sipërfaqe në kënde të drejta drejt vijës qendrore të pistës.</w:t>
      </w:r>
    </w:p>
    <w:p w14:paraId="373C2499" w14:textId="77777777" w:rsidR="008D7F2F" w:rsidRPr="00DE37F8" w:rsidRDefault="008D7F2F" w:rsidP="008D7F2F">
      <w:pPr>
        <w:pStyle w:val="CommentText"/>
        <w:tabs>
          <w:tab w:val="left" w:pos="1060"/>
        </w:tabs>
        <w:spacing w:after="0"/>
        <w:ind w:firstLine="284"/>
        <w:rPr>
          <w:rFonts w:ascii="Garamond" w:hAnsi="Garamond"/>
          <w:b/>
          <w:color w:val="000000" w:themeColor="text1"/>
          <w:sz w:val="24"/>
          <w:lang w:val="sq-AL"/>
        </w:rPr>
      </w:pPr>
      <w:r w:rsidRPr="00DE37F8">
        <w:rPr>
          <w:rFonts w:ascii="Garamond" w:hAnsi="Garamond"/>
          <w:b/>
          <w:color w:val="000000" w:themeColor="text1"/>
          <w:sz w:val="24"/>
          <w:lang w:val="sq-AL"/>
        </w:rPr>
        <w:t>1.2 Zbatueshmëria</w:t>
      </w:r>
    </w:p>
    <w:p w14:paraId="1954DDE5" w14:textId="1F4FBCDD" w:rsidR="008D7F2F" w:rsidRPr="00DE37F8" w:rsidRDefault="008D7F2F" w:rsidP="008D7F2F">
      <w:pPr>
        <w:pStyle w:val="CommentText"/>
        <w:spacing w:after="0"/>
        <w:ind w:firstLine="284"/>
        <w:jc w:val="both"/>
        <w:rPr>
          <w:rFonts w:ascii="Garamond" w:hAnsi="Garamond"/>
          <w:color w:val="000000" w:themeColor="text1"/>
          <w:sz w:val="24"/>
          <w:lang w:val="sq-AL"/>
        </w:rPr>
      </w:pPr>
      <w:r w:rsidRPr="00DE37F8">
        <w:rPr>
          <w:rFonts w:ascii="Garamond" w:hAnsi="Garamond"/>
          <w:color w:val="000000" w:themeColor="text1"/>
          <w:sz w:val="24"/>
          <w:lang w:val="sq-AL"/>
        </w:rPr>
        <w:t xml:space="preserve">1.2.1 Interpretimi i disa prej specifikimeve në </w:t>
      </w:r>
      <w:r w:rsidR="00804C37" w:rsidRPr="00DE37F8">
        <w:rPr>
          <w:rFonts w:ascii="Garamond" w:hAnsi="Garamond"/>
          <w:color w:val="000000" w:themeColor="text1"/>
          <w:sz w:val="24"/>
          <w:lang w:val="sq-AL"/>
        </w:rPr>
        <w:t>a</w:t>
      </w:r>
      <w:r w:rsidRPr="00DE37F8">
        <w:rPr>
          <w:rFonts w:ascii="Garamond" w:hAnsi="Garamond"/>
          <w:color w:val="000000" w:themeColor="text1"/>
          <w:sz w:val="24"/>
          <w:lang w:val="sq-AL"/>
        </w:rPr>
        <w:t xml:space="preserve">neks kërkon shprehimisht ushtrimin e lirisë së veprimit, marrjen e një vendimi ose kryerjen e një funksioni nga autoriteti përkatës. Në specifikimet e tjera, shprehja autoritet i duhur nuk shfaqet në të vërtetë edhe pse përfshirja e saj nënkuptohet. Në të dyja rastet, përgjegjësia për çfarëdo përcaktimi apo veprimi të nevojshëm do të jetë mbi shtetin që ka juridiksion mbi aerodromin. </w:t>
      </w:r>
    </w:p>
    <w:p w14:paraId="67D16BA3" w14:textId="6BB4013E" w:rsidR="008D7F2F" w:rsidRPr="00DE37F8" w:rsidRDefault="008D7F2F" w:rsidP="008D7F2F">
      <w:pPr>
        <w:pStyle w:val="CommentText"/>
        <w:spacing w:after="0"/>
        <w:ind w:firstLine="284"/>
        <w:jc w:val="both"/>
        <w:rPr>
          <w:rFonts w:ascii="Garamond" w:hAnsi="Garamond"/>
          <w:color w:val="000000" w:themeColor="text1"/>
          <w:sz w:val="24"/>
          <w:lang w:val="sq-AL"/>
        </w:rPr>
      </w:pPr>
      <w:r w:rsidRPr="00DE37F8">
        <w:rPr>
          <w:rFonts w:ascii="Garamond" w:hAnsi="Garamond"/>
          <w:color w:val="000000" w:themeColor="text1"/>
          <w:sz w:val="24"/>
          <w:lang w:val="sq-AL"/>
        </w:rPr>
        <w:t>1.2.2 Specifikimet, përveç rasteve kur tregohet ndryshe në një kontekst të caktuar, do të zbatohen për të gjith</w:t>
      </w:r>
      <w:r w:rsidR="001542FE">
        <w:rPr>
          <w:rFonts w:ascii="Garamond" w:hAnsi="Garamond"/>
          <w:color w:val="000000" w:themeColor="text1"/>
          <w:sz w:val="24"/>
          <w:lang w:val="sq-AL"/>
        </w:rPr>
        <w:t>a</w:t>
      </w:r>
      <w:r w:rsidRPr="00DE37F8">
        <w:rPr>
          <w:rFonts w:ascii="Garamond" w:hAnsi="Garamond"/>
          <w:color w:val="000000" w:themeColor="text1"/>
          <w:sz w:val="24"/>
          <w:lang w:val="sq-AL"/>
        </w:rPr>
        <w:t xml:space="preserve"> aerodromet e hapura për përdorim publik</w:t>
      </w:r>
      <w:r w:rsidR="005219BF">
        <w:rPr>
          <w:rFonts w:ascii="Garamond" w:hAnsi="Garamond"/>
          <w:color w:val="000000" w:themeColor="text1"/>
          <w:sz w:val="24"/>
          <w:lang w:val="sq-AL"/>
        </w:rPr>
        <w:t>,</w:t>
      </w:r>
      <w:r w:rsidRPr="00DE37F8">
        <w:rPr>
          <w:rFonts w:ascii="Garamond" w:hAnsi="Garamond"/>
          <w:color w:val="000000" w:themeColor="text1"/>
          <w:sz w:val="24"/>
          <w:lang w:val="sq-AL"/>
        </w:rPr>
        <w:t xml:space="preserve"> në përputhje me kërkesat e nenit 15 të Konventës. Specifikimet e </w:t>
      </w:r>
      <w:r w:rsidR="00804C37" w:rsidRPr="00DE37F8">
        <w:rPr>
          <w:rFonts w:ascii="Garamond" w:hAnsi="Garamond"/>
          <w:color w:val="000000" w:themeColor="text1"/>
          <w:sz w:val="24"/>
          <w:lang w:val="sq-AL"/>
        </w:rPr>
        <w:t>a</w:t>
      </w:r>
      <w:r w:rsidRPr="00DE37F8">
        <w:rPr>
          <w:rFonts w:ascii="Garamond" w:hAnsi="Garamond"/>
          <w:color w:val="000000" w:themeColor="text1"/>
          <w:sz w:val="24"/>
          <w:lang w:val="sq-AL"/>
        </w:rPr>
        <w:t xml:space="preserve">neksit 14, </w:t>
      </w:r>
      <w:r w:rsidR="00804C37" w:rsidRPr="00DE37F8">
        <w:rPr>
          <w:rFonts w:ascii="Garamond" w:hAnsi="Garamond"/>
          <w:color w:val="000000" w:themeColor="text1"/>
          <w:sz w:val="24"/>
          <w:lang w:val="sq-AL"/>
        </w:rPr>
        <w:t>vë</w:t>
      </w:r>
      <w:r w:rsidRPr="00DE37F8">
        <w:rPr>
          <w:rFonts w:ascii="Garamond" w:hAnsi="Garamond"/>
          <w:color w:val="000000" w:themeColor="text1"/>
          <w:sz w:val="24"/>
          <w:lang w:val="sq-AL"/>
        </w:rPr>
        <w:t xml:space="preserve">llimi I, </w:t>
      </w:r>
      <w:r w:rsidR="00804C37" w:rsidRPr="00DE37F8">
        <w:rPr>
          <w:rFonts w:ascii="Garamond" w:hAnsi="Garamond"/>
          <w:color w:val="000000" w:themeColor="text1"/>
          <w:sz w:val="24"/>
          <w:lang w:val="sq-AL"/>
        </w:rPr>
        <w:t>k</w:t>
      </w:r>
      <w:r w:rsidRPr="00DE37F8">
        <w:rPr>
          <w:rFonts w:ascii="Garamond" w:hAnsi="Garamond"/>
          <w:color w:val="000000" w:themeColor="text1"/>
          <w:sz w:val="24"/>
          <w:lang w:val="sq-AL"/>
        </w:rPr>
        <w:t>apitulli 3, do të zbatohen vetëm për aerodromet tokësore. Specifikimet në këtë vëllim do të zbatohen, kur është e përshtatshme, për heliportet, por nuk do të zbatohen për stolporte (</w:t>
      </w:r>
      <w:r w:rsidRPr="00DE37F8">
        <w:rPr>
          <w:rFonts w:ascii="Garamond" w:hAnsi="Garamond"/>
          <w:i/>
          <w:color w:val="000000" w:themeColor="text1"/>
          <w:sz w:val="24"/>
          <w:lang w:val="sq-AL"/>
        </w:rPr>
        <w:t>stoleports</w:t>
      </w:r>
      <w:r w:rsidRPr="00DE37F8">
        <w:rPr>
          <w:rFonts w:ascii="Garamond" w:hAnsi="Garamond"/>
          <w:color w:val="000000" w:themeColor="text1"/>
          <w:sz w:val="24"/>
          <w:lang w:val="sq-AL"/>
        </w:rPr>
        <w:t xml:space="preserve">). </w:t>
      </w:r>
    </w:p>
    <w:p w14:paraId="681B370F" w14:textId="28EFD6C6" w:rsidR="008D7F2F" w:rsidRPr="00DE37F8" w:rsidRDefault="008D7F2F" w:rsidP="008D7F2F">
      <w:pPr>
        <w:pStyle w:val="CommentText"/>
        <w:spacing w:after="0"/>
        <w:ind w:firstLine="284"/>
        <w:jc w:val="both"/>
        <w:rPr>
          <w:rFonts w:ascii="Garamond" w:hAnsi="Garamond"/>
          <w:i/>
          <w:color w:val="000000" w:themeColor="text1"/>
          <w:sz w:val="24"/>
          <w:lang w:val="sq-AL"/>
        </w:rPr>
      </w:pPr>
      <w:r w:rsidRPr="00DE37F8">
        <w:rPr>
          <w:rFonts w:ascii="Garamond" w:hAnsi="Garamond"/>
          <w:i/>
          <w:color w:val="000000" w:themeColor="text1"/>
          <w:sz w:val="24"/>
          <w:lang w:val="sq-AL"/>
        </w:rPr>
        <w:t>Shënim. Edhe pse aktualisht nuk ka specifikime në lidhje me stolport (Short take off and landing aeroports), synohet që specifikimet për këto aerodrome të përfshihen ndërsa ato zhvillohen. Në ndërkohë, materiali udhëzues për stolports jepet në Manualin Stolport (</w:t>
      </w:r>
      <w:r w:rsidR="005909D6" w:rsidRPr="00DE37F8">
        <w:rPr>
          <w:rFonts w:ascii="Garamond" w:hAnsi="Garamond"/>
          <w:i/>
          <w:color w:val="000000" w:themeColor="text1"/>
          <w:sz w:val="24"/>
          <w:lang w:val="sq-AL"/>
        </w:rPr>
        <w:t>do</w:t>
      </w:r>
      <w:r w:rsidR="00E73759">
        <w:rPr>
          <w:rFonts w:ascii="Garamond" w:hAnsi="Garamond"/>
          <w:i/>
          <w:color w:val="000000" w:themeColor="text1"/>
          <w:sz w:val="24"/>
          <w:lang w:val="sq-AL"/>
        </w:rPr>
        <w:t>k.</w:t>
      </w:r>
      <w:r w:rsidR="005909D6" w:rsidRPr="00DE37F8">
        <w:rPr>
          <w:rFonts w:ascii="Garamond" w:hAnsi="Garamond"/>
          <w:i/>
          <w:color w:val="000000" w:themeColor="text1"/>
          <w:sz w:val="24"/>
          <w:lang w:val="sq-AL"/>
        </w:rPr>
        <w:t xml:space="preserve"> </w:t>
      </w:r>
      <w:r w:rsidRPr="00DE37F8">
        <w:rPr>
          <w:rFonts w:ascii="Garamond" w:hAnsi="Garamond"/>
          <w:i/>
          <w:color w:val="000000" w:themeColor="text1"/>
          <w:sz w:val="24"/>
          <w:lang w:val="sq-AL"/>
        </w:rPr>
        <w:t xml:space="preserve">9150). </w:t>
      </w:r>
    </w:p>
    <w:p w14:paraId="771C3B66" w14:textId="42BF5797" w:rsidR="008D7F2F" w:rsidRPr="00DE37F8" w:rsidRDefault="008D7F2F" w:rsidP="008D7F2F">
      <w:pPr>
        <w:pStyle w:val="CommentText"/>
        <w:spacing w:after="0"/>
        <w:ind w:firstLine="284"/>
        <w:jc w:val="both"/>
        <w:rPr>
          <w:rFonts w:ascii="Garamond" w:hAnsi="Garamond"/>
          <w:color w:val="000000" w:themeColor="text1"/>
          <w:sz w:val="24"/>
          <w:lang w:val="sq-AL"/>
        </w:rPr>
      </w:pPr>
      <w:r w:rsidRPr="00DE37F8">
        <w:rPr>
          <w:rFonts w:ascii="Garamond" w:hAnsi="Garamond"/>
          <w:color w:val="000000" w:themeColor="text1"/>
          <w:sz w:val="24"/>
          <w:lang w:val="sq-AL"/>
        </w:rPr>
        <w:t xml:space="preserve">1.2.3 Kudo që një ngjyrë referohet në këtë </w:t>
      </w:r>
      <w:r w:rsidR="00804C37" w:rsidRPr="00DE37F8">
        <w:rPr>
          <w:rFonts w:ascii="Garamond" w:hAnsi="Garamond"/>
          <w:color w:val="000000" w:themeColor="text1"/>
          <w:sz w:val="24"/>
          <w:lang w:val="sq-AL"/>
        </w:rPr>
        <w:t>a</w:t>
      </w:r>
      <w:r w:rsidRPr="00DE37F8">
        <w:rPr>
          <w:rFonts w:ascii="Garamond" w:hAnsi="Garamond"/>
          <w:color w:val="000000" w:themeColor="text1"/>
          <w:sz w:val="24"/>
          <w:lang w:val="sq-AL"/>
        </w:rPr>
        <w:t xml:space="preserve">neks, do të zbatohen specifikimet për atë ngjyrë të dhëna në </w:t>
      </w:r>
      <w:r w:rsidR="005909D6" w:rsidRPr="00DE37F8">
        <w:rPr>
          <w:rFonts w:ascii="Garamond" w:hAnsi="Garamond"/>
          <w:color w:val="000000" w:themeColor="text1"/>
          <w:sz w:val="24"/>
          <w:lang w:val="sq-AL"/>
        </w:rPr>
        <w:t xml:space="preserve">shtojcën </w:t>
      </w:r>
      <w:r w:rsidRPr="00DE37F8">
        <w:rPr>
          <w:rFonts w:ascii="Garamond" w:hAnsi="Garamond"/>
          <w:color w:val="000000" w:themeColor="text1"/>
          <w:sz w:val="24"/>
          <w:lang w:val="sq-AL"/>
        </w:rPr>
        <w:t>1.</w:t>
      </w:r>
    </w:p>
    <w:p w14:paraId="111FA90D" w14:textId="77777777" w:rsidR="008D7F2F" w:rsidRPr="00DE37F8" w:rsidRDefault="008D7F2F" w:rsidP="008D7F2F">
      <w:pPr>
        <w:pStyle w:val="CommentText"/>
        <w:spacing w:after="0"/>
        <w:ind w:firstLine="284"/>
        <w:rPr>
          <w:rFonts w:ascii="Garamond" w:hAnsi="Garamond"/>
          <w:b/>
          <w:color w:val="000000" w:themeColor="text1"/>
          <w:sz w:val="24"/>
          <w:lang w:val="sq-AL"/>
        </w:rPr>
      </w:pPr>
      <w:r w:rsidRPr="00DE37F8">
        <w:rPr>
          <w:rFonts w:ascii="Garamond" w:hAnsi="Garamond"/>
          <w:b/>
          <w:color w:val="000000" w:themeColor="text1"/>
          <w:sz w:val="24"/>
          <w:lang w:val="sq-AL"/>
        </w:rPr>
        <w:t>1.3 Sistemet referencë të përbashkëta</w:t>
      </w:r>
    </w:p>
    <w:p w14:paraId="06A507E8" w14:textId="77777777" w:rsidR="008D7F2F" w:rsidRPr="00DE37F8" w:rsidRDefault="008D7F2F" w:rsidP="008D7F2F">
      <w:pPr>
        <w:pStyle w:val="ListParagraph"/>
        <w:tabs>
          <w:tab w:val="left" w:pos="4500"/>
        </w:tabs>
        <w:ind w:left="0" w:firstLine="284"/>
        <w:rPr>
          <w:rFonts w:ascii="Garamond" w:hAnsi="Garamond"/>
          <w:color w:val="000000" w:themeColor="text1"/>
          <w:sz w:val="24"/>
          <w:szCs w:val="24"/>
        </w:rPr>
      </w:pPr>
      <w:r w:rsidRPr="00DE37F8">
        <w:rPr>
          <w:rFonts w:ascii="Garamond" w:hAnsi="Garamond"/>
          <w:color w:val="000000" w:themeColor="text1"/>
          <w:sz w:val="24"/>
          <w:szCs w:val="24"/>
        </w:rPr>
        <w:t>1.3.1 Sistemi horizontal referencë</w:t>
      </w:r>
    </w:p>
    <w:p w14:paraId="042CFAE5" w14:textId="7CBF98F5" w:rsidR="008D7F2F" w:rsidRPr="00DE37F8" w:rsidRDefault="008D7F2F" w:rsidP="008D7F2F">
      <w:pPr>
        <w:pStyle w:val="BodyText"/>
        <w:tabs>
          <w:tab w:val="left" w:pos="6740"/>
          <w:tab w:val="left" w:pos="890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Sistemi Botëror Gjeodezik </w:t>
      </w:r>
      <w:r w:rsidR="00100B5C"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1984 (WGS-84) përdoret si sistem horizontal</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(gjeodezik) referencë. Koordinatat gjeografike aeronautike të raportuara (duke treguar gjerësinë dhe gjatësinë) shprehen në lidhje me të dhënat e referencës gjeodezike WGS-84.</w:t>
      </w:r>
    </w:p>
    <w:p w14:paraId="761182AC" w14:textId="5D76CCC3"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Material udhëzues gjithëpërfshirës në lidhje me WGS-84 gjendet në Sistemin Botëror Gjeodezik </w:t>
      </w:r>
      <w:r w:rsidR="00100B5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1984 (WGS-84) Manual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9674).</w:t>
      </w:r>
    </w:p>
    <w:p w14:paraId="18CEF41A" w14:textId="77777777" w:rsidR="008D7F2F" w:rsidRPr="00DE37F8" w:rsidRDefault="008D7F2F" w:rsidP="008D7F2F">
      <w:pPr>
        <w:pStyle w:val="ListParagraph"/>
        <w:ind w:left="0" w:firstLine="284"/>
        <w:rPr>
          <w:rFonts w:ascii="Garamond" w:hAnsi="Garamond"/>
          <w:color w:val="000000" w:themeColor="text1"/>
          <w:sz w:val="24"/>
          <w:szCs w:val="24"/>
        </w:rPr>
      </w:pPr>
      <w:r w:rsidRPr="00DE37F8">
        <w:rPr>
          <w:rFonts w:ascii="Garamond" w:hAnsi="Garamond"/>
          <w:color w:val="000000" w:themeColor="text1"/>
          <w:sz w:val="24"/>
          <w:szCs w:val="24"/>
        </w:rPr>
        <w:t>1.3.2 Sistemi vertikal referencë</w:t>
      </w:r>
    </w:p>
    <w:p w14:paraId="56774769" w14:textId="77777777" w:rsidR="008D7F2F" w:rsidRPr="00DE37F8" w:rsidRDefault="008D7F2F" w:rsidP="008D7F2F">
      <w:pPr>
        <w:pStyle w:val="BodyText"/>
        <w:ind w:firstLine="284"/>
        <w:jc w:val="both"/>
        <w:rPr>
          <w:rFonts w:ascii="Garamond" w:hAnsi="Garamond"/>
          <w:color w:val="000000" w:themeColor="text1"/>
          <w:sz w:val="24"/>
          <w:szCs w:val="24"/>
        </w:rPr>
      </w:pPr>
      <w:r w:rsidRPr="00DE37F8">
        <w:rPr>
          <w:rFonts w:ascii="Garamond" w:hAnsi="Garamond"/>
          <w:color w:val="000000" w:themeColor="text1"/>
          <w:sz w:val="24"/>
          <w:szCs w:val="24"/>
        </w:rPr>
        <w:lastRenderedPageBreak/>
        <w:t>Të dhënat e nivelit mesatar të detit (MSL), të cilat tregojnë raportin e lartësisë në lidhje me gravitetin (ngritja) me një sipërfaqe të njohur si gjeoide, përdoren si sistem vertikal referencë.</w:t>
      </w:r>
    </w:p>
    <w:p w14:paraId="38FB694D" w14:textId="683968A1"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Shënimi 1.</w:t>
      </w:r>
      <w:r w:rsidR="005909D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Gjeoidi globalisht përafron më së shumti me MSL-në Ai përkufizohet si sipërfaqja ekuivalente në fushën e gravitetit të Tokës e cila përkon me MSL-në e patrazuar që shtrihet vazhdimisht nëpër kontinente.</w:t>
      </w:r>
    </w:p>
    <w:p w14:paraId="200386DE" w14:textId="62B39766"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Shënimi 2.</w:t>
      </w:r>
      <w:r w:rsidR="005909D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Lartësive në lidhje me gravitetin (ngritjet) u referohet</w:t>
      </w:r>
      <w:r w:rsidR="00F71A3E">
        <w:rPr>
          <w:rFonts w:ascii="Garamond" w:hAnsi="Garamond"/>
          <w:i/>
          <w:iCs/>
          <w:color w:val="000000" w:themeColor="text1"/>
          <w:sz w:val="24"/>
          <w:szCs w:val="24"/>
        </w:rPr>
        <w:t>,</w:t>
      </w:r>
      <w:r w:rsidRPr="00DE37F8">
        <w:rPr>
          <w:rFonts w:ascii="Garamond" w:hAnsi="Garamond"/>
          <w:i/>
          <w:iCs/>
          <w:color w:val="000000" w:themeColor="text1"/>
          <w:sz w:val="24"/>
          <w:szCs w:val="24"/>
        </w:rPr>
        <w:t xml:space="preserve"> gjithashtu</w:t>
      </w:r>
      <w:r w:rsidR="00F71A3E">
        <w:rPr>
          <w:rFonts w:ascii="Garamond" w:hAnsi="Garamond"/>
          <w:i/>
          <w:iCs/>
          <w:color w:val="000000" w:themeColor="text1"/>
          <w:sz w:val="24"/>
          <w:szCs w:val="24"/>
        </w:rPr>
        <w:t>,</w:t>
      </w:r>
      <w:r w:rsidRPr="00DE37F8">
        <w:rPr>
          <w:rFonts w:ascii="Garamond" w:hAnsi="Garamond"/>
          <w:i/>
          <w:iCs/>
          <w:color w:val="000000" w:themeColor="text1"/>
          <w:sz w:val="24"/>
          <w:szCs w:val="24"/>
        </w:rPr>
        <w:t xml:space="preserve"> si lartësi ortometrike, ndërsa distancave e pikave mbi elipsoid u referohet si lartësi elipsoidale.</w:t>
      </w:r>
    </w:p>
    <w:p w14:paraId="4259A899" w14:textId="317C1BD3" w:rsidR="008D7F2F" w:rsidRPr="00DE37F8" w:rsidRDefault="008D7F2F" w:rsidP="008D7F2F">
      <w:pPr>
        <w:pStyle w:val="ListParagraph"/>
        <w:ind w:left="0" w:firstLine="284"/>
        <w:rPr>
          <w:rFonts w:ascii="Garamond" w:hAnsi="Garamond"/>
          <w:color w:val="000000" w:themeColor="text1"/>
          <w:sz w:val="24"/>
          <w:szCs w:val="24"/>
        </w:rPr>
      </w:pPr>
      <w:r w:rsidRPr="00DE37F8">
        <w:rPr>
          <w:rFonts w:ascii="Garamond" w:hAnsi="Garamond"/>
          <w:color w:val="000000" w:themeColor="text1"/>
          <w:sz w:val="24"/>
          <w:szCs w:val="24"/>
        </w:rPr>
        <w:t>1.3.3 Sistemi</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referencë i kohës</w:t>
      </w:r>
    </w:p>
    <w:p w14:paraId="04A5C708" w14:textId="484EF140" w:rsidR="008D7F2F" w:rsidRPr="00DE37F8" w:rsidRDefault="008D7F2F" w:rsidP="008D7F2F">
      <w:pPr>
        <w:pStyle w:val="ListParagraph"/>
        <w:tabs>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1.3.3.1 Kalendari </w:t>
      </w:r>
      <w:r w:rsidR="007056FC" w:rsidRPr="00DE37F8">
        <w:rPr>
          <w:rFonts w:ascii="Garamond" w:hAnsi="Garamond"/>
          <w:color w:val="000000" w:themeColor="text1"/>
          <w:sz w:val="24"/>
          <w:szCs w:val="24"/>
        </w:rPr>
        <w:t xml:space="preserve">gregorian </w:t>
      </w:r>
      <w:r w:rsidRPr="00DE37F8">
        <w:rPr>
          <w:rFonts w:ascii="Garamond" w:hAnsi="Garamond"/>
          <w:color w:val="000000" w:themeColor="text1"/>
          <w:sz w:val="24"/>
          <w:szCs w:val="24"/>
        </w:rPr>
        <w:t xml:space="preserve">dhe </w:t>
      </w:r>
      <w:r w:rsidR="007056FC" w:rsidRPr="00DE37F8">
        <w:rPr>
          <w:rFonts w:ascii="Garamond" w:hAnsi="Garamond"/>
          <w:color w:val="000000" w:themeColor="text1"/>
          <w:sz w:val="24"/>
          <w:szCs w:val="24"/>
        </w:rPr>
        <w:t xml:space="preserve">ora e koordinuar universale </w:t>
      </w:r>
      <w:r w:rsidRPr="00DE37F8">
        <w:rPr>
          <w:rFonts w:ascii="Garamond" w:hAnsi="Garamond"/>
          <w:color w:val="000000" w:themeColor="text1"/>
          <w:sz w:val="24"/>
          <w:szCs w:val="24"/>
        </w:rPr>
        <w:t>(UTC) do të përdoren si sistem kohor referimi.</w:t>
      </w:r>
    </w:p>
    <w:p w14:paraId="66D14263" w14:textId="32CB0635" w:rsidR="008D7F2F" w:rsidRPr="00DE37F8" w:rsidRDefault="008D7F2F" w:rsidP="008D7F2F">
      <w:pPr>
        <w:pStyle w:val="ListParagraph"/>
        <w:tabs>
          <w:tab w:val="left" w:pos="5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1.2.3.1</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Kur përdoret një tjetër sistem i përkohshëm referencë, kjo tregohet në GEN 2.1.2 i Publikimit të Informacionit Aeronautik (AIP).</w:t>
      </w:r>
    </w:p>
    <w:p w14:paraId="04ECD0EC" w14:textId="7C38E407" w:rsidR="008D7F2F" w:rsidRPr="00DE37F8" w:rsidRDefault="008D7F2F" w:rsidP="008D7F2F">
      <w:pPr>
        <w:ind w:firstLine="284"/>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5909D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Shih PANS–AIM </w:t>
      </w:r>
      <w:r w:rsidR="00F70819" w:rsidRPr="00DE37F8">
        <w:rPr>
          <w:rFonts w:ascii="Garamond" w:hAnsi="Garamond"/>
          <w:i/>
          <w:iCs/>
          <w:color w:val="000000" w:themeColor="text1"/>
          <w:sz w:val="24"/>
          <w:szCs w:val="24"/>
        </w:rPr>
        <w:t>(</w:t>
      </w:r>
      <w:r w:rsidR="005A41D1"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10066), </w:t>
      </w:r>
      <w:r w:rsidR="005A41D1" w:rsidRPr="00DE37F8">
        <w:rPr>
          <w:rFonts w:ascii="Garamond" w:hAnsi="Garamond"/>
          <w:i/>
          <w:iCs/>
          <w:color w:val="000000" w:themeColor="text1"/>
          <w:sz w:val="24"/>
          <w:szCs w:val="24"/>
        </w:rPr>
        <w:t xml:space="preserve">aneksi </w:t>
      </w:r>
      <w:r w:rsidRPr="00DE37F8">
        <w:rPr>
          <w:rFonts w:ascii="Garamond" w:hAnsi="Garamond"/>
          <w:i/>
          <w:iCs/>
          <w:color w:val="000000" w:themeColor="text1"/>
          <w:sz w:val="24"/>
          <w:szCs w:val="24"/>
        </w:rPr>
        <w:t>2.</w:t>
      </w:r>
    </w:p>
    <w:p w14:paraId="0C179201" w14:textId="77777777" w:rsidR="008D7F2F" w:rsidRPr="00DE37F8" w:rsidRDefault="008D7F2F" w:rsidP="008D7F2F">
      <w:pPr>
        <w:pStyle w:val="Heading4"/>
        <w:tabs>
          <w:tab w:val="left" w:pos="4380"/>
        </w:tabs>
        <w:ind w:left="0" w:firstLine="284"/>
        <w:rPr>
          <w:rFonts w:ascii="Garamond" w:hAnsi="Garamond"/>
          <w:color w:val="000000" w:themeColor="text1"/>
          <w:sz w:val="24"/>
          <w:lang w:val="sq-AL"/>
        </w:rPr>
      </w:pPr>
      <w:r w:rsidRPr="00DE37F8">
        <w:rPr>
          <w:rFonts w:ascii="Garamond" w:hAnsi="Garamond"/>
          <w:color w:val="000000" w:themeColor="text1"/>
          <w:sz w:val="24"/>
          <w:lang w:val="sq-AL"/>
        </w:rPr>
        <w:t>1.4 Certifikimi i Aerodromeve</w:t>
      </w:r>
    </w:p>
    <w:p w14:paraId="7F48E08A" w14:textId="69171B28"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5909D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Qëllimi i këtyre specifikimeve është të sigurojë krijimin e një regjimi rregullator në mënyrë që përputhshmëria</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me specifikimet në këtë </w:t>
      </w:r>
      <w:r w:rsidR="00804C37" w:rsidRPr="00DE37F8">
        <w:rPr>
          <w:rFonts w:ascii="Garamond" w:hAnsi="Garamond"/>
          <w:i/>
          <w:iCs/>
          <w:color w:val="000000" w:themeColor="text1"/>
          <w:sz w:val="24"/>
          <w:szCs w:val="24"/>
        </w:rPr>
        <w:t>a</w:t>
      </w:r>
      <w:r w:rsidRPr="00DE37F8">
        <w:rPr>
          <w:rFonts w:ascii="Garamond" w:hAnsi="Garamond"/>
          <w:i/>
          <w:iCs/>
          <w:color w:val="000000" w:themeColor="text1"/>
          <w:sz w:val="24"/>
          <w:szCs w:val="24"/>
        </w:rPr>
        <w:t>neks të mund të zbatohet në mënyrë efektive. Është e njohur se metodat e pronësisë, operimit dhe mbikëqyrjes së aerodromeve ndryshojnë midis Shteteve. Mjetet më efektive dhe më transparente për të siguruar përputhshmërinë me specifikimet e aplikueshme janë disponueshmëria e një njësie të veçantë të mbikëqyrjes së sigurisë në operim</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dhe një mekanizëm i mbikëqyrjes së mirë të përcaktuar të sigurisë në operim me mbështetjen e legjislacionit të duhur për të qenë në gjendje të kryejë funksionin e rregullimit të sigurisë në operim</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të aerodromeve. Kur një aerodromi i jepet një certifikatë, ajo i nënkupton operatorëve të aeroplanëve dhe organizatave të tjera që operojnë në aerodrom, që në kohën e certifikimit aerodromi i plotëson specifikimet në lidhje me objektin dhe funksionimin e tij dhe që sipas AAC</w:t>
      </w:r>
      <w:r w:rsidR="000E1DA3">
        <w:rPr>
          <w:rFonts w:ascii="Garamond" w:hAnsi="Garamond"/>
          <w:i/>
          <w:iCs/>
          <w:color w:val="000000" w:themeColor="text1"/>
          <w:sz w:val="24"/>
          <w:szCs w:val="24"/>
        </w:rPr>
        <w:t>-së</w:t>
      </w:r>
      <w:r w:rsidR="005818A3"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operatori ka aftësi për të mbajtur këto specifikime për periudhën e vlefshmërisë së certifikatës.</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Procesi i certifikimit</w:t>
      </w:r>
      <w:r w:rsidR="00F71A3E">
        <w:rPr>
          <w:rFonts w:ascii="Garamond" w:hAnsi="Garamond"/>
          <w:i/>
          <w:iCs/>
          <w:color w:val="000000" w:themeColor="text1"/>
          <w:sz w:val="24"/>
          <w:szCs w:val="24"/>
        </w:rPr>
        <w:t>,</w:t>
      </w:r>
      <w:r w:rsidRPr="00DE37F8">
        <w:rPr>
          <w:rFonts w:ascii="Garamond" w:hAnsi="Garamond"/>
          <w:i/>
          <w:iCs/>
          <w:color w:val="000000" w:themeColor="text1"/>
          <w:sz w:val="24"/>
          <w:szCs w:val="24"/>
        </w:rPr>
        <w:t xml:space="preserve"> gjithashtu</w:t>
      </w:r>
      <w:r w:rsidR="00F71A3E">
        <w:rPr>
          <w:rFonts w:ascii="Garamond" w:hAnsi="Garamond"/>
          <w:i/>
          <w:iCs/>
          <w:color w:val="000000" w:themeColor="text1"/>
          <w:sz w:val="24"/>
          <w:szCs w:val="24"/>
        </w:rPr>
        <w:t>,</w:t>
      </w:r>
      <w:r w:rsidRPr="00DE37F8">
        <w:rPr>
          <w:rFonts w:ascii="Garamond" w:hAnsi="Garamond"/>
          <w:i/>
          <w:iCs/>
          <w:color w:val="000000" w:themeColor="text1"/>
          <w:sz w:val="24"/>
          <w:szCs w:val="24"/>
        </w:rPr>
        <w:t xml:space="preserve"> përcakton bazën për monitorimin e vazhdueshëm të përputhshmërisë me specifikimet. Informacioni mbi statusin e certifikimit të aerodromeve do të sigurohet për shërbimet e duhura të informacionit aeronautik për shpalljen në Publikimin e Informacionit Aeronautik (AIP). Shih 2.13.1 dhe PANS–AIM </w:t>
      </w:r>
      <w:r w:rsidR="00F70819" w:rsidRPr="00DE37F8">
        <w:rPr>
          <w:rFonts w:ascii="Garamond" w:hAnsi="Garamond"/>
          <w:i/>
          <w:iCs/>
          <w:color w:val="000000" w:themeColor="text1"/>
          <w:sz w:val="24"/>
          <w:szCs w:val="24"/>
        </w:rPr>
        <w:t>(</w:t>
      </w:r>
      <w:r w:rsidR="005A41D1"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10066), </w:t>
      </w:r>
      <w:r w:rsidR="005909D6" w:rsidRPr="00DE37F8">
        <w:rPr>
          <w:rFonts w:ascii="Garamond" w:hAnsi="Garamond"/>
          <w:i/>
          <w:iCs/>
          <w:color w:val="000000" w:themeColor="text1"/>
          <w:sz w:val="24"/>
          <w:szCs w:val="24"/>
        </w:rPr>
        <w:t xml:space="preserve">aneksi </w:t>
      </w:r>
      <w:r w:rsidRPr="00DE37F8">
        <w:rPr>
          <w:rFonts w:ascii="Garamond" w:hAnsi="Garamond"/>
          <w:i/>
          <w:iCs/>
          <w:color w:val="000000" w:themeColor="text1"/>
          <w:sz w:val="24"/>
          <w:szCs w:val="24"/>
        </w:rPr>
        <w:t>2, AD 1.5</w:t>
      </w:r>
    </w:p>
    <w:p w14:paraId="29DB0678" w14:textId="3DC9FA4C"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1.4.1 AAC</w:t>
      </w:r>
      <w:r w:rsidR="005909D6" w:rsidRPr="00DE37F8">
        <w:rPr>
          <w:rFonts w:ascii="Garamond" w:hAnsi="Garamond"/>
          <w:color w:val="000000" w:themeColor="text1"/>
          <w:sz w:val="24"/>
          <w:szCs w:val="24"/>
        </w:rPr>
        <w:t>-ja</w:t>
      </w:r>
      <w:r w:rsidRPr="00DE37F8">
        <w:rPr>
          <w:rFonts w:ascii="Garamond" w:hAnsi="Garamond"/>
          <w:color w:val="000000" w:themeColor="text1"/>
          <w:sz w:val="24"/>
          <w:szCs w:val="24"/>
        </w:rPr>
        <w:t xml:space="preserve"> duhet të certifikojë aerodromet e përdorura për operimet 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përcaktuara në </w:t>
      </w:r>
      <w:r w:rsidR="00F71A3E" w:rsidRPr="00DE37F8">
        <w:rPr>
          <w:rFonts w:ascii="Garamond" w:hAnsi="Garamond"/>
          <w:color w:val="000000" w:themeColor="text1"/>
          <w:sz w:val="24"/>
          <w:szCs w:val="24"/>
        </w:rPr>
        <w:t xml:space="preserve">nenin </w:t>
      </w:r>
      <w:r w:rsidRPr="00DE37F8">
        <w:rPr>
          <w:rFonts w:ascii="Garamond" w:hAnsi="Garamond"/>
          <w:color w:val="000000" w:themeColor="text1"/>
          <w:sz w:val="24"/>
          <w:szCs w:val="24"/>
        </w:rPr>
        <w:t xml:space="preserve">1 pika 2 të kësaj Rregulloreje, në përputhje me specifikimet e përmbajtura në këtë </w:t>
      </w:r>
      <w:r w:rsidR="00804C37" w:rsidRPr="00DE37F8">
        <w:rPr>
          <w:rFonts w:ascii="Garamond" w:hAnsi="Garamond"/>
          <w:color w:val="000000" w:themeColor="text1"/>
          <w:sz w:val="24"/>
          <w:szCs w:val="24"/>
        </w:rPr>
        <w:t>a</w:t>
      </w:r>
      <w:r w:rsidRPr="00DE37F8">
        <w:rPr>
          <w:rFonts w:ascii="Garamond" w:hAnsi="Garamond"/>
          <w:color w:val="000000" w:themeColor="text1"/>
          <w:sz w:val="24"/>
          <w:szCs w:val="24"/>
        </w:rPr>
        <w:t>neks, si dhe specifikimet e tjera përkatëse të ICAO</w:t>
      </w:r>
      <w:r w:rsidR="00F71A3E">
        <w:rPr>
          <w:rFonts w:ascii="Garamond" w:hAnsi="Garamond"/>
          <w:color w:val="000000" w:themeColor="text1"/>
          <w:sz w:val="24"/>
          <w:szCs w:val="24"/>
        </w:rPr>
        <w:t>-</w:t>
      </w:r>
      <w:r w:rsidRPr="00DE37F8">
        <w:rPr>
          <w:rFonts w:ascii="Garamond" w:hAnsi="Garamond"/>
          <w:color w:val="000000" w:themeColor="text1"/>
          <w:sz w:val="24"/>
          <w:szCs w:val="24"/>
        </w:rPr>
        <w:t>s</w:t>
      </w:r>
      <w:r w:rsidR="00F71A3E">
        <w:rPr>
          <w:rFonts w:ascii="Garamond" w:hAnsi="Garamond"/>
          <w:color w:val="000000" w:themeColor="text1"/>
          <w:sz w:val="24"/>
          <w:szCs w:val="24"/>
        </w:rPr>
        <w:t>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nëpërmjet një kuadri rregullator të përshtatshëm.</w:t>
      </w:r>
    </w:p>
    <w:p w14:paraId="5293F8A4" w14:textId="4BF0AE09"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5909D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Procedurat specifike për fazat e certifikimit të një aerodromi janë dhënë në </w:t>
      </w:r>
      <w:r w:rsidR="00631277" w:rsidRPr="00DE37F8">
        <w:rPr>
          <w:rFonts w:ascii="Garamond" w:hAnsi="Garamond"/>
          <w:i/>
          <w:iCs/>
          <w:color w:val="000000" w:themeColor="text1"/>
          <w:sz w:val="24"/>
          <w:szCs w:val="24"/>
        </w:rPr>
        <w:t xml:space="preserve">PANS – 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w:t>
      </w:r>
    </w:p>
    <w:p w14:paraId="11B69D9F" w14:textId="658386A8"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color w:val="000000" w:themeColor="text1"/>
          <w:sz w:val="24"/>
          <w:szCs w:val="24"/>
        </w:rPr>
        <w:t>Udhëzime të mëtejshme për certifikimin e aerodromit mund të gjenden në Manualin për Certifikimin e Aerodromeve (</w:t>
      </w:r>
      <w:r w:rsidR="005A41D1"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9774).</w:t>
      </w:r>
    </w:p>
    <w:p w14:paraId="25C9A1C6" w14:textId="4E5157E9"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1.4.2</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AAC</w:t>
      </w:r>
      <w:r w:rsidR="005909D6" w:rsidRPr="00DE37F8">
        <w:rPr>
          <w:rFonts w:ascii="Garamond" w:hAnsi="Garamond"/>
          <w:color w:val="000000" w:themeColor="text1"/>
          <w:sz w:val="24"/>
          <w:szCs w:val="24"/>
        </w:rPr>
        <w:t>-ja</w:t>
      </w:r>
      <w:r w:rsidRPr="00DE37F8">
        <w:rPr>
          <w:rFonts w:ascii="Garamond" w:hAnsi="Garamond"/>
          <w:color w:val="000000" w:themeColor="text1"/>
          <w:sz w:val="24"/>
          <w:szCs w:val="24"/>
        </w:rPr>
        <w:t xml:space="preserve"> duhet të certifikojë aerodromet e përdorura për operimet e përcaktuara në </w:t>
      </w:r>
      <w:r w:rsidR="00A150D8" w:rsidRPr="00DE37F8">
        <w:rPr>
          <w:rFonts w:ascii="Garamond" w:hAnsi="Garamond"/>
          <w:color w:val="000000" w:themeColor="text1"/>
          <w:sz w:val="24"/>
          <w:szCs w:val="24"/>
        </w:rPr>
        <w:t xml:space="preserve">nenin </w:t>
      </w:r>
      <w:r w:rsidRPr="00DE37F8">
        <w:rPr>
          <w:rFonts w:ascii="Garamond" w:hAnsi="Garamond"/>
          <w:color w:val="000000" w:themeColor="text1"/>
          <w:sz w:val="24"/>
          <w:szCs w:val="24"/>
        </w:rPr>
        <w:t xml:space="preserve">1, pika 2 të kësaj Rregulloreje, në përputhje me specifikimet e përmbajtura në këtë </w:t>
      </w:r>
      <w:r w:rsidR="00804C37" w:rsidRPr="00DE37F8">
        <w:rPr>
          <w:rFonts w:ascii="Garamond" w:hAnsi="Garamond"/>
          <w:color w:val="000000" w:themeColor="text1"/>
          <w:sz w:val="24"/>
          <w:szCs w:val="24"/>
        </w:rPr>
        <w:t>a</w:t>
      </w:r>
      <w:r w:rsidRPr="00DE37F8">
        <w:rPr>
          <w:rFonts w:ascii="Garamond" w:hAnsi="Garamond"/>
          <w:color w:val="000000" w:themeColor="text1"/>
          <w:sz w:val="24"/>
          <w:szCs w:val="24"/>
        </w:rPr>
        <w:t>neks, si dhe specifikimet e tjera përkatëse të ICAO</w:t>
      </w:r>
      <w:r w:rsidR="00804C37" w:rsidRPr="00DE37F8">
        <w:rPr>
          <w:rFonts w:ascii="Garamond" w:hAnsi="Garamond"/>
          <w:color w:val="000000" w:themeColor="text1"/>
          <w:sz w:val="24"/>
          <w:szCs w:val="24"/>
        </w:rPr>
        <w:t>-</w:t>
      </w:r>
      <w:r w:rsidRPr="00DE37F8">
        <w:rPr>
          <w:rFonts w:ascii="Garamond" w:hAnsi="Garamond"/>
          <w:color w:val="000000" w:themeColor="text1"/>
          <w:sz w:val="24"/>
          <w:szCs w:val="24"/>
        </w:rPr>
        <w:t>s</w:t>
      </w:r>
      <w:r w:rsidR="00BF53CA">
        <w:rPr>
          <w:rFonts w:ascii="Garamond" w:hAnsi="Garamond"/>
          <w:color w:val="000000" w:themeColor="text1"/>
          <w:sz w:val="24"/>
          <w:szCs w:val="24"/>
        </w:rPr>
        <w:t>ë</w:t>
      </w:r>
      <w:r w:rsidRPr="00DE37F8">
        <w:rPr>
          <w:rFonts w:ascii="Garamond" w:hAnsi="Garamond"/>
          <w:color w:val="000000" w:themeColor="text1"/>
          <w:sz w:val="24"/>
          <w:szCs w:val="24"/>
        </w:rPr>
        <w:t xml:space="preserve"> nëpërmjet një kuadri rregullator të përshtatshëm.</w:t>
      </w:r>
    </w:p>
    <w:p w14:paraId="434FE792" w14:textId="77777777"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1.4.3 Kuadri rregullator përfshin krijimin e kritereve dhe procedurave për certifikimin e aerodromeve.</w:t>
      </w:r>
    </w:p>
    <w:p w14:paraId="6B73A02E" w14:textId="5CBD9449"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5909D6" w:rsidRPr="00DE37F8">
        <w:rPr>
          <w:rFonts w:ascii="Garamond" w:hAnsi="Garamond"/>
          <w:i/>
          <w:iCs/>
          <w:color w:val="000000" w:themeColor="text1"/>
          <w:sz w:val="24"/>
          <w:szCs w:val="24"/>
        </w:rPr>
        <w:t xml:space="preserve"> </w:t>
      </w:r>
      <w:r w:rsidRPr="00DE37F8">
        <w:rPr>
          <w:rFonts w:ascii="Garamond" w:hAnsi="Garamond"/>
          <w:color w:val="000000" w:themeColor="text1"/>
          <w:sz w:val="24"/>
          <w:szCs w:val="24"/>
        </w:rPr>
        <w:t>Udhëzime të mëtejshme për certifikimin e aerodromit mund të gjenden në Manualin për Certifikimin e Aerodromeve (</w:t>
      </w:r>
      <w:r w:rsidR="005A41D1"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9774).</w:t>
      </w:r>
    </w:p>
    <w:p w14:paraId="4DD5043D" w14:textId="7BE715B2"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1.4.4 Si pjesë e procesit të certifikimit, AAC</w:t>
      </w:r>
      <w:r w:rsidR="005909D6" w:rsidRPr="00DE37F8">
        <w:rPr>
          <w:rFonts w:ascii="Garamond" w:hAnsi="Garamond"/>
          <w:color w:val="000000" w:themeColor="text1"/>
          <w:sz w:val="24"/>
          <w:szCs w:val="24"/>
        </w:rPr>
        <w:t>-ja</w:t>
      </w:r>
      <w:r w:rsidRPr="00DE37F8">
        <w:rPr>
          <w:rFonts w:ascii="Garamond" w:hAnsi="Garamond"/>
          <w:color w:val="000000" w:themeColor="text1"/>
          <w:sz w:val="24"/>
          <w:szCs w:val="24"/>
        </w:rPr>
        <w:t xml:space="preserve"> siguron që një manual aerodromi i cili duhet të përfshijë të gjitha informacionet përkatëse mbi vendin e aerodromit, objektet, shërbimet, pajisjet, procedurat operative, organizimin dhe menaxhimin, duke përfshirë një sistem të menaxhimit të sigurisë</w:t>
      </w:r>
      <w:r w:rsidRPr="00DE37F8">
        <w:rPr>
          <w:rFonts w:ascii="Garamond" w:hAnsi="Garamond"/>
          <w:i/>
          <w:iCs/>
          <w:color w:val="000000" w:themeColor="text1"/>
          <w:sz w:val="24"/>
          <w:szCs w:val="24"/>
        </w:rPr>
        <w:t xml:space="preserve"> në operim</w:t>
      </w:r>
      <w:r w:rsidRPr="00DE37F8">
        <w:rPr>
          <w:rFonts w:ascii="Garamond" w:hAnsi="Garamond"/>
          <w:color w:val="000000" w:themeColor="text1"/>
          <w:sz w:val="24"/>
          <w:szCs w:val="24"/>
        </w:rPr>
        <w:t>, është paraqitur nga kërkuesi për miratim para dhënies së certifikatës së aerodromit.</w:t>
      </w:r>
    </w:p>
    <w:p w14:paraId="001077FF" w14:textId="75DEB36F"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5909D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Përmbajtja e një manuali të aerodromit, duke përfshirë procedurat për paraqitjen dhe miratimin</w:t>
      </w:r>
      <w:r w:rsidR="00D8793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pranimin e tij, verifikimin e përputhshmërisë dhe dhënien e një certifikate aerodromi, janë në dispozicion në </w:t>
      </w:r>
      <w:r w:rsidR="00195A7F" w:rsidRPr="00DE37F8">
        <w:rPr>
          <w:rFonts w:ascii="Garamond" w:hAnsi="Garamond"/>
          <w:i/>
          <w:iCs/>
          <w:color w:val="000000" w:themeColor="text1"/>
          <w:sz w:val="24"/>
          <w:szCs w:val="24"/>
        </w:rPr>
        <w:t xml:space="preserve">PANS – 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w:t>
      </w:r>
    </w:p>
    <w:p w14:paraId="12D83154" w14:textId="2CF24C14"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5909D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Qëllimi i një sistemi të menaxhimit të sigurisë është të ketë një afrim të organizuar dhe të rregullt në menaxhimin e sigurisë në operim së aerodromit nga operatori i aerodromit. Aneksi 19 </w:t>
      </w:r>
      <w:r w:rsidR="00100B5C"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Menaxhimi i Sigurisë </w:t>
      </w:r>
      <w:r w:rsidRPr="00DE37F8">
        <w:rPr>
          <w:rFonts w:ascii="Garamond" w:hAnsi="Garamond"/>
          <w:i/>
          <w:iCs/>
          <w:color w:val="000000" w:themeColor="text1"/>
          <w:sz w:val="24"/>
          <w:szCs w:val="24"/>
        </w:rPr>
        <w:lastRenderedPageBreak/>
        <w:t>përmban dispozitat e menaxhimit të sigurisë në operim të zbatueshme për aerodromet e certifikuara.</w:t>
      </w:r>
      <w:r w:rsidR="005909D6" w:rsidRPr="00DE37F8">
        <w:rPr>
          <w:rFonts w:ascii="Garamond" w:hAnsi="Garamond"/>
          <w:i/>
          <w:iCs/>
          <w:color w:val="000000" w:themeColor="text1"/>
          <w:sz w:val="24"/>
          <w:szCs w:val="24"/>
        </w:rPr>
        <w:t xml:space="preserve"> </w:t>
      </w:r>
      <w:r w:rsidRPr="00DE37F8">
        <w:rPr>
          <w:rFonts w:ascii="Garamond" w:hAnsi="Garamond"/>
          <w:color w:val="000000" w:themeColor="text1"/>
          <w:sz w:val="24"/>
          <w:szCs w:val="24"/>
        </w:rPr>
        <w:t>Udhëzimet për një sistem të harmonizuar të menaxhimit të sigurisë janë dhënë në Manualin e Menaxhimit të Sigurisë (SMM) (</w:t>
      </w:r>
      <w:r w:rsidR="00100B5C"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9859) dhe në Manualin për Certifikimin e Aerodromeve (</w:t>
      </w:r>
      <w:r w:rsidR="00100B5C"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9774).</w:t>
      </w:r>
      <w:r w:rsidRPr="00DE37F8">
        <w:rPr>
          <w:rFonts w:ascii="Garamond" w:hAnsi="Garamond"/>
          <w:i/>
          <w:iCs/>
          <w:color w:val="000000" w:themeColor="text1"/>
          <w:sz w:val="24"/>
          <w:szCs w:val="24"/>
        </w:rPr>
        <w:t xml:space="preserve"> Procedurat për menaxhimin e ndryshimeve, kryerjen e vlerësimit të sigurisë në operim, raportimin dhe analizën e ngjarjeve të sigurisë në operim</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 xml:space="preserve">në aeroporte dhe monitorimin e vazhdueshëm për të zbatuar pajtueshmërinë me specifikimet e aplikueshme në mënyrë që rreziqet e identifikuara të zbuten duhet të gjenden në </w:t>
      </w:r>
      <w:r w:rsidR="00631277" w:rsidRPr="00DE37F8">
        <w:rPr>
          <w:rFonts w:ascii="Garamond" w:hAnsi="Garamond"/>
          <w:i/>
          <w:iCs/>
          <w:color w:val="000000" w:themeColor="text1"/>
          <w:sz w:val="24"/>
          <w:szCs w:val="24"/>
        </w:rPr>
        <w:t xml:space="preserve">PANS – 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w:t>
      </w:r>
    </w:p>
    <w:p w14:paraId="0AE92622" w14:textId="77777777" w:rsidR="008D7F2F" w:rsidRPr="00DE37F8" w:rsidRDefault="008D7F2F" w:rsidP="008D7F2F">
      <w:pPr>
        <w:pStyle w:val="Heading4"/>
        <w:tabs>
          <w:tab w:val="left" w:pos="4920"/>
        </w:tabs>
        <w:ind w:left="0" w:firstLine="284"/>
        <w:rPr>
          <w:rFonts w:ascii="Garamond" w:hAnsi="Garamond"/>
          <w:color w:val="000000" w:themeColor="text1"/>
          <w:sz w:val="24"/>
          <w:lang w:val="sq-AL"/>
        </w:rPr>
      </w:pPr>
      <w:r w:rsidRPr="00DE37F8">
        <w:rPr>
          <w:rFonts w:ascii="Garamond" w:hAnsi="Garamond"/>
          <w:color w:val="000000" w:themeColor="text1"/>
          <w:sz w:val="24"/>
          <w:lang w:val="sq-AL"/>
        </w:rPr>
        <w:t>1.5 Projektimi i Aeroportit dhe masterplani</w:t>
      </w:r>
    </w:p>
    <w:p w14:paraId="2D68937B" w14:textId="1926C43A" w:rsidR="008D7F2F" w:rsidRPr="00DE37F8" w:rsidRDefault="008D7F2F" w:rsidP="008D7F2F">
      <w:pPr>
        <w:pStyle w:val="Heading4"/>
        <w:tabs>
          <w:tab w:val="left" w:pos="4920"/>
        </w:tabs>
        <w:ind w:left="0" w:firstLine="284"/>
        <w:jc w:val="both"/>
        <w:rPr>
          <w:rFonts w:ascii="Garamond" w:hAnsi="Garamond"/>
          <w:b w:val="0"/>
          <w:i/>
          <w:color w:val="000000" w:themeColor="text1"/>
          <w:sz w:val="24"/>
          <w:lang w:val="sq-AL"/>
        </w:rPr>
      </w:pPr>
      <w:r w:rsidRPr="00DE37F8">
        <w:rPr>
          <w:rFonts w:ascii="Garamond" w:hAnsi="Garamond"/>
          <w:b w:val="0"/>
          <w:color w:val="000000" w:themeColor="text1"/>
          <w:sz w:val="24"/>
          <w:lang w:val="sq-AL"/>
        </w:rPr>
        <w:t xml:space="preserve"> </w:t>
      </w:r>
      <w:r w:rsidRPr="00DE37F8">
        <w:rPr>
          <w:rFonts w:ascii="Garamond" w:hAnsi="Garamond"/>
          <w:b w:val="0"/>
          <w:i/>
          <w:color w:val="000000" w:themeColor="text1"/>
          <w:sz w:val="24"/>
          <w:lang w:val="sq-AL"/>
        </w:rPr>
        <w:t>Shënim hyrës. Një masterplan për zhvillimin afatgjatë të një aerodromi tregon zhvillimin përfundimtar në një mënyrë fazore dhe raporton të dhënat dhe logjikën mbi të cilën bazohet plani. Masterplanet përgatiten për të mbështetur modernizimin e aerodromeve ekzistuese dhe krijimin e aerodromeve të reja, pavarësisht nga madhësia, kompleksiteti dhe roli. Është e rëndësishme të theksohet se një masterplan nuk përbën një program zbatimi të konfirmuar. Masterplani siguron informacion mbi llojet e përmirësimeve që do të ndërmerren në një mënyrë fazore. Udhëzimet për të gjitha aspektet e planifikimit të aerodromeve gjenden në Manualin e Planifikimit të Aeroportit (</w:t>
      </w:r>
      <w:r w:rsidR="008E01ED" w:rsidRPr="00DE37F8">
        <w:rPr>
          <w:rFonts w:ascii="Garamond" w:hAnsi="Garamond"/>
          <w:b w:val="0"/>
          <w:i/>
          <w:color w:val="000000" w:themeColor="text1"/>
          <w:sz w:val="24"/>
          <w:lang w:val="sq-AL"/>
        </w:rPr>
        <w:t xml:space="preserve">dok. </w:t>
      </w:r>
      <w:r w:rsidRPr="00DE37F8">
        <w:rPr>
          <w:rFonts w:ascii="Garamond" w:hAnsi="Garamond"/>
          <w:b w:val="0"/>
          <w:i/>
          <w:color w:val="000000" w:themeColor="text1"/>
          <w:sz w:val="24"/>
          <w:lang w:val="sq-AL"/>
        </w:rPr>
        <w:t xml:space="preserve">9184), </w:t>
      </w:r>
      <w:r w:rsidR="008E01ED" w:rsidRPr="00DE37F8">
        <w:rPr>
          <w:rFonts w:ascii="Garamond" w:hAnsi="Garamond"/>
          <w:b w:val="0"/>
          <w:i/>
          <w:color w:val="000000" w:themeColor="text1"/>
          <w:sz w:val="24"/>
          <w:lang w:val="sq-AL"/>
        </w:rPr>
        <w:t xml:space="preserve">pjesa </w:t>
      </w:r>
      <w:r w:rsidRPr="00DE37F8">
        <w:rPr>
          <w:rFonts w:ascii="Garamond" w:hAnsi="Garamond"/>
          <w:b w:val="0"/>
          <w:i/>
          <w:color w:val="000000" w:themeColor="text1"/>
          <w:sz w:val="24"/>
          <w:lang w:val="sq-AL"/>
        </w:rPr>
        <w:t>1.</w:t>
      </w:r>
    </w:p>
    <w:p w14:paraId="1FEE8EA6" w14:textId="41800400"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1.5.1 Nëse gjykohet e nevojshme </w:t>
      </w:r>
      <w:r w:rsidR="00935FC6" w:rsidRPr="00DE37F8">
        <w:rPr>
          <w:rFonts w:ascii="Garamond" w:hAnsi="Garamond"/>
          <w:color w:val="000000" w:themeColor="text1"/>
          <w:sz w:val="24"/>
          <w:szCs w:val="24"/>
        </w:rPr>
        <w:t xml:space="preserve">nga AAC-ja, </w:t>
      </w:r>
      <w:r w:rsidRPr="00DE37F8">
        <w:rPr>
          <w:rFonts w:ascii="Garamond" w:hAnsi="Garamond"/>
          <w:color w:val="000000" w:themeColor="text1"/>
          <w:sz w:val="24"/>
          <w:szCs w:val="24"/>
        </w:rPr>
        <w:t xml:space="preserve">një masterplan që përmban plane të hollësishme për zhvillimin e infrastrukturës së aerodromit, do të themelohet për aerodromet. </w:t>
      </w:r>
    </w:p>
    <w:p w14:paraId="1DE34A14" w14:textId="15D472A7" w:rsidR="008D7F2F" w:rsidRPr="00DE37F8" w:rsidRDefault="008D7F2F" w:rsidP="008D7F2F">
      <w:pPr>
        <w:pStyle w:val="ListParagraph"/>
        <w:tabs>
          <w:tab w:val="left" w:pos="1260"/>
        </w:tabs>
        <w:ind w:left="0"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hyrës. Një masterplan paraqet planin e zhvillimit të një aerodromi specifik. Masterplani zhvillohet nga operatori i aerodromit bazuar në realizueshmërinë ekonomike, parashikimet e trafikut, kërkesat aktuale dhe të ardhshme të siguruara, ndër të tjera, nga operatorët e avionëve (shih 1.4.3).</w:t>
      </w:r>
    </w:p>
    <w:p w14:paraId="339D9797" w14:textId="39531F7D" w:rsidR="008D7F2F" w:rsidRPr="00DE37F8" w:rsidRDefault="008D7F2F" w:rsidP="008D7F2F">
      <w:pPr>
        <w:pStyle w:val="ListParagraph"/>
        <w:tabs>
          <w:tab w:val="left" w:pos="1260"/>
        </w:tabs>
        <w:ind w:left="0"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hyrës. Një masterplan mund të kërkohet kur mungesa e kapacitetit në një aeroport, për shkak të kushteve të tilla si, por pa u kufizuar në rritjen e pritshme të trafikut, ndryshimit të motit dhe kushteve klimatike ose punimeve kryesore për të adresuar shqetësimet e sigurisë në operim</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ose të mjedisit, do të vendoste konektivitetin e një zone gjeografike në rrezik ose të shkaktojë përçarje të rëndë në rrjetin e transportit ajror.</w:t>
      </w:r>
    </w:p>
    <w:p w14:paraId="3FCD49C8" w14:textId="77777777"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1.5.2 Masterplani duhet të:</w:t>
      </w:r>
    </w:p>
    <w:p w14:paraId="419453E6" w14:textId="75886F2D" w:rsidR="008D7F2F" w:rsidRPr="00DE37F8" w:rsidRDefault="008D7F2F" w:rsidP="008D7F2F">
      <w:pPr>
        <w:pStyle w:val="ListParagraph"/>
        <w:tabs>
          <w:tab w:val="left" w:pos="7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përmbajë një plan të përparësive duke përfshirë një plan zbatimi në faza; dhe</w:t>
      </w:r>
    </w:p>
    <w:p w14:paraId="72637B03" w14:textId="77777777" w:rsidR="008D7F2F" w:rsidRPr="00DE37F8" w:rsidRDefault="008D7F2F" w:rsidP="008D7F2F">
      <w:pPr>
        <w:pStyle w:val="ListParagraph"/>
        <w:tabs>
          <w:tab w:val="left" w:pos="7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rishikohet periodikisht që të merret parasysh trafiku aktual dhe i ardhshëm i aerodromit.</w:t>
      </w:r>
    </w:p>
    <w:p w14:paraId="6D7327D6" w14:textId="6DD27348"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1.5.3 Kur gjykohet e arsyeshme dhe kërkohet hartimi i një masterplani, gjatë procesit të hartimit, palët e interesuara të aerodromit, veçanërisht operatorët e avionëve, duhet të konsultohen në mënyrë që të lehtësojnë procesin e planifikimit</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duke përdorur një qasje konsultative dhe bashkëpunuese.</w:t>
      </w:r>
    </w:p>
    <w:p w14:paraId="75CC1F6B" w14:textId="548262BA"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 1.</w:t>
      </w:r>
      <w:r w:rsidR="005909D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Sigurimi i të dhënave të avancuara të planifikimit për të lehtësuar procesin e planifikimit përfshin llojet e ardhshme të avionëve, karakteristikat dhe numrin e avionëve që pritet të përdoren, rritjen e parashikuar të lëvizjeve të avionëve, numrin e pasagjerëve dhe sasinë e ngarkesës së parashikuar të trajtohet.</w:t>
      </w:r>
    </w:p>
    <w:p w14:paraId="32DE549E" w14:textId="558A96BD"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 2.</w:t>
      </w:r>
      <w:r w:rsidR="005909D6" w:rsidRPr="00DE37F8">
        <w:rPr>
          <w:rFonts w:ascii="Garamond" w:hAnsi="Garamond"/>
          <w:i/>
          <w:iCs/>
          <w:color w:val="000000" w:themeColor="text1"/>
          <w:sz w:val="24"/>
          <w:szCs w:val="24"/>
        </w:rPr>
        <w:t xml:space="preserve"> </w:t>
      </w:r>
      <w:r w:rsidRPr="00DE37F8">
        <w:rPr>
          <w:rFonts w:ascii="Garamond" w:hAnsi="Garamond"/>
          <w:color w:val="000000" w:themeColor="text1"/>
          <w:sz w:val="24"/>
          <w:szCs w:val="24"/>
        </w:rPr>
        <w:t xml:space="preserve">Shih </w:t>
      </w:r>
      <w:r w:rsidR="005909D6" w:rsidRPr="00DE37F8">
        <w:rPr>
          <w:rFonts w:ascii="Garamond" w:hAnsi="Garamond"/>
          <w:color w:val="000000" w:themeColor="text1"/>
          <w:sz w:val="24"/>
          <w:szCs w:val="24"/>
        </w:rPr>
        <w:t xml:space="preserve">shtojcën </w:t>
      </w:r>
      <w:r w:rsidRPr="00DE37F8">
        <w:rPr>
          <w:rFonts w:ascii="Garamond" w:hAnsi="Garamond"/>
          <w:color w:val="000000" w:themeColor="text1"/>
          <w:sz w:val="24"/>
          <w:szCs w:val="24"/>
        </w:rPr>
        <w:t xml:space="preserve">9, </w:t>
      </w:r>
      <w:r w:rsidR="00587A7E" w:rsidRPr="00DE37F8">
        <w:rPr>
          <w:rFonts w:ascii="Garamond" w:hAnsi="Garamond"/>
          <w:color w:val="000000" w:themeColor="text1"/>
          <w:sz w:val="24"/>
          <w:szCs w:val="24"/>
        </w:rPr>
        <w:t xml:space="preserve">kapitulli </w:t>
      </w:r>
      <w:r w:rsidRPr="00DE37F8">
        <w:rPr>
          <w:rFonts w:ascii="Garamond" w:hAnsi="Garamond"/>
          <w:color w:val="000000" w:themeColor="text1"/>
          <w:sz w:val="24"/>
          <w:szCs w:val="24"/>
        </w:rPr>
        <w:t>6 mbi nevojën që operatorët e avionëve të informojnë operatorët e aerodromit</w:t>
      </w:r>
      <w:r w:rsidR="00631277"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në lidhje me shërbimin e parë, orarin dhe planet e flotës për të </w:t>
      </w:r>
      <w:r w:rsidRPr="004735CB">
        <w:rPr>
          <w:rFonts w:ascii="Garamond" w:hAnsi="Garamond"/>
          <w:color w:val="000000" w:themeColor="text1"/>
          <w:sz w:val="24"/>
          <w:szCs w:val="24"/>
        </w:rPr>
        <w:t>duhetësuar</w:t>
      </w:r>
      <w:r w:rsidRPr="00DE37F8">
        <w:rPr>
          <w:rFonts w:ascii="Garamond" w:hAnsi="Garamond"/>
          <w:color w:val="000000" w:themeColor="text1"/>
          <w:sz w:val="24"/>
          <w:szCs w:val="24"/>
        </w:rPr>
        <w:t xml:space="preserve"> planifikimin racional të pajisjeve dhe </w:t>
      </w:r>
      <w:r w:rsidR="00631277" w:rsidRPr="00DE37F8">
        <w:rPr>
          <w:rFonts w:ascii="Garamond" w:hAnsi="Garamond"/>
          <w:color w:val="000000" w:themeColor="text1"/>
          <w:sz w:val="24"/>
          <w:szCs w:val="24"/>
        </w:rPr>
        <w:t xml:space="preserve">të </w:t>
      </w:r>
      <w:r w:rsidRPr="00DE37F8">
        <w:rPr>
          <w:rFonts w:ascii="Garamond" w:hAnsi="Garamond"/>
          <w:color w:val="000000" w:themeColor="text1"/>
          <w:sz w:val="24"/>
          <w:szCs w:val="24"/>
        </w:rPr>
        <w:t>shërbimeve</w:t>
      </w:r>
      <w:r w:rsidR="00631277"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në lidhje me trafikun e parashikuar.</w:t>
      </w:r>
    </w:p>
    <w:p w14:paraId="1660F7E9" w14:textId="2A37ED98"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 3</w:t>
      </w:r>
      <w:r w:rsidRPr="00DE37F8">
        <w:rPr>
          <w:rFonts w:ascii="Garamond" w:hAnsi="Garamond"/>
          <w:color w:val="000000" w:themeColor="text1"/>
          <w:sz w:val="24"/>
          <w:szCs w:val="24"/>
        </w:rPr>
        <w:t>.</w:t>
      </w:r>
      <w:r w:rsidR="005909D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Shikoni </w:t>
      </w:r>
      <w:r w:rsidR="005909D6" w:rsidRPr="00DE37F8">
        <w:rPr>
          <w:rFonts w:ascii="Garamond" w:hAnsi="Garamond"/>
          <w:color w:val="000000" w:themeColor="text1"/>
          <w:sz w:val="24"/>
          <w:szCs w:val="24"/>
        </w:rPr>
        <w:t xml:space="preserve">politikat </w:t>
      </w:r>
      <w:r w:rsidRPr="00DE37F8">
        <w:rPr>
          <w:rFonts w:ascii="Garamond" w:hAnsi="Garamond"/>
          <w:color w:val="000000" w:themeColor="text1"/>
          <w:sz w:val="24"/>
          <w:szCs w:val="24"/>
        </w:rPr>
        <w:t>e ICAO mbi Tarifat për Aeroportet dhe Shërbimet e Navigacionit Ajror (</w:t>
      </w:r>
      <w:r w:rsidR="005909D6" w:rsidRPr="00DE37F8">
        <w:rPr>
          <w:rFonts w:ascii="Garamond" w:hAnsi="Garamond"/>
          <w:color w:val="000000" w:themeColor="text1"/>
          <w:sz w:val="24"/>
          <w:szCs w:val="24"/>
        </w:rPr>
        <w:t xml:space="preserve">dokumenti </w:t>
      </w:r>
      <w:r w:rsidRPr="00DE37F8">
        <w:rPr>
          <w:rFonts w:ascii="Garamond" w:hAnsi="Garamond"/>
          <w:color w:val="000000" w:themeColor="text1"/>
          <w:sz w:val="24"/>
          <w:szCs w:val="24"/>
        </w:rPr>
        <w:t xml:space="preserve">9082), </w:t>
      </w:r>
      <w:r w:rsidR="005909D6" w:rsidRPr="00DE37F8">
        <w:rPr>
          <w:rFonts w:ascii="Garamond" w:hAnsi="Garamond"/>
          <w:color w:val="000000" w:themeColor="text1"/>
          <w:sz w:val="24"/>
          <w:szCs w:val="24"/>
        </w:rPr>
        <w:t xml:space="preserve">seksioni </w:t>
      </w:r>
      <w:r w:rsidRPr="00DE37F8">
        <w:rPr>
          <w:rFonts w:ascii="Garamond" w:hAnsi="Garamond"/>
          <w:color w:val="000000" w:themeColor="text1"/>
          <w:sz w:val="24"/>
          <w:szCs w:val="24"/>
        </w:rPr>
        <w:t>1, në lidhje me konsultimin me përdoruesit në lidhje me sigurimin e të dhënave të planifikimit paraprak dhe mbrojtjen e të dhënave të ndjeshme komerciale.</w:t>
      </w:r>
    </w:p>
    <w:p w14:paraId="21135633" w14:textId="77777777" w:rsidR="008D7F2F" w:rsidRPr="00DE37F8" w:rsidRDefault="008D7F2F" w:rsidP="008D7F2F">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1.5.4 Kërkesat arkitekturore dhe infrastrukturore për zbatimin optimal të masave të sigurisë ndërkombëtare të aviacionit civil do të integrohen në projektimin dhe ndërtimin e objekteve të reja dhe ndryshimet në objektet ekzistuese në një aerodrom.</w:t>
      </w:r>
    </w:p>
    <w:p w14:paraId="7DDEB0F9" w14:textId="77777777" w:rsidR="008D7F2F" w:rsidRPr="00DE37F8" w:rsidRDefault="008D7F2F" w:rsidP="008D7F2F">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1.5.5 Projektimi i aerodromeve duhet të marrë parasysh përdorimin e tokës dhe masat e kontrollit mjedisor.</w:t>
      </w:r>
    </w:p>
    <w:p w14:paraId="6338477A" w14:textId="20353921"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w:t>
      </w:r>
      <w:r w:rsidRPr="00DE37F8">
        <w:rPr>
          <w:rFonts w:ascii="Garamond" w:hAnsi="Garamond"/>
          <w:color w:val="000000" w:themeColor="text1"/>
          <w:sz w:val="24"/>
          <w:szCs w:val="24"/>
        </w:rPr>
        <w:t>.</w:t>
      </w:r>
      <w:r w:rsidR="00632057"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Udhëzimet për planifikimin e përdorimit të tokës dhe masat e kontrollit mjedisor përmbahen në Manualin e Planifikimit të Aeroportit (</w:t>
      </w:r>
      <w:r w:rsidR="00632057" w:rsidRPr="00DE37F8">
        <w:rPr>
          <w:rFonts w:ascii="Garamond" w:hAnsi="Garamond"/>
          <w:color w:val="000000" w:themeColor="text1"/>
          <w:sz w:val="24"/>
          <w:szCs w:val="24"/>
        </w:rPr>
        <w:t xml:space="preserve">dokumenti </w:t>
      </w:r>
      <w:r w:rsidRPr="00DE37F8">
        <w:rPr>
          <w:rFonts w:ascii="Garamond" w:hAnsi="Garamond"/>
          <w:color w:val="000000" w:themeColor="text1"/>
          <w:sz w:val="24"/>
          <w:szCs w:val="24"/>
        </w:rPr>
        <w:t xml:space="preserve">9184), </w:t>
      </w:r>
      <w:r w:rsidR="00632057" w:rsidRPr="00DE37F8">
        <w:rPr>
          <w:rFonts w:ascii="Garamond" w:hAnsi="Garamond"/>
          <w:color w:val="000000" w:themeColor="text1"/>
          <w:sz w:val="24"/>
          <w:szCs w:val="24"/>
        </w:rPr>
        <w:t xml:space="preserve">pjesa </w:t>
      </w:r>
      <w:r w:rsidRPr="00DE37F8">
        <w:rPr>
          <w:rFonts w:ascii="Garamond" w:hAnsi="Garamond"/>
          <w:color w:val="000000" w:themeColor="text1"/>
          <w:sz w:val="24"/>
          <w:szCs w:val="24"/>
        </w:rPr>
        <w:t>2.</w:t>
      </w:r>
    </w:p>
    <w:p w14:paraId="011AF974" w14:textId="77777777" w:rsidR="008D7F2F" w:rsidRPr="00DE37F8" w:rsidRDefault="008D7F2F" w:rsidP="008D7F2F">
      <w:pPr>
        <w:pStyle w:val="Heading4"/>
        <w:tabs>
          <w:tab w:val="left" w:pos="4420"/>
        </w:tabs>
        <w:ind w:left="0" w:firstLine="284"/>
        <w:rPr>
          <w:rFonts w:ascii="Garamond" w:hAnsi="Garamond"/>
          <w:color w:val="000000" w:themeColor="text1"/>
          <w:sz w:val="24"/>
          <w:lang w:val="sq-AL"/>
        </w:rPr>
      </w:pPr>
      <w:r w:rsidRPr="00DE37F8">
        <w:rPr>
          <w:rFonts w:ascii="Garamond" w:hAnsi="Garamond"/>
          <w:color w:val="000000" w:themeColor="text1"/>
          <w:sz w:val="24"/>
          <w:lang w:val="sq-AL"/>
        </w:rPr>
        <w:t>1.6 Kodi i referimit të aerodromit</w:t>
      </w:r>
    </w:p>
    <w:p w14:paraId="02E07A5C" w14:textId="4D96A781"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hyrës.</w:t>
      </w:r>
      <w:r w:rsidR="00C1096E"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Qëllimi i kodit të referimit është të sigurojë një metodë të thjeshtë për ndërlidhjen e specifikimeve të shumta në lidhje me karakteristikat e aerodromeve në mënyrë që të sigurojnë një sërë objektesh të aerodromit që janë të </w:t>
      </w:r>
      <w:r w:rsidRPr="00DE37F8">
        <w:rPr>
          <w:rFonts w:ascii="Garamond" w:hAnsi="Garamond"/>
          <w:i/>
          <w:iCs/>
          <w:color w:val="000000" w:themeColor="text1"/>
          <w:sz w:val="24"/>
          <w:szCs w:val="24"/>
        </w:rPr>
        <w:lastRenderedPageBreak/>
        <w:t>përshtatshme për aeroplanët që synojnë të operojnë në aerodrom. Kodi nuk ka për qëllim të përdoret për të përcaktuar gjatësinë e pistës ose kërkesat për forcën e dyshemesë. Kodi përbëhet nga dy elemente që lidhen me karakteristikat dhe dimensionet e performancës së aeroplanit. Elementi 1 është një numër i bazuar në gjatësinë e fushës referuese të aeroplanit dhe elementi 2 është një letër e bazuar në hapjen e krahëve të aeroplanit. Kodi ose numri i kodit brenda një elementi të zgjedhur për projektim e qëllimeve që lidhen me karakteristikat kritike të aeroplanit për të cilat është siguruar objekti.</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Kur zbatohen kërkesat e kës</w:t>
      </w:r>
      <w:r w:rsidR="00685ED4" w:rsidRPr="00DE37F8">
        <w:rPr>
          <w:rFonts w:ascii="Garamond" w:hAnsi="Garamond"/>
          <w:i/>
          <w:iCs/>
          <w:color w:val="000000" w:themeColor="text1"/>
          <w:sz w:val="24"/>
          <w:szCs w:val="24"/>
        </w:rPr>
        <w:t>a</w:t>
      </w:r>
      <w:r w:rsidRPr="00DE37F8">
        <w:rPr>
          <w:rFonts w:ascii="Garamond" w:hAnsi="Garamond"/>
          <w:i/>
          <w:iCs/>
          <w:color w:val="000000" w:themeColor="text1"/>
          <w:sz w:val="24"/>
          <w:szCs w:val="24"/>
        </w:rPr>
        <w:t xml:space="preserve">j rregulloreje, së pari identifikohen aeroplanët që aerodromi ka për qëllim të shërbejë dhe pastaj të </w:t>
      </w:r>
      <w:r w:rsidR="00685ED4" w:rsidRPr="00DE37F8">
        <w:rPr>
          <w:rFonts w:ascii="Garamond" w:hAnsi="Garamond"/>
          <w:i/>
          <w:iCs/>
          <w:color w:val="000000" w:themeColor="text1"/>
          <w:sz w:val="24"/>
          <w:szCs w:val="24"/>
        </w:rPr>
        <w:t>përcaktohen</w:t>
      </w:r>
      <w:r w:rsidRPr="00DE37F8">
        <w:rPr>
          <w:rFonts w:ascii="Garamond" w:hAnsi="Garamond"/>
          <w:i/>
          <w:iCs/>
          <w:color w:val="000000" w:themeColor="text1"/>
          <w:sz w:val="24"/>
          <w:szCs w:val="24"/>
        </w:rPr>
        <w:t xml:space="preserve"> dy elementet e kodit.</w:t>
      </w:r>
    </w:p>
    <w:p w14:paraId="78C2DD22" w14:textId="6221A1B7"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1.6.1 Kodi i referimit të aerodromit </w:t>
      </w:r>
      <w:r w:rsidR="00685ED4"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numri i kodit dhe shkronja </w:t>
      </w:r>
      <w:r w:rsidR="00685ED4"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e cila përzgjidhet për qëllime të planifikimit të aerodromit do të përcaktohet në përputhje me karakteristikat e aeroplanit për të cilin është synuar një objekt aerodromi.</w:t>
      </w:r>
    </w:p>
    <w:p w14:paraId="66AA5227" w14:textId="746C0851"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1.6.2 Numrat e kodit të referimit të aerodromit dhe shkronjat do të kenë kuptimin e caktuar për ta në </w:t>
      </w:r>
      <w:r w:rsidR="00B9378F" w:rsidRPr="00DE37F8">
        <w:rPr>
          <w:rFonts w:ascii="Garamond" w:hAnsi="Garamond"/>
          <w:color w:val="000000" w:themeColor="text1"/>
          <w:sz w:val="24"/>
          <w:szCs w:val="24"/>
        </w:rPr>
        <w:t xml:space="preserve">tabelën </w:t>
      </w:r>
      <w:r w:rsidRPr="00DE37F8">
        <w:rPr>
          <w:rFonts w:ascii="Garamond" w:hAnsi="Garamond"/>
          <w:color w:val="000000" w:themeColor="text1"/>
          <w:sz w:val="24"/>
          <w:szCs w:val="24"/>
        </w:rPr>
        <w:t>1-1.</w:t>
      </w:r>
    </w:p>
    <w:p w14:paraId="2F1E89F2" w14:textId="00B9FA7F"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1.6.3 Numri i kodit për elementin 1 do të përcaktohet nga </w:t>
      </w:r>
      <w:r w:rsidR="00B9378F" w:rsidRPr="00DE37F8">
        <w:rPr>
          <w:rFonts w:ascii="Garamond" w:hAnsi="Garamond"/>
          <w:color w:val="000000" w:themeColor="text1"/>
          <w:sz w:val="24"/>
          <w:szCs w:val="24"/>
        </w:rPr>
        <w:t xml:space="preserve">tabela </w:t>
      </w:r>
      <w:r w:rsidRPr="00DE37F8">
        <w:rPr>
          <w:rFonts w:ascii="Garamond" w:hAnsi="Garamond"/>
          <w:color w:val="000000" w:themeColor="text1"/>
          <w:sz w:val="24"/>
          <w:szCs w:val="24"/>
        </w:rPr>
        <w:t>1-1, duke zgjedhur numrin e kodit që korrespondon me vlerën më të lartë të gjatësisë së fushës referuese të aeroplanëve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për të cilët është synuar pista.</w:t>
      </w:r>
    </w:p>
    <w:p w14:paraId="419ED258" w14:textId="033C7E7F"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B9378F"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Përcaktimi i gjatësisë së fushës referuese të aeroplanit është vetëm për përzgjedhjen e një numri kodesh dhe nuk ka për qëllim të ndikojë në gjatësinë aktuale të pistës së ofruar.</w:t>
      </w:r>
    </w:p>
    <w:p w14:paraId="04F8541D" w14:textId="099371C3" w:rsidR="008D7F2F" w:rsidRPr="00DE37F8" w:rsidRDefault="008D7F2F" w:rsidP="008D7F2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B9378F"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Faktorët të cilët ndikojnë në gjatësinë e pistës janë dhënë në</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B9378F"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1</w:t>
      </w:r>
      <w:r w:rsidR="00B9378F" w:rsidRPr="00DE37F8">
        <w:rPr>
          <w:rFonts w:ascii="Garamond" w:hAnsi="Garamond"/>
          <w:i/>
          <w:iCs/>
          <w:color w:val="000000" w:themeColor="text1"/>
          <w:sz w:val="24"/>
          <w:szCs w:val="24"/>
        </w:rPr>
        <w:t>, “</w:t>
      </w:r>
      <w:r w:rsidRPr="00DE37F8">
        <w:rPr>
          <w:rFonts w:ascii="Garamond" w:hAnsi="Garamond"/>
          <w:color w:val="000000" w:themeColor="text1"/>
          <w:sz w:val="24"/>
          <w:szCs w:val="24"/>
        </w:rPr>
        <w:t>Pistat</w:t>
      </w:r>
      <w:r w:rsidR="00B9378F" w:rsidRPr="00DE37F8">
        <w:rPr>
          <w:rFonts w:ascii="Garamond" w:hAnsi="Garamond"/>
          <w:color w:val="000000" w:themeColor="text1"/>
          <w:sz w:val="24"/>
          <w:szCs w:val="24"/>
        </w:rPr>
        <w:t>”</w:t>
      </w:r>
      <w:r w:rsidRPr="00DE37F8">
        <w:rPr>
          <w:rFonts w:ascii="Garamond" w:hAnsi="Garamond"/>
          <w:color w:val="000000" w:themeColor="text1"/>
          <w:sz w:val="24"/>
          <w:szCs w:val="24"/>
        </w:rPr>
        <w:t>.</w:t>
      </w:r>
    </w:p>
    <w:p w14:paraId="45BF7D5B" w14:textId="3EFE15C9" w:rsidR="008D7F2F" w:rsidRPr="00DE37F8" w:rsidRDefault="008D7F2F" w:rsidP="008D7F2F">
      <w:pPr>
        <w:pStyle w:val="ListParagraph"/>
        <w:tabs>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1.6.4 Shkronja e kodit për elementin 2 do të vendoset nga </w:t>
      </w:r>
      <w:r w:rsidR="00EA7BF8" w:rsidRPr="00DE37F8">
        <w:rPr>
          <w:rFonts w:ascii="Garamond" w:hAnsi="Garamond"/>
          <w:color w:val="000000" w:themeColor="text1"/>
          <w:sz w:val="24"/>
          <w:szCs w:val="24"/>
        </w:rPr>
        <w:t xml:space="preserve">tabela </w:t>
      </w:r>
      <w:r w:rsidRPr="00DE37F8">
        <w:rPr>
          <w:rFonts w:ascii="Garamond" w:hAnsi="Garamond"/>
          <w:color w:val="000000" w:themeColor="text1"/>
          <w:sz w:val="24"/>
          <w:szCs w:val="24"/>
        </w:rPr>
        <w:t>1</w:t>
      </w:r>
      <w:r w:rsidR="00EA7BF8" w:rsidRPr="00DE37F8">
        <w:rPr>
          <w:rFonts w:ascii="Garamond" w:hAnsi="Garamond"/>
          <w:color w:val="000000" w:themeColor="text1"/>
          <w:sz w:val="24"/>
          <w:szCs w:val="24"/>
        </w:rPr>
        <w:t>-</w:t>
      </w:r>
      <w:r w:rsidRPr="00DE37F8">
        <w:rPr>
          <w:rFonts w:ascii="Garamond" w:hAnsi="Garamond"/>
          <w:color w:val="000000" w:themeColor="text1"/>
          <w:sz w:val="24"/>
          <w:szCs w:val="24"/>
        </w:rPr>
        <w:t>1 duke zgjedhur shkronjën e kodit që korrespondon me hapjen maksimale të krahëve të aeroplanit</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për të cilin është i synuar objekti.</w:t>
      </w:r>
    </w:p>
    <w:p w14:paraId="5E38D4F6" w14:textId="787FE8FA" w:rsidR="008D7F2F" w:rsidRPr="00DE37F8" w:rsidRDefault="008D7F2F" w:rsidP="008D7F2F">
      <w:pPr>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w:t>
      </w:r>
      <w:r w:rsidR="00B9378F"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Faktorët të cilët ndikojnë në kodin e referimit të aerodromit janë dhënë në</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B9378F" w:rsidRPr="00DE37F8">
        <w:rPr>
          <w:rFonts w:ascii="Garamond" w:hAnsi="Garamond"/>
          <w:i/>
          <w:iCs/>
          <w:color w:val="000000" w:themeColor="text1"/>
          <w:sz w:val="24"/>
          <w:szCs w:val="24"/>
        </w:rPr>
        <w:t xml:space="preserve">pjesët </w:t>
      </w:r>
      <w:r w:rsidRPr="00DE37F8">
        <w:rPr>
          <w:rFonts w:ascii="Garamond" w:hAnsi="Garamond"/>
          <w:i/>
          <w:iCs/>
          <w:color w:val="000000" w:themeColor="text1"/>
          <w:sz w:val="24"/>
          <w:szCs w:val="24"/>
        </w:rPr>
        <w:t>1 dhe 2.</w:t>
      </w:r>
    </w:p>
    <w:p w14:paraId="454ED774" w14:textId="77777777" w:rsidR="008D7F2F" w:rsidRPr="00DE37F8" w:rsidRDefault="008D7F2F" w:rsidP="008D7F2F">
      <w:pPr>
        <w:rPr>
          <w:rFonts w:ascii="Garamond" w:hAnsi="Garamond"/>
          <w:b/>
          <w:bCs/>
          <w:sz w:val="20"/>
          <w:szCs w:val="20"/>
        </w:rPr>
      </w:pPr>
    </w:p>
    <w:p w14:paraId="7CAC612B" w14:textId="42C8EDB6" w:rsidR="00C13538" w:rsidRPr="00DE37F8" w:rsidRDefault="00C13538" w:rsidP="00C13538">
      <w:pPr>
        <w:spacing w:before="1" w:line="249" w:lineRule="auto"/>
        <w:ind w:right="1078" w:firstLine="360"/>
        <w:jc w:val="center"/>
        <w:rPr>
          <w:rFonts w:ascii="Garamond" w:hAnsi="Garamond"/>
          <w:b/>
          <w:bCs/>
          <w:color w:val="000000"/>
        </w:rPr>
      </w:pPr>
      <w:r w:rsidRPr="00DE37F8">
        <w:rPr>
          <w:rFonts w:ascii="Garamond" w:hAnsi="Garamond"/>
          <w:b/>
          <w:bCs/>
          <w:color w:val="000000"/>
        </w:rPr>
        <w:t>Tabela 1-1.</w:t>
      </w:r>
      <w:r w:rsidR="00331A76" w:rsidRPr="00DE37F8">
        <w:rPr>
          <w:rFonts w:ascii="Garamond" w:hAnsi="Garamond"/>
          <w:b/>
          <w:bCs/>
          <w:color w:val="000000"/>
        </w:rPr>
        <w:t xml:space="preserve"> </w:t>
      </w:r>
      <w:r w:rsidRPr="00DE37F8">
        <w:rPr>
          <w:rFonts w:ascii="Garamond" w:hAnsi="Garamond"/>
          <w:b/>
          <w:bCs/>
          <w:color w:val="000000"/>
        </w:rPr>
        <w:t>Kodi i referimit të aerodromit</w:t>
      </w:r>
    </w:p>
    <w:p w14:paraId="7C189B44" w14:textId="77777777" w:rsidR="00C13538" w:rsidRPr="00DE37F8" w:rsidRDefault="00C13538" w:rsidP="00C13538">
      <w:pPr>
        <w:spacing w:before="10"/>
        <w:ind w:right="777"/>
        <w:jc w:val="center"/>
        <w:rPr>
          <w:rFonts w:ascii="Garamond" w:hAnsi="Garamond"/>
          <w:i/>
          <w:color w:val="000000"/>
          <w:sz w:val="20"/>
        </w:rPr>
      </w:pPr>
      <w:r w:rsidRPr="00DE37F8">
        <w:rPr>
          <w:rFonts w:ascii="Garamond" w:hAnsi="Garamond"/>
          <w:i/>
          <w:color w:val="000000"/>
          <w:sz w:val="20"/>
        </w:rPr>
        <w:t>(shih 1.6.2 deri tek 1.6.4)</w:t>
      </w:r>
    </w:p>
    <w:p w14:paraId="5709683A" w14:textId="77777777" w:rsidR="00C13538" w:rsidRPr="00DE37F8" w:rsidRDefault="00C13538" w:rsidP="00C13538">
      <w:pPr>
        <w:pStyle w:val="BodyText"/>
        <w:spacing w:before="10"/>
        <w:rPr>
          <w:rFonts w:ascii="Garamond" w:hAnsi="Garamond"/>
          <w:i/>
          <w:color w:val="000000"/>
          <w:sz w:val="17"/>
        </w:rPr>
      </w:pPr>
      <w:r w:rsidRPr="00DE37F8">
        <w:rPr>
          <w:rFonts w:ascii="Garamond" w:hAnsi="Garamond"/>
          <w:noProof/>
        </w:rPr>
        <mc:AlternateContent>
          <mc:Choice Requires="wps">
            <w:drawing>
              <wp:anchor distT="0" distB="0" distL="0" distR="0" simplePos="0" relativeHeight="251658242" behindDoc="1" locked="0" layoutInCell="1" allowOverlap="1" wp14:anchorId="72A0C699" wp14:editId="1CEFE108">
                <wp:simplePos x="0" y="0"/>
                <wp:positionH relativeFrom="page">
                  <wp:posOffset>2019300</wp:posOffset>
                </wp:positionH>
                <wp:positionV relativeFrom="paragraph">
                  <wp:posOffset>158750</wp:posOffset>
                </wp:positionV>
                <wp:extent cx="3733800" cy="1270"/>
                <wp:effectExtent l="0" t="0" r="0" b="0"/>
                <wp:wrapTopAndBottom/>
                <wp:docPr id="14679" name="Freeform: Shape 14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0" cy="1270"/>
                        </a:xfrm>
                        <a:custGeom>
                          <a:avLst/>
                          <a:gdLst>
                            <a:gd name="T0" fmla="+- 0 3180 3180"/>
                            <a:gd name="T1" fmla="*/ T0 w 5880"/>
                            <a:gd name="T2" fmla="+- 0 9060 3180"/>
                            <a:gd name="T3" fmla="*/ T2 w 5880"/>
                          </a:gdLst>
                          <a:ahLst/>
                          <a:cxnLst>
                            <a:cxn ang="0">
                              <a:pos x="T1" y="0"/>
                            </a:cxn>
                            <a:cxn ang="0">
                              <a:pos x="T3" y="0"/>
                            </a:cxn>
                          </a:cxnLst>
                          <a:rect l="0" t="0" r="r" b="b"/>
                          <a:pathLst>
                            <a:path w="5880">
                              <a:moveTo>
                                <a:pt x="0" y="0"/>
                              </a:moveTo>
                              <a:lnTo>
                                <a:pt x="58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14E2E" id="Freeform: Shape 14679" o:spid="_x0000_s1026" style="position:absolute;margin-left:159pt;margin-top:12.5pt;width:29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" path="m,l5880,e" filled="f" strokeweight=".48pt">
                <v:path arrowok="t" o:connecttype="custom" o:connectlocs="0,0;3733800,0" o:connectangles="0,0"/>
                <w10:wrap type="topAndBottom" anchorx="page"/>
              </v:shape>
            </w:pict>
          </mc:Fallback>
        </mc:AlternateContent>
      </w:r>
    </w:p>
    <w:p w14:paraId="1EF061E6" w14:textId="77777777" w:rsidR="00C13538" w:rsidRPr="00DE37F8" w:rsidRDefault="00C13538" w:rsidP="00C13538">
      <w:pPr>
        <w:pStyle w:val="BodyText"/>
        <w:spacing w:before="36" w:after="65"/>
        <w:jc w:val="center"/>
        <w:rPr>
          <w:rFonts w:ascii="Garamond" w:hAnsi="Garamond"/>
          <w:color w:val="000000"/>
        </w:rPr>
      </w:pPr>
      <w:r w:rsidRPr="00DE37F8">
        <w:rPr>
          <w:rFonts w:ascii="Garamond" w:hAnsi="Garamond"/>
          <w:color w:val="000000"/>
        </w:rPr>
        <w:t>Elementi i kodit 1</w:t>
      </w:r>
    </w:p>
    <w:p w14:paraId="06E86C74" w14:textId="77777777" w:rsidR="00C13538" w:rsidRPr="00DE37F8" w:rsidRDefault="00C13538" w:rsidP="00C13538">
      <w:pPr>
        <w:pStyle w:val="BodyText"/>
        <w:spacing w:line="20" w:lineRule="exact"/>
        <w:jc w:val="center"/>
        <w:rPr>
          <w:rFonts w:ascii="Garamond" w:hAnsi="Garamond"/>
          <w:color w:val="000000"/>
        </w:rPr>
      </w:pPr>
      <w:r w:rsidRPr="00DE37F8">
        <w:rPr>
          <w:rFonts w:ascii="Garamond" w:hAnsi="Garamond"/>
          <w:noProof/>
        </w:rPr>
        <mc:AlternateContent>
          <mc:Choice Requires="wpg">
            <w:drawing>
              <wp:inline distT="0" distB="0" distL="0" distR="0" wp14:anchorId="3998B6B7" wp14:editId="32A656E9">
                <wp:extent cx="3714115" cy="52705"/>
                <wp:effectExtent l="0" t="0" r="0" b="0"/>
                <wp:docPr id="14605" name="Group 14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3714115" cy="52705"/>
                          <a:chOff x="0" y="0"/>
                          <a:chExt cx="5880" cy="10"/>
                        </a:xfrm>
                      </wpg:grpSpPr>
                      <wps:wsp>
                        <wps:cNvPr id="14606" name="Line 11272"/>
                        <wps:cNvCnPr>
                          <a:cxnSpLocks noChangeShapeType="1"/>
                        </wps:cNvCnPr>
                        <wps:spPr bwMode="auto">
                          <a:xfrm>
                            <a:off x="0" y="5"/>
                            <a:ext cx="58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5A0FAC" id="Group 14605" o:spid="_x0000_s1026" style="width:292.45pt;height:4.15pt;flip:y;mso-position-horizontal-relative:char;mso-position-vertical-relative:line" coordsize="58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">
                <v:line id="Line 11272" o:spid="_x0000_s1027" style="position:absolute;visibility:visible;mso-wrap-style:square" from="0,5" to="58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" strokeweight=".48pt"/>
                <w10:anchorlock/>
              </v:group>
            </w:pict>
          </mc:Fallback>
        </mc:AlternateContent>
      </w:r>
    </w:p>
    <w:p w14:paraId="1D9564F3" w14:textId="067EA7AA" w:rsidR="00C13538" w:rsidRPr="00DE37F8" w:rsidRDefault="00C13538" w:rsidP="00C13538">
      <w:pPr>
        <w:pStyle w:val="BodyText"/>
        <w:tabs>
          <w:tab w:val="left" w:pos="4559"/>
        </w:tabs>
        <w:spacing w:before="55"/>
        <w:jc w:val="center"/>
        <w:rPr>
          <w:rFonts w:ascii="Garamond" w:hAnsi="Garamond"/>
          <w:color w:val="000000"/>
        </w:rPr>
      </w:pPr>
      <w:r w:rsidRPr="00DE37F8">
        <w:rPr>
          <w:rFonts w:ascii="Garamond" w:hAnsi="Garamond"/>
          <w:noProof/>
        </w:rPr>
        <mc:AlternateContent>
          <mc:Choice Requires="wps">
            <w:drawing>
              <wp:anchor distT="0" distB="0" distL="0" distR="0" simplePos="0" relativeHeight="251658243" behindDoc="1" locked="0" layoutInCell="1" allowOverlap="1" wp14:anchorId="3260E69D" wp14:editId="4A7BD0D4">
                <wp:simplePos x="0" y="0"/>
                <wp:positionH relativeFrom="page">
                  <wp:posOffset>2019300</wp:posOffset>
                </wp:positionH>
                <wp:positionV relativeFrom="paragraph">
                  <wp:posOffset>225425</wp:posOffset>
                </wp:positionV>
                <wp:extent cx="3733800" cy="1270"/>
                <wp:effectExtent l="0" t="0" r="0" b="0"/>
                <wp:wrapTopAndBottom/>
                <wp:docPr id="14676" name="Freeform: Shape 146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0" cy="1270"/>
                        </a:xfrm>
                        <a:custGeom>
                          <a:avLst/>
                          <a:gdLst>
                            <a:gd name="T0" fmla="+- 0 3180 3180"/>
                            <a:gd name="T1" fmla="*/ T0 w 5880"/>
                            <a:gd name="T2" fmla="+- 0 9060 3180"/>
                            <a:gd name="T3" fmla="*/ T2 w 5880"/>
                          </a:gdLst>
                          <a:ahLst/>
                          <a:cxnLst>
                            <a:cxn ang="0">
                              <a:pos x="T1" y="0"/>
                            </a:cxn>
                            <a:cxn ang="0">
                              <a:pos x="T3" y="0"/>
                            </a:cxn>
                          </a:cxnLst>
                          <a:rect l="0" t="0" r="r" b="b"/>
                          <a:pathLst>
                            <a:path w="5880">
                              <a:moveTo>
                                <a:pt x="0" y="0"/>
                              </a:moveTo>
                              <a:lnTo>
                                <a:pt x="58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FF2B5" id="Freeform: Shape 14676" o:spid="_x0000_s1026" style="position:absolute;margin-left:159pt;margin-top:17.75pt;width:29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" path="m,l5880,e" filled="f" strokeweight=".48pt">
                <v:path arrowok="t" o:connecttype="custom" o:connectlocs="0,0;3733800,0" o:connectangles="0,0"/>
                <w10:wrap type="topAndBottom" anchorx="page"/>
              </v:shape>
            </w:pict>
          </mc:Fallback>
        </mc:AlternateContent>
      </w:r>
      <w:r w:rsidRPr="00DE37F8">
        <w:rPr>
          <w:rFonts w:ascii="Garamond" w:hAnsi="Garamond"/>
          <w:color w:val="000000"/>
        </w:rPr>
        <w:t>Numri i kodit</w:t>
      </w:r>
      <w:r w:rsidR="00331A76" w:rsidRPr="00DE37F8">
        <w:rPr>
          <w:rFonts w:ascii="Garamond" w:hAnsi="Garamond"/>
          <w:color w:val="000000"/>
        </w:rPr>
        <w:t xml:space="preserve"> </w:t>
      </w:r>
      <w:r w:rsidRPr="00DE37F8">
        <w:rPr>
          <w:rFonts w:ascii="Garamond" w:hAnsi="Garamond"/>
          <w:color w:val="000000"/>
        </w:rPr>
        <w:t>Gjatësia e fushës referuar aeroplanit</w:t>
      </w:r>
    </w:p>
    <w:p w14:paraId="074E8AB5" w14:textId="5262E744" w:rsidR="00C13538" w:rsidRPr="00DE37F8" w:rsidRDefault="00D81C32" w:rsidP="00D81C32">
      <w:pPr>
        <w:tabs>
          <w:tab w:val="left" w:pos="4395"/>
        </w:tabs>
        <w:spacing w:before="37"/>
        <w:ind w:left="3429"/>
        <w:rPr>
          <w:rFonts w:ascii="Garamond" w:hAnsi="Garamond"/>
          <w:color w:val="000000"/>
          <w:sz w:val="20"/>
          <w:szCs w:val="20"/>
        </w:rPr>
      </w:pPr>
      <w:r w:rsidRPr="00DE37F8">
        <w:rPr>
          <w:rFonts w:ascii="Garamond" w:hAnsi="Garamond"/>
          <w:color w:val="000000"/>
          <w:sz w:val="20"/>
          <w:szCs w:val="20"/>
        </w:rPr>
        <w:t xml:space="preserve">1. </w:t>
      </w:r>
      <w:r w:rsidR="00C13538" w:rsidRPr="00DE37F8">
        <w:rPr>
          <w:rFonts w:ascii="Garamond" w:hAnsi="Garamond"/>
          <w:color w:val="000000"/>
          <w:sz w:val="20"/>
          <w:szCs w:val="20"/>
        </w:rPr>
        <w:t>Më pak se 800 m</w:t>
      </w:r>
    </w:p>
    <w:p w14:paraId="6B2BFFB8" w14:textId="67BF09C0" w:rsidR="00C13538" w:rsidRPr="00DE37F8" w:rsidRDefault="00D81C32" w:rsidP="00D81C32">
      <w:pPr>
        <w:tabs>
          <w:tab w:val="left" w:pos="4395"/>
        </w:tabs>
        <w:spacing w:before="130"/>
        <w:ind w:left="3429"/>
        <w:rPr>
          <w:rFonts w:ascii="Garamond" w:hAnsi="Garamond"/>
          <w:color w:val="000000"/>
          <w:sz w:val="20"/>
          <w:szCs w:val="20"/>
        </w:rPr>
      </w:pPr>
      <w:r w:rsidRPr="00DE37F8">
        <w:rPr>
          <w:rFonts w:ascii="Garamond" w:hAnsi="Garamond"/>
          <w:color w:val="000000"/>
          <w:sz w:val="20"/>
          <w:szCs w:val="20"/>
        </w:rPr>
        <w:t xml:space="preserve">2. </w:t>
      </w:r>
      <w:r w:rsidR="00C13538" w:rsidRPr="00DE37F8">
        <w:rPr>
          <w:rFonts w:ascii="Garamond" w:hAnsi="Garamond"/>
          <w:color w:val="000000"/>
          <w:sz w:val="20"/>
          <w:szCs w:val="20"/>
        </w:rPr>
        <w:t>800 m deri në, por pa përfshirë 1 200 m</w:t>
      </w:r>
    </w:p>
    <w:p w14:paraId="11FE1801" w14:textId="77F70010" w:rsidR="00C13538" w:rsidRPr="00DE37F8" w:rsidRDefault="00D81C32" w:rsidP="00D81C32">
      <w:pPr>
        <w:tabs>
          <w:tab w:val="left" w:pos="4395"/>
        </w:tabs>
        <w:spacing w:before="130"/>
        <w:ind w:left="3429"/>
        <w:rPr>
          <w:rFonts w:ascii="Garamond" w:hAnsi="Garamond"/>
          <w:color w:val="000000"/>
          <w:sz w:val="20"/>
          <w:szCs w:val="20"/>
        </w:rPr>
      </w:pPr>
      <w:r w:rsidRPr="00DE37F8">
        <w:rPr>
          <w:rFonts w:ascii="Garamond" w:hAnsi="Garamond"/>
          <w:color w:val="000000"/>
          <w:sz w:val="20"/>
          <w:szCs w:val="20"/>
        </w:rPr>
        <w:t xml:space="preserve">3. </w:t>
      </w:r>
      <w:r w:rsidR="00C13538" w:rsidRPr="00DE37F8">
        <w:rPr>
          <w:rFonts w:ascii="Garamond" w:hAnsi="Garamond"/>
          <w:color w:val="000000"/>
          <w:sz w:val="20"/>
          <w:szCs w:val="20"/>
        </w:rPr>
        <w:t>1 200 m deri në, por pa përfshirë 1 800 m</w:t>
      </w:r>
    </w:p>
    <w:p w14:paraId="5BEB900A" w14:textId="072E4677" w:rsidR="00C13538" w:rsidRPr="00DE37F8" w:rsidRDefault="00C13538" w:rsidP="00D81C32">
      <w:pPr>
        <w:tabs>
          <w:tab w:val="left" w:pos="4395"/>
        </w:tabs>
        <w:spacing w:before="130" w:line="386" w:lineRule="auto"/>
        <w:ind w:left="3429"/>
        <w:rPr>
          <w:rFonts w:ascii="Garamond" w:hAnsi="Garamond"/>
          <w:color w:val="000000"/>
          <w:sz w:val="20"/>
          <w:szCs w:val="20"/>
        </w:rPr>
      </w:pPr>
      <w:r w:rsidRPr="00DE37F8">
        <w:rPr>
          <w:noProof/>
          <w:sz w:val="20"/>
          <w:szCs w:val="20"/>
        </w:rPr>
        <mc:AlternateContent>
          <mc:Choice Requires="wps">
            <w:drawing>
              <wp:anchor distT="4294967294" distB="4294967294" distL="114300" distR="114300" simplePos="0" relativeHeight="251658240" behindDoc="1" locked="0" layoutInCell="1" allowOverlap="1" wp14:anchorId="0B072CE9" wp14:editId="2D529C98">
                <wp:simplePos x="0" y="0"/>
                <wp:positionH relativeFrom="page">
                  <wp:posOffset>2019300</wp:posOffset>
                </wp:positionH>
                <wp:positionV relativeFrom="paragraph">
                  <wp:posOffset>273049</wp:posOffset>
                </wp:positionV>
                <wp:extent cx="3733800" cy="0"/>
                <wp:effectExtent l="0" t="0" r="0" b="0"/>
                <wp:wrapNone/>
                <wp:docPr id="14675" name="Straight Connector 14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E7C4E" id="Straight Connector 14675" o:spid="_x0000_s1026" style="position:absolute;z-index:-251657216;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from="159pt,21.5pt" to="45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" strokeweight=".48pt">
                <w10:wrap anchorx="page"/>
              </v:line>
            </w:pict>
          </mc:Fallback>
        </mc:AlternateContent>
      </w:r>
      <w:r w:rsidRPr="00DE37F8">
        <w:rPr>
          <w:noProof/>
          <w:sz w:val="20"/>
          <w:szCs w:val="20"/>
        </w:rPr>
        <mc:AlternateContent>
          <mc:Choice Requires="wps">
            <w:drawing>
              <wp:anchor distT="4294967294" distB="4294967294" distL="114300" distR="114300" simplePos="0" relativeHeight="251658241" behindDoc="1" locked="0" layoutInCell="1" allowOverlap="1" wp14:anchorId="554E44AA" wp14:editId="36AD189B">
                <wp:simplePos x="0" y="0"/>
                <wp:positionH relativeFrom="page">
                  <wp:posOffset>2019300</wp:posOffset>
                </wp:positionH>
                <wp:positionV relativeFrom="paragraph">
                  <wp:posOffset>507364</wp:posOffset>
                </wp:positionV>
                <wp:extent cx="3733800" cy="0"/>
                <wp:effectExtent l="0" t="0" r="0" b="0"/>
                <wp:wrapNone/>
                <wp:docPr id="14674" name="Straight Connector 14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95F6B" id="Straight Connector 14674" o:spid="_x0000_s1026" style="position:absolute;z-index:-251656192;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from="159pt,39.95pt" to="453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" strokeweight=".48pt">
                <w10:wrap anchorx="page"/>
              </v:line>
            </w:pict>
          </mc:Fallback>
        </mc:AlternateContent>
      </w:r>
      <w:r w:rsidR="00D81C32" w:rsidRPr="00DE37F8">
        <w:rPr>
          <w:rFonts w:ascii="Garamond" w:hAnsi="Garamond"/>
          <w:color w:val="000000"/>
          <w:sz w:val="20"/>
          <w:szCs w:val="20"/>
        </w:rPr>
        <w:t xml:space="preserve">4. </w:t>
      </w:r>
      <w:r w:rsidRPr="00DE37F8">
        <w:rPr>
          <w:rFonts w:ascii="Garamond" w:hAnsi="Garamond"/>
          <w:color w:val="000000"/>
          <w:sz w:val="20"/>
          <w:szCs w:val="20"/>
        </w:rPr>
        <w:t xml:space="preserve">1 800 m dhe sipër </w:t>
      </w:r>
      <w:r w:rsidR="00631277" w:rsidRPr="00DE37F8">
        <w:rPr>
          <w:rFonts w:ascii="Garamond" w:hAnsi="Garamond"/>
          <w:color w:val="000000"/>
          <w:sz w:val="20"/>
          <w:szCs w:val="20"/>
        </w:rPr>
        <w:t xml:space="preserve">elementi </w:t>
      </w:r>
      <w:r w:rsidRPr="00DE37F8">
        <w:rPr>
          <w:rFonts w:ascii="Garamond" w:hAnsi="Garamond"/>
          <w:color w:val="000000"/>
          <w:sz w:val="20"/>
          <w:szCs w:val="20"/>
        </w:rPr>
        <w:t>i</w:t>
      </w:r>
      <w:r w:rsidR="00331A76" w:rsidRPr="00DE37F8">
        <w:rPr>
          <w:rFonts w:ascii="Garamond" w:hAnsi="Garamond"/>
          <w:color w:val="000000"/>
          <w:sz w:val="20"/>
          <w:szCs w:val="20"/>
        </w:rPr>
        <w:t xml:space="preserve"> </w:t>
      </w:r>
      <w:r w:rsidRPr="00DE37F8">
        <w:rPr>
          <w:rFonts w:ascii="Garamond" w:hAnsi="Garamond"/>
          <w:color w:val="000000"/>
          <w:sz w:val="20"/>
          <w:szCs w:val="20"/>
        </w:rPr>
        <w:t>kodit 2</w:t>
      </w:r>
    </w:p>
    <w:p w14:paraId="7701B9E1" w14:textId="6E1250A7" w:rsidR="00C13538" w:rsidRPr="00DE37F8" w:rsidRDefault="00C13538" w:rsidP="00C13538">
      <w:pPr>
        <w:pStyle w:val="BodyText"/>
        <w:tabs>
          <w:tab w:val="left" w:pos="4559"/>
        </w:tabs>
        <w:spacing w:line="229" w:lineRule="exact"/>
        <w:jc w:val="center"/>
        <w:rPr>
          <w:rFonts w:ascii="Garamond" w:hAnsi="Garamond"/>
          <w:color w:val="000000"/>
        </w:rPr>
      </w:pPr>
      <w:r w:rsidRPr="00DE37F8">
        <w:rPr>
          <w:rFonts w:ascii="Garamond" w:hAnsi="Garamond"/>
          <w:noProof/>
        </w:rPr>
        <mc:AlternateContent>
          <mc:Choice Requires="wps">
            <w:drawing>
              <wp:anchor distT="0" distB="0" distL="0" distR="0" simplePos="0" relativeHeight="251658244" behindDoc="1" locked="0" layoutInCell="1" allowOverlap="1" wp14:anchorId="2995CCE6" wp14:editId="72E25E2E">
                <wp:simplePos x="0" y="0"/>
                <wp:positionH relativeFrom="page">
                  <wp:posOffset>2019300</wp:posOffset>
                </wp:positionH>
                <wp:positionV relativeFrom="paragraph">
                  <wp:posOffset>189230</wp:posOffset>
                </wp:positionV>
                <wp:extent cx="3733800" cy="1270"/>
                <wp:effectExtent l="0" t="0" r="0" b="0"/>
                <wp:wrapTopAndBottom/>
                <wp:docPr id="14673" name="Freeform: Shape 14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0" cy="1270"/>
                        </a:xfrm>
                        <a:custGeom>
                          <a:avLst/>
                          <a:gdLst>
                            <a:gd name="T0" fmla="+- 0 3180 3180"/>
                            <a:gd name="T1" fmla="*/ T0 w 5880"/>
                            <a:gd name="T2" fmla="+- 0 9060 3180"/>
                            <a:gd name="T3" fmla="*/ T2 w 5880"/>
                          </a:gdLst>
                          <a:ahLst/>
                          <a:cxnLst>
                            <a:cxn ang="0">
                              <a:pos x="T1" y="0"/>
                            </a:cxn>
                            <a:cxn ang="0">
                              <a:pos x="T3" y="0"/>
                            </a:cxn>
                          </a:cxnLst>
                          <a:rect l="0" t="0" r="r" b="b"/>
                          <a:pathLst>
                            <a:path w="5880">
                              <a:moveTo>
                                <a:pt x="0" y="0"/>
                              </a:moveTo>
                              <a:lnTo>
                                <a:pt x="58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7962D" id="Freeform: Shape 14673" o:spid="_x0000_s1026" style="position:absolute;margin-left:159pt;margin-top:14.9pt;width:294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" path="m,l5880,e" filled="f" strokeweight=".48pt">
                <v:path arrowok="t" o:connecttype="custom" o:connectlocs="0,0;3733800,0" o:connectangles="0,0"/>
                <w10:wrap type="topAndBottom" anchorx="page"/>
              </v:shape>
            </w:pict>
          </mc:Fallback>
        </mc:AlternateContent>
      </w:r>
      <w:r w:rsidRPr="00DE37F8">
        <w:rPr>
          <w:rFonts w:ascii="Garamond" w:hAnsi="Garamond"/>
          <w:color w:val="000000"/>
        </w:rPr>
        <w:t>Shkronja e kodit</w:t>
      </w:r>
      <w:r w:rsidR="00331A76" w:rsidRPr="00DE37F8">
        <w:rPr>
          <w:rFonts w:ascii="Garamond" w:hAnsi="Garamond"/>
          <w:color w:val="000000"/>
        </w:rPr>
        <w:t xml:space="preserve"> </w:t>
      </w:r>
      <w:r w:rsidRPr="00DE37F8">
        <w:rPr>
          <w:rFonts w:ascii="Garamond" w:hAnsi="Garamond"/>
          <w:color w:val="000000"/>
        </w:rPr>
        <w:t>Shtrirja e krahëve</w:t>
      </w:r>
    </w:p>
    <w:p w14:paraId="1844DC4F" w14:textId="77777777" w:rsidR="00C13538" w:rsidRPr="00DE37F8" w:rsidRDefault="00C13538" w:rsidP="00C13538">
      <w:pPr>
        <w:pStyle w:val="ListParagraph"/>
        <w:numPr>
          <w:ilvl w:val="0"/>
          <w:numId w:val="2"/>
        </w:numPr>
        <w:tabs>
          <w:tab w:val="left" w:pos="4560"/>
          <w:tab w:val="left" w:pos="4561"/>
        </w:tabs>
        <w:spacing w:before="37"/>
        <w:ind w:left="0" w:firstLine="3969"/>
        <w:contextualSpacing w:val="0"/>
        <w:rPr>
          <w:rFonts w:ascii="Garamond" w:hAnsi="Garamond"/>
          <w:color w:val="000000"/>
          <w:sz w:val="20"/>
          <w:szCs w:val="20"/>
        </w:rPr>
      </w:pPr>
      <w:r w:rsidRPr="00DE37F8">
        <w:rPr>
          <w:rFonts w:ascii="Garamond" w:hAnsi="Garamond"/>
          <w:color w:val="000000"/>
          <w:sz w:val="20"/>
          <w:szCs w:val="20"/>
        </w:rPr>
        <w:t>deri në, por pa përfshirë 15 m</w:t>
      </w:r>
    </w:p>
    <w:p w14:paraId="24C48803" w14:textId="77777777" w:rsidR="00C13538" w:rsidRPr="00DE37F8" w:rsidRDefault="00C13538" w:rsidP="00C13538">
      <w:pPr>
        <w:pStyle w:val="ListParagraph"/>
        <w:numPr>
          <w:ilvl w:val="0"/>
          <w:numId w:val="2"/>
        </w:numPr>
        <w:tabs>
          <w:tab w:val="left" w:pos="4559"/>
          <w:tab w:val="left" w:pos="4560"/>
        </w:tabs>
        <w:spacing w:before="130"/>
        <w:ind w:left="0" w:firstLine="3969"/>
        <w:contextualSpacing w:val="0"/>
        <w:rPr>
          <w:rFonts w:ascii="Garamond" w:hAnsi="Garamond"/>
          <w:color w:val="000000"/>
          <w:sz w:val="20"/>
          <w:szCs w:val="20"/>
        </w:rPr>
      </w:pPr>
      <w:r w:rsidRPr="00DE37F8">
        <w:rPr>
          <w:rFonts w:ascii="Garamond" w:hAnsi="Garamond"/>
          <w:color w:val="000000"/>
          <w:sz w:val="20"/>
          <w:szCs w:val="20"/>
        </w:rPr>
        <w:t>15 m deri në, por pa përfshirë 24 m</w:t>
      </w:r>
    </w:p>
    <w:p w14:paraId="22A28F3E" w14:textId="77777777" w:rsidR="00C13538" w:rsidRPr="00DE37F8" w:rsidRDefault="00C13538" w:rsidP="00C13538">
      <w:pPr>
        <w:pStyle w:val="ListParagraph"/>
        <w:numPr>
          <w:ilvl w:val="0"/>
          <w:numId w:val="2"/>
        </w:numPr>
        <w:tabs>
          <w:tab w:val="left" w:pos="4559"/>
          <w:tab w:val="left" w:pos="4560"/>
        </w:tabs>
        <w:spacing w:before="130"/>
        <w:ind w:left="0" w:firstLine="3969"/>
        <w:contextualSpacing w:val="0"/>
        <w:rPr>
          <w:rFonts w:ascii="Garamond" w:hAnsi="Garamond"/>
          <w:color w:val="000000"/>
          <w:sz w:val="20"/>
          <w:szCs w:val="20"/>
        </w:rPr>
      </w:pPr>
      <w:r w:rsidRPr="00DE37F8">
        <w:rPr>
          <w:rFonts w:ascii="Garamond" w:hAnsi="Garamond"/>
          <w:color w:val="000000"/>
          <w:sz w:val="20"/>
          <w:szCs w:val="20"/>
        </w:rPr>
        <w:t>24 m deri në, por pa përfshirë 36 m</w:t>
      </w:r>
    </w:p>
    <w:p w14:paraId="515E012F" w14:textId="77777777" w:rsidR="00C13538" w:rsidRPr="00DE37F8" w:rsidRDefault="00C13538" w:rsidP="00C13538">
      <w:pPr>
        <w:pStyle w:val="ListParagraph"/>
        <w:numPr>
          <w:ilvl w:val="0"/>
          <w:numId w:val="2"/>
        </w:numPr>
        <w:tabs>
          <w:tab w:val="left" w:pos="4559"/>
          <w:tab w:val="left" w:pos="4560"/>
        </w:tabs>
        <w:spacing w:before="130"/>
        <w:ind w:left="0" w:firstLine="3969"/>
        <w:contextualSpacing w:val="0"/>
        <w:rPr>
          <w:rFonts w:ascii="Garamond" w:hAnsi="Garamond"/>
          <w:color w:val="000000"/>
          <w:sz w:val="20"/>
          <w:szCs w:val="20"/>
        </w:rPr>
      </w:pPr>
      <w:r w:rsidRPr="00DE37F8">
        <w:rPr>
          <w:rFonts w:ascii="Garamond" w:hAnsi="Garamond"/>
          <w:color w:val="000000"/>
          <w:sz w:val="20"/>
          <w:szCs w:val="20"/>
        </w:rPr>
        <w:t>36 m deri në, por pa përfshirë 52 m</w:t>
      </w:r>
    </w:p>
    <w:p w14:paraId="1E6042BD" w14:textId="77777777" w:rsidR="00C13538" w:rsidRPr="00DE37F8" w:rsidRDefault="00C13538" w:rsidP="00C13538">
      <w:pPr>
        <w:pStyle w:val="ListParagraph"/>
        <w:numPr>
          <w:ilvl w:val="0"/>
          <w:numId w:val="2"/>
        </w:numPr>
        <w:tabs>
          <w:tab w:val="left" w:pos="4560"/>
          <w:tab w:val="left" w:pos="4561"/>
        </w:tabs>
        <w:spacing w:before="130"/>
        <w:ind w:left="0" w:firstLine="3969"/>
        <w:contextualSpacing w:val="0"/>
        <w:rPr>
          <w:rFonts w:ascii="Garamond" w:hAnsi="Garamond"/>
          <w:color w:val="000000"/>
          <w:sz w:val="20"/>
          <w:szCs w:val="20"/>
        </w:rPr>
      </w:pPr>
      <w:r w:rsidRPr="00DE37F8">
        <w:rPr>
          <w:rFonts w:ascii="Garamond" w:hAnsi="Garamond"/>
          <w:color w:val="000000"/>
          <w:sz w:val="20"/>
          <w:szCs w:val="20"/>
        </w:rPr>
        <w:t>52 m deri në, por pa përfshirë 65 m</w:t>
      </w:r>
    </w:p>
    <w:p w14:paraId="6DED1E41" w14:textId="77777777" w:rsidR="00C13538" w:rsidRPr="00DE37F8" w:rsidRDefault="00C13538" w:rsidP="00C13538">
      <w:pPr>
        <w:pStyle w:val="ListParagraph"/>
        <w:numPr>
          <w:ilvl w:val="0"/>
          <w:numId w:val="2"/>
        </w:numPr>
        <w:tabs>
          <w:tab w:val="left" w:pos="4560"/>
          <w:tab w:val="left" w:pos="4561"/>
        </w:tabs>
        <w:spacing w:before="130"/>
        <w:ind w:left="0" w:firstLine="3969"/>
        <w:contextualSpacing w:val="0"/>
        <w:rPr>
          <w:rFonts w:ascii="Garamond" w:hAnsi="Garamond"/>
          <w:color w:val="000000"/>
          <w:sz w:val="20"/>
        </w:rPr>
      </w:pPr>
      <w:r w:rsidRPr="00DE37F8">
        <w:rPr>
          <w:rFonts w:ascii="Garamond" w:hAnsi="Garamond"/>
          <w:noProof/>
          <w:sz w:val="20"/>
          <w:szCs w:val="20"/>
        </w:rPr>
        <mc:AlternateContent>
          <mc:Choice Requires="wpg">
            <w:drawing>
              <wp:anchor distT="0" distB="0" distL="0" distR="0" simplePos="0" relativeHeight="251658245" behindDoc="1" locked="0" layoutInCell="1" allowOverlap="1" wp14:anchorId="7144079D" wp14:editId="59E50A72">
                <wp:simplePos x="0" y="0"/>
                <wp:positionH relativeFrom="page">
                  <wp:posOffset>2010410</wp:posOffset>
                </wp:positionH>
                <wp:positionV relativeFrom="paragraph">
                  <wp:posOffset>269875</wp:posOffset>
                </wp:positionV>
                <wp:extent cx="3743325" cy="6350"/>
                <wp:effectExtent l="0" t="0" r="0" b="0"/>
                <wp:wrapTopAndBottom/>
                <wp:docPr id="14670" name="Group 14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3325" cy="6350"/>
                          <a:chOff x="3166" y="425"/>
                          <a:chExt cx="5895" cy="10"/>
                        </a:xfrm>
                      </wpg:grpSpPr>
                      <wps:wsp>
                        <wps:cNvPr id="14671" name="Line 11266"/>
                        <wps:cNvCnPr>
                          <a:cxnSpLocks noChangeShapeType="1"/>
                        </wps:cNvCnPr>
                        <wps:spPr bwMode="auto">
                          <a:xfrm>
                            <a:off x="3166" y="430"/>
                            <a:ext cx="205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672" name="Line 11265"/>
                        <wps:cNvCnPr>
                          <a:cxnSpLocks noChangeShapeType="1"/>
                        </wps:cNvCnPr>
                        <wps:spPr bwMode="auto">
                          <a:xfrm>
                            <a:off x="5206" y="430"/>
                            <a:ext cx="385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CBA99A" id="Group 14670" o:spid="_x0000_s1026" style="position:absolute;margin-left:158.3pt;margin-top:21.25pt;width:294.75pt;height:.5pt;z-index:-251652096;mso-wrap-distance-left:0;mso-wrap-distance-right:0;mso-position-horizontal-relative:page" coordorigin="3166,425" coordsize="58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">
                <v:line id="Line 11266" o:spid="_x0000_s1027" style="position:absolute;visibility:visible;mso-wrap-style:square" from="3166,430" to="5220,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" strokeweight=".48pt"/>
                <v:line id="Line 11265" o:spid="_x0000_s1028" style="position:absolute;visibility:visible;mso-wrap-style:square" from="5206,430" to="9060,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" strokeweight=".48pt"/>
                <w10:wrap type="topAndBottom" anchorx="page"/>
              </v:group>
            </w:pict>
          </mc:Fallback>
        </mc:AlternateContent>
      </w:r>
      <w:r w:rsidRPr="00DE37F8">
        <w:rPr>
          <w:rFonts w:ascii="Garamond" w:hAnsi="Garamond"/>
          <w:color w:val="000000"/>
          <w:sz w:val="20"/>
          <w:szCs w:val="20"/>
        </w:rPr>
        <w:t>65 m deri në, por pa përfshirë</w:t>
      </w:r>
      <w:r w:rsidRPr="00DE37F8">
        <w:rPr>
          <w:rFonts w:ascii="Garamond" w:hAnsi="Garamond"/>
          <w:color w:val="000000"/>
        </w:rPr>
        <w:t xml:space="preserve"> 80 m</w:t>
      </w:r>
    </w:p>
    <w:p w14:paraId="3CAE9C66" w14:textId="77777777" w:rsidR="008D7F2F" w:rsidRPr="00DE37F8" w:rsidRDefault="008D7F2F" w:rsidP="00C13538">
      <w:pPr>
        <w:pStyle w:val="TEKSTIIIII"/>
        <w:rPr>
          <w:lang w:val="sq-AL"/>
        </w:rPr>
      </w:pPr>
    </w:p>
    <w:p w14:paraId="11B2C767" w14:textId="2CE2EC9C" w:rsidR="004D5C32" w:rsidRPr="00DE37F8" w:rsidRDefault="004D5C32" w:rsidP="004D5C32">
      <w:pPr>
        <w:ind w:firstLine="284"/>
        <w:jc w:val="both"/>
        <w:rPr>
          <w:rFonts w:ascii="Garamond" w:hAnsi="Garamond"/>
          <w:i/>
          <w:iCs/>
          <w:sz w:val="24"/>
          <w:szCs w:val="24"/>
        </w:rPr>
      </w:pPr>
      <w:r w:rsidRPr="00DE37F8">
        <w:rPr>
          <w:rFonts w:ascii="Garamond" w:hAnsi="Garamond"/>
          <w:i/>
          <w:iCs/>
          <w:sz w:val="24"/>
          <w:szCs w:val="24"/>
        </w:rPr>
        <w:t>Shënim 1</w:t>
      </w:r>
      <w:r w:rsidR="00B9378F" w:rsidRPr="00DE37F8">
        <w:rPr>
          <w:rFonts w:ascii="Garamond" w:hAnsi="Garamond"/>
          <w:i/>
          <w:iCs/>
          <w:sz w:val="24"/>
          <w:szCs w:val="24"/>
        </w:rPr>
        <w:t>.</w:t>
      </w:r>
      <w:r w:rsidR="00331A76" w:rsidRPr="00DE37F8">
        <w:rPr>
          <w:rFonts w:ascii="Garamond" w:hAnsi="Garamond"/>
          <w:i/>
          <w:iCs/>
          <w:sz w:val="24"/>
          <w:szCs w:val="24"/>
        </w:rPr>
        <w:t xml:space="preserve"> </w:t>
      </w:r>
      <w:r w:rsidRPr="00DE37F8">
        <w:rPr>
          <w:rFonts w:ascii="Garamond" w:hAnsi="Garamond"/>
          <w:i/>
          <w:iCs/>
          <w:sz w:val="24"/>
          <w:szCs w:val="24"/>
        </w:rPr>
        <w:t>Udhëzimet për planifikimin e aeroplanëve me shtrirje të krahëve më shumë se 80 m</w:t>
      </w:r>
      <w:r w:rsidR="00331A76" w:rsidRPr="00DE37F8">
        <w:rPr>
          <w:rFonts w:ascii="Garamond" w:hAnsi="Garamond"/>
          <w:i/>
          <w:iCs/>
          <w:sz w:val="24"/>
          <w:szCs w:val="24"/>
        </w:rPr>
        <w:t xml:space="preserve"> </w:t>
      </w:r>
      <w:r w:rsidRPr="00DE37F8">
        <w:rPr>
          <w:rFonts w:ascii="Garamond" w:hAnsi="Garamond"/>
          <w:i/>
          <w:iCs/>
          <w:sz w:val="24"/>
          <w:szCs w:val="24"/>
        </w:rPr>
        <w:t>janë dhënë në</w:t>
      </w:r>
      <w:r w:rsidRPr="00DE37F8">
        <w:rPr>
          <w:rFonts w:ascii="Garamond" w:hAnsi="Garamond"/>
          <w:sz w:val="24"/>
          <w:szCs w:val="24"/>
        </w:rPr>
        <w:t xml:space="preserve"> Manualin e Projektimit të Aerodromit </w:t>
      </w:r>
      <w:r w:rsidRPr="00DE37F8">
        <w:rPr>
          <w:rFonts w:ascii="Garamond" w:hAnsi="Garamond"/>
          <w:i/>
          <w:iCs/>
          <w:sz w:val="24"/>
          <w:szCs w:val="24"/>
        </w:rPr>
        <w:t>(</w:t>
      </w:r>
      <w:r w:rsidR="00B9378F" w:rsidRPr="00DE37F8">
        <w:rPr>
          <w:rFonts w:ascii="Garamond" w:hAnsi="Garamond"/>
          <w:i/>
          <w:iCs/>
          <w:sz w:val="24"/>
          <w:szCs w:val="24"/>
        </w:rPr>
        <w:t xml:space="preserve">dok. </w:t>
      </w:r>
      <w:r w:rsidRPr="00DE37F8">
        <w:rPr>
          <w:rFonts w:ascii="Garamond" w:hAnsi="Garamond"/>
          <w:i/>
          <w:iCs/>
          <w:sz w:val="24"/>
          <w:szCs w:val="24"/>
        </w:rPr>
        <w:t xml:space="preserve">9157), </w:t>
      </w:r>
      <w:r w:rsidR="00B9378F" w:rsidRPr="00DE37F8">
        <w:rPr>
          <w:rFonts w:ascii="Garamond" w:hAnsi="Garamond"/>
          <w:i/>
          <w:iCs/>
          <w:sz w:val="24"/>
          <w:szCs w:val="24"/>
        </w:rPr>
        <w:t xml:space="preserve">pjesët </w:t>
      </w:r>
      <w:r w:rsidRPr="00DE37F8">
        <w:rPr>
          <w:rFonts w:ascii="Garamond" w:hAnsi="Garamond"/>
          <w:i/>
          <w:iCs/>
          <w:sz w:val="24"/>
          <w:szCs w:val="24"/>
        </w:rPr>
        <w:t>1 dhe 2.</w:t>
      </w:r>
    </w:p>
    <w:p w14:paraId="129885CD" w14:textId="470CE0D4" w:rsidR="004D5C32" w:rsidRPr="00DE37F8" w:rsidRDefault="004D5C32" w:rsidP="004D5C32">
      <w:pPr>
        <w:ind w:firstLine="284"/>
        <w:jc w:val="both"/>
        <w:rPr>
          <w:rFonts w:ascii="Garamond" w:hAnsi="Garamond"/>
          <w:i/>
          <w:iCs/>
          <w:sz w:val="24"/>
          <w:szCs w:val="24"/>
        </w:rPr>
      </w:pPr>
      <w:r w:rsidRPr="00DE37F8">
        <w:rPr>
          <w:rFonts w:ascii="Garamond" w:hAnsi="Garamond"/>
          <w:i/>
          <w:iCs/>
          <w:sz w:val="24"/>
          <w:szCs w:val="24"/>
        </w:rPr>
        <w:t>Shënim 2</w:t>
      </w:r>
      <w:r w:rsidR="00B9378F" w:rsidRPr="00DE37F8">
        <w:rPr>
          <w:rFonts w:ascii="Garamond" w:hAnsi="Garamond"/>
          <w:i/>
          <w:iCs/>
          <w:sz w:val="24"/>
          <w:szCs w:val="24"/>
        </w:rPr>
        <w:t>.</w:t>
      </w:r>
      <w:r w:rsidRPr="00DE37F8">
        <w:rPr>
          <w:rFonts w:ascii="Garamond" w:hAnsi="Garamond"/>
          <w:i/>
          <w:iCs/>
          <w:sz w:val="24"/>
          <w:szCs w:val="24"/>
        </w:rPr>
        <w:t xml:space="preserve"> Procedurat për kryerjen e studimit të përputhshmërisë së aerodromit për të akomoduar aeroplanë me maja </w:t>
      </w:r>
      <w:r w:rsidRPr="00DE37F8">
        <w:rPr>
          <w:rFonts w:ascii="Garamond" w:hAnsi="Garamond"/>
          <w:i/>
          <w:iCs/>
          <w:sz w:val="24"/>
          <w:szCs w:val="24"/>
        </w:rPr>
        <w:lastRenderedPageBreak/>
        <w:t>të krahëve të palosshëm që përfshijnë dy shkronja kodi janë dhënë në Procedurat për Shërbimet e Lundrimit Ajror për Aerodromet (PANS</w:t>
      </w:r>
      <w:r w:rsidR="00F8483F" w:rsidRPr="00DE37F8">
        <w:rPr>
          <w:rFonts w:ascii="Garamond" w:hAnsi="Garamond"/>
          <w:i/>
          <w:iCs/>
          <w:sz w:val="24"/>
          <w:szCs w:val="24"/>
        </w:rPr>
        <w:t xml:space="preserve"> – </w:t>
      </w:r>
      <w:r w:rsidRPr="00DE37F8">
        <w:rPr>
          <w:rFonts w:ascii="Garamond" w:hAnsi="Garamond"/>
          <w:i/>
          <w:iCs/>
          <w:sz w:val="24"/>
          <w:szCs w:val="24"/>
        </w:rPr>
        <w:t xml:space="preserve">Aerodromes, </w:t>
      </w:r>
      <w:r w:rsidR="00B9378F" w:rsidRPr="00DE37F8">
        <w:rPr>
          <w:rFonts w:ascii="Garamond" w:hAnsi="Garamond"/>
          <w:i/>
          <w:iCs/>
          <w:sz w:val="24"/>
          <w:szCs w:val="24"/>
        </w:rPr>
        <w:t>dok.</w:t>
      </w:r>
      <w:r w:rsidRPr="00DE37F8">
        <w:rPr>
          <w:rFonts w:ascii="Garamond" w:hAnsi="Garamond"/>
          <w:i/>
          <w:iCs/>
          <w:sz w:val="24"/>
          <w:szCs w:val="24"/>
        </w:rPr>
        <w:t xml:space="preserve"> 9981). Udhëzime të mëtejshme duhet të gjenden në karakteristikat e avionëve nga prodhuesit për manualin e planifikimit të aeroportit.</w:t>
      </w:r>
    </w:p>
    <w:p w14:paraId="0051B29D" w14:textId="77777777" w:rsidR="004D5C32" w:rsidRPr="00DE37F8" w:rsidRDefault="004D5C32" w:rsidP="004D5C32">
      <w:pPr>
        <w:pStyle w:val="Heading4"/>
        <w:tabs>
          <w:tab w:val="left" w:pos="3600"/>
        </w:tabs>
        <w:ind w:left="0" w:firstLine="284"/>
        <w:rPr>
          <w:rFonts w:ascii="Garamond" w:hAnsi="Garamond"/>
          <w:sz w:val="24"/>
          <w:lang w:val="sq-AL"/>
        </w:rPr>
      </w:pPr>
      <w:r w:rsidRPr="00DE37F8">
        <w:rPr>
          <w:rFonts w:ascii="Garamond" w:hAnsi="Garamond"/>
          <w:sz w:val="24"/>
          <w:lang w:val="sq-AL"/>
        </w:rPr>
        <w:t>1.7 Procedurat specifike për operimet e aerodromeve</w:t>
      </w:r>
    </w:p>
    <w:p w14:paraId="593DD9CC" w14:textId="58916B68" w:rsidR="004D5C32" w:rsidRPr="00DE37F8" w:rsidRDefault="004D5C32" w:rsidP="004D5C32">
      <w:pPr>
        <w:ind w:firstLine="284"/>
        <w:jc w:val="both"/>
        <w:rPr>
          <w:rFonts w:ascii="Garamond" w:hAnsi="Garamond"/>
          <w:i/>
          <w:iCs/>
          <w:sz w:val="24"/>
          <w:szCs w:val="20"/>
        </w:rPr>
      </w:pPr>
      <w:r w:rsidRPr="00DE37F8">
        <w:rPr>
          <w:rFonts w:ascii="Garamond" w:hAnsi="Garamond"/>
          <w:i/>
          <w:iCs/>
          <w:sz w:val="24"/>
          <w:szCs w:val="20"/>
        </w:rPr>
        <w:t>Shënim hyrës</w:t>
      </w:r>
      <w:r w:rsidR="009473C1" w:rsidRPr="00DE37F8">
        <w:rPr>
          <w:rFonts w:ascii="Garamond" w:hAnsi="Garamond"/>
          <w:i/>
          <w:iCs/>
          <w:sz w:val="24"/>
          <w:szCs w:val="20"/>
        </w:rPr>
        <w:t xml:space="preserve">. </w:t>
      </w:r>
      <w:r w:rsidRPr="00DE37F8">
        <w:rPr>
          <w:rFonts w:ascii="Garamond" w:hAnsi="Garamond"/>
          <w:i/>
          <w:iCs/>
          <w:sz w:val="24"/>
          <w:szCs w:val="20"/>
        </w:rPr>
        <w:t>Ky seksion paraqet</w:t>
      </w:r>
      <w:r w:rsidR="00331A76" w:rsidRPr="00DE37F8">
        <w:rPr>
          <w:rFonts w:ascii="Garamond" w:hAnsi="Garamond"/>
          <w:i/>
          <w:iCs/>
          <w:sz w:val="24"/>
          <w:szCs w:val="20"/>
        </w:rPr>
        <w:t xml:space="preserve"> </w:t>
      </w:r>
      <w:r w:rsidR="00195A7F" w:rsidRPr="00DE37F8">
        <w:rPr>
          <w:rFonts w:ascii="Garamond" w:hAnsi="Garamond"/>
          <w:i/>
          <w:iCs/>
          <w:sz w:val="24"/>
          <w:szCs w:val="20"/>
        </w:rPr>
        <w:t xml:space="preserve">PANS – Aerodromet </w:t>
      </w:r>
      <w:r w:rsidRPr="00DE37F8">
        <w:rPr>
          <w:rFonts w:ascii="Garamond" w:hAnsi="Garamond"/>
          <w:i/>
          <w:iCs/>
          <w:sz w:val="24"/>
          <w:szCs w:val="20"/>
        </w:rPr>
        <w:t>(Dokumenti 9981) për përdorim nga një aerodrom që ndërmerr një vlerësim të përputhshmërisë së tij me llojin e trafikut ose operimit që ka si synim të mbajë. Materiali n</w:t>
      </w:r>
      <w:r w:rsidR="008D7FA0" w:rsidRPr="00DE37F8">
        <w:rPr>
          <w:rFonts w:ascii="Garamond" w:hAnsi="Garamond"/>
          <w:i/>
          <w:iCs/>
          <w:sz w:val="24"/>
          <w:szCs w:val="20"/>
        </w:rPr>
        <w:t>ë</w:t>
      </w:r>
      <w:r w:rsidRPr="00DE37F8">
        <w:rPr>
          <w:rFonts w:ascii="Garamond" w:hAnsi="Garamond"/>
          <w:i/>
          <w:iCs/>
          <w:sz w:val="24"/>
          <w:szCs w:val="20"/>
        </w:rPr>
        <w:t xml:space="preserve"> PANS</w:t>
      </w:r>
      <w:r w:rsidR="00B9378F" w:rsidRPr="00DE37F8">
        <w:rPr>
          <w:rFonts w:ascii="Garamond" w:hAnsi="Garamond"/>
          <w:i/>
          <w:iCs/>
          <w:sz w:val="24"/>
          <w:szCs w:val="20"/>
        </w:rPr>
        <w:t xml:space="preserve"> </w:t>
      </w:r>
      <w:r w:rsidRPr="00DE37F8">
        <w:rPr>
          <w:rFonts w:ascii="Garamond" w:hAnsi="Garamond"/>
          <w:i/>
          <w:iCs/>
          <w:sz w:val="24"/>
          <w:szCs w:val="20"/>
        </w:rPr>
        <w:t>– Aerodrome adreson problematikat operacionale me të cilat përballen aerodrom</w:t>
      </w:r>
      <w:r w:rsidR="00F8483F" w:rsidRPr="00DE37F8">
        <w:rPr>
          <w:rFonts w:ascii="Garamond" w:hAnsi="Garamond"/>
          <w:i/>
          <w:iCs/>
          <w:sz w:val="24"/>
          <w:szCs w:val="20"/>
        </w:rPr>
        <w:t>e</w:t>
      </w:r>
      <w:r w:rsidRPr="00DE37F8">
        <w:rPr>
          <w:rFonts w:ascii="Garamond" w:hAnsi="Garamond"/>
          <w:i/>
          <w:iCs/>
          <w:sz w:val="24"/>
          <w:szCs w:val="20"/>
        </w:rPr>
        <w:t>t ekzistues dhe ofron procedurat e nevojshme për të siguruar sigurinë e mëtejshme të operimeve. Aty ku masat alternative, procedurat operacionale dhe kufizimet operative janë zhvilluar, janë të detajuara në manualin e aerodromit dhe t</w:t>
      </w:r>
      <w:r w:rsidR="00E83485" w:rsidRPr="00DE37F8">
        <w:rPr>
          <w:rFonts w:ascii="Garamond" w:hAnsi="Garamond"/>
          <w:i/>
          <w:iCs/>
          <w:sz w:val="24"/>
          <w:szCs w:val="20"/>
        </w:rPr>
        <w:t>ë</w:t>
      </w:r>
      <w:r w:rsidRPr="00DE37F8">
        <w:rPr>
          <w:rFonts w:ascii="Garamond" w:hAnsi="Garamond"/>
          <w:i/>
          <w:iCs/>
          <w:sz w:val="24"/>
          <w:szCs w:val="20"/>
        </w:rPr>
        <w:t xml:space="preserve"> rishikuara periodikisht për të vlerësuar vlefshmërinë e vazhdueshme. PANS–Aerodrom nuk zëvendëson as anashkalon dispozitat e këtij </w:t>
      </w:r>
      <w:r w:rsidR="00804C37" w:rsidRPr="00DE37F8">
        <w:rPr>
          <w:rFonts w:ascii="Garamond" w:hAnsi="Garamond"/>
          <w:i/>
          <w:iCs/>
          <w:sz w:val="24"/>
          <w:szCs w:val="20"/>
        </w:rPr>
        <w:t>aneksi</w:t>
      </w:r>
      <w:r w:rsidRPr="00DE37F8">
        <w:rPr>
          <w:rFonts w:ascii="Garamond" w:hAnsi="Garamond"/>
          <w:i/>
          <w:iCs/>
          <w:sz w:val="24"/>
          <w:szCs w:val="20"/>
        </w:rPr>
        <w:t xml:space="preserve">. Pritet që infrastruktura në një aerodromi ekzistues ose në një aerodrom të ri do të përmbushë plotësisht kërkesat në këtë </w:t>
      </w:r>
      <w:r w:rsidR="00804C37" w:rsidRPr="00DE37F8">
        <w:rPr>
          <w:rFonts w:ascii="Garamond" w:hAnsi="Garamond"/>
          <w:i/>
          <w:iCs/>
          <w:sz w:val="24"/>
          <w:szCs w:val="20"/>
        </w:rPr>
        <w:t>a</w:t>
      </w:r>
      <w:r w:rsidRPr="00DE37F8">
        <w:rPr>
          <w:rFonts w:ascii="Garamond" w:hAnsi="Garamond"/>
          <w:i/>
          <w:iCs/>
          <w:sz w:val="24"/>
          <w:szCs w:val="20"/>
        </w:rPr>
        <w:t xml:space="preserve">neks. Referoju </w:t>
      </w:r>
      <w:r w:rsidR="00E83485" w:rsidRPr="00DE37F8">
        <w:rPr>
          <w:rFonts w:ascii="Garamond" w:hAnsi="Garamond"/>
          <w:i/>
          <w:iCs/>
          <w:sz w:val="24"/>
          <w:szCs w:val="20"/>
        </w:rPr>
        <w:t xml:space="preserve">aneksit </w:t>
      </w:r>
      <w:r w:rsidRPr="00DE37F8">
        <w:rPr>
          <w:rFonts w:ascii="Garamond" w:hAnsi="Garamond"/>
          <w:i/>
          <w:iCs/>
          <w:sz w:val="24"/>
          <w:szCs w:val="20"/>
        </w:rPr>
        <w:t>15,</w:t>
      </w:r>
      <w:r w:rsidR="00331A76" w:rsidRPr="00DE37F8">
        <w:rPr>
          <w:rFonts w:ascii="Garamond" w:hAnsi="Garamond"/>
          <w:i/>
          <w:iCs/>
          <w:sz w:val="24"/>
          <w:szCs w:val="20"/>
        </w:rPr>
        <w:t xml:space="preserve"> </w:t>
      </w:r>
      <w:r w:rsidRPr="00DE37F8">
        <w:rPr>
          <w:rFonts w:ascii="Garamond" w:hAnsi="Garamond"/>
          <w:i/>
          <w:iCs/>
          <w:sz w:val="24"/>
          <w:szCs w:val="20"/>
        </w:rPr>
        <w:t>5.2.2 c)</w:t>
      </w:r>
      <w:r w:rsidR="00331A76" w:rsidRPr="00DE37F8">
        <w:rPr>
          <w:rFonts w:ascii="Garamond" w:hAnsi="Garamond"/>
          <w:i/>
          <w:iCs/>
          <w:sz w:val="24"/>
          <w:szCs w:val="20"/>
        </w:rPr>
        <w:t xml:space="preserve"> </w:t>
      </w:r>
      <w:r w:rsidRPr="00DE37F8">
        <w:rPr>
          <w:rFonts w:ascii="Garamond" w:hAnsi="Garamond"/>
          <w:i/>
          <w:iCs/>
          <w:sz w:val="24"/>
          <w:szCs w:val="20"/>
        </w:rPr>
        <w:t>për përgjegjësitë e Shtetit për listimin e ndryshimeve në procedurat përkatëse të ICAO</w:t>
      </w:r>
      <w:r w:rsidR="00D246FF" w:rsidRPr="00DE37F8">
        <w:rPr>
          <w:rFonts w:ascii="Garamond" w:hAnsi="Garamond"/>
          <w:i/>
          <w:iCs/>
          <w:sz w:val="24"/>
          <w:szCs w:val="20"/>
        </w:rPr>
        <w:t>-së</w:t>
      </w:r>
      <w:r w:rsidRPr="00DE37F8">
        <w:rPr>
          <w:rFonts w:ascii="Garamond" w:hAnsi="Garamond"/>
          <w:i/>
          <w:iCs/>
          <w:sz w:val="24"/>
          <w:szCs w:val="20"/>
        </w:rPr>
        <w:t xml:space="preserve"> në </w:t>
      </w:r>
      <w:r w:rsidR="00FF7545" w:rsidRPr="00DE37F8">
        <w:rPr>
          <w:rFonts w:ascii="Garamond" w:hAnsi="Garamond"/>
          <w:i/>
          <w:iCs/>
          <w:sz w:val="24"/>
          <w:szCs w:val="20"/>
        </w:rPr>
        <w:t>publikimin e tij të Informacionit Aeronautik.</w:t>
      </w:r>
    </w:p>
    <w:p w14:paraId="34D939C2" w14:textId="00AB9582" w:rsidR="004D5C32" w:rsidRPr="00DE37F8" w:rsidRDefault="004D5C32" w:rsidP="004D5C32">
      <w:pPr>
        <w:pStyle w:val="ListParagraph"/>
        <w:tabs>
          <w:tab w:val="left" w:pos="840"/>
        </w:tabs>
        <w:ind w:left="0" w:firstLine="284"/>
        <w:jc w:val="both"/>
        <w:rPr>
          <w:rFonts w:ascii="Garamond" w:hAnsi="Garamond"/>
          <w:sz w:val="24"/>
          <w:szCs w:val="20"/>
        </w:rPr>
      </w:pPr>
      <w:r w:rsidRPr="00DE37F8">
        <w:rPr>
          <w:rFonts w:ascii="Garamond" w:hAnsi="Garamond"/>
          <w:sz w:val="24"/>
          <w:szCs w:val="20"/>
        </w:rPr>
        <w:t xml:space="preserve">1.7.1 Kur aerodromi mban një aeroplan që tejkalon karakteristikat e certifikuara të aerodromit, duhet të vlerësohet përputhshmëria midis operimit të aeroplanit dhe infrastrukturës dhe operimeve të aerodromit duhet të </w:t>
      </w:r>
      <w:r w:rsidR="00B9378F" w:rsidRPr="00DE37F8">
        <w:rPr>
          <w:rFonts w:ascii="Garamond" w:hAnsi="Garamond"/>
          <w:sz w:val="24"/>
          <w:szCs w:val="20"/>
        </w:rPr>
        <w:t>vlerësohen</w:t>
      </w:r>
      <w:r w:rsidRPr="00DE37F8">
        <w:rPr>
          <w:rFonts w:ascii="Garamond" w:hAnsi="Garamond"/>
          <w:sz w:val="24"/>
          <w:szCs w:val="20"/>
        </w:rPr>
        <w:t xml:space="preserve"> dhe të zbatohen masat e duhura për të mbajtur një nivel të pranueshëm t</w:t>
      </w:r>
      <w:r w:rsidRPr="00DE37F8">
        <w:rPr>
          <w:rFonts w:ascii="Garamond" w:hAnsi="Garamond"/>
          <w:i/>
          <w:iCs/>
          <w:sz w:val="24"/>
          <w:szCs w:val="20"/>
        </w:rPr>
        <w:t>ë</w:t>
      </w:r>
      <w:r w:rsidRPr="00DE37F8">
        <w:rPr>
          <w:rFonts w:ascii="Garamond" w:hAnsi="Garamond"/>
          <w:sz w:val="24"/>
          <w:szCs w:val="20"/>
        </w:rPr>
        <w:t xml:space="preserve"> sigurisë </w:t>
      </w:r>
      <w:r w:rsidRPr="00DE37F8">
        <w:rPr>
          <w:rFonts w:ascii="Garamond" w:hAnsi="Garamond"/>
          <w:i/>
          <w:iCs/>
          <w:sz w:val="24"/>
          <w:szCs w:val="20"/>
        </w:rPr>
        <w:t>në operim</w:t>
      </w:r>
      <w:r w:rsidRPr="00DE37F8">
        <w:rPr>
          <w:rFonts w:ascii="Garamond" w:hAnsi="Garamond"/>
          <w:sz w:val="24"/>
          <w:szCs w:val="20"/>
        </w:rPr>
        <w:t xml:space="preserve"> gjatë operimeve.</w:t>
      </w:r>
    </w:p>
    <w:p w14:paraId="0C8996C1" w14:textId="2B965CE1" w:rsidR="004D5C32" w:rsidRPr="00DE37F8" w:rsidRDefault="004D5C32" w:rsidP="004D5C32">
      <w:pPr>
        <w:ind w:firstLine="284"/>
        <w:jc w:val="both"/>
        <w:rPr>
          <w:rFonts w:ascii="Garamond" w:hAnsi="Garamond"/>
          <w:i/>
          <w:iCs/>
          <w:sz w:val="24"/>
          <w:szCs w:val="20"/>
        </w:rPr>
      </w:pPr>
      <w:r w:rsidRPr="00DE37F8">
        <w:rPr>
          <w:rFonts w:ascii="Garamond" w:hAnsi="Garamond"/>
          <w:i/>
          <w:iCs/>
          <w:sz w:val="24"/>
          <w:szCs w:val="20"/>
        </w:rPr>
        <w:t>Shënim.</w:t>
      </w:r>
      <w:r w:rsidR="00B9378F" w:rsidRPr="00DE37F8">
        <w:rPr>
          <w:rFonts w:ascii="Garamond" w:hAnsi="Garamond"/>
          <w:i/>
          <w:iCs/>
          <w:sz w:val="24"/>
          <w:szCs w:val="20"/>
        </w:rPr>
        <w:t xml:space="preserve"> </w:t>
      </w:r>
      <w:r w:rsidRPr="00DE37F8">
        <w:rPr>
          <w:rFonts w:ascii="Garamond" w:hAnsi="Garamond"/>
          <w:i/>
          <w:iCs/>
          <w:sz w:val="24"/>
          <w:szCs w:val="20"/>
        </w:rPr>
        <w:t xml:space="preserve">Procedurat për të vlerësuar përputhshmërinë e operimit të një aeroplani të ri me një aerodrom ekzistues mund të gjenden në </w:t>
      </w:r>
      <w:r w:rsidR="00195A7F" w:rsidRPr="00DE37F8">
        <w:rPr>
          <w:rFonts w:ascii="Garamond" w:hAnsi="Garamond"/>
          <w:i/>
          <w:iCs/>
          <w:sz w:val="24"/>
          <w:szCs w:val="20"/>
        </w:rPr>
        <w:t xml:space="preserve">PANS – Aerodromet </w:t>
      </w:r>
      <w:r w:rsidR="0006661F" w:rsidRPr="00DE37F8">
        <w:rPr>
          <w:rFonts w:ascii="Garamond" w:hAnsi="Garamond"/>
          <w:i/>
          <w:iCs/>
          <w:sz w:val="24"/>
          <w:szCs w:val="20"/>
        </w:rPr>
        <w:t xml:space="preserve">(dok. </w:t>
      </w:r>
      <w:r w:rsidRPr="00DE37F8">
        <w:rPr>
          <w:rFonts w:ascii="Garamond" w:hAnsi="Garamond"/>
          <w:i/>
          <w:iCs/>
          <w:sz w:val="24"/>
          <w:szCs w:val="20"/>
        </w:rPr>
        <w:t>9981).</w:t>
      </w:r>
    </w:p>
    <w:p w14:paraId="15692456" w14:textId="77777777" w:rsidR="004D5C32" w:rsidRPr="00DE37F8" w:rsidRDefault="004D5C32" w:rsidP="004D5C32">
      <w:pPr>
        <w:pStyle w:val="ListParagraph"/>
        <w:tabs>
          <w:tab w:val="left" w:pos="840"/>
        </w:tabs>
        <w:ind w:left="0" w:firstLine="284"/>
        <w:jc w:val="both"/>
        <w:rPr>
          <w:rFonts w:ascii="Garamond" w:hAnsi="Garamond"/>
          <w:sz w:val="24"/>
          <w:szCs w:val="20"/>
        </w:rPr>
      </w:pPr>
      <w:r w:rsidRPr="00DE37F8">
        <w:rPr>
          <w:rFonts w:ascii="Garamond" w:hAnsi="Garamond"/>
          <w:sz w:val="24"/>
          <w:szCs w:val="20"/>
        </w:rPr>
        <w:t>1.7.2 Duhet të shpallet informacioni në lidhje me masat alternative, procedurat operative dhe kufizimet operative të zbatuara në një aerodrom që dalin nga 1.7.1.</w:t>
      </w:r>
    </w:p>
    <w:p w14:paraId="7DA3AFE2" w14:textId="13E79439" w:rsidR="004D5C32" w:rsidRPr="00DE37F8" w:rsidRDefault="004D5C32" w:rsidP="004D5C32">
      <w:pPr>
        <w:ind w:firstLine="284"/>
        <w:jc w:val="both"/>
        <w:rPr>
          <w:rFonts w:ascii="Garamond" w:hAnsi="Garamond"/>
          <w:i/>
          <w:iCs/>
          <w:sz w:val="24"/>
          <w:szCs w:val="20"/>
        </w:rPr>
      </w:pPr>
      <w:r w:rsidRPr="00DE37F8">
        <w:rPr>
          <w:rFonts w:ascii="Garamond" w:hAnsi="Garamond"/>
          <w:i/>
          <w:iCs/>
          <w:sz w:val="24"/>
          <w:szCs w:val="20"/>
        </w:rPr>
        <w:t>Shënim 1.</w:t>
      </w:r>
      <w:r w:rsidR="00B9378F" w:rsidRPr="00DE37F8">
        <w:rPr>
          <w:rFonts w:ascii="Garamond" w:hAnsi="Garamond"/>
          <w:i/>
          <w:iCs/>
          <w:sz w:val="24"/>
          <w:szCs w:val="20"/>
        </w:rPr>
        <w:t xml:space="preserve"> </w:t>
      </w:r>
      <w:r w:rsidRPr="00DE37F8">
        <w:rPr>
          <w:rFonts w:ascii="Garamond" w:hAnsi="Garamond"/>
          <w:i/>
          <w:iCs/>
          <w:sz w:val="24"/>
          <w:szCs w:val="20"/>
        </w:rPr>
        <w:t xml:space="preserve">Shih PANS-AIM </w:t>
      </w:r>
      <w:r w:rsidR="0006661F" w:rsidRPr="00DE37F8">
        <w:rPr>
          <w:rFonts w:ascii="Garamond" w:hAnsi="Garamond"/>
          <w:i/>
          <w:iCs/>
          <w:sz w:val="24"/>
          <w:szCs w:val="20"/>
        </w:rPr>
        <w:t xml:space="preserve">(dok. </w:t>
      </w:r>
      <w:r w:rsidRPr="00DE37F8">
        <w:rPr>
          <w:rFonts w:ascii="Garamond" w:hAnsi="Garamond"/>
          <w:i/>
          <w:iCs/>
          <w:sz w:val="24"/>
          <w:szCs w:val="20"/>
        </w:rPr>
        <w:t>10066), Shtojca 2, AD 2.20, mbi ofrimin e një përshkrimi të hollësishëm të rregulloreve të trafikut lokal.</w:t>
      </w:r>
    </w:p>
    <w:p w14:paraId="0B9F7D98" w14:textId="43DE64D1" w:rsidR="004D5C32" w:rsidRPr="00DE37F8" w:rsidRDefault="004D5C32" w:rsidP="004D5C32">
      <w:pPr>
        <w:ind w:firstLine="284"/>
        <w:rPr>
          <w:rFonts w:ascii="Garamond" w:hAnsi="Garamond"/>
          <w:i/>
          <w:iCs/>
          <w:sz w:val="24"/>
          <w:szCs w:val="20"/>
        </w:rPr>
      </w:pPr>
      <w:r w:rsidRPr="00DE37F8">
        <w:rPr>
          <w:rFonts w:ascii="Garamond" w:hAnsi="Garamond"/>
          <w:i/>
          <w:iCs/>
          <w:sz w:val="24"/>
          <w:szCs w:val="20"/>
        </w:rPr>
        <w:t>Shënim 2.</w:t>
      </w:r>
      <w:r w:rsidR="00B9378F" w:rsidRPr="00DE37F8">
        <w:rPr>
          <w:rFonts w:ascii="Garamond" w:hAnsi="Garamond"/>
          <w:i/>
          <w:iCs/>
          <w:sz w:val="24"/>
          <w:szCs w:val="20"/>
        </w:rPr>
        <w:t xml:space="preserve"> </w:t>
      </w:r>
      <w:r w:rsidRPr="00DE37F8">
        <w:rPr>
          <w:rFonts w:ascii="Garamond" w:hAnsi="Garamond"/>
          <w:i/>
          <w:iCs/>
          <w:sz w:val="24"/>
          <w:szCs w:val="20"/>
        </w:rPr>
        <w:t xml:space="preserve">Shih </w:t>
      </w:r>
      <w:r w:rsidR="00195A7F" w:rsidRPr="00DE37F8">
        <w:rPr>
          <w:rFonts w:ascii="Garamond" w:hAnsi="Garamond"/>
          <w:i/>
          <w:iCs/>
          <w:sz w:val="24"/>
          <w:szCs w:val="20"/>
        </w:rPr>
        <w:t xml:space="preserve">PANS – Aerodromet </w:t>
      </w:r>
      <w:r w:rsidRPr="00DE37F8">
        <w:rPr>
          <w:rFonts w:ascii="Garamond" w:hAnsi="Garamond"/>
          <w:i/>
          <w:iCs/>
          <w:sz w:val="24"/>
          <w:szCs w:val="20"/>
        </w:rPr>
        <w:t>(</w:t>
      </w:r>
      <w:r w:rsidR="00B9378F" w:rsidRPr="00DE37F8">
        <w:rPr>
          <w:rFonts w:ascii="Garamond" w:hAnsi="Garamond"/>
          <w:i/>
          <w:iCs/>
          <w:sz w:val="24"/>
          <w:szCs w:val="20"/>
        </w:rPr>
        <w:t>dok</w:t>
      </w:r>
      <w:r w:rsidRPr="00DE37F8">
        <w:rPr>
          <w:rFonts w:ascii="Garamond" w:hAnsi="Garamond"/>
          <w:i/>
          <w:iCs/>
          <w:sz w:val="24"/>
          <w:szCs w:val="20"/>
        </w:rPr>
        <w:t xml:space="preserve">. 9981), </w:t>
      </w:r>
      <w:r w:rsidR="00B9378F" w:rsidRPr="00DE37F8">
        <w:rPr>
          <w:rFonts w:ascii="Garamond" w:hAnsi="Garamond"/>
          <w:i/>
          <w:iCs/>
          <w:sz w:val="24"/>
          <w:szCs w:val="20"/>
        </w:rPr>
        <w:t xml:space="preserve">kapitulli </w:t>
      </w:r>
      <w:r w:rsidRPr="00DE37F8">
        <w:rPr>
          <w:rFonts w:ascii="Garamond" w:hAnsi="Garamond"/>
          <w:i/>
          <w:iCs/>
          <w:sz w:val="24"/>
          <w:szCs w:val="20"/>
        </w:rPr>
        <w:t>3, seksioni 3.6, për shpalljen e informacionit të sigurisë.</w:t>
      </w:r>
    </w:p>
    <w:p w14:paraId="00A1F9E1" w14:textId="77777777" w:rsidR="004D5C32" w:rsidRPr="00DE37F8" w:rsidRDefault="004D5C32" w:rsidP="004D5C32">
      <w:pPr>
        <w:pStyle w:val="BodyText"/>
        <w:rPr>
          <w:rFonts w:ascii="Garamond" w:hAnsi="Garamond"/>
          <w:i/>
          <w:iCs/>
        </w:rPr>
      </w:pPr>
    </w:p>
    <w:p w14:paraId="60FBCF0E" w14:textId="1FDEA260" w:rsidR="00527029" w:rsidRPr="00DE37F8" w:rsidRDefault="00527029" w:rsidP="00527029">
      <w:pPr>
        <w:pStyle w:val="Heading1"/>
        <w:tabs>
          <w:tab w:val="left" w:pos="4920"/>
        </w:tabs>
        <w:spacing w:before="0"/>
        <w:ind w:firstLine="284"/>
        <w:jc w:val="center"/>
        <w:rPr>
          <w:rFonts w:ascii="Garamond" w:hAnsi="Garamond"/>
          <w:bCs/>
          <w:color w:val="000000" w:themeColor="text1"/>
          <w:sz w:val="24"/>
          <w:szCs w:val="24"/>
        </w:rPr>
      </w:pPr>
      <w:r w:rsidRPr="00DE37F8">
        <w:rPr>
          <w:rFonts w:ascii="Garamond" w:hAnsi="Garamond"/>
          <w:bCs/>
          <w:color w:val="000000" w:themeColor="text1"/>
          <w:sz w:val="24"/>
          <w:szCs w:val="24"/>
        </w:rPr>
        <w:t>KAPITULLI 2</w:t>
      </w:r>
    </w:p>
    <w:p w14:paraId="37432D45" w14:textId="77777777" w:rsidR="00527029" w:rsidRPr="00DE37F8" w:rsidRDefault="00527029" w:rsidP="00527029">
      <w:pPr>
        <w:pStyle w:val="Heading1"/>
        <w:tabs>
          <w:tab w:val="left" w:pos="4920"/>
        </w:tabs>
        <w:spacing w:before="0"/>
        <w:ind w:firstLine="284"/>
        <w:jc w:val="center"/>
        <w:rPr>
          <w:rFonts w:ascii="Garamond" w:hAnsi="Garamond"/>
          <w:bCs/>
          <w:color w:val="000000" w:themeColor="text1"/>
          <w:sz w:val="24"/>
          <w:szCs w:val="24"/>
        </w:rPr>
      </w:pPr>
      <w:r w:rsidRPr="00DE37F8">
        <w:rPr>
          <w:rFonts w:ascii="Garamond" w:hAnsi="Garamond"/>
          <w:bCs/>
          <w:color w:val="000000" w:themeColor="text1"/>
          <w:sz w:val="24"/>
          <w:szCs w:val="24"/>
        </w:rPr>
        <w:t>TË DHËNAT E AERODROMIT</w:t>
      </w:r>
    </w:p>
    <w:p w14:paraId="272C8590" w14:textId="77777777" w:rsidR="00527029" w:rsidRPr="00DE37F8" w:rsidRDefault="00527029" w:rsidP="00527029">
      <w:pPr>
        <w:pStyle w:val="BodyText"/>
        <w:ind w:firstLine="284"/>
        <w:rPr>
          <w:rFonts w:ascii="Garamond" w:hAnsi="Garamond"/>
          <w:b/>
          <w:bCs/>
          <w:color w:val="000000" w:themeColor="text1"/>
          <w:sz w:val="24"/>
          <w:szCs w:val="24"/>
        </w:rPr>
      </w:pPr>
    </w:p>
    <w:p w14:paraId="720CA274" w14:textId="77777777" w:rsidR="00527029" w:rsidRPr="00DE37F8" w:rsidRDefault="00527029" w:rsidP="00527029">
      <w:pPr>
        <w:pStyle w:val="Heading4"/>
        <w:tabs>
          <w:tab w:val="left" w:pos="140"/>
        </w:tabs>
        <w:ind w:left="0" w:firstLine="284"/>
        <w:rPr>
          <w:rFonts w:ascii="Garamond" w:hAnsi="Garamond"/>
          <w:color w:val="000000" w:themeColor="text1"/>
          <w:sz w:val="24"/>
          <w:lang w:val="sq-AL"/>
        </w:rPr>
      </w:pPr>
      <w:r w:rsidRPr="00DE37F8">
        <w:rPr>
          <w:rFonts w:ascii="Garamond" w:hAnsi="Garamond"/>
          <w:color w:val="000000" w:themeColor="text1"/>
          <w:sz w:val="24"/>
          <w:lang w:val="sq-AL"/>
        </w:rPr>
        <w:t>2.1 Të dhënat aeronautike</w:t>
      </w:r>
    </w:p>
    <w:p w14:paraId="69C11E5F" w14:textId="2AB674C7" w:rsidR="00527029" w:rsidRPr="00DE37F8" w:rsidRDefault="00527029" w:rsidP="00527029">
      <w:pPr>
        <w:pStyle w:val="ListParagraph"/>
        <w:tabs>
          <w:tab w:val="left" w:pos="420"/>
          <w:tab w:val="left" w:pos="79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2.1.1</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Përcaktimi dhe raportimi i të dhënave aeronautike të aerodromit duhet të jetë në përputhje me saktësinë dhe klasifikimin e integritetit të kërkuar për të plotësuar nevojat e përdoruesve të fundit të të dhënave aeronautike.</w:t>
      </w:r>
    </w:p>
    <w:p w14:paraId="30B70172" w14:textId="28EDFA5E" w:rsidR="00527029" w:rsidRPr="00DE37F8" w:rsidRDefault="00527029" w:rsidP="00527029">
      <w:pPr>
        <w:tabs>
          <w:tab w:val="left" w:pos="77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D8793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Specifikime në lidhje me saktësinë dhe integritetin e klasifikimeve të të dhënave aeronautike në lidhje me aerodromin mbahen në PANS-AIM (</w:t>
      </w:r>
      <w:r w:rsidR="00D246FF" w:rsidRPr="00DE37F8">
        <w:rPr>
          <w:rFonts w:ascii="Garamond" w:hAnsi="Garamond"/>
          <w:i/>
          <w:iCs/>
          <w:color w:val="000000" w:themeColor="text1"/>
          <w:sz w:val="24"/>
          <w:szCs w:val="24"/>
        </w:rPr>
        <w:t>dok</w:t>
      </w:r>
      <w:r w:rsidR="00D8793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10066), </w:t>
      </w:r>
      <w:r w:rsidR="004A59EB" w:rsidRPr="00DE37F8">
        <w:rPr>
          <w:rFonts w:ascii="Garamond" w:hAnsi="Garamond"/>
          <w:i/>
          <w:iCs/>
          <w:color w:val="000000" w:themeColor="text1"/>
          <w:sz w:val="24"/>
          <w:szCs w:val="24"/>
        </w:rPr>
        <w:t xml:space="preserve">shtojca </w:t>
      </w:r>
      <w:r w:rsidRPr="00DE37F8">
        <w:rPr>
          <w:rFonts w:ascii="Garamond" w:hAnsi="Garamond"/>
          <w:i/>
          <w:iCs/>
          <w:color w:val="000000" w:themeColor="text1"/>
          <w:sz w:val="24"/>
          <w:szCs w:val="24"/>
        </w:rPr>
        <w:t>1.</w:t>
      </w:r>
    </w:p>
    <w:p w14:paraId="77BF5192" w14:textId="750710CF" w:rsidR="00527029" w:rsidRPr="00DE37F8" w:rsidRDefault="00527029" w:rsidP="00527029">
      <w:pPr>
        <w:pStyle w:val="ListParagraph"/>
        <w:tabs>
          <w:tab w:val="left" w:pos="420"/>
          <w:tab w:val="left" w:pos="79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2.1.2</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Të dhënat gjeohap</w:t>
      </w:r>
      <w:r w:rsidR="00EA7BF8"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sinore të aerodromit do të vihen në dispozicion të shërbimeve të informacionit aeronautik për aerodromet që konsiderohen të relevante </w:t>
      </w:r>
      <w:r w:rsidR="00935FC6" w:rsidRPr="00DE37F8">
        <w:rPr>
          <w:rFonts w:ascii="Garamond" w:hAnsi="Garamond"/>
          <w:color w:val="000000" w:themeColor="text1"/>
          <w:sz w:val="24"/>
          <w:szCs w:val="24"/>
        </w:rPr>
        <w:t xml:space="preserve">nga AAC-ja, </w:t>
      </w:r>
      <w:r w:rsidRPr="00DE37F8">
        <w:rPr>
          <w:rFonts w:ascii="Garamond" w:hAnsi="Garamond"/>
          <w:color w:val="000000" w:themeColor="text1"/>
          <w:sz w:val="24"/>
          <w:szCs w:val="24"/>
        </w:rPr>
        <w:t>në rastet kur operimet e sigurisë në operim</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dhe</w:t>
      </w:r>
      <w:r w:rsidR="00D8793C" w:rsidRPr="00DE37F8">
        <w:rPr>
          <w:rFonts w:ascii="Garamond" w:hAnsi="Garamond"/>
          <w:color w:val="000000" w:themeColor="text1"/>
          <w:sz w:val="24"/>
          <w:szCs w:val="24"/>
        </w:rPr>
        <w:t>/</w:t>
      </w:r>
      <w:r w:rsidRPr="00DE37F8">
        <w:rPr>
          <w:rFonts w:ascii="Garamond" w:hAnsi="Garamond"/>
          <w:color w:val="000000" w:themeColor="text1"/>
          <w:sz w:val="24"/>
          <w:szCs w:val="24"/>
        </w:rPr>
        <w:t>ose ato të bazuara në performancë sugjerojnë përfitime të mundshme.</w:t>
      </w:r>
    </w:p>
    <w:p w14:paraId="01A9421B" w14:textId="6260FF89" w:rsidR="00527029" w:rsidRPr="00DE37F8" w:rsidRDefault="00527029" w:rsidP="00527029">
      <w:pPr>
        <w:tabs>
          <w:tab w:val="left" w:pos="79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 Dispozitat që lidhen me bazat e të dhënave gjeohap</w:t>
      </w:r>
      <w:r w:rsidR="00D8793C"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sinore të aerodromeve janë të përfshira në </w:t>
      </w:r>
      <w:r w:rsidR="00D8793C" w:rsidRPr="00DE37F8">
        <w:rPr>
          <w:rFonts w:ascii="Garamond" w:hAnsi="Garamond"/>
          <w:i/>
          <w:iCs/>
          <w:color w:val="000000" w:themeColor="text1"/>
          <w:sz w:val="24"/>
          <w:szCs w:val="24"/>
        </w:rPr>
        <w:t xml:space="preserve">udhëzimin </w:t>
      </w:r>
      <w:r w:rsidRPr="00DE37F8">
        <w:rPr>
          <w:rFonts w:ascii="Garamond" w:hAnsi="Garamond"/>
          <w:i/>
          <w:iCs/>
          <w:color w:val="000000" w:themeColor="text1"/>
          <w:sz w:val="24"/>
          <w:szCs w:val="24"/>
        </w:rPr>
        <w:t xml:space="preserve">e </w:t>
      </w:r>
      <w:r w:rsidR="00D8793C" w:rsidRPr="00DE37F8">
        <w:rPr>
          <w:rFonts w:ascii="Garamond" w:hAnsi="Garamond"/>
          <w:i/>
          <w:iCs/>
          <w:color w:val="000000" w:themeColor="text1"/>
          <w:sz w:val="24"/>
          <w:szCs w:val="24"/>
        </w:rPr>
        <w:t xml:space="preserve">ministrit </w:t>
      </w:r>
      <w:r w:rsidRPr="00DE37F8">
        <w:rPr>
          <w:rFonts w:ascii="Garamond" w:hAnsi="Garamond"/>
          <w:i/>
          <w:iCs/>
          <w:color w:val="000000" w:themeColor="text1"/>
          <w:sz w:val="24"/>
          <w:szCs w:val="24"/>
        </w:rPr>
        <w:t xml:space="preserve">të Transporteve </w:t>
      </w:r>
      <w:r w:rsidR="007801BA" w:rsidRPr="00DE37F8">
        <w:rPr>
          <w:rFonts w:ascii="Garamond" w:hAnsi="Garamond"/>
          <w:i/>
          <w:iCs/>
          <w:color w:val="000000" w:themeColor="text1"/>
          <w:sz w:val="24"/>
          <w:szCs w:val="24"/>
        </w:rPr>
        <w:t>nr</w:t>
      </w:r>
      <w:r w:rsidRPr="00DE37F8">
        <w:rPr>
          <w:rFonts w:ascii="Garamond" w:hAnsi="Garamond"/>
          <w:i/>
          <w:iCs/>
          <w:color w:val="000000" w:themeColor="text1"/>
          <w:sz w:val="24"/>
          <w:szCs w:val="24"/>
        </w:rPr>
        <w:t>. 81, datë 31</w:t>
      </w:r>
      <w:r w:rsidR="00D8793C" w:rsidRPr="00DE37F8">
        <w:rPr>
          <w:rFonts w:ascii="Garamond" w:hAnsi="Garamond"/>
          <w:i/>
          <w:iCs/>
          <w:color w:val="000000" w:themeColor="text1"/>
          <w:sz w:val="24"/>
          <w:szCs w:val="24"/>
        </w:rPr>
        <w:t>.</w:t>
      </w:r>
      <w:r w:rsidRPr="00DE37F8">
        <w:rPr>
          <w:rFonts w:ascii="Garamond" w:hAnsi="Garamond"/>
          <w:i/>
          <w:iCs/>
          <w:color w:val="000000" w:themeColor="text1"/>
          <w:sz w:val="24"/>
          <w:szCs w:val="24"/>
        </w:rPr>
        <w:t>7</w:t>
      </w:r>
      <w:r w:rsidR="00D8793C" w:rsidRPr="00DE37F8">
        <w:rPr>
          <w:rFonts w:ascii="Garamond" w:hAnsi="Garamond"/>
          <w:i/>
          <w:iCs/>
          <w:color w:val="000000" w:themeColor="text1"/>
          <w:sz w:val="24"/>
          <w:szCs w:val="24"/>
        </w:rPr>
        <w:t>.</w:t>
      </w:r>
      <w:r w:rsidRPr="00DE37F8">
        <w:rPr>
          <w:rFonts w:ascii="Garamond" w:hAnsi="Garamond"/>
          <w:i/>
          <w:iCs/>
          <w:color w:val="000000" w:themeColor="text1"/>
          <w:sz w:val="24"/>
          <w:szCs w:val="24"/>
        </w:rPr>
        <w:t>2012</w:t>
      </w:r>
      <w:r w:rsidR="00D8793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“Për miratimin e rregullores mbi shërbimin e informacionit aeronautik”</w:t>
      </w:r>
      <w:r w:rsidR="007801BA"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në përputhje me </w:t>
      </w:r>
      <w:r w:rsidR="007801BA" w:rsidRPr="00DE37F8">
        <w:rPr>
          <w:rFonts w:ascii="Garamond" w:hAnsi="Garamond"/>
          <w:i/>
          <w:iCs/>
          <w:color w:val="000000" w:themeColor="text1"/>
          <w:sz w:val="24"/>
          <w:szCs w:val="24"/>
        </w:rPr>
        <w:t xml:space="preserve">aneksin </w:t>
      </w:r>
      <w:r w:rsidRPr="00DE37F8">
        <w:rPr>
          <w:rFonts w:ascii="Garamond" w:hAnsi="Garamond"/>
          <w:i/>
          <w:iCs/>
          <w:color w:val="000000" w:themeColor="text1"/>
          <w:sz w:val="24"/>
          <w:szCs w:val="24"/>
        </w:rPr>
        <w:t>15 të ICAO-s</w:t>
      </w:r>
      <w:r w:rsidR="00BF53CA">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Aeronautical Information Services (Chapter5)”, dhe PANS-AIM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10066), </w:t>
      </w:r>
      <w:r w:rsidR="004A59EB" w:rsidRPr="00DE37F8">
        <w:rPr>
          <w:rFonts w:ascii="Garamond" w:hAnsi="Garamond"/>
          <w:i/>
          <w:iCs/>
          <w:color w:val="000000" w:themeColor="text1"/>
          <w:sz w:val="24"/>
          <w:szCs w:val="24"/>
        </w:rPr>
        <w:t xml:space="preserve">kapitulli </w:t>
      </w:r>
      <w:r w:rsidRPr="00DE37F8">
        <w:rPr>
          <w:rFonts w:ascii="Garamond" w:hAnsi="Garamond"/>
          <w:i/>
          <w:iCs/>
          <w:color w:val="000000" w:themeColor="text1"/>
          <w:sz w:val="24"/>
          <w:szCs w:val="24"/>
        </w:rPr>
        <w:t>5.</w:t>
      </w:r>
    </w:p>
    <w:p w14:paraId="5559C738" w14:textId="0D88C5C7" w:rsidR="00527029" w:rsidRPr="00DE37F8" w:rsidRDefault="00527029" w:rsidP="00527029">
      <w:pPr>
        <w:tabs>
          <w:tab w:val="left" w:pos="79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D8793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Materiali i udhëzimit në lidhje me aplikimin e bazave të të dhënave gjeohap</w:t>
      </w:r>
      <w:r w:rsidR="00EA7BF8"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sinore së aerodromit është dhënë në bashkëlidhjen A, </w:t>
      </w:r>
      <w:r w:rsidR="00804C37"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23.</w:t>
      </w:r>
    </w:p>
    <w:p w14:paraId="703C9F23" w14:textId="60E37F0B" w:rsidR="00527029" w:rsidRPr="00DE37F8" w:rsidRDefault="00527029" w:rsidP="00527029">
      <w:pPr>
        <w:pStyle w:val="ListParagraph"/>
        <w:tabs>
          <w:tab w:val="left" w:pos="420"/>
          <w:tab w:val="left" w:pos="79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2.1.3</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Kur bëhet i disponueshëm në përputhje me 2.1.2, përzgjedhja e karakteristikave të të dhënave gjeohap</w:t>
      </w:r>
      <w:r w:rsidR="00EA7BF8" w:rsidRPr="00DE37F8">
        <w:rPr>
          <w:rFonts w:ascii="Garamond" w:hAnsi="Garamond"/>
          <w:color w:val="000000" w:themeColor="text1"/>
          <w:sz w:val="24"/>
          <w:szCs w:val="24"/>
        </w:rPr>
        <w:t>ë</w:t>
      </w:r>
      <w:r w:rsidRPr="00DE37F8">
        <w:rPr>
          <w:rFonts w:ascii="Garamond" w:hAnsi="Garamond"/>
          <w:color w:val="000000" w:themeColor="text1"/>
          <w:sz w:val="24"/>
          <w:szCs w:val="24"/>
        </w:rPr>
        <w:t>sinore të aerodromit do të merret duke pasur parasysh kërkesat e parashikuara.</w:t>
      </w:r>
    </w:p>
    <w:p w14:paraId="60B1E751" w14:textId="35273556" w:rsidR="00527029" w:rsidRPr="00DE37F8" w:rsidRDefault="00527029" w:rsidP="00527029">
      <w:pPr>
        <w:tabs>
          <w:tab w:val="left" w:pos="7920"/>
        </w:tabs>
        <w:ind w:firstLine="284"/>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D8793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Synimi është që përzgjedhja e karakteristikave që do të mblidhen përputhet me një nevojë të përcaktuar </w:t>
      </w:r>
      <w:r w:rsidRPr="00DE37F8">
        <w:rPr>
          <w:rFonts w:ascii="Garamond" w:hAnsi="Garamond"/>
          <w:i/>
          <w:iCs/>
          <w:color w:val="000000" w:themeColor="text1"/>
          <w:sz w:val="24"/>
          <w:szCs w:val="24"/>
        </w:rPr>
        <w:lastRenderedPageBreak/>
        <w:t>operacionale.</w:t>
      </w:r>
    </w:p>
    <w:p w14:paraId="2403F3F5" w14:textId="0DE7923C" w:rsidR="00527029" w:rsidRPr="00DE37F8" w:rsidRDefault="00527029" w:rsidP="00527029">
      <w:pPr>
        <w:tabs>
          <w:tab w:val="left" w:pos="7920"/>
        </w:tabs>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 2.</w:t>
      </w:r>
      <w:r w:rsidR="00D8793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Bazat e të dhënave gjeohap</w:t>
      </w:r>
      <w:r w:rsidR="00EA7BF8"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sinore të aerodromit duhet të sigurohen në një nga dy nivelet e cilësisë - të mirë ose të mesme. </w:t>
      </w:r>
      <w:r w:rsidRPr="00DE37F8">
        <w:rPr>
          <w:rFonts w:ascii="Garamond" w:hAnsi="Garamond"/>
          <w:color w:val="000000" w:themeColor="text1"/>
          <w:sz w:val="24"/>
          <w:szCs w:val="24"/>
        </w:rPr>
        <w:t>Këto nivele dhe kërkesat përkatëse numerike përcaktohen në Dokumentin RTCA DO-272B dhe Dokumentin ED-99C të Pajisjeve të Aviacionit Civil (EUROCAE) të Evropës për Kërkesat e Përdoruesve për Informacionin Gjeohap</w:t>
      </w:r>
      <w:r w:rsidR="00EA7BF8" w:rsidRPr="00DE37F8">
        <w:rPr>
          <w:rFonts w:ascii="Garamond" w:hAnsi="Garamond"/>
          <w:color w:val="000000" w:themeColor="text1"/>
          <w:sz w:val="24"/>
          <w:szCs w:val="24"/>
        </w:rPr>
        <w:t>ë</w:t>
      </w:r>
      <w:r w:rsidRPr="00DE37F8">
        <w:rPr>
          <w:rFonts w:ascii="Garamond" w:hAnsi="Garamond"/>
          <w:color w:val="000000" w:themeColor="text1"/>
          <w:sz w:val="24"/>
          <w:szCs w:val="24"/>
        </w:rPr>
        <w:t>sinor të Aerodromit.</w:t>
      </w:r>
    </w:p>
    <w:p w14:paraId="46B2B633" w14:textId="16849DBE" w:rsidR="00527029" w:rsidRPr="00DE37F8" w:rsidRDefault="00527029" w:rsidP="00527029">
      <w:pPr>
        <w:pStyle w:val="ListParagraph"/>
        <w:tabs>
          <w:tab w:val="left" w:pos="420"/>
          <w:tab w:val="left" w:pos="79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2.1.4</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Teknikat e zbulimit të të dhënave di</w:t>
      </w:r>
      <w:r w:rsidR="00D8793C" w:rsidRPr="00DE37F8">
        <w:rPr>
          <w:rFonts w:ascii="Garamond" w:hAnsi="Garamond"/>
          <w:color w:val="000000" w:themeColor="text1"/>
          <w:sz w:val="24"/>
          <w:szCs w:val="24"/>
        </w:rPr>
        <w:t>gj</w:t>
      </w:r>
      <w:r w:rsidRPr="00DE37F8">
        <w:rPr>
          <w:rFonts w:ascii="Garamond" w:hAnsi="Garamond"/>
          <w:color w:val="000000" w:themeColor="text1"/>
          <w:sz w:val="24"/>
          <w:szCs w:val="24"/>
        </w:rPr>
        <w:t>itale të gabuara duhet të përdoren gjatë transmetimit dhe</w:t>
      </w:r>
      <w:r w:rsidR="00D8793C" w:rsidRPr="00DE37F8">
        <w:rPr>
          <w:rFonts w:ascii="Garamond" w:hAnsi="Garamond"/>
          <w:color w:val="000000" w:themeColor="text1"/>
          <w:sz w:val="24"/>
          <w:szCs w:val="24"/>
        </w:rPr>
        <w:t>/</w:t>
      </w:r>
      <w:r w:rsidRPr="00DE37F8">
        <w:rPr>
          <w:rFonts w:ascii="Garamond" w:hAnsi="Garamond"/>
          <w:color w:val="000000" w:themeColor="text1"/>
          <w:sz w:val="24"/>
          <w:szCs w:val="24"/>
        </w:rPr>
        <w:t xml:space="preserve">ose ruajtjes së të dhënave aeronautike dhe grupeve të të dhënave </w:t>
      </w:r>
      <w:r w:rsidR="00D8793C" w:rsidRPr="00DE37F8">
        <w:rPr>
          <w:rFonts w:ascii="Garamond" w:hAnsi="Garamond"/>
          <w:color w:val="000000" w:themeColor="text1"/>
          <w:sz w:val="24"/>
          <w:szCs w:val="24"/>
        </w:rPr>
        <w:t>digjital</w:t>
      </w:r>
      <w:r w:rsidRPr="00DE37F8">
        <w:rPr>
          <w:rFonts w:ascii="Garamond" w:hAnsi="Garamond"/>
          <w:color w:val="000000" w:themeColor="text1"/>
          <w:sz w:val="24"/>
          <w:szCs w:val="24"/>
        </w:rPr>
        <w:t>e.</w:t>
      </w:r>
    </w:p>
    <w:p w14:paraId="5104A535" w14:textId="7F852047" w:rsidR="00527029" w:rsidRPr="00DE37F8" w:rsidRDefault="00527029" w:rsidP="00527029">
      <w:pPr>
        <w:tabs>
          <w:tab w:val="left" w:pos="79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D8793C"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Specifikimet e hollësishme në lidhje me teknikat e zbulimit të të dhënave </w:t>
      </w:r>
      <w:r w:rsidR="00D8793C" w:rsidRPr="00DE37F8">
        <w:rPr>
          <w:rFonts w:ascii="Garamond" w:hAnsi="Garamond"/>
          <w:i/>
          <w:iCs/>
          <w:color w:val="000000" w:themeColor="text1"/>
          <w:sz w:val="24"/>
          <w:szCs w:val="24"/>
        </w:rPr>
        <w:t>digjital</w:t>
      </w:r>
      <w:r w:rsidRPr="00DE37F8">
        <w:rPr>
          <w:rFonts w:ascii="Garamond" w:hAnsi="Garamond"/>
          <w:i/>
          <w:iCs/>
          <w:color w:val="000000" w:themeColor="text1"/>
          <w:sz w:val="24"/>
          <w:szCs w:val="24"/>
        </w:rPr>
        <w:t>e të gabuara janë të përfshira në PANS-AIM (</w:t>
      </w:r>
      <w:r w:rsidR="00D8793C"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10066).</w:t>
      </w:r>
    </w:p>
    <w:p w14:paraId="3A42C48F" w14:textId="3543BCC1" w:rsidR="00527029" w:rsidRPr="00DE37F8" w:rsidRDefault="00527029" w:rsidP="00527029">
      <w:pPr>
        <w:pStyle w:val="Heading4"/>
        <w:tabs>
          <w:tab w:val="left" w:pos="440"/>
          <w:tab w:val="left" w:pos="1560"/>
          <w:tab w:val="left" w:pos="9200"/>
        </w:tabs>
        <w:ind w:left="0" w:firstLine="284"/>
        <w:rPr>
          <w:rFonts w:ascii="Garamond" w:hAnsi="Garamond"/>
          <w:color w:val="000000" w:themeColor="text1"/>
          <w:sz w:val="24"/>
          <w:lang w:val="sq-AL"/>
        </w:rPr>
      </w:pPr>
      <w:r w:rsidRPr="00DE37F8">
        <w:rPr>
          <w:rFonts w:ascii="Garamond" w:hAnsi="Garamond"/>
          <w:color w:val="000000" w:themeColor="text1"/>
          <w:sz w:val="24"/>
          <w:lang w:val="sq-AL"/>
        </w:rPr>
        <w:t xml:space="preserve">2.2 Pika e </w:t>
      </w:r>
      <w:r w:rsidR="00D8793C" w:rsidRPr="00DE37F8">
        <w:rPr>
          <w:rFonts w:ascii="Garamond" w:hAnsi="Garamond"/>
          <w:color w:val="000000" w:themeColor="text1"/>
          <w:sz w:val="24"/>
          <w:lang w:val="sq-AL"/>
        </w:rPr>
        <w:t>referimit të aerodromit</w:t>
      </w:r>
    </w:p>
    <w:p w14:paraId="2E7B87C7" w14:textId="69953D92" w:rsidR="00527029" w:rsidRPr="00DE37F8" w:rsidRDefault="00527029" w:rsidP="00527029">
      <w:pPr>
        <w:pStyle w:val="ListParagraph"/>
        <w:tabs>
          <w:tab w:val="left" w:pos="420"/>
          <w:tab w:val="left" w:pos="82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2.2.1</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Për një aerodrom do të vendoset një pikë reference e aerodromit.</w:t>
      </w:r>
    </w:p>
    <w:p w14:paraId="5414B15D" w14:textId="372AAE90" w:rsidR="00527029" w:rsidRPr="00DE37F8" w:rsidRDefault="00527029" w:rsidP="00527029">
      <w:pPr>
        <w:pStyle w:val="ListParagraph"/>
        <w:tabs>
          <w:tab w:val="left" w:pos="420"/>
          <w:tab w:val="left" w:pos="76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2.2.2</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Pika e referimit të aerodromit do të vendoset pranë qendrës gjeometrike fillestare ose të planifikuar të aerodromit dhe zakonisht mbetet aty ku është caktuar fillimisht.</w:t>
      </w:r>
    </w:p>
    <w:p w14:paraId="38E50EFB" w14:textId="77777777" w:rsidR="00527029" w:rsidRPr="00DE37F8" w:rsidRDefault="00527029" w:rsidP="00527029">
      <w:pPr>
        <w:pStyle w:val="ListParagraph"/>
        <w:tabs>
          <w:tab w:val="left" w:pos="420"/>
          <w:tab w:val="left" w:pos="7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2.2.3 Pozicioni i pikës referuese të aerodromit do të matet dhe raportohet tek Ofruesi i AIS, në gradë, minuta dhe sekonda.</w:t>
      </w:r>
    </w:p>
    <w:p w14:paraId="467C96FD" w14:textId="77777777" w:rsidR="00C15DDA" w:rsidRPr="00DE37F8" w:rsidRDefault="00C15DDA" w:rsidP="00C15DDA">
      <w:pPr>
        <w:pStyle w:val="Heading4"/>
        <w:tabs>
          <w:tab w:val="left" w:pos="0"/>
        </w:tabs>
        <w:ind w:left="0" w:firstLine="284"/>
        <w:rPr>
          <w:rFonts w:ascii="Garamond" w:hAnsi="Garamond"/>
          <w:sz w:val="24"/>
          <w:lang w:val="sq-AL"/>
        </w:rPr>
      </w:pPr>
      <w:r w:rsidRPr="00DE37F8">
        <w:rPr>
          <w:rFonts w:ascii="Garamond" w:hAnsi="Garamond"/>
          <w:sz w:val="24"/>
          <w:lang w:val="sq-AL"/>
        </w:rPr>
        <w:t>2.3 Lartësia e aerodromit dhe e pistës</w:t>
      </w:r>
    </w:p>
    <w:p w14:paraId="34B93FA7" w14:textId="08555C96" w:rsidR="00C15DDA" w:rsidRPr="00DE37F8" w:rsidRDefault="00C15DDA" w:rsidP="00C15DDA">
      <w:pPr>
        <w:pStyle w:val="ListParagraph"/>
        <w:tabs>
          <w:tab w:val="left" w:pos="560"/>
        </w:tabs>
        <w:ind w:left="0" w:firstLine="284"/>
        <w:jc w:val="both"/>
        <w:rPr>
          <w:rFonts w:ascii="Garamond" w:hAnsi="Garamond"/>
          <w:sz w:val="24"/>
          <w:szCs w:val="20"/>
        </w:rPr>
      </w:pPr>
      <w:r w:rsidRPr="00DE37F8">
        <w:rPr>
          <w:rFonts w:ascii="Garamond" w:hAnsi="Garamond"/>
          <w:sz w:val="24"/>
          <w:szCs w:val="20"/>
        </w:rPr>
        <w:t>2.3.1 Lartësia mbidetare e</w:t>
      </w:r>
      <w:r w:rsidR="00331A76" w:rsidRPr="00DE37F8">
        <w:rPr>
          <w:rFonts w:ascii="Garamond" w:hAnsi="Garamond"/>
          <w:sz w:val="24"/>
          <w:szCs w:val="20"/>
        </w:rPr>
        <w:t xml:space="preserve"> </w:t>
      </w:r>
      <w:r w:rsidRPr="00DE37F8">
        <w:rPr>
          <w:rFonts w:ascii="Garamond" w:hAnsi="Garamond"/>
          <w:sz w:val="24"/>
          <w:szCs w:val="20"/>
        </w:rPr>
        <w:t>aerodromit dhe valëzimi gjeoid në pozicionin e lartësisë mbidetare të aerodromit do të maten me saktësinë prej një met</w:t>
      </w:r>
      <w:r w:rsidR="009C06AB">
        <w:rPr>
          <w:rFonts w:ascii="Garamond" w:hAnsi="Garamond"/>
          <w:sz w:val="24"/>
          <w:szCs w:val="20"/>
        </w:rPr>
        <w:t>ri</w:t>
      </w:r>
      <w:r w:rsidRPr="00DE37F8">
        <w:rPr>
          <w:rFonts w:ascii="Garamond" w:hAnsi="Garamond"/>
          <w:sz w:val="24"/>
          <w:szCs w:val="20"/>
        </w:rPr>
        <w:t xml:space="preserve"> ose këmb</w:t>
      </w:r>
      <w:r w:rsidR="00B26E69">
        <w:rPr>
          <w:rFonts w:ascii="Garamond" w:hAnsi="Garamond"/>
          <w:sz w:val="24"/>
          <w:szCs w:val="20"/>
        </w:rPr>
        <w:t>e</w:t>
      </w:r>
      <w:r w:rsidRPr="00DE37F8">
        <w:rPr>
          <w:rFonts w:ascii="Garamond" w:hAnsi="Garamond"/>
          <w:sz w:val="24"/>
          <w:szCs w:val="20"/>
        </w:rPr>
        <w:t xml:space="preserve"> dhe të raportohen tek Ofruesi </w:t>
      </w:r>
      <w:r w:rsidR="00494E4F" w:rsidRPr="00DE37F8">
        <w:rPr>
          <w:rFonts w:ascii="Garamond" w:hAnsi="Garamond"/>
          <w:sz w:val="24"/>
          <w:szCs w:val="20"/>
        </w:rPr>
        <w:t>i AIS-së.</w:t>
      </w:r>
    </w:p>
    <w:p w14:paraId="41CBB80B" w14:textId="04922DF3" w:rsidR="00C15DDA" w:rsidRPr="00DE37F8" w:rsidRDefault="00C15DDA" w:rsidP="00C15DDA">
      <w:pPr>
        <w:pStyle w:val="ListParagraph"/>
        <w:tabs>
          <w:tab w:val="left" w:pos="560"/>
        </w:tabs>
        <w:ind w:left="0" w:firstLine="284"/>
        <w:jc w:val="both"/>
        <w:rPr>
          <w:rFonts w:ascii="Garamond" w:hAnsi="Garamond"/>
          <w:sz w:val="24"/>
          <w:szCs w:val="20"/>
        </w:rPr>
      </w:pPr>
      <w:r w:rsidRPr="00DE37F8">
        <w:rPr>
          <w:rFonts w:ascii="Garamond" w:hAnsi="Garamond"/>
          <w:sz w:val="24"/>
          <w:szCs w:val="20"/>
        </w:rPr>
        <w:t xml:space="preserve">2.3.2 Për një aerodrom të përdorur nga aviacioni civil ndërkombëtar për afrime </w:t>
      </w:r>
      <w:r w:rsidR="00DE1BFB" w:rsidRPr="00DE37F8">
        <w:rPr>
          <w:rFonts w:ascii="Garamond" w:hAnsi="Garamond"/>
          <w:sz w:val="24"/>
          <w:szCs w:val="20"/>
        </w:rPr>
        <w:t>jo</w:t>
      </w:r>
      <w:r w:rsidRPr="00DE37F8">
        <w:rPr>
          <w:rFonts w:ascii="Garamond" w:hAnsi="Garamond"/>
          <w:sz w:val="24"/>
          <w:szCs w:val="20"/>
        </w:rPr>
        <w:t>precize, lartësia mbidetare dhe valëzimi gjeoid i secilit prag, lartësia mbidetare e fundit të pistës dhe të çdo pikë të ndërmjetme e lartë dhe e ulët përgjatë</w:t>
      </w:r>
      <w:r w:rsidR="00331A76" w:rsidRPr="00DE37F8">
        <w:rPr>
          <w:rFonts w:ascii="Garamond" w:hAnsi="Garamond"/>
          <w:sz w:val="24"/>
          <w:szCs w:val="20"/>
        </w:rPr>
        <w:t xml:space="preserve"> </w:t>
      </w:r>
      <w:r w:rsidRPr="00DE37F8">
        <w:rPr>
          <w:rFonts w:ascii="Garamond" w:hAnsi="Garamond"/>
          <w:sz w:val="24"/>
          <w:szCs w:val="20"/>
        </w:rPr>
        <w:t xml:space="preserve">pistës do të matet me saktësinë 0,5 metër ose këmbë dhe të raportohet tek Ofruesi </w:t>
      </w:r>
      <w:r w:rsidR="00494E4F" w:rsidRPr="00DE37F8">
        <w:rPr>
          <w:rFonts w:ascii="Garamond" w:hAnsi="Garamond"/>
          <w:sz w:val="24"/>
          <w:szCs w:val="20"/>
        </w:rPr>
        <w:t>i AIS-së.</w:t>
      </w:r>
    </w:p>
    <w:p w14:paraId="3F6057B0" w14:textId="3B83A84C" w:rsidR="00C15DDA" w:rsidRPr="00DE37F8" w:rsidRDefault="00C15DDA" w:rsidP="00C15DDA">
      <w:pPr>
        <w:pStyle w:val="ListParagraph"/>
        <w:tabs>
          <w:tab w:val="left" w:pos="560"/>
        </w:tabs>
        <w:ind w:left="0" w:firstLine="284"/>
        <w:jc w:val="both"/>
        <w:rPr>
          <w:rFonts w:ascii="Garamond" w:hAnsi="Garamond"/>
          <w:sz w:val="24"/>
          <w:szCs w:val="20"/>
        </w:rPr>
      </w:pPr>
      <w:r w:rsidRPr="00DE37F8">
        <w:rPr>
          <w:rFonts w:ascii="Garamond" w:hAnsi="Garamond"/>
          <w:sz w:val="24"/>
          <w:szCs w:val="20"/>
        </w:rPr>
        <w:t xml:space="preserve">2.3.3 Për pistën me afrim preciz, lartësia mbidetare dhe valëzimi gjeoid i pragut, lartësia mbidetare e fundit të pistës dhe lartësia mbidetare më e lartë e zonës së prekjes do të matet me saktësinë e 0,25 m apo një këmbë dhe do të raportohet tek Ofruesi </w:t>
      </w:r>
      <w:r w:rsidR="00494E4F" w:rsidRPr="00DE37F8">
        <w:rPr>
          <w:rFonts w:ascii="Garamond" w:hAnsi="Garamond"/>
          <w:sz w:val="24"/>
          <w:szCs w:val="20"/>
        </w:rPr>
        <w:t>i AIS-së.</w:t>
      </w:r>
    </w:p>
    <w:p w14:paraId="6E10BEAC" w14:textId="5A41B671" w:rsidR="00C15DDA" w:rsidRPr="00DE37F8" w:rsidRDefault="00C15DDA" w:rsidP="00C15DDA">
      <w:pPr>
        <w:ind w:firstLine="284"/>
        <w:rPr>
          <w:rFonts w:ascii="Garamond" w:hAnsi="Garamond"/>
          <w:i/>
          <w:iCs/>
          <w:sz w:val="24"/>
          <w:szCs w:val="20"/>
        </w:rPr>
      </w:pPr>
      <w:r w:rsidRPr="00DE37F8">
        <w:rPr>
          <w:rFonts w:ascii="Garamond" w:hAnsi="Garamond"/>
          <w:i/>
          <w:iCs/>
          <w:sz w:val="24"/>
          <w:szCs w:val="20"/>
        </w:rPr>
        <w:t>Vërejtje</w:t>
      </w:r>
      <w:r w:rsidR="00600679">
        <w:rPr>
          <w:rFonts w:ascii="Garamond" w:hAnsi="Garamond"/>
          <w:i/>
          <w:iCs/>
          <w:sz w:val="24"/>
          <w:szCs w:val="20"/>
        </w:rPr>
        <w:t>!</w:t>
      </w:r>
      <w:r w:rsidR="00D8793C" w:rsidRPr="00DE37F8">
        <w:rPr>
          <w:rFonts w:ascii="Garamond" w:hAnsi="Garamond"/>
          <w:i/>
          <w:iCs/>
          <w:sz w:val="24"/>
          <w:szCs w:val="20"/>
        </w:rPr>
        <w:t xml:space="preserve"> </w:t>
      </w:r>
      <w:r w:rsidRPr="00DE37F8">
        <w:rPr>
          <w:rFonts w:ascii="Garamond" w:hAnsi="Garamond"/>
          <w:i/>
          <w:iCs/>
          <w:sz w:val="24"/>
          <w:szCs w:val="20"/>
        </w:rPr>
        <w:t>Dallgëzimi gjeoid do të matet në përputhje me sistemin përkatës të koordinatave.</w:t>
      </w:r>
    </w:p>
    <w:p w14:paraId="136FAE1E" w14:textId="77777777" w:rsidR="00C15DDA" w:rsidRPr="00DE37F8" w:rsidRDefault="00C15DDA" w:rsidP="00C15DDA">
      <w:pPr>
        <w:pStyle w:val="Heading4"/>
        <w:widowControl w:val="0"/>
        <w:tabs>
          <w:tab w:val="left" w:pos="280"/>
          <w:tab w:val="left" w:pos="980"/>
          <w:tab w:val="left" w:pos="3680"/>
          <w:tab w:val="left" w:pos="4520"/>
          <w:tab w:val="left" w:pos="4960"/>
        </w:tabs>
        <w:ind w:left="0" w:firstLine="284"/>
        <w:rPr>
          <w:rFonts w:ascii="Garamond" w:hAnsi="Garamond"/>
          <w:color w:val="auto"/>
          <w:sz w:val="24"/>
          <w:lang w:val="sq-AL"/>
        </w:rPr>
      </w:pPr>
      <w:r w:rsidRPr="00DE37F8">
        <w:rPr>
          <w:rFonts w:ascii="Garamond" w:hAnsi="Garamond"/>
          <w:color w:val="auto"/>
          <w:sz w:val="24"/>
          <w:lang w:val="sq-AL"/>
        </w:rPr>
        <w:t>2.4 Temperatura e referimit të aerodromit</w:t>
      </w:r>
    </w:p>
    <w:p w14:paraId="3E778273" w14:textId="4CC9D264" w:rsidR="00C15DDA" w:rsidRPr="00DE37F8" w:rsidRDefault="00C15DDA" w:rsidP="00C15DDA">
      <w:pPr>
        <w:pStyle w:val="ListParagraph"/>
        <w:tabs>
          <w:tab w:val="left" w:pos="0"/>
          <w:tab w:val="left" w:pos="420"/>
        </w:tabs>
        <w:ind w:left="0" w:firstLine="284"/>
        <w:rPr>
          <w:rFonts w:ascii="Garamond" w:hAnsi="Garamond"/>
          <w:sz w:val="24"/>
          <w:szCs w:val="24"/>
        </w:rPr>
      </w:pPr>
      <w:r w:rsidRPr="00DE37F8">
        <w:rPr>
          <w:rFonts w:ascii="Garamond" w:hAnsi="Garamond"/>
          <w:sz w:val="24"/>
          <w:szCs w:val="24"/>
        </w:rPr>
        <w:t>2.4.1</w:t>
      </w:r>
      <w:r w:rsidR="00331A76" w:rsidRPr="00DE37F8">
        <w:rPr>
          <w:rFonts w:ascii="Garamond" w:hAnsi="Garamond"/>
          <w:sz w:val="24"/>
          <w:szCs w:val="24"/>
        </w:rPr>
        <w:t xml:space="preserve"> </w:t>
      </w:r>
      <w:r w:rsidRPr="00DE37F8">
        <w:rPr>
          <w:rFonts w:ascii="Garamond" w:hAnsi="Garamond"/>
          <w:sz w:val="24"/>
          <w:szCs w:val="24"/>
        </w:rPr>
        <w:t>Nj</w:t>
      </w:r>
      <w:r w:rsidR="00D8793C" w:rsidRPr="00DE37F8">
        <w:rPr>
          <w:rFonts w:ascii="Garamond" w:hAnsi="Garamond"/>
          <w:sz w:val="24"/>
          <w:szCs w:val="24"/>
        </w:rPr>
        <w:t>ë</w:t>
      </w:r>
      <w:r w:rsidRPr="00DE37F8">
        <w:rPr>
          <w:rFonts w:ascii="Garamond" w:hAnsi="Garamond"/>
          <w:sz w:val="24"/>
          <w:szCs w:val="24"/>
        </w:rPr>
        <w:t xml:space="preserve"> temperatur</w:t>
      </w:r>
      <w:r w:rsidR="00D8793C" w:rsidRPr="00DE37F8">
        <w:rPr>
          <w:rFonts w:ascii="Garamond" w:hAnsi="Garamond"/>
          <w:sz w:val="24"/>
          <w:szCs w:val="24"/>
        </w:rPr>
        <w:t>ë</w:t>
      </w:r>
      <w:r w:rsidRPr="00DE37F8">
        <w:rPr>
          <w:rFonts w:ascii="Garamond" w:hAnsi="Garamond"/>
          <w:sz w:val="24"/>
          <w:szCs w:val="24"/>
        </w:rPr>
        <w:t xml:space="preserve"> reference aerodromi duhet të vendoset p</w:t>
      </w:r>
      <w:r w:rsidR="00D8793C" w:rsidRPr="00DE37F8">
        <w:rPr>
          <w:rFonts w:ascii="Garamond" w:hAnsi="Garamond"/>
          <w:sz w:val="24"/>
          <w:szCs w:val="24"/>
        </w:rPr>
        <w:t>ë</w:t>
      </w:r>
      <w:r w:rsidRPr="00DE37F8">
        <w:rPr>
          <w:rFonts w:ascii="Garamond" w:hAnsi="Garamond"/>
          <w:sz w:val="24"/>
          <w:szCs w:val="24"/>
        </w:rPr>
        <w:t>r nj</w:t>
      </w:r>
      <w:r w:rsidR="00D8793C" w:rsidRPr="00DE37F8">
        <w:rPr>
          <w:rFonts w:ascii="Garamond" w:hAnsi="Garamond"/>
          <w:sz w:val="24"/>
          <w:szCs w:val="24"/>
        </w:rPr>
        <w:t>ë</w:t>
      </w:r>
      <w:r w:rsidRPr="00DE37F8">
        <w:rPr>
          <w:rFonts w:ascii="Garamond" w:hAnsi="Garamond"/>
          <w:sz w:val="24"/>
          <w:szCs w:val="24"/>
        </w:rPr>
        <w:t xml:space="preserve"> aerodrom në gradë </w:t>
      </w:r>
      <w:r w:rsidR="00D8793C" w:rsidRPr="00DE37F8">
        <w:rPr>
          <w:rFonts w:ascii="Garamond" w:hAnsi="Garamond"/>
          <w:sz w:val="24"/>
          <w:szCs w:val="24"/>
        </w:rPr>
        <w:t>celsius</w:t>
      </w:r>
      <w:r w:rsidRPr="00DE37F8">
        <w:rPr>
          <w:rFonts w:ascii="Garamond" w:hAnsi="Garamond"/>
          <w:sz w:val="24"/>
          <w:szCs w:val="24"/>
        </w:rPr>
        <w:t>.</w:t>
      </w:r>
    </w:p>
    <w:p w14:paraId="09D44F8C" w14:textId="77777777" w:rsidR="00C15DDA" w:rsidRPr="00DE37F8" w:rsidRDefault="00C15DDA" w:rsidP="00C15DDA">
      <w:pPr>
        <w:pStyle w:val="Heading4"/>
        <w:widowControl w:val="0"/>
        <w:tabs>
          <w:tab w:val="left" w:pos="280"/>
        </w:tabs>
        <w:ind w:left="0" w:firstLine="284"/>
        <w:rPr>
          <w:rFonts w:ascii="Garamond" w:hAnsi="Garamond"/>
          <w:sz w:val="24"/>
          <w:lang w:val="sq-AL"/>
        </w:rPr>
      </w:pPr>
      <w:r w:rsidRPr="00DE37F8">
        <w:rPr>
          <w:rFonts w:ascii="Garamond" w:hAnsi="Garamond"/>
          <w:sz w:val="24"/>
          <w:lang w:val="sq-AL"/>
        </w:rPr>
        <w:t>2.5 Dimensionet e aerodromeve dhe informacione të lidhura me to</w:t>
      </w:r>
    </w:p>
    <w:p w14:paraId="30FC5233" w14:textId="59205AD9" w:rsidR="00C15DDA" w:rsidRPr="00DE37F8" w:rsidRDefault="00C15DDA" w:rsidP="00C15DDA">
      <w:pPr>
        <w:pStyle w:val="ListParagraph"/>
        <w:tabs>
          <w:tab w:val="left" w:pos="0"/>
          <w:tab w:val="left" w:pos="420"/>
        </w:tabs>
        <w:ind w:left="0" w:firstLine="284"/>
        <w:rPr>
          <w:rFonts w:ascii="Garamond" w:hAnsi="Garamond"/>
          <w:sz w:val="24"/>
          <w:szCs w:val="24"/>
        </w:rPr>
      </w:pPr>
      <w:r w:rsidRPr="00DE37F8">
        <w:rPr>
          <w:rFonts w:ascii="Garamond" w:hAnsi="Garamond"/>
          <w:sz w:val="24"/>
          <w:szCs w:val="24"/>
        </w:rPr>
        <w:t>2.5.1</w:t>
      </w:r>
      <w:r w:rsidR="00331A76" w:rsidRPr="00DE37F8">
        <w:rPr>
          <w:rFonts w:ascii="Garamond" w:hAnsi="Garamond"/>
          <w:sz w:val="24"/>
          <w:szCs w:val="24"/>
        </w:rPr>
        <w:t xml:space="preserve"> </w:t>
      </w:r>
      <w:r w:rsidRPr="00DE37F8">
        <w:rPr>
          <w:rFonts w:ascii="Garamond" w:hAnsi="Garamond"/>
          <w:sz w:val="24"/>
          <w:szCs w:val="24"/>
        </w:rPr>
        <w:t>Të dhënat e mëposhtme maten ose përshkruhen, sipas rastit, për secilin objekt të ofruar në një aerodrom:</w:t>
      </w:r>
    </w:p>
    <w:p w14:paraId="5AEA4C09" w14:textId="78A7B9AD" w:rsidR="00C15DDA" w:rsidRPr="00DE37F8" w:rsidRDefault="00C15DDA" w:rsidP="00C15DDA">
      <w:pPr>
        <w:pStyle w:val="ListParagraph"/>
        <w:tabs>
          <w:tab w:val="left" w:pos="0"/>
        </w:tabs>
        <w:ind w:left="0" w:firstLine="284"/>
        <w:jc w:val="both"/>
        <w:rPr>
          <w:rFonts w:ascii="Garamond" w:hAnsi="Garamond"/>
          <w:sz w:val="24"/>
          <w:szCs w:val="24"/>
        </w:rPr>
      </w:pPr>
      <w:r w:rsidRPr="00DE37F8">
        <w:rPr>
          <w:rFonts w:ascii="Garamond" w:hAnsi="Garamond"/>
          <w:sz w:val="24"/>
          <w:szCs w:val="24"/>
        </w:rPr>
        <w:t xml:space="preserve">a) pistë - pozicioni real në të njëqindtën e shkallës, numrin e përcaktimit, gjatësinë, gjerësinë, vendndodhjen e pragut të zhvendosur në metër ose këmbë më të afërt, pjerrësinë, llojin e sipërfaqes, llojin e pistës dhe, për një pistë me afrim preciz </w:t>
      </w:r>
      <w:r w:rsidR="00F1051F" w:rsidRPr="00DE37F8">
        <w:rPr>
          <w:rFonts w:ascii="Garamond" w:hAnsi="Garamond"/>
          <w:sz w:val="24"/>
          <w:szCs w:val="24"/>
        </w:rPr>
        <w:t xml:space="preserve">kategoria </w:t>
      </w:r>
      <w:r w:rsidRPr="00DE37F8">
        <w:rPr>
          <w:rFonts w:ascii="Garamond" w:hAnsi="Garamond"/>
          <w:sz w:val="24"/>
          <w:szCs w:val="24"/>
        </w:rPr>
        <w:t>I ekzistencën e një zonë të lirë nga pengesa, kur ofrohet;</w:t>
      </w:r>
    </w:p>
    <w:p w14:paraId="6973E97B" w14:textId="77777777" w:rsidR="00C15DDA" w:rsidRPr="00DE37F8" w:rsidRDefault="00C15DDA" w:rsidP="00C15DDA">
      <w:pPr>
        <w:pStyle w:val="ListParagraph"/>
        <w:tabs>
          <w:tab w:val="left" w:pos="0"/>
        </w:tabs>
        <w:ind w:left="0" w:firstLine="284"/>
        <w:jc w:val="both"/>
        <w:rPr>
          <w:rFonts w:ascii="Garamond" w:hAnsi="Garamond"/>
          <w:sz w:val="24"/>
          <w:szCs w:val="24"/>
        </w:rPr>
      </w:pPr>
    </w:p>
    <w:p w14:paraId="1ED10953" w14:textId="77777777" w:rsidR="00C15DDA" w:rsidRPr="00DE37F8" w:rsidRDefault="00C15DDA" w:rsidP="00C15DDA">
      <w:pPr>
        <w:pStyle w:val="ListParagraph"/>
        <w:tabs>
          <w:tab w:val="left" w:pos="0"/>
        </w:tabs>
        <w:ind w:left="0" w:firstLine="284"/>
        <w:jc w:val="both"/>
        <w:rPr>
          <w:rFonts w:ascii="Garamond" w:hAnsi="Garamond"/>
          <w:sz w:val="24"/>
          <w:szCs w:val="24"/>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3260"/>
      </w:tblGrid>
      <w:tr w:rsidR="00C15DDA" w:rsidRPr="00DE37F8" w14:paraId="4CAD37D5" w14:textId="77777777" w:rsidTr="00C15DDA">
        <w:tc>
          <w:tcPr>
            <w:tcW w:w="3823" w:type="dxa"/>
          </w:tcPr>
          <w:p w14:paraId="545F6F5F" w14:textId="77777777" w:rsidR="00C15DDA" w:rsidRPr="00DE37F8" w:rsidRDefault="00C15DDA" w:rsidP="00C15DDA">
            <w:pPr>
              <w:tabs>
                <w:tab w:val="left" w:pos="0"/>
              </w:tabs>
              <w:jc w:val="both"/>
              <w:rPr>
                <w:rFonts w:ascii="Garamond" w:hAnsi="Garamond"/>
                <w:sz w:val="20"/>
                <w:szCs w:val="24"/>
              </w:rPr>
            </w:pPr>
            <w:r w:rsidRPr="00DE37F8">
              <w:rPr>
                <w:rFonts w:ascii="Garamond" w:hAnsi="Garamond"/>
                <w:noProof/>
                <w:sz w:val="24"/>
                <w:szCs w:val="24"/>
              </w:rPr>
              <mc:AlternateContent>
                <mc:Choice Requires="wps">
                  <w:drawing>
                    <wp:anchor distT="0" distB="0" distL="114300" distR="114300" simplePos="0" relativeHeight="251658246" behindDoc="0" locked="0" layoutInCell="1" allowOverlap="1" wp14:anchorId="42CE8D5B" wp14:editId="0911C304">
                      <wp:simplePos x="0" y="0"/>
                      <wp:positionH relativeFrom="column">
                        <wp:posOffset>2166079</wp:posOffset>
                      </wp:positionH>
                      <wp:positionV relativeFrom="paragraph">
                        <wp:posOffset>36356</wp:posOffset>
                      </wp:positionV>
                      <wp:extent cx="104453" cy="457200"/>
                      <wp:effectExtent l="0" t="0" r="10160" b="19050"/>
                      <wp:wrapNone/>
                      <wp:docPr id="14668" name="Right Brace 14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453" cy="457200"/>
                              </a:xfrm>
                              <a:prstGeom prst="rightBrace">
                                <a:avLst>
                                  <a:gd name="adj1" fmla="val 4195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D4A37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668" o:spid="_x0000_s1026" type="#_x0000_t88" style="position:absolute;margin-left:170.55pt;margin-top:2.85pt;width:8.2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" adj="2071"/>
                  </w:pict>
                </mc:Fallback>
              </mc:AlternateContent>
            </w:r>
            <w:r w:rsidRPr="00DE37F8">
              <w:rPr>
                <w:rFonts w:ascii="Garamond" w:hAnsi="Garamond"/>
                <w:sz w:val="20"/>
                <w:szCs w:val="24"/>
              </w:rPr>
              <w:t>b) Rrip</w:t>
            </w:r>
          </w:p>
          <w:p w14:paraId="6C406E85" w14:textId="77777777" w:rsidR="00C15DDA" w:rsidRPr="00DE37F8" w:rsidRDefault="00C15DDA" w:rsidP="00C15DDA">
            <w:pPr>
              <w:pStyle w:val="ListParagraph"/>
              <w:tabs>
                <w:tab w:val="left" w:pos="0"/>
              </w:tabs>
              <w:ind w:left="0"/>
              <w:jc w:val="both"/>
              <w:rPr>
                <w:rFonts w:ascii="Garamond" w:hAnsi="Garamond"/>
                <w:sz w:val="20"/>
                <w:szCs w:val="24"/>
              </w:rPr>
            </w:pPr>
            <w:r w:rsidRPr="00DE37F8">
              <w:rPr>
                <w:rFonts w:ascii="Garamond" w:hAnsi="Garamond"/>
                <w:sz w:val="20"/>
                <w:szCs w:val="24"/>
              </w:rPr>
              <w:t>Zona e sigurisë në</w:t>
            </w:r>
            <w:r w:rsidRPr="00DE37F8">
              <w:rPr>
                <w:rFonts w:ascii="Garamond" w:hAnsi="Garamond"/>
                <w:i/>
                <w:iCs/>
                <w:sz w:val="20"/>
                <w:szCs w:val="24"/>
              </w:rPr>
              <w:t xml:space="preserve"> operim</w:t>
            </w:r>
            <w:r w:rsidRPr="00DE37F8">
              <w:rPr>
                <w:rFonts w:ascii="Garamond" w:hAnsi="Garamond"/>
                <w:i/>
                <w:iCs/>
                <w:color w:val="FF0000"/>
                <w:sz w:val="20"/>
                <w:szCs w:val="24"/>
              </w:rPr>
              <w:t xml:space="preserve"> </w:t>
            </w:r>
            <w:r w:rsidRPr="00DE37F8">
              <w:rPr>
                <w:rFonts w:ascii="Garamond" w:hAnsi="Garamond"/>
                <w:sz w:val="20"/>
                <w:szCs w:val="24"/>
              </w:rPr>
              <w:t xml:space="preserve">në fund të pistës </w:t>
            </w:r>
          </w:p>
          <w:p w14:paraId="7EDCCA71" w14:textId="77777777" w:rsidR="00C15DDA" w:rsidRPr="00DE37F8" w:rsidRDefault="00C15DDA" w:rsidP="00C15DDA">
            <w:pPr>
              <w:pStyle w:val="ListParagraph"/>
              <w:tabs>
                <w:tab w:val="left" w:pos="0"/>
              </w:tabs>
              <w:ind w:left="0"/>
              <w:jc w:val="both"/>
              <w:rPr>
                <w:rFonts w:ascii="Garamond" w:hAnsi="Garamond"/>
                <w:sz w:val="20"/>
                <w:szCs w:val="24"/>
              </w:rPr>
            </w:pPr>
            <w:r w:rsidRPr="00DE37F8">
              <w:rPr>
                <w:rFonts w:ascii="Garamond" w:hAnsi="Garamond"/>
                <w:sz w:val="20"/>
                <w:szCs w:val="24"/>
              </w:rPr>
              <w:t>Zona e ndalimit</w:t>
            </w:r>
          </w:p>
          <w:p w14:paraId="774F4111" w14:textId="77777777" w:rsidR="00C15DDA" w:rsidRPr="00DE37F8" w:rsidRDefault="00C15DDA" w:rsidP="00C15DDA">
            <w:pPr>
              <w:pStyle w:val="ListParagraph"/>
              <w:tabs>
                <w:tab w:val="left" w:pos="0"/>
              </w:tabs>
              <w:ind w:left="0"/>
              <w:jc w:val="both"/>
              <w:rPr>
                <w:rFonts w:ascii="Garamond" w:hAnsi="Garamond"/>
                <w:sz w:val="20"/>
                <w:szCs w:val="24"/>
              </w:rPr>
            </w:pPr>
          </w:p>
        </w:tc>
        <w:tc>
          <w:tcPr>
            <w:tcW w:w="3260" w:type="dxa"/>
          </w:tcPr>
          <w:p w14:paraId="3680184C" w14:textId="5F885EEA" w:rsidR="00C15DDA" w:rsidRPr="00DE37F8" w:rsidRDefault="00C15DDA" w:rsidP="00C15DDA">
            <w:pPr>
              <w:pStyle w:val="ListParagraph"/>
              <w:tabs>
                <w:tab w:val="left" w:pos="0"/>
              </w:tabs>
              <w:ind w:left="0"/>
              <w:jc w:val="both"/>
              <w:rPr>
                <w:rFonts w:ascii="Garamond" w:hAnsi="Garamond"/>
                <w:sz w:val="20"/>
                <w:szCs w:val="24"/>
              </w:rPr>
            </w:pPr>
            <w:r w:rsidRPr="00DE37F8">
              <w:rPr>
                <w:rFonts w:ascii="Garamond" w:hAnsi="Garamond"/>
                <w:sz w:val="20"/>
                <w:szCs w:val="24"/>
              </w:rPr>
              <w:t xml:space="preserve">gjatësia, gjerësia te metri më i afërt ose </w:t>
            </w:r>
          </w:p>
          <w:p w14:paraId="6B30DD78" w14:textId="77777777" w:rsidR="00C15DDA" w:rsidRPr="00DE37F8" w:rsidRDefault="00C15DDA" w:rsidP="00C15DDA">
            <w:pPr>
              <w:pStyle w:val="ListParagraph"/>
              <w:tabs>
                <w:tab w:val="left" w:pos="0"/>
              </w:tabs>
              <w:ind w:left="0"/>
              <w:jc w:val="both"/>
              <w:rPr>
                <w:rFonts w:ascii="Garamond" w:hAnsi="Garamond"/>
                <w:sz w:val="20"/>
                <w:szCs w:val="24"/>
              </w:rPr>
            </w:pPr>
            <w:r w:rsidRPr="00DE37F8">
              <w:rPr>
                <w:rFonts w:ascii="Garamond" w:hAnsi="Garamond"/>
                <w:sz w:val="20"/>
                <w:szCs w:val="24"/>
              </w:rPr>
              <w:t>këmbë, për llojin e sipërfaqes; dhe</w:t>
            </w:r>
          </w:p>
        </w:tc>
      </w:tr>
    </w:tbl>
    <w:p w14:paraId="2C43CE4E" w14:textId="6CB3E9C8" w:rsidR="00C15DDA" w:rsidRPr="00DE37F8" w:rsidRDefault="00C15DDA" w:rsidP="00C15DDA">
      <w:pPr>
        <w:pStyle w:val="BodyText"/>
        <w:tabs>
          <w:tab w:val="left" w:pos="0"/>
        </w:tabs>
        <w:ind w:firstLine="284"/>
        <w:rPr>
          <w:rFonts w:ascii="Garamond" w:hAnsi="Garamond"/>
          <w:sz w:val="24"/>
          <w:szCs w:val="24"/>
        </w:rPr>
      </w:pPr>
      <w:r w:rsidRPr="00DE37F8">
        <w:rPr>
          <w:rFonts w:ascii="Garamond" w:hAnsi="Garamond"/>
          <w:sz w:val="24"/>
          <w:szCs w:val="24"/>
        </w:rPr>
        <w:t xml:space="preserve">sistemi i frenimit/me rrjetë </w:t>
      </w:r>
      <w:r w:rsidR="00585C59" w:rsidRPr="00DE37F8">
        <w:rPr>
          <w:rFonts w:ascii="Garamond" w:hAnsi="Garamond"/>
          <w:sz w:val="24"/>
          <w:szCs w:val="24"/>
        </w:rPr>
        <w:t>–</w:t>
      </w:r>
      <w:r w:rsidRPr="00DE37F8">
        <w:rPr>
          <w:rFonts w:ascii="Garamond" w:hAnsi="Garamond"/>
          <w:sz w:val="24"/>
          <w:szCs w:val="24"/>
        </w:rPr>
        <w:t xml:space="preserve"> vendndodhja (pë</w:t>
      </w:r>
      <w:r w:rsidRPr="00834D1C">
        <w:rPr>
          <w:rFonts w:ascii="Garamond" w:hAnsi="Garamond"/>
          <w:sz w:val="24"/>
          <w:szCs w:val="24"/>
        </w:rPr>
        <w:t>r cilin</w:t>
      </w:r>
      <w:r w:rsidRPr="00DE37F8">
        <w:rPr>
          <w:rFonts w:ascii="Garamond" w:hAnsi="Garamond"/>
          <w:sz w:val="24"/>
          <w:szCs w:val="24"/>
        </w:rPr>
        <w:t xml:space="preserve"> fund piste) dhe përshkrimi;</w:t>
      </w:r>
    </w:p>
    <w:p w14:paraId="404E5DB4" w14:textId="3FE23F32" w:rsidR="00C15DDA" w:rsidRPr="00DE37F8" w:rsidRDefault="00C15DDA" w:rsidP="00C15DDA">
      <w:pPr>
        <w:pStyle w:val="ListParagraph"/>
        <w:tabs>
          <w:tab w:val="left" w:pos="0"/>
          <w:tab w:val="left" w:pos="1120"/>
        </w:tabs>
        <w:ind w:left="0" w:firstLine="284"/>
        <w:jc w:val="both"/>
        <w:rPr>
          <w:rFonts w:ascii="Garamond" w:hAnsi="Garamond"/>
          <w:sz w:val="24"/>
          <w:szCs w:val="24"/>
        </w:rPr>
      </w:pPr>
      <w:r w:rsidRPr="00DE37F8">
        <w:rPr>
          <w:rFonts w:ascii="Garamond" w:hAnsi="Garamond"/>
          <w:sz w:val="24"/>
          <w:szCs w:val="24"/>
        </w:rPr>
        <w:t xml:space="preserve">c) Rruga lidhëse </w:t>
      </w:r>
      <w:r w:rsidR="00585C59" w:rsidRPr="00DE37F8">
        <w:rPr>
          <w:rFonts w:ascii="Garamond" w:hAnsi="Garamond"/>
          <w:sz w:val="24"/>
          <w:szCs w:val="24"/>
        </w:rPr>
        <w:t>–</w:t>
      </w:r>
      <w:r w:rsidRPr="00DE37F8">
        <w:rPr>
          <w:rFonts w:ascii="Garamond" w:hAnsi="Garamond"/>
          <w:sz w:val="24"/>
          <w:szCs w:val="24"/>
        </w:rPr>
        <w:t xml:space="preserve"> përcaktimi, gjerësia, lloji i sipërfaqes;</w:t>
      </w:r>
    </w:p>
    <w:p w14:paraId="196D944A" w14:textId="150C633F" w:rsidR="00C15DDA" w:rsidRPr="00DE37F8" w:rsidRDefault="00C15DDA" w:rsidP="00C15DDA">
      <w:pPr>
        <w:pStyle w:val="ListParagraph"/>
        <w:tabs>
          <w:tab w:val="left" w:pos="0"/>
          <w:tab w:val="left" w:pos="1120"/>
        </w:tabs>
        <w:ind w:left="0" w:firstLine="284"/>
        <w:jc w:val="both"/>
        <w:rPr>
          <w:rFonts w:ascii="Garamond" w:hAnsi="Garamond"/>
          <w:sz w:val="24"/>
          <w:szCs w:val="24"/>
        </w:rPr>
      </w:pPr>
      <w:r w:rsidRPr="00DE37F8">
        <w:rPr>
          <w:rFonts w:ascii="Garamond" w:hAnsi="Garamond"/>
          <w:sz w:val="24"/>
          <w:szCs w:val="24"/>
        </w:rPr>
        <w:t xml:space="preserve">d) Platforma (aproni) </w:t>
      </w:r>
      <w:r w:rsidR="00585C59" w:rsidRPr="00DE37F8">
        <w:rPr>
          <w:rFonts w:ascii="Garamond" w:hAnsi="Garamond"/>
          <w:sz w:val="24"/>
          <w:szCs w:val="24"/>
        </w:rPr>
        <w:t>–</w:t>
      </w:r>
      <w:r w:rsidRPr="00DE37F8">
        <w:rPr>
          <w:rFonts w:ascii="Garamond" w:hAnsi="Garamond"/>
          <w:sz w:val="24"/>
          <w:szCs w:val="24"/>
        </w:rPr>
        <w:t xml:space="preserve"> lloji i sipërfaqes, vendqëndrimet e avionëve;</w:t>
      </w:r>
    </w:p>
    <w:p w14:paraId="1BDEA2D1" w14:textId="77777777" w:rsidR="00C15DDA" w:rsidRPr="00DE37F8" w:rsidRDefault="00C15DDA" w:rsidP="00C15DDA">
      <w:pPr>
        <w:pStyle w:val="ListParagraph"/>
        <w:tabs>
          <w:tab w:val="left" w:pos="0"/>
          <w:tab w:val="left" w:pos="1120"/>
        </w:tabs>
        <w:ind w:left="0" w:firstLine="284"/>
        <w:jc w:val="both"/>
        <w:rPr>
          <w:rFonts w:ascii="Garamond" w:hAnsi="Garamond"/>
          <w:sz w:val="24"/>
          <w:szCs w:val="24"/>
        </w:rPr>
      </w:pPr>
      <w:r w:rsidRPr="00DE37F8">
        <w:rPr>
          <w:rFonts w:ascii="Garamond" w:hAnsi="Garamond"/>
          <w:sz w:val="24"/>
          <w:szCs w:val="24"/>
        </w:rPr>
        <w:t>e) Kufijtë e shërbimit të kontrollit të trafikut ajror;</w:t>
      </w:r>
    </w:p>
    <w:p w14:paraId="4718EDCA" w14:textId="66DDCF88" w:rsidR="00C15DDA" w:rsidRPr="00DE37F8" w:rsidRDefault="00C15DDA" w:rsidP="00C15DDA">
      <w:pPr>
        <w:pStyle w:val="ListParagraph"/>
        <w:tabs>
          <w:tab w:val="left" w:pos="0"/>
          <w:tab w:val="left" w:pos="1120"/>
        </w:tabs>
        <w:ind w:left="0" w:firstLine="284"/>
        <w:jc w:val="both"/>
        <w:rPr>
          <w:rFonts w:ascii="Garamond" w:hAnsi="Garamond"/>
          <w:sz w:val="24"/>
          <w:szCs w:val="24"/>
        </w:rPr>
      </w:pPr>
      <w:r w:rsidRPr="00DE37F8">
        <w:rPr>
          <w:rFonts w:ascii="Garamond" w:hAnsi="Garamond"/>
          <w:sz w:val="24"/>
          <w:szCs w:val="24"/>
        </w:rPr>
        <w:t>f) Zonë e pastër</w:t>
      </w:r>
      <w:r w:rsidR="00331A76" w:rsidRPr="00DE37F8">
        <w:rPr>
          <w:rFonts w:ascii="Garamond" w:hAnsi="Garamond"/>
          <w:sz w:val="24"/>
          <w:szCs w:val="24"/>
        </w:rPr>
        <w:t xml:space="preserve"> </w:t>
      </w:r>
      <w:r w:rsidR="00585C59" w:rsidRPr="00DE37F8">
        <w:rPr>
          <w:rFonts w:ascii="Garamond" w:hAnsi="Garamond"/>
          <w:sz w:val="24"/>
          <w:szCs w:val="24"/>
        </w:rPr>
        <w:t>–</w:t>
      </w:r>
      <w:r w:rsidRPr="00DE37F8">
        <w:rPr>
          <w:rFonts w:ascii="Garamond" w:hAnsi="Garamond"/>
          <w:sz w:val="24"/>
          <w:szCs w:val="24"/>
        </w:rPr>
        <w:t xml:space="preserve"> gjatësia në metrin ose këmbën më të afërt, profili i terrenit;</w:t>
      </w:r>
    </w:p>
    <w:p w14:paraId="22672B43" w14:textId="0C28C01B" w:rsidR="00C15DDA" w:rsidRPr="00DE37F8" w:rsidRDefault="00C15DDA" w:rsidP="00C15DDA">
      <w:pPr>
        <w:pStyle w:val="ListParagraph"/>
        <w:tabs>
          <w:tab w:val="left" w:pos="0"/>
          <w:tab w:val="left" w:pos="1120"/>
        </w:tabs>
        <w:ind w:left="0" w:firstLine="284"/>
        <w:jc w:val="both"/>
        <w:rPr>
          <w:rFonts w:ascii="Garamond" w:hAnsi="Garamond"/>
          <w:i/>
          <w:iCs/>
          <w:sz w:val="24"/>
          <w:szCs w:val="24"/>
        </w:rPr>
      </w:pPr>
      <w:r w:rsidRPr="00DE37F8">
        <w:rPr>
          <w:rFonts w:ascii="Garamond" w:hAnsi="Garamond"/>
          <w:sz w:val="24"/>
          <w:szCs w:val="24"/>
        </w:rPr>
        <w:t xml:space="preserve">g) mjetet ndihmëse vizuale për procedurat e afrimit, vijëzimit dhe ndriçimit të pistave, rrugëve </w:t>
      </w:r>
      <w:r w:rsidRPr="00DE37F8">
        <w:rPr>
          <w:rFonts w:ascii="Garamond" w:hAnsi="Garamond"/>
          <w:sz w:val="24"/>
          <w:szCs w:val="24"/>
        </w:rPr>
        <w:lastRenderedPageBreak/>
        <w:t>lidhëse dhe VQA, udhëzime të tjera p</w:t>
      </w:r>
      <w:r w:rsidR="00585C59" w:rsidRPr="00DE37F8">
        <w:rPr>
          <w:rFonts w:ascii="Garamond" w:hAnsi="Garamond"/>
          <w:sz w:val="24"/>
          <w:szCs w:val="24"/>
        </w:rPr>
        <w:t>ë</w:t>
      </w:r>
      <w:r w:rsidRPr="00DE37F8">
        <w:rPr>
          <w:rFonts w:ascii="Garamond" w:hAnsi="Garamond"/>
          <w:sz w:val="24"/>
          <w:szCs w:val="24"/>
        </w:rPr>
        <w:t>r mjetet</w:t>
      </w:r>
      <w:r w:rsidR="00331A76" w:rsidRPr="00DE37F8">
        <w:rPr>
          <w:rFonts w:ascii="Garamond" w:hAnsi="Garamond"/>
          <w:sz w:val="24"/>
          <w:szCs w:val="24"/>
        </w:rPr>
        <w:t xml:space="preserve"> </w:t>
      </w:r>
      <w:r w:rsidRPr="00DE37F8">
        <w:rPr>
          <w:rFonts w:ascii="Garamond" w:hAnsi="Garamond"/>
          <w:sz w:val="24"/>
          <w:szCs w:val="24"/>
        </w:rPr>
        <w:t xml:space="preserve">pamore dhe mjeteve të kontrollit në rrugët lidhëse dhe VQA, duke përfshirë pozicionet e ndalimit të taksimit dhe stopbaret, si edhe vendndodhjen dhe llojin e sistemeve pamore orientuese të parkimit </w:t>
      </w:r>
      <w:r w:rsidRPr="00DE37F8">
        <w:rPr>
          <w:rFonts w:ascii="Garamond" w:hAnsi="Garamond"/>
          <w:i/>
          <w:iCs/>
          <w:sz w:val="24"/>
          <w:szCs w:val="24"/>
        </w:rPr>
        <w:t>(docking guidance system);</w:t>
      </w:r>
    </w:p>
    <w:p w14:paraId="6AF36AC0" w14:textId="1027366E" w:rsidR="00C15DDA" w:rsidRPr="00DE37F8" w:rsidRDefault="00C15DDA" w:rsidP="00C15DDA">
      <w:pPr>
        <w:pStyle w:val="ListParagraph"/>
        <w:tabs>
          <w:tab w:val="left" w:pos="0"/>
          <w:tab w:val="left" w:pos="1120"/>
        </w:tabs>
        <w:ind w:left="0" w:firstLine="284"/>
        <w:jc w:val="both"/>
        <w:rPr>
          <w:rFonts w:ascii="Garamond" w:hAnsi="Garamond"/>
          <w:sz w:val="24"/>
          <w:szCs w:val="24"/>
        </w:rPr>
      </w:pPr>
      <w:r w:rsidRPr="00DE37F8">
        <w:rPr>
          <w:rFonts w:ascii="Garamond" w:hAnsi="Garamond"/>
          <w:sz w:val="24"/>
          <w:szCs w:val="24"/>
        </w:rPr>
        <w:t>h) vendndodhjen dhe radiofrekuencat të çdo pikë kontrolli VOR të aerodromit;</w:t>
      </w:r>
    </w:p>
    <w:p w14:paraId="1753378C" w14:textId="7A313992" w:rsidR="00C15DDA" w:rsidRPr="00DE37F8" w:rsidRDefault="00C15DDA" w:rsidP="00C15DDA">
      <w:pPr>
        <w:pStyle w:val="ListParagraph"/>
        <w:tabs>
          <w:tab w:val="left" w:pos="0"/>
          <w:tab w:val="left" w:pos="1120"/>
        </w:tabs>
        <w:ind w:left="0" w:firstLine="284"/>
        <w:jc w:val="both"/>
        <w:rPr>
          <w:rFonts w:ascii="Garamond" w:hAnsi="Garamond"/>
          <w:sz w:val="24"/>
          <w:szCs w:val="24"/>
        </w:rPr>
      </w:pPr>
      <w:r w:rsidRPr="00DE37F8">
        <w:rPr>
          <w:rFonts w:ascii="Garamond" w:hAnsi="Garamond"/>
          <w:sz w:val="24"/>
          <w:szCs w:val="24"/>
        </w:rPr>
        <w:t>i) vendndodhjen dhe përcaktimin e rrugëve standarde për l</w:t>
      </w:r>
      <w:r w:rsidR="00585C59" w:rsidRPr="00DE37F8">
        <w:rPr>
          <w:rFonts w:ascii="Garamond" w:hAnsi="Garamond"/>
          <w:sz w:val="24"/>
          <w:szCs w:val="24"/>
        </w:rPr>
        <w:t>ë</w:t>
      </w:r>
      <w:r w:rsidRPr="00DE37F8">
        <w:rPr>
          <w:rFonts w:ascii="Garamond" w:hAnsi="Garamond"/>
          <w:sz w:val="24"/>
          <w:szCs w:val="24"/>
        </w:rPr>
        <w:t>vizje në rrugët lidhëse; dhe</w:t>
      </w:r>
    </w:p>
    <w:p w14:paraId="6E86A9A2" w14:textId="2D0E254D" w:rsidR="00C15DDA" w:rsidRPr="00DE37F8" w:rsidRDefault="00C15DDA" w:rsidP="00C15DDA">
      <w:pPr>
        <w:pStyle w:val="ListParagraph"/>
        <w:tabs>
          <w:tab w:val="left" w:pos="0"/>
          <w:tab w:val="left" w:pos="1120"/>
        </w:tabs>
        <w:ind w:left="0" w:firstLine="284"/>
        <w:jc w:val="both"/>
        <w:rPr>
          <w:rFonts w:ascii="Garamond" w:hAnsi="Garamond"/>
          <w:sz w:val="24"/>
          <w:szCs w:val="24"/>
        </w:rPr>
      </w:pPr>
      <w:r w:rsidRPr="00DE37F8">
        <w:rPr>
          <w:rFonts w:ascii="Garamond" w:hAnsi="Garamond"/>
          <w:sz w:val="24"/>
          <w:szCs w:val="24"/>
        </w:rPr>
        <w:t>j) distancat e rrumbullakosura në metër ose këmbë të element</w:t>
      </w:r>
      <w:r w:rsidR="009E2AE1" w:rsidRPr="00DE37F8">
        <w:rPr>
          <w:rFonts w:ascii="Garamond" w:hAnsi="Garamond"/>
          <w:sz w:val="24"/>
          <w:szCs w:val="24"/>
        </w:rPr>
        <w:t>e</w:t>
      </w:r>
      <w:r w:rsidRPr="00DE37F8">
        <w:rPr>
          <w:rFonts w:ascii="Garamond" w:hAnsi="Garamond"/>
          <w:sz w:val="24"/>
          <w:szCs w:val="24"/>
        </w:rPr>
        <w:t>ve të lokalizuesit dhe pistës së uljes që përbëjnë një sistem instrumentesh për ulje (ILS) ose lart</w:t>
      </w:r>
      <w:r w:rsidR="00585C59" w:rsidRPr="00DE37F8">
        <w:rPr>
          <w:rFonts w:ascii="Garamond" w:hAnsi="Garamond"/>
          <w:sz w:val="24"/>
          <w:szCs w:val="24"/>
        </w:rPr>
        <w:t>ë</w:t>
      </w:r>
      <w:r w:rsidRPr="00DE37F8">
        <w:rPr>
          <w:rFonts w:ascii="Garamond" w:hAnsi="Garamond"/>
          <w:sz w:val="24"/>
          <w:szCs w:val="24"/>
        </w:rPr>
        <w:t>sia e një antene në të gjitha drejtimet të nj</w:t>
      </w:r>
      <w:r w:rsidR="00585C59" w:rsidRPr="00DE37F8">
        <w:rPr>
          <w:rFonts w:ascii="Garamond" w:hAnsi="Garamond"/>
          <w:sz w:val="24"/>
          <w:szCs w:val="24"/>
        </w:rPr>
        <w:t>ë</w:t>
      </w:r>
      <w:r w:rsidRPr="00DE37F8">
        <w:rPr>
          <w:rFonts w:ascii="Garamond" w:hAnsi="Garamond"/>
          <w:sz w:val="24"/>
          <w:szCs w:val="24"/>
        </w:rPr>
        <w:t xml:space="preserve"> sistemi të uljes me mikrovalë (MLS) në lidhje me pjesët fundore të Pistës.</w:t>
      </w:r>
    </w:p>
    <w:p w14:paraId="3F269966" w14:textId="485CD97F" w:rsidR="00C15DDA" w:rsidRPr="00DE37F8" w:rsidRDefault="00C15DDA" w:rsidP="00C15DDA">
      <w:pPr>
        <w:pStyle w:val="ListParagraph"/>
        <w:tabs>
          <w:tab w:val="left" w:pos="420"/>
        </w:tabs>
        <w:ind w:left="0" w:firstLine="284"/>
        <w:jc w:val="both"/>
        <w:rPr>
          <w:rFonts w:ascii="Garamond" w:hAnsi="Garamond"/>
          <w:sz w:val="24"/>
          <w:szCs w:val="24"/>
        </w:rPr>
      </w:pPr>
      <w:r w:rsidRPr="00DE37F8">
        <w:rPr>
          <w:rFonts w:ascii="Garamond" w:hAnsi="Garamond"/>
          <w:sz w:val="24"/>
          <w:szCs w:val="24"/>
        </w:rPr>
        <w:t>2.5.2</w:t>
      </w:r>
      <w:r w:rsidR="00331A76" w:rsidRPr="00DE37F8">
        <w:rPr>
          <w:rFonts w:ascii="Garamond" w:hAnsi="Garamond"/>
          <w:sz w:val="24"/>
          <w:szCs w:val="24"/>
        </w:rPr>
        <w:t xml:space="preserve"> </w:t>
      </w:r>
      <w:r w:rsidRPr="00DE37F8">
        <w:rPr>
          <w:rFonts w:ascii="Garamond" w:hAnsi="Garamond"/>
          <w:sz w:val="24"/>
          <w:szCs w:val="24"/>
        </w:rPr>
        <w:t xml:space="preserve">Koordinatat gjeografike të secilit prag të pistës do të maten dhe raportohen tek Ofruesi i AIS në gradë, minuta, sekonda dhe të qindtat e sekondës. </w:t>
      </w:r>
    </w:p>
    <w:p w14:paraId="46D7A71C" w14:textId="2FDBE1A6" w:rsidR="00C15DDA" w:rsidRPr="00DE37F8" w:rsidRDefault="00C15DDA" w:rsidP="00C15DDA">
      <w:pPr>
        <w:pStyle w:val="ListParagraph"/>
        <w:tabs>
          <w:tab w:val="left" w:pos="420"/>
        </w:tabs>
        <w:ind w:left="0" w:firstLine="284"/>
        <w:jc w:val="both"/>
        <w:rPr>
          <w:rFonts w:ascii="Garamond" w:hAnsi="Garamond"/>
          <w:sz w:val="24"/>
          <w:szCs w:val="24"/>
        </w:rPr>
      </w:pPr>
      <w:r w:rsidRPr="00DE37F8">
        <w:rPr>
          <w:rFonts w:ascii="Garamond" w:hAnsi="Garamond"/>
          <w:sz w:val="24"/>
          <w:szCs w:val="24"/>
        </w:rPr>
        <w:t>2.5.3</w:t>
      </w:r>
      <w:r w:rsidR="00331A76" w:rsidRPr="00DE37F8">
        <w:rPr>
          <w:rFonts w:ascii="Garamond" w:hAnsi="Garamond"/>
          <w:sz w:val="24"/>
          <w:szCs w:val="24"/>
        </w:rPr>
        <w:t xml:space="preserve"> </w:t>
      </w:r>
      <w:r w:rsidRPr="00DE37F8">
        <w:rPr>
          <w:rFonts w:ascii="Garamond" w:hAnsi="Garamond"/>
          <w:sz w:val="24"/>
          <w:szCs w:val="24"/>
        </w:rPr>
        <w:t>Koordinatat gjeografike të pikave të përshtatshme të vijës qendrore të rrugëve lidhëse do të maten dhe raportohen tek Ofruesi i AIS</w:t>
      </w:r>
      <w:r w:rsidR="00D55361" w:rsidRPr="00DE37F8">
        <w:rPr>
          <w:rFonts w:ascii="Garamond" w:hAnsi="Garamond"/>
          <w:sz w:val="24"/>
          <w:szCs w:val="24"/>
        </w:rPr>
        <w:t>-së</w:t>
      </w:r>
      <w:r w:rsidRPr="00DE37F8">
        <w:rPr>
          <w:rFonts w:ascii="Garamond" w:hAnsi="Garamond"/>
          <w:sz w:val="24"/>
          <w:szCs w:val="24"/>
        </w:rPr>
        <w:t xml:space="preserve"> në gradë, minuta, sekonda dhe të qindtat e sekondës.</w:t>
      </w:r>
    </w:p>
    <w:p w14:paraId="5A32BAD5" w14:textId="34639C61" w:rsidR="00C15DDA" w:rsidRPr="00DE37F8" w:rsidRDefault="00C15DDA" w:rsidP="00C15DDA">
      <w:pPr>
        <w:pStyle w:val="ListParagraph"/>
        <w:tabs>
          <w:tab w:val="left" w:pos="420"/>
          <w:tab w:val="left" w:pos="840"/>
        </w:tabs>
        <w:ind w:left="0" w:firstLine="284"/>
        <w:jc w:val="both"/>
        <w:rPr>
          <w:rFonts w:ascii="Garamond" w:hAnsi="Garamond"/>
          <w:sz w:val="24"/>
          <w:szCs w:val="24"/>
        </w:rPr>
      </w:pPr>
      <w:r w:rsidRPr="00DE37F8">
        <w:rPr>
          <w:rFonts w:ascii="Garamond" w:hAnsi="Garamond"/>
          <w:sz w:val="24"/>
          <w:szCs w:val="24"/>
        </w:rPr>
        <w:t>2.5.4</w:t>
      </w:r>
      <w:r w:rsidR="00331A76" w:rsidRPr="00DE37F8">
        <w:rPr>
          <w:rFonts w:ascii="Garamond" w:hAnsi="Garamond"/>
          <w:sz w:val="24"/>
          <w:szCs w:val="24"/>
        </w:rPr>
        <w:t xml:space="preserve"> </w:t>
      </w:r>
      <w:r w:rsidRPr="00DE37F8">
        <w:rPr>
          <w:rFonts w:ascii="Garamond" w:hAnsi="Garamond"/>
          <w:sz w:val="24"/>
          <w:szCs w:val="24"/>
        </w:rPr>
        <w:t xml:space="preserve">Koordinatat gjeografike të çdo vendqëndrimi të avionit do të maten dhe raportohen tek </w:t>
      </w:r>
      <w:r w:rsidR="00D55361" w:rsidRPr="00DE37F8">
        <w:rPr>
          <w:rFonts w:ascii="Garamond" w:hAnsi="Garamond"/>
          <w:sz w:val="24"/>
          <w:szCs w:val="24"/>
        </w:rPr>
        <w:t xml:space="preserve">ofruesi </w:t>
      </w:r>
      <w:r w:rsidRPr="00DE37F8">
        <w:rPr>
          <w:rFonts w:ascii="Garamond" w:hAnsi="Garamond"/>
          <w:sz w:val="24"/>
          <w:szCs w:val="24"/>
        </w:rPr>
        <w:t>i AIS</w:t>
      </w:r>
      <w:r w:rsidR="00D55361" w:rsidRPr="00DE37F8">
        <w:rPr>
          <w:rFonts w:ascii="Garamond" w:hAnsi="Garamond"/>
          <w:sz w:val="24"/>
          <w:szCs w:val="24"/>
        </w:rPr>
        <w:t xml:space="preserve">-së </w:t>
      </w:r>
      <w:r w:rsidRPr="00DE37F8">
        <w:rPr>
          <w:rFonts w:ascii="Garamond" w:hAnsi="Garamond"/>
          <w:sz w:val="24"/>
          <w:szCs w:val="24"/>
        </w:rPr>
        <w:t xml:space="preserve"> në gradë, minuta, sekonda dhe të qindtat e sekondës.</w:t>
      </w:r>
    </w:p>
    <w:p w14:paraId="6736592A" w14:textId="439AF271" w:rsidR="00C15DDA" w:rsidRPr="00DE37F8" w:rsidRDefault="00C15DDA" w:rsidP="00C15DDA">
      <w:pPr>
        <w:pStyle w:val="ListParagraph"/>
        <w:tabs>
          <w:tab w:val="left" w:pos="420"/>
        </w:tabs>
        <w:ind w:left="0" w:firstLine="284"/>
        <w:jc w:val="both"/>
        <w:rPr>
          <w:rFonts w:ascii="Garamond" w:hAnsi="Garamond"/>
          <w:sz w:val="24"/>
          <w:szCs w:val="24"/>
        </w:rPr>
      </w:pPr>
      <w:r w:rsidRPr="00DE37F8">
        <w:rPr>
          <w:rFonts w:ascii="Garamond" w:hAnsi="Garamond"/>
          <w:sz w:val="24"/>
          <w:szCs w:val="24"/>
        </w:rPr>
        <w:t>2.5.5</w:t>
      </w:r>
      <w:r w:rsidR="00331A76" w:rsidRPr="00DE37F8">
        <w:rPr>
          <w:rFonts w:ascii="Garamond" w:hAnsi="Garamond"/>
          <w:sz w:val="24"/>
          <w:szCs w:val="24"/>
        </w:rPr>
        <w:t xml:space="preserve"> </w:t>
      </w:r>
      <w:r w:rsidRPr="00DE37F8">
        <w:rPr>
          <w:rFonts w:ascii="Garamond" w:hAnsi="Garamond"/>
          <w:sz w:val="24"/>
          <w:szCs w:val="24"/>
        </w:rPr>
        <w:t xml:space="preserve">Koordinatat gjeografike të pengesave në </w:t>
      </w:r>
      <w:r w:rsidR="00442792" w:rsidRPr="00DE37F8">
        <w:rPr>
          <w:rFonts w:ascii="Garamond" w:hAnsi="Garamond"/>
          <w:sz w:val="24"/>
          <w:szCs w:val="24"/>
        </w:rPr>
        <w:t xml:space="preserve">zonën </w:t>
      </w:r>
      <w:r w:rsidRPr="00DE37F8">
        <w:rPr>
          <w:rFonts w:ascii="Garamond" w:hAnsi="Garamond"/>
          <w:sz w:val="24"/>
          <w:szCs w:val="24"/>
        </w:rPr>
        <w:t>2 (pjesa brenda kufijve të aerodromit) dhe në Zonën 3 do të maten dhe raportohen tek Ofruesi i AIS</w:t>
      </w:r>
      <w:r w:rsidR="00D55361" w:rsidRPr="00DE37F8">
        <w:rPr>
          <w:rFonts w:ascii="Garamond" w:hAnsi="Garamond"/>
          <w:sz w:val="24"/>
          <w:szCs w:val="24"/>
        </w:rPr>
        <w:t>-së</w:t>
      </w:r>
      <w:r w:rsidRPr="00DE37F8">
        <w:rPr>
          <w:rFonts w:ascii="Garamond" w:hAnsi="Garamond"/>
          <w:sz w:val="24"/>
          <w:szCs w:val="24"/>
        </w:rPr>
        <w:t xml:space="preserve"> në gradë, minuta, sekonda dhe të dhjetat e sekondës. Përveç kësaj, lartësia mbidetare e majës, lloji, shenjimi dhe ndriçimi (nëse ka) i pengesave do të raportohen tek </w:t>
      </w:r>
      <w:r w:rsidR="00494E4F" w:rsidRPr="00DE37F8">
        <w:rPr>
          <w:rFonts w:ascii="Garamond" w:hAnsi="Garamond"/>
          <w:sz w:val="24"/>
          <w:szCs w:val="24"/>
        </w:rPr>
        <w:t xml:space="preserve">Ofruesi </w:t>
      </w:r>
      <w:r w:rsidRPr="00DE37F8">
        <w:rPr>
          <w:rFonts w:ascii="Garamond" w:hAnsi="Garamond"/>
          <w:sz w:val="24"/>
          <w:szCs w:val="24"/>
        </w:rPr>
        <w:t>i AIS</w:t>
      </w:r>
      <w:r w:rsidR="00D55361" w:rsidRPr="00DE37F8">
        <w:rPr>
          <w:rFonts w:ascii="Garamond" w:hAnsi="Garamond"/>
          <w:sz w:val="24"/>
          <w:szCs w:val="24"/>
        </w:rPr>
        <w:t>-së</w:t>
      </w:r>
      <w:r w:rsidRPr="00DE37F8">
        <w:rPr>
          <w:rFonts w:ascii="Garamond" w:hAnsi="Garamond"/>
          <w:sz w:val="24"/>
          <w:szCs w:val="24"/>
        </w:rPr>
        <w:t>.</w:t>
      </w:r>
    </w:p>
    <w:p w14:paraId="2B078DA8" w14:textId="2862B158" w:rsidR="00C15DDA" w:rsidRPr="00DE37F8" w:rsidRDefault="00C15DDA" w:rsidP="00C15DDA">
      <w:pPr>
        <w:tabs>
          <w:tab w:val="left" w:pos="840"/>
        </w:tabs>
        <w:ind w:firstLine="284"/>
        <w:jc w:val="both"/>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 xml:space="preserve"> </w:t>
      </w:r>
      <w:r w:rsidRPr="00DE37F8">
        <w:rPr>
          <w:rFonts w:ascii="Garamond" w:hAnsi="Garamond"/>
          <w:i/>
          <w:iCs/>
          <w:sz w:val="24"/>
          <w:szCs w:val="24"/>
        </w:rPr>
        <w:t>PANS-AIM (</w:t>
      </w:r>
      <w:r w:rsidR="00D55361" w:rsidRPr="00DE37F8">
        <w:rPr>
          <w:rFonts w:ascii="Garamond" w:hAnsi="Garamond"/>
          <w:i/>
          <w:iCs/>
          <w:sz w:val="24"/>
          <w:szCs w:val="24"/>
        </w:rPr>
        <w:t>do</w:t>
      </w:r>
      <w:r w:rsidR="00E73759">
        <w:rPr>
          <w:rFonts w:ascii="Garamond" w:hAnsi="Garamond"/>
          <w:i/>
          <w:iCs/>
          <w:sz w:val="24"/>
          <w:szCs w:val="24"/>
        </w:rPr>
        <w:t>k</w:t>
      </w:r>
      <w:r w:rsidR="00D55361" w:rsidRPr="00DE37F8">
        <w:rPr>
          <w:rFonts w:ascii="Garamond" w:hAnsi="Garamond"/>
          <w:i/>
          <w:iCs/>
          <w:sz w:val="24"/>
          <w:szCs w:val="24"/>
        </w:rPr>
        <w:t xml:space="preserve">. </w:t>
      </w:r>
      <w:r w:rsidRPr="00DE37F8">
        <w:rPr>
          <w:rFonts w:ascii="Garamond" w:hAnsi="Garamond"/>
          <w:i/>
          <w:iCs/>
          <w:sz w:val="24"/>
          <w:szCs w:val="24"/>
        </w:rPr>
        <w:t xml:space="preserve">10066), </w:t>
      </w:r>
      <w:r w:rsidR="00D55361" w:rsidRPr="00DE37F8">
        <w:rPr>
          <w:rFonts w:ascii="Garamond" w:hAnsi="Garamond"/>
          <w:i/>
          <w:iCs/>
          <w:sz w:val="24"/>
          <w:szCs w:val="24"/>
        </w:rPr>
        <w:t xml:space="preserve">shtojca </w:t>
      </w:r>
      <w:r w:rsidRPr="00DE37F8">
        <w:rPr>
          <w:rFonts w:ascii="Garamond" w:hAnsi="Garamond"/>
          <w:i/>
          <w:iCs/>
          <w:sz w:val="24"/>
          <w:szCs w:val="24"/>
        </w:rPr>
        <w:t xml:space="preserve">1 dhe </w:t>
      </w:r>
      <w:r w:rsidR="00D55361" w:rsidRPr="00DE37F8">
        <w:rPr>
          <w:rFonts w:ascii="Garamond" w:hAnsi="Garamond"/>
          <w:i/>
          <w:iCs/>
          <w:sz w:val="24"/>
          <w:szCs w:val="24"/>
        </w:rPr>
        <w:t xml:space="preserve">shtojca </w:t>
      </w:r>
      <w:r w:rsidRPr="00DE37F8">
        <w:rPr>
          <w:rFonts w:ascii="Garamond" w:hAnsi="Garamond"/>
          <w:i/>
          <w:iCs/>
          <w:sz w:val="24"/>
          <w:szCs w:val="24"/>
        </w:rPr>
        <w:t xml:space="preserve">8 ofrojnë kërkesat për përcaktimin e të dhënave të pengesave në </w:t>
      </w:r>
      <w:r w:rsidR="00D55361" w:rsidRPr="00DE37F8">
        <w:rPr>
          <w:rFonts w:ascii="Garamond" w:hAnsi="Garamond"/>
          <w:i/>
          <w:iCs/>
          <w:sz w:val="24"/>
          <w:szCs w:val="24"/>
        </w:rPr>
        <w:t xml:space="preserve">zonat </w:t>
      </w:r>
      <w:r w:rsidRPr="00DE37F8">
        <w:rPr>
          <w:rFonts w:ascii="Garamond" w:hAnsi="Garamond"/>
          <w:i/>
          <w:iCs/>
          <w:sz w:val="24"/>
          <w:szCs w:val="24"/>
        </w:rPr>
        <w:t>2 dhe 3.</w:t>
      </w:r>
    </w:p>
    <w:p w14:paraId="5BD22100" w14:textId="77777777" w:rsidR="00C15DDA" w:rsidRPr="00DE37F8" w:rsidRDefault="00C15DDA" w:rsidP="00716C0D">
      <w:pPr>
        <w:pStyle w:val="Heading4"/>
        <w:widowControl w:val="0"/>
        <w:ind w:left="0" w:firstLine="284"/>
        <w:rPr>
          <w:rFonts w:ascii="Garamond" w:hAnsi="Garamond"/>
          <w:color w:val="auto"/>
          <w:sz w:val="24"/>
          <w:lang w:val="sq-AL"/>
        </w:rPr>
      </w:pPr>
      <w:r w:rsidRPr="00DE37F8">
        <w:rPr>
          <w:rFonts w:ascii="Garamond" w:hAnsi="Garamond"/>
          <w:color w:val="auto"/>
          <w:sz w:val="24"/>
          <w:lang w:val="sq-AL"/>
        </w:rPr>
        <w:t>2.6 Fortësia e sipërfaqes së dyshemesë</w:t>
      </w:r>
    </w:p>
    <w:p w14:paraId="2748D4F8" w14:textId="6605DD63" w:rsidR="00C15DDA" w:rsidRPr="00DE37F8" w:rsidRDefault="00C15DDA" w:rsidP="00716C0D">
      <w:pPr>
        <w:pStyle w:val="Heading4"/>
        <w:widowControl w:val="0"/>
        <w:tabs>
          <w:tab w:val="left" w:pos="4600"/>
        </w:tabs>
        <w:ind w:left="0" w:firstLine="284"/>
        <w:rPr>
          <w:rFonts w:ascii="Garamond" w:hAnsi="Garamond"/>
          <w:color w:val="auto"/>
          <w:sz w:val="24"/>
          <w:lang w:val="sq-AL"/>
        </w:rPr>
      </w:pPr>
      <w:r w:rsidRPr="00DE37F8">
        <w:rPr>
          <w:rFonts w:ascii="Garamond" w:hAnsi="Garamond"/>
          <w:color w:val="auto"/>
          <w:sz w:val="24"/>
          <w:lang w:val="sq-AL"/>
        </w:rPr>
        <w:t xml:space="preserve">(E zbatueshme deri </w:t>
      </w:r>
      <w:r w:rsidR="00442792" w:rsidRPr="00DE37F8">
        <w:rPr>
          <w:rFonts w:ascii="Garamond" w:hAnsi="Garamond"/>
          <w:color w:val="auto"/>
          <w:sz w:val="24"/>
          <w:lang w:val="sq-AL"/>
        </w:rPr>
        <w:t>m</w:t>
      </w:r>
      <w:r w:rsidRPr="00DE37F8">
        <w:rPr>
          <w:rFonts w:ascii="Garamond" w:hAnsi="Garamond"/>
          <w:color w:val="auto"/>
          <w:sz w:val="24"/>
          <w:lang w:val="sq-AL"/>
        </w:rPr>
        <w:t xml:space="preserve">ë 27 </w:t>
      </w:r>
      <w:r w:rsidR="00D55361" w:rsidRPr="00DE37F8">
        <w:rPr>
          <w:rFonts w:ascii="Garamond" w:hAnsi="Garamond"/>
          <w:color w:val="auto"/>
          <w:sz w:val="24"/>
          <w:lang w:val="sq-AL"/>
        </w:rPr>
        <w:t xml:space="preserve">nëntor </w:t>
      </w:r>
      <w:r w:rsidRPr="00DE37F8">
        <w:rPr>
          <w:rFonts w:ascii="Garamond" w:hAnsi="Garamond"/>
          <w:color w:val="auto"/>
          <w:sz w:val="24"/>
          <w:lang w:val="sq-AL"/>
        </w:rPr>
        <w:t>2024)</w:t>
      </w:r>
    </w:p>
    <w:p w14:paraId="301EEB03" w14:textId="4B473681" w:rsidR="00C15DDA" w:rsidRPr="00DE37F8" w:rsidRDefault="00C15DDA" w:rsidP="00C15DDA">
      <w:pPr>
        <w:pStyle w:val="ListParagraph"/>
        <w:tabs>
          <w:tab w:val="left" w:pos="420"/>
        </w:tabs>
        <w:ind w:left="0" w:firstLine="284"/>
        <w:rPr>
          <w:rFonts w:ascii="Garamond" w:hAnsi="Garamond"/>
          <w:sz w:val="24"/>
          <w:szCs w:val="24"/>
        </w:rPr>
      </w:pPr>
      <w:r w:rsidRPr="00DE37F8">
        <w:rPr>
          <w:rFonts w:ascii="Garamond" w:hAnsi="Garamond"/>
          <w:sz w:val="24"/>
          <w:szCs w:val="24"/>
        </w:rPr>
        <w:t>2.6.1</w:t>
      </w:r>
      <w:r w:rsidR="00331A76" w:rsidRPr="00DE37F8">
        <w:rPr>
          <w:rFonts w:ascii="Garamond" w:hAnsi="Garamond"/>
          <w:sz w:val="24"/>
          <w:szCs w:val="24"/>
        </w:rPr>
        <w:t xml:space="preserve"> </w:t>
      </w:r>
      <w:r w:rsidRPr="00DE37F8">
        <w:rPr>
          <w:rFonts w:ascii="Garamond" w:hAnsi="Garamond"/>
          <w:sz w:val="24"/>
          <w:szCs w:val="24"/>
        </w:rPr>
        <w:t>Forca mbajtëse e sipërfaqes së dyshemesë duhet të përcaktohet.</w:t>
      </w:r>
    </w:p>
    <w:p w14:paraId="2D2A9F6B" w14:textId="3C08CA1C" w:rsidR="00C15DDA" w:rsidRPr="00DE37F8" w:rsidRDefault="00C15DDA" w:rsidP="00C15DDA">
      <w:pPr>
        <w:pStyle w:val="ListParagraph"/>
        <w:tabs>
          <w:tab w:val="left" w:pos="420"/>
        </w:tabs>
        <w:ind w:left="0" w:firstLine="284"/>
        <w:jc w:val="both"/>
        <w:rPr>
          <w:rFonts w:ascii="Garamond" w:hAnsi="Garamond"/>
          <w:sz w:val="24"/>
          <w:szCs w:val="24"/>
        </w:rPr>
      </w:pPr>
      <w:r w:rsidRPr="00DE37F8">
        <w:rPr>
          <w:rFonts w:ascii="Garamond" w:hAnsi="Garamond"/>
          <w:sz w:val="24"/>
          <w:szCs w:val="24"/>
        </w:rPr>
        <w:t>2.6.2</w:t>
      </w:r>
      <w:r w:rsidR="00331A76" w:rsidRPr="00DE37F8">
        <w:rPr>
          <w:rFonts w:ascii="Garamond" w:hAnsi="Garamond"/>
          <w:sz w:val="24"/>
          <w:szCs w:val="24"/>
        </w:rPr>
        <w:t xml:space="preserve"> </w:t>
      </w:r>
      <w:r w:rsidRPr="00DE37F8">
        <w:rPr>
          <w:rFonts w:ascii="Garamond" w:hAnsi="Garamond"/>
          <w:sz w:val="24"/>
          <w:szCs w:val="24"/>
        </w:rPr>
        <w:t>Forca mbajtëse e sipërfaqes së dyshemesë të destinuar për avionët me masë më të madhe se 5 700 kg, duhet të vihet në dispozicion</w:t>
      </w:r>
      <w:r w:rsidR="00D55361" w:rsidRPr="00DE37F8">
        <w:rPr>
          <w:rFonts w:ascii="Garamond" w:hAnsi="Garamond"/>
          <w:sz w:val="24"/>
          <w:szCs w:val="24"/>
        </w:rPr>
        <w:t>,</w:t>
      </w:r>
      <w:r w:rsidRPr="00DE37F8">
        <w:rPr>
          <w:rFonts w:ascii="Garamond" w:hAnsi="Garamond"/>
          <w:sz w:val="24"/>
          <w:szCs w:val="24"/>
        </w:rPr>
        <w:t xml:space="preserve"> duke përdorur vlerën e klasifikimit të avionit – vlerën e klasifikimit të sipërfaqes së dyshemesë (ACN-PCN), duke raportuar të gjithë informacionin e mëposhtëm:</w:t>
      </w:r>
      <w:r w:rsidR="00331A76" w:rsidRPr="00DE37F8">
        <w:rPr>
          <w:rFonts w:ascii="Garamond" w:hAnsi="Garamond"/>
          <w:sz w:val="24"/>
          <w:szCs w:val="24"/>
        </w:rPr>
        <w:t xml:space="preserve"> </w:t>
      </w:r>
    </w:p>
    <w:p w14:paraId="573290BB" w14:textId="77777777" w:rsidR="00C15DDA" w:rsidRPr="00DE37F8" w:rsidRDefault="00C15DDA" w:rsidP="00C15DDA">
      <w:pPr>
        <w:pStyle w:val="ListParagraph"/>
        <w:tabs>
          <w:tab w:val="left" w:pos="700"/>
        </w:tabs>
        <w:ind w:left="0" w:firstLine="284"/>
        <w:rPr>
          <w:rFonts w:ascii="Garamond" w:hAnsi="Garamond"/>
          <w:sz w:val="24"/>
          <w:szCs w:val="24"/>
        </w:rPr>
      </w:pPr>
      <w:r w:rsidRPr="00DE37F8">
        <w:rPr>
          <w:rFonts w:ascii="Garamond" w:hAnsi="Garamond"/>
          <w:sz w:val="24"/>
          <w:szCs w:val="24"/>
        </w:rPr>
        <w:t>a) vlera i klasifikimit të sipërfaqes së dyshemesë (PCN) dhe vlera numerike;</w:t>
      </w:r>
    </w:p>
    <w:p w14:paraId="49E72D00" w14:textId="77777777" w:rsidR="00C15DDA" w:rsidRPr="00DE37F8" w:rsidRDefault="00C15DDA" w:rsidP="00C15DDA">
      <w:pPr>
        <w:pStyle w:val="ListParagraph"/>
        <w:tabs>
          <w:tab w:val="left" w:pos="700"/>
        </w:tabs>
        <w:ind w:left="0" w:firstLine="284"/>
        <w:rPr>
          <w:rFonts w:ascii="Garamond" w:hAnsi="Garamond"/>
          <w:sz w:val="24"/>
          <w:szCs w:val="24"/>
        </w:rPr>
      </w:pPr>
      <w:r w:rsidRPr="00DE37F8">
        <w:rPr>
          <w:rFonts w:ascii="Garamond" w:hAnsi="Garamond"/>
          <w:sz w:val="24"/>
          <w:szCs w:val="24"/>
        </w:rPr>
        <w:t>b) tipi i sipërfaqes së dyshemesë për përcaktimin e ACN-PCN;</w:t>
      </w:r>
    </w:p>
    <w:p w14:paraId="44B63563" w14:textId="77777777" w:rsidR="00C15DDA" w:rsidRPr="00DE37F8" w:rsidRDefault="00C15DDA" w:rsidP="00C15DDA">
      <w:pPr>
        <w:pStyle w:val="ListParagraph"/>
        <w:tabs>
          <w:tab w:val="left" w:pos="700"/>
        </w:tabs>
        <w:ind w:left="0" w:firstLine="284"/>
        <w:rPr>
          <w:rFonts w:ascii="Garamond" w:hAnsi="Garamond"/>
          <w:sz w:val="24"/>
          <w:szCs w:val="24"/>
        </w:rPr>
      </w:pPr>
      <w:r w:rsidRPr="00DE37F8">
        <w:rPr>
          <w:rFonts w:ascii="Garamond" w:hAnsi="Garamond"/>
          <w:sz w:val="24"/>
          <w:szCs w:val="24"/>
        </w:rPr>
        <w:t>c) kategoria e forcës së nënshtresave;</w:t>
      </w:r>
    </w:p>
    <w:p w14:paraId="1D2AEF62" w14:textId="77777777" w:rsidR="00C15DDA" w:rsidRPr="00DE37F8" w:rsidRDefault="00C15DDA" w:rsidP="00C15DDA">
      <w:pPr>
        <w:pStyle w:val="ListParagraph"/>
        <w:tabs>
          <w:tab w:val="left" w:pos="700"/>
        </w:tabs>
        <w:ind w:left="0" w:firstLine="284"/>
        <w:rPr>
          <w:rFonts w:ascii="Garamond" w:hAnsi="Garamond"/>
          <w:sz w:val="24"/>
          <w:szCs w:val="24"/>
        </w:rPr>
      </w:pPr>
      <w:r w:rsidRPr="00DE37F8">
        <w:rPr>
          <w:rFonts w:ascii="Garamond" w:hAnsi="Garamond"/>
          <w:sz w:val="24"/>
          <w:szCs w:val="24"/>
        </w:rPr>
        <w:t>d) kategoria maksimale e lejuar e presionit të gomave ose vlera maksimale e lejuar e presionit të gomave; dhe</w:t>
      </w:r>
    </w:p>
    <w:p w14:paraId="132E42F8" w14:textId="77777777" w:rsidR="00C15DDA" w:rsidRPr="00DE37F8" w:rsidRDefault="00C15DDA" w:rsidP="00C15DDA">
      <w:pPr>
        <w:pStyle w:val="ListParagraph"/>
        <w:tabs>
          <w:tab w:val="left" w:pos="700"/>
        </w:tabs>
        <w:ind w:left="0" w:firstLine="284"/>
        <w:rPr>
          <w:rFonts w:ascii="Garamond" w:hAnsi="Garamond"/>
          <w:sz w:val="24"/>
          <w:szCs w:val="24"/>
        </w:rPr>
      </w:pPr>
      <w:r w:rsidRPr="00DE37F8">
        <w:rPr>
          <w:rFonts w:ascii="Garamond" w:hAnsi="Garamond"/>
          <w:sz w:val="24"/>
          <w:szCs w:val="24"/>
        </w:rPr>
        <w:t>e) Metoda e vlerësimit.</w:t>
      </w:r>
    </w:p>
    <w:p w14:paraId="70CBD8B1" w14:textId="6620646F" w:rsidR="00C15DDA" w:rsidRPr="00DE37F8" w:rsidRDefault="00C15DDA" w:rsidP="00D55361">
      <w:pPr>
        <w:ind w:firstLine="284"/>
        <w:jc w:val="both"/>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 xml:space="preserve"> </w:t>
      </w:r>
      <w:r w:rsidRPr="00DE37F8">
        <w:rPr>
          <w:rFonts w:ascii="Garamond" w:hAnsi="Garamond"/>
          <w:i/>
          <w:iCs/>
          <w:sz w:val="24"/>
          <w:szCs w:val="24"/>
        </w:rPr>
        <w:t xml:space="preserve">Udhëzime për raportimin dhe publikimin e PCN-ve mund të gjendjen në </w:t>
      </w:r>
      <w:r w:rsidR="00D55361" w:rsidRPr="00DE37F8">
        <w:rPr>
          <w:rFonts w:ascii="Garamond" w:hAnsi="Garamond"/>
          <w:i/>
          <w:iCs/>
          <w:sz w:val="24"/>
          <w:szCs w:val="24"/>
        </w:rPr>
        <w:t xml:space="preserve">manualin e projektimit të aerodromit </w:t>
      </w:r>
      <w:r w:rsidRPr="00DE37F8">
        <w:rPr>
          <w:rFonts w:ascii="Garamond" w:hAnsi="Garamond"/>
          <w:i/>
          <w:iCs/>
          <w:sz w:val="24"/>
          <w:szCs w:val="24"/>
        </w:rPr>
        <w:t>(</w:t>
      </w:r>
      <w:r w:rsidR="00D55361" w:rsidRPr="00DE37F8">
        <w:rPr>
          <w:rFonts w:ascii="Garamond" w:hAnsi="Garamond"/>
          <w:i/>
          <w:iCs/>
          <w:sz w:val="24"/>
          <w:szCs w:val="24"/>
        </w:rPr>
        <w:t>dok.</w:t>
      </w:r>
      <w:r w:rsidRPr="00DE37F8">
        <w:rPr>
          <w:rFonts w:ascii="Garamond" w:hAnsi="Garamond"/>
          <w:i/>
          <w:iCs/>
          <w:sz w:val="24"/>
          <w:szCs w:val="24"/>
        </w:rPr>
        <w:t xml:space="preserve"> 9157).</w:t>
      </w:r>
    </w:p>
    <w:p w14:paraId="5744EBC5" w14:textId="73F9C9C8" w:rsidR="00C15DDA" w:rsidRPr="00DE37F8" w:rsidRDefault="00C15DDA" w:rsidP="00C15DDA">
      <w:pPr>
        <w:pStyle w:val="ListParagraph"/>
        <w:tabs>
          <w:tab w:val="left" w:pos="420"/>
        </w:tabs>
        <w:ind w:left="0" w:firstLine="284"/>
        <w:jc w:val="both"/>
        <w:rPr>
          <w:rFonts w:ascii="Garamond" w:hAnsi="Garamond"/>
          <w:sz w:val="24"/>
          <w:szCs w:val="24"/>
        </w:rPr>
      </w:pPr>
      <w:r w:rsidRPr="00DE37F8">
        <w:rPr>
          <w:rFonts w:ascii="Garamond" w:hAnsi="Garamond"/>
          <w:sz w:val="24"/>
          <w:szCs w:val="24"/>
        </w:rPr>
        <w:t>2.6.3</w:t>
      </w:r>
      <w:r w:rsidR="00331A76" w:rsidRPr="00DE37F8">
        <w:rPr>
          <w:rFonts w:ascii="Garamond" w:hAnsi="Garamond"/>
          <w:sz w:val="24"/>
          <w:szCs w:val="24"/>
        </w:rPr>
        <w:t xml:space="preserve"> </w:t>
      </w:r>
      <w:r w:rsidRPr="00DE37F8">
        <w:rPr>
          <w:rFonts w:ascii="Garamond" w:hAnsi="Garamond"/>
          <w:sz w:val="24"/>
          <w:szCs w:val="24"/>
        </w:rPr>
        <w:t>Vlera e klasifikimit të sipërfaqes së shtresës (PCN) duhet të tregojë se një aeroplan me vlerë të klasifikimit të aeroplanëve (ACN) të barabartë ose më të ulët se PCN-ja e raportuar mund të operojë në dysheme, duke iu nënshtruar çdo kufizimi mbi presionin e gomave ose masën totale të aeroplanëve për tip</w:t>
      </w:r>
      <w:r w:rsidR="00D55361" w:rsidRPr="00DE37F8">
        <w:rPr>
          <w:rFonts w:ascii="Garamond" w:hAnsi="Garamond"/>
          <w:sz w:val="24"/>
          <w:szCs w:val="24"/>
        </w:rPr>
        <w:t>a</w:t>
      </w:r>
      <w:r w:rsidRPr="00DE37F8">
        <w:rPr>
          <w:rFonts w:ascii="Garamond" w:hAnsi="Garamond"/>
          <w:sz w:val="24"/>
          <w:szCs w:val="24"/>
        </w:rPr>
        <w:t xml:space="preserve">t e aeroplanit të specifikuar. </w:t>
      </w:r>
    </w:p>
    <w:p w14:paraId="0A15CCF2" w14:textId="6E75466A" w:rsidR="00C15DDA" w:rsidRPr="00DE37F8" w:rsidRDefault="00C15DDA" w:rsidP="00C15DDA">
      <w:pPr>
        <w:ind w:firstLine="284"/>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 xml:space="preserve"> </w:t>
      </w:r>
      <w:r w:rsidRPr="00DE37F8">
        <w:rPr>
          <w:rFonts w:ascii="Garamond" w:hAnsi="Garamond"/>
          <w:i/>
          <w:iCs/>
          <w:sz w:val="24"/>
          <w:szCs w:val="24"/>
        </w:rPr>
        <w:t>PCN të ndryshme mund të raportohen nëse forca e sipërfaqes së dyshemesë është subjekt i një ndryshimi të konsiderueshëm sezonal.</w:t>
      </w:r>
    </w:p>
    <w:p w14:paraId="0164145E" w14:textId="041EA395" w:rsidR="00C15DDA" w:rsidRPr="00DE37F8" w:rsidRDefault="00C15DDA" w:rsidP="00C15DDA">
      <w:pPr>
        <w:pStyle w:val="ListParagraph"/>
        <w:tabs>
          <w:tab w:val="left" w:pos="560"/>
        </w:tabs>
        <w:ind w:left="0" w:firstLine="284"/>
        <w:rPr>
          <w:rFonts w:ascii="Garamond" w:hAnsi="Garamond"/>
          <w:sz w:val="24"/>
          <w:szCs w:val="24"/>
        </w:rPr>
      </w:pPr>
      <w:r w:rsidRPr="00DE37F8">
        <w:rPr>
          <w:rFonts w:ascii="Garamond" w:hAnsi="Garamond"/>
          <w:sz w:val="24"/>
          <w:szCs w:val="24"/>
        </w:rPr>
        <w:t>2.6.4 ACN</w:t>
      </w:r>
      <w:r w:rsidR="00D55361" w:rsidRPr="00DE37F8">
        <w:rPr>
          <w:rFonts w:ascii="Garamond" w:hAnsi="Garamond"/>
          <w:sz w:val="24"/>
          <w:szCs w:val="24"/>
        </w:rPr>
        <w:t>-së</w:t>
      </w:r>
      <w:r w:rsidRPr="00DE37F8">
        <w:rPr>
          <w:rFonts w:ascii="Garamond" w:hAnsi="Garamond"/>
          <w:sz w:val="24"/>
          <w:szCs w:val="24"/>
        </w:rPr>
        <w:t xml:space="preserve"> i një avioni do të përcaktohet në përputhje me procedurat standarde të lidhura me metodën ACN-PCN.</w:t>
      </w:r>
    </w:p>
    <w:p w14:paraId="776E1351" w14:textId="7AC6F955" w:rsidR="00C15DDA" w:rsidRPr="00DE37F8" w:rsidRDefault="00C15DDA" w:rsidP="00C15DDA">
      <w:pPr>
        <w:tabs>
          <w:tab w:val="left" w:pos="560"/>
        </w:tabs>
        <w:ind w:firstLine="284"/>
        <w:jc w:val="both"/>
        <w:rPr>
          <w:rFonts w:ascii="Garamond" w:hAnsi="Garamond"/>
          <w:i/>
          <w:iCs/>
          <w:sz w:val="24"/>
          <w:szCs w:val="24"/>
        </w:rPr>
      </w:pPr>
      <w:r w:rsidRPr="00DE37F8">
        <w:rPr>
          <w:rFonts w:ascii="Garamond" w:hAnsi="Garamond"/>
          <w:sz w:val="24"/>
          <w:szCs w:val="24"/>
        </w:rPr>
        <w:t>Shënim.</w:t>
      </w:r>
      <w:r w:rsidR="00D55361" w:rsidRPr="00DE37F8">
        <w:rPr>
          <w:rFonts w:ascii="Garamond" w:hAnsi="Garamond"/>
          <w:sz w:val="24"/>
          <w:szCs w:val="24"/>
        </w:rPr>
        <w:t xml:space="preserve"> </w:t>
      </w:r>
      <w:r w:rsidRPr="00DE37F8">
        <w:rPr>
          <w:rFonts w:ascii="Garamond" w:hAnsi="Garamond"/>
          <w:sz w:val="24"/>
          <w:szCs w:val="24"/>
        </w:rPr>
        <w:t>Procedurat standarde për përcaktimin e ACN</w:t>
      </w:r>
      <w:r w:rsidR="007E14F6" w:rsidRPr="00DE37F8">
        <w:rPr>
          <w:rFonts w:ascii="Garamond" w:hAnsi="Garamond"/>
          <w:sz w:val="24"/>
          <w:szCs w:val="24"/>
        </w:rPr>
        <w:t>-së</w:t>
      </w:r>
      <w:r w:rsidRPr="00DE37F8">
        <w:rPr>
          <w:rFonts w:ascii="Garamond" w:hAnsi="Garamond"/>
          <w:sz w:val="24"/>
          <w:szCs w:val="24"/>
        </w:rPr>
        <w:t xml:space="preserve"> të një aeroplani janë dhënë në Manualin e Projektimit të Aerodromit (</w:t>
      </w:r>
      <w:r w:rsidR="00D55361" w:rsidRPr="00DE37F8">
        <w:rPr>
          <w:rFonts w:ascii="Garamond" w:hAnsi="Garamond"/>
          <w:sz w:val="24"/>
          <w:szCs w:val="24"/>
        </w:rPr>
        <w:t xml:space="preserve">dok. </w:t>
      </w:r>
      <w:r w:rsidRPr="00DE37F8">
        <w:rPr>
          <w:rFonts w:ascii="Garamond" w:hAnsi="Garamond"/>
          <w:sz w:val="24"/>
          <w:szCs w:val="24"/>
        </w:rPr>
        <w:t>9157),</w:t>
      </w:r>
      <w:r w:rsidR="00331A76" w:rsidRPr="00DE37F8">
        <w:rPr>
          <w:rFonts w:ascii="Garamond" w:hAnsi="Garamond"/>
          <w:sz w:val="24"/>
          <w:szCs w:val="24"/>
        </w:rPr>
        <w:t xml:space="preserve"> </w:t>
      </w:r>
      <w:r w:rsidR="00D55361" w:rsidRPr="00DE37F8">
        <w:rPr>
          <w:rFonts w:ascii="Garamond" w:hAnsi="Garamond"/>
          <w:sz w:val="24"/>
          <w:szCs w:val="24"/>
        </w:rPr>
        <w:t xml:space="preserve">pjesa </w:t>
      </w:r>
      <w:r w:rsidRPr="00DE37F8">
        <w:rPr>
          <w:rFonts w:ascii="Garamond" w:hAnsi="Garamond"/>
          <w:sz w:val="24"/>
          <w:szCs w:val="24"/>
        </w:rPr>
        <w:t>3.</w:t>
      </w:r>
      <w:r w:rsidR="00331A76" w:rsidRPr="00DE37F8">
        <w:rPr>
          <w:rFonts w:ascii="Garamond" w:hAnsi="Garamond"/>
          <w:i/>
          <w:iCs/>
          <w:sz w:val="24"/>
          <w:szCs w:val="24"/>
        </w:rPr>
        <w:t xml:space="preserve"> </w:t>
      </w:r>
      <w:r w:rsidRPr="00DE37F8">
        <w:rPr>
          <w:rFonts w:ascii="Garamond" w:hAnsi="Garamond"/>
          <w:i/>
          <w:iCs/>
          <w:sz w:val="24"/>
          <w:szCs w:val="24"/>
        </w:rPr>
        <w:t>Për lehtësi, tip</w:t>
      </w:r>
      <w:r w:rsidR="00D55361" w:rsidRPr="00DE37F8">
        <w:rPr>
          <w:rFonts w:ascii="Garamond" w:hAnsi="Garamond"/>
          <w:i/>
          <w:iCs/>
          <w:sz w:val="24"/>
          <w:szCs w:val="24"/>
        </w:rPr>
        <w:t>a</w:t>
      </w:r>
      <w:r w:rsidRPr="00DE37F8">
        <w:rPr>
          <w:rFonts w:ascii="Garamond" w:hAnsi="Garamond"/>
          <w:i/>
          <w:iCs/>
          <w:sz w:val="24"/>
          <w:szCs w:val="24"/>
        </w:rPr>
        <w:t xml:space="preserve"> të ndryshëm avioni në përdorim janë vlerësuar në sipërfaqe të shtresës së ngurtë dhe fleksib</w:t>
      </w:r>
      <w:r w:rsidR="00552D0B" w:rsidRPr="00DE37F8">
        <w:rPr>
          <w:rFonts w:ascii="Garamond" w:hAnsi="Garamond"/>
          <w:i/>
          <w:iCs/>
          <w:sz w:val="24"/>
          <w:szCs w:val="24"/>
        </w:rPr>
        <w:t>ë</w:t>
      </w:r>
      <w:r w:rsidRPr="00DE37F8">
        <w:rPr>
          <w:rFonts w:ascii="Garamond" w:hAnsi="Garamond"/>
          <w:i/>
          <w:iCs/>
          <w:sz w:val="24"/>
          <w:szCs w:val="24"/>
        </w:rPr>
        <w:t>l për katër kategoritë standarde të</w:t>
      </w:r>
      <w:r w:rsidR="00331A76" w:rsidRPr="00DE37F8">
        <w:rPr>
          <w:rFonts w:ascii="Garamond" w:hAnsi="Garamond"/>
          <w:i/>
          <w:iCs/>
          <w:sz w:val="24"/>
          <w:szCs w:val="24"/>
        </w:rPr>
        <w:t xml:space="preserve"> </w:t>
      </w:r>
      <w:r w:rsidRPr="00DE37F8">
        <w:rPr>
          <w:rFonts w:ascii="Garamond" w:hAnsi="Garamond"/>
          <w:i/>
          <w:iCs/>
          <w:sz w:val="24"/>
          <w:szCs w:val="24"/>
        </w:rPr>
        <w:t>forcës së nënshtresës të detajuara në 2.6.6 b) më poshtë.</w:t>
      </w:r>
    </w:p>
    <w:p w14:paraId="54E7FAF8" w14:textId="77777777" w:rsidR="00C15DDA" w:rsidRPr="00DE37F8" w:rsidRDefault="00C15DDA" w:rsidP="00C15DDA">
      <w:pPr>
        <w:pStyle w:val="ListParagraph"/>
        <w:tabs>
          <w:tab w:val="left" w:pos="560"/>
        </w:tabs>
        <w:ind w:left="0" w:firstLine="284"/>
        <w:jc w:val="both"/>
        <w:rPr>
          <w:rFonts w:ascii="Garamond" w:hAnsi="Garamond"/>
          <w:sz w:val="24"/>
          <w:szCs w:val="24"/>
        </w:rPr>
      </w:pPr>
      <w:r w:rsidRPr="00DE37F8">
        <w:rPr>
          <w:rFonts w:ascii="Garamond" w:hAnsi="Garamond"/>
          <w:sz w:val="24"/>
          <w:szCs w:val="24"/>
        </w:rPr>
        <w:t xml:space="preserve">2.6.5 Për qëllimet e përcaktimit të ACN, reagimi i një sipërfaqe piste duhet të klasifikohet si </w:t>
      </w:r>
      <w:r w:rsidRPr="00DE37F8">
        <w:rPr>
          <w:rFonts w:ascii="Garamond" w:hAnsi="Garamond"/>
          <w:sz w:val="24"/>
          <w:szCs w:val="24"/>
        </w:rPr>
        <w:lastRenderedPageBreak/>
        <w:t>ekuivalent me një ndërtim të ngurtë ose fleksibël.</w:t>
      </w:r>
    </w:p>
    <w:p w14:paraId="6293DABA" w14:textId="77777777" w:rsidR="00C15DDA" w:rsidRPr="00DE37F8" w:rsidRDefault="00C15DDA" w:rsidP="00C15DDA">
      <w:pPr>
        <w:pStyle w:val="ListParagraph"/>
        <w:tabs>
          <w:tab w:val="left" w:pos="560"/>
        </w:tabs>
        <w:ind w:left="0" w:firstLine="284"/>
        <w:jc w:val="both"/>
        <w:rPr>
          <w:rFonts w:ascii="Garamond" w:hAnsi="Garamond"/>
          <w:sz w:val="24"/>
          <w:szCs w:val="24"/>
        </w:rPr>
      </w:pPr>
      <w:r w:rsidRPr="00DE37F8">
        <w:rPr>
          <w:rFonts w:ascii="Garamond" w:hAnsi="Garamond"/>
          <w:sz w:val="24"/>
          <w:szCs w:val="24"/>
        </w:rPr>
        <w:t>2.6.6 Informacioni mbi llojin e dyshemesë për përcaktimin e ACN-PCN, kategoria e forcës së nënshtresave, kategoria maksimale të lejuar të presionit të gomave dhe metoda e vlerësimit duhet të raportohet duke përdorur kode të mëposhtme:</w:t>
      </w:r>
    </w:p>
    <w:p w14:paraId="5D3AFB38" w14:textId="50019991" w:rsidR="00C15DDA" w:rsidRDefault="00C15DDA" w:rsidP="00C15DDA">
      <w:pPr>
        <w:pStyle w:val="ListParagraph"/>
        <w:tabs>
          <w:tab w:val="left" w:pos="560"/>
        </w:tabs>
        <w:ind w:left="0" w:firstLine="284"/>
        <w:rPr>
          <w:rFonts w:ascii="Garamond" w:hAnsi="Garamond"/>
          <w:i/>
          <w:iCs/>
          <w:sz w:val="24"/>
          <w:szCs w:val="24"/>
        </w:rPr>
      </w:pPr>
      <w:r w:rsidRPr="00DE37F8">
        <w:rPr>
          <w:rFonts w:ascii="Garamond" w:hAnsi="Garamond"/>
          <w:i/>
          <w:iCs/>
          <w:sz w:val="24"/>
          <w:szCs w:val="24"/>
        </w:rPr>
        <w:t>a) tipi i dyshemesë për përcaktimin e ACN-PCN:</w:t>
      </w:r>
    </w:p>
    <w:p w14:paraId="5BAEBD99" w14:textId="77777777" w:rsidR="001C3A2A" w:rsidRPr="00DE37F8" w:rsidRDefault="001C3A2A" w:rsidP="001C3A2A">
      <w:pPr>
        <w:pStyle w:val="BodyText"/>
        <w:tabs>
          <w:tab w:val="left" w:pos="0"/>
          <w:tab w:val="left" w:pos="9300"/>
        </w:tabs>
        <w:ind w:left="2880"/>
        <w:rPr>
          <w:rFonts w:ascii="Garamond" w:hAnsi="Garamond"/>
          <w:i/>
          <w:iCs/>
          <w:sz w:val="24"/>
          <w:szCs w:val="24"/>
        </w:rPr>
      </w:pPr>
      <w:r w:rsidRPr="00DE37F8">
        <w:rPr>
          <w:rFonts w:ascii="Garamond" w:hAnsi="Garamond"/>
          <w:i/>
          <w:iCs/>
          <w:sz w:val="24"/>
          <w:szCs w:val="24"/>
        </w:rPr>
        <w:t>Kodi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2590"/>
      </w:tblGrid>
      <w:tr w:rsidR="001C3A2A" w14:paraId="6C2E747D" w14:textId="77777777" w:rsidTr="001C3A2A">
        <w:trPr>
          <w:trHeight w:val="251"/>
        </w:trPr>
        <w:tc>
          <w:tcPr>
            <w:tcW w:w="2590" w:type="dxa"/>
          </w:tcPr>
          <w:p w14:paraId="3C743802" w14:textId="30B36F9E" w:rsidR="001C3A2A" w:rsidRDefault="001C3A2A" w:rsidP="00C15DDA">
            <w:pPr>
              <w:pStyle w:val="ListParagraph"/>
              <w:tabs>
                <w:tab w:val="left" w:pos="560"/>
              </w:tabs>
              <w:ind w:left="0"/>
              <w:rPr>
                <w:rFonts w:ascii="Garamond" w:hAnsi="Garamond"/>
                <w:i/>
                <w:iCs/>
                <w:sz w:val="24"/>
                <w:szCs w:val="24"/>
              </w:rPr>
            </w:pPr>
            <w:r w:rsidRPr="00DE37F8">
              <w:rPr>
                <w:rFonts w:ascii="Garamond" w:hAnsi="Garamond"/>
                <w:sz w:val="24"/>
                <w:szCs w:val="24"/>
              </w:rPr>
              <w:t>Sipërfaqe e ngurtë</w:t>
            </w:r>
          </w:p>
        </w:tc>
        <w:tc>
          <w:tcPr>
            <w:tcW w:w="2590" w:type="dxa"/>
          </w:tcPr>
          <w:p w14:paraId="51956AC9" w14:textId="21325A4C" w:rsidR="001C3A2A" w:rsidRDefault="001C3A2A" w:rsidP="00C15DDA">
            <w:pPr>
              <w:pStyle w:val="ListParagraph"/>
              <w:tabs>
                <w:tab w:val="left" w:pos="560"/>
              </w:tabs>
              <w:ind w:left="0"/>
              <w:rPr>
                <w:rFonts w:ascii="Garamond" w:hAnsi="Garamond"/>
                <w:i/>
                <w:iCs/>
                <w:sz w:val="24"/>
                <w:szCs w:val="24"/>
              </w:rPr>
            </w:pPr>
            <w:r w:rsidRPr="00DE37F8">
              <w:rPr>
                <w:rFonts w:ascii="Garamond" w:hAnsi="Garamond"/>
                <w:sz w:val="24"/>
                <w:szCs w:val="24"/>
              </w:rPr>
              <w:t>R</w:t>
            </w:r>
          </w:p>
        </w:tc>
      </w:tr>
      <w:tr w:rsidR="001C3A2A" w14:paraId="7D7D5BD4" w14:textId="77777777" w:rsidTr="001C3A2A">
        <w:trPr>
          <w:trHeight w:val="251"/>
        </w:trPr>
        <w:tc>
          <w:tcPr>
            <w:tcW w:w="2590" w:type="dxa"/>
          </w:tcPr>
          <w:p w14:paraId="3E11C088" w14:textId="1DDDE505" w:rsidR="001C3A2A" w:rsidRDefault="001C3A2A" w:rsidP="00C15DDA">
            <w:pPr>
              <w:pStyle w:val="ListParagraph"/>
              <w:tabs>
                <w:tab w:val="left" w:pos="560"/>
              </w:tabs>
              <w:ind w:left="0"/>
              <w:rPr>
                <w:rFonts w:ascii="Garamond" w:hAnsi="Garamond"/>
                <w:i/>
                <w:iCs/>
                <w:sz w:val="24"/>
                <w:szCs w:val="24"/>
              </w:rPr>
            </w:pPr>
            <w:r w:rsidRPr="00DE37F8">
              <w:rPr>
                <w:rFonts w:ascii="Garamond" w:hAnsi="Garamond"/>
                <w:sz w:val="24"/>
                <w:szCs w:val="24"/>
              </w:rPr>
              <w:t>Sipërfaqe fleksibël</w:t>
            </w:r>
          </w:p>
        </w:tc>
        <w:tc>
          <w:tcPr>
            <w:tcW w:w="2590" w:type="dxa"/>
          </w:tcPr>
          <w:p w14:paraId="4A1407D5" w14:textId="35F696BD" w:rsidR="001C3A2A" w:rsidRDefault="001C3A2A" w:rsidP="00C15DDA">
            <w:pPr>
              <w:pStyle w:val="ListParagraph"/>
              <w:tabs>
                <w:tab w:val="left" w:pos="560"/>
              </w:tabs>
              <w:ind w:left="0"/>
              <w:rPr>
                <w:rFonts w:ascii="Garamond" w:hAnsi="Garamond"/>
                <w:i/>
                <w:iCs/>
                <w:sz w:val="24"/>
                <w:szCs w:val="24"/>
              </w:rPr>
            </w:pPr>
            <w:r w:rsidRPr="00DE37F8">
              <w:rPr>
                <w:rFonts w:ascii="Garamond" w:hAnsi="Garamond"/>
                <w:sz w:val="24"/>
                <w:szCs w:val="24"/>
              </w:rPr>
              <w:t>F</w:t>
            </w:r>
          </w:p>
        </w:tc>
      </w:tr>
    </w:tbl>
    <w:p w14:paraId="48702678" w14:textId="17E93C23" w:rsidR="00C15DDA" w:rsidRPr="00DE37F8" w:rsidRDefault="00C15DDA" w:rsidP="00353446">
      <w:pPr>
        <w:pStyle w:val="BodyText"/>
        <w:rPr>
          <w:rFonts w:ascii="Garamond" w:hAnsi="Garamond"/>
          <w:i/>
          <w:iCs/>
          <w:sz w:val="24"/>
          <w:szCs w:val="24"/>
        </w:rPr>
      </w:pPr>
      <w:r w:rsidRPr="00DE37F8">
        <w:rPr>
          <w:rFonts w:ascii="Garamond" w:hAnsi="Garamond"/>
          <w:i/>
          <w:iCs/>
          <w:sz w:val="24"/>
          <w:szCs w:val="24"/>
        </w:rPr>
        <w:t xml:space="preserve">Shënim. Nëse ndërtimi aktual është përzierje ose </w:t>
      </w:r>
      <w:r w:rsidR="00DE1BFB" w:rsidRPr="00DE37F8">
        <w:rPr>
          <w:rFonts w:ascii="Garamond" w:hAnsi="Garamond"/>
          <w:i/>
          <w:iCs/>
          <w:sz w:val="24"/>
          <w:szCs w:val="24"/>
        </w:rPr>
        <w:t>jo</w:t>
      </w:r>
      <w:r w:rsidRPr="00DE37F8">
        <w:rPr>
          <w:rFonts w:ascii="Garamond" w:hAnsi="Garamond"/>
          <w:i/>
          <w:iCs/>
          <w:sz w:val="24"/>
          <w:szCs w:val="24"/>
        </w:rPr>
        <w:t xml:space="preserve">standard, përfshini një shënim për këtë qëllim (shih </w:t>
      </w:r>
      <w:r w:rsidR="00552D0B" w:rsidRPr="00DE37F8">
        <w:rPr>
          <w:rFonts w:ascii="Garamond" w:hAnsi="Garamond"/>
          <w:i/>
          <w:iCs/>
          <w:sz w:val="24"/>
          <w:szCs w:val="24"/>
        </w:rPr>
        <w:t>shembullin</w:t>
      </w:r>
      <w:r w:rsidRPr="00DE37F8">
        <w:rPr>
          <w:rFonts w:ascii="Garamond" w:hAnsi="Garamond"/>
          <w:i/>
          <w:iCs/>
          <w:sz w:val="24"/>
          <w:szCs w:val="24"/>
        </w:rPr>
        <w:t xml:space="preserve"> 2 më poshtë). </w:t>
      </w:r>
    </w:p>
    <w:p w14:paraId="1180B618" w14:textId="77777777" w:rsidR="00C15DDA" w:rsidRPr="00DE37F8" w:rsidRDefault="00C15DDA" w:rsidP="00C15DDA">
      <w:pPr>
        <w:pStyle w:val="ListParagraph"/>
        <w:ind w:left="0" w:firstLine="284"/>
        <w:rPr>
          <w:rFonts w:ascii="Garamond" w:hAnsi="Garamond"/>
          <w:i/>
          <w:iCs/>
          <w:sz w:val="24"/>
          <w:szCs w:val="24"/>
        </w:rPr>
      </w:pPr>
      <w:r w:rsidRPr="00DE37F8">
        <w:rPr>
          <w:rFonts w:ascii="Garamond" w:hAnsi="Garamond"/>
          <w:i/>
          <w:iCs/>
          <w:sz w:val="24"/>
          <w:szCs w:val="24"/>
        </w:rPr>
        <w:t>b) Llojet e kategorive sipas fortësisë:</w:t>
      </w:r>
    </w:p>
    <w:p w14:paraId="11D66ACC" w14:textId="77777777" w:rsidR="00ED539D" w:rsidRPr="00DE37F8" w:rsidRDefault="00ED539D" w:rsidP="00C15DDA">
      <w:pPr>
        <w:pStyle w:val="ListParagraph"/>
        <w:ind w:left="0" w:firstLine="284"/>
        <w:rPr>
          <w:rFonts w:ascii="Garamond" w:hAnsi="Garamond"/>
          <w:i/>
          <w:iCs/>
          <w:sz w:val="24"/>
          <w:szCs w:val="24"/>
        </w:rPr>
      </w:pPr>
    </w:p>
    <w:tbl>
      <w:tblPr>
        <w:tblW w:w="0" w:type="auto"/>
        <w:tblLook w:val="04A0" w:firstRow="1" w:lastRow="0" w:firstColumn="1" w:lastColumn="0" w:noHBand="0" w:noVBand="1"/>
      </w:tblPr>
      <w:tblGrid>
        <w:gridCol w:w="8046"/>
        <w:gridCol w:w="1134"/>
      </w:tblGrid>
      <w:tr w:rsidR="0012539F" w:rsidRPr="00DE37F8" w14:paraId="2BECE033" w14:textId="77777777" w:rsidTr="0012539F">
        <w:tc>
          <w:tcPr>
            <w:tcW w:w="8046" w:type="dxa"/>
            <w:shd w:val="clear" w:color="auto" w:fill="auto"/>
          </w:tcPr>
          <w:p w14:paraId="69CBD0CD" w14:textId="77777777" w:rsidR="0012539F" w:rsidRPr="00DE37F8" w:rsidRDefault="0012539F" w:rsidP="008577C0">
            <w:pPr>
              <w:pStyle w:val="BodyText"/>
              <w:spacing w:line="249" w:lineRule="auto"/>
              <w:ind w:right="-399"/>
              <w:jc w:val="both"/>
              <w:rPr>
                <w:rFonts w:ascii="Garamond" w:hAnsi="Garamond"/>
                <w:color w:val="000000"/>
              </w:rPr>
            </w:pPr>
          </w:p>
        </w:tc>
        <w:tc>
          <w:tcPr>
            <w:tcW w:w="1134" w:type="dxa"/>
            <w:shd w:val="clear" w:color="auto" w:fill="auto"/>
          </w:tcPr>
          <w:p w14:paraId="4B162742" w14:textId="77777777" w:rsidR="0012539F" w:rsidRPr="00DE37F8" w:rsidRDefault="0012539F" w:rsidP="008577C0">
            <w:pPr>
              <w:pStyle w:val="BodyText"/>
              <w:spacing w:before="2"/>
              <w:jc w:val="center"/>
              <w:rPr>
                <w:rFonts w:ascii="Garamond" w:hAnsi="Garamond"/>
                <w:i/>
                <w:color w:val="000000"/>
              </w:rPr>
            </w:pPr>
            <w:r w:rsidRPr="00DE37F8">
              <w:rPr>
                <w:rFonts w:ascii="Garamond" w:hAnsi="Garamond"/>
                <w:i/>
                <w:color w:val="000000"/>
              </w:rPr>
              <w:t>Kodi</w:t>
            </w:r>
          </w:p>
        </w:tc>
      </w:tr>
      <w:tr w:rsidR="0012539F" w:rsidRPr="00DE37F8" w14:paraId="7CAC085C" w14:textId="77777777" w:rsidTr="0012539F">
        <w:trPr>
          <w:trHeight w:val="530"/>
        </w:trPr>
        <w:tc>
          <w:tcPr>
            <w:tcW w:w="8046" w:type="dxa"/>
            <w:shd w:val="clear" w:color="auto" w:fill="auto"/>
          </w:tcPr>
          <w:p w14:paraId="3961DA79" w14:textId="61314FE2" w:rsidR="0012539F" w:rsidRPr="00DE37F8" w:rsidRDefault="0012539F" w:rsidP="008577C0">
            <w:pPr>
              <w:pStyle w:val="BodyText"/>
              <w:tabs>
                <w:tab w:val="left" w:pos="6946"/>
              </w:tabs>
              <w:spacing w:line="249" w:lineRule="auto"/>
              <w:ind w:right="34"/>
              <w:jc w:val="both"/>
              <w:rPr>
                <w:rFonts w:ascii="Garamond" w:hAnsi="Garamond"/>
                <w:color w:val="000000"/>
              </w:rPr>
            </w:pPr>
            <w:r w:rsidRPr="00DE37F8">
              <w:rPr>
                <w:rFonts w:ascii="Garamond" w:hAnsi="Garamond"/>
                <w:i/>
                <w:iCs/>
                <w:color w:val="000000"/>
              </w:rPr>
              <w:t>Fortësi e lartë:</w:t>
            </w:r>
            <w:r w:rsidRPr="00DE37F8">
              <w:rPr>
                <w:rFonts w:ascii="Garamond" w:hAnsi="Garamond"/>
                <w:color w:val="000000"/>
              </w:rPr>
              <w:t xml:space="preserve"> Karakterizohet nga K = 150 MN/m</w:t>
            </w:r>
            <w:r w:rsidRPr="00DE37F8">
              <w:rPr>
                <w:rFonts w:ascii="Garamond" w:hAnsi="Garamond"/>
                <w:color w:val="000000"/>
                <w:vertAlign w:val="superscript"/>
              </w:rPr>
              <w:t>3</w:t>
            </w:r>
            <w:r w:rsidRPr="00DE37F8">
              <w:rPr>
                <w:rFonts w:ascii="Garamond" w:hAnsi="Garamond"/>
                <w:color w:val="000000"/>
              </w:rPr>
              <w:t xml:space="preserve"> dhe përfaqëson të gjitha vlerat</w:t>
            </w:r>
            <w:r w:rsidR="00331A76" w:rsidRPr="00DE37F8">
              <w:rPr>
                <w:rFonts w:ascii="Garamond" w:hAnsi="Garamond"/>
                <w:color w:val="000000"/>
              </w:rPr>
              <w:t xml:space="preserve"> </w:t>
            </w:r>
            <w:r w:rsidRPr="00DE37F8">
              <w:rPr>
                <w:rFonts w:ascii="Garamond" w:hAnsi="Garamond"/>
                <w:color w:val="000000"/>
              </w:rPr>
              <w:t>më të larta se 120 MN/m</w:t>
            </w:r>
            <w:r w:rsidRPr="00DE37F8">
              <w:rPr>
                <w:rFonts w:ascii="Garamond" w:hAnsi="Garamond"/>
                <w:color w:val="000000"/>
                <w:vertAlign w:val="superscript"/>
              </w:rPr>
              <w:t>3</w:t>
            </w:r>
            <w:r w:rsidRPr="00DE37F8">
              <w:rPr>
                <w:rFonts w:ascii="Garamond" w:hAnsi="Garamond"/>
                <w:color w:val="000000"/>
              </w:rPr>
              <w:t xml:space="preserve"> për sipërfaqet e ngurta dhe me CBR = 15 dhe që përfaqëson të gjitha vlerat e CBR mbi 13 për sipërfaqet fleksib</w:t>
            </w:r>
            <w:r w:rsidR="00552D0B" w:rsidRPr="00DE37F8">
              <w:rPr>
                <w:rFonts w:ascii="Garamond" w:hAnsi="Garamond"/>
                <w:color w:val="000000"/>
              </w:rPr>
              <w:t>ë</w:t>
            </w:r>
            <w:r w:rsidRPr="00DE37F8">
              <w:rPr>
                <w:rFonts w:ascii="Garamond" w:hAnsi="Garamond"/>
                <w:color w:val="000000"/>
              </w:rPr>
              <w:t>l.</w:t>
            </w:r>
          </w:p>
        </w:tc>
        <w:tc>
          <w:tcPr>
            <w:tcW w:w="1134" w:type="dxa"/>
            <w:shd w:val="clear" w:color="auto" w:fill="auto"/>
          </w:tcPr>
          <w:p w14:paraId="7A07148B" w14:textId="77777777" w:rsidR="0012539F" w:rsidRPr="00DE37F8" w:rsidRDefault="0012539F" w:rsidP="008577C0">
            <w:pPr>
              <w:pStyle w:val="BodyText"/>
              <w:tabs>
                <w:tab w:val="left" w:pos="464"/>
              </w:tabs>
              <w:spacing w:before="2"/>
              <w:ind w:left="-107"/>
              <w:jc w:val="center"/>
              <w:rPr>
                <w:rFonts w:ascii="Garamond" w:hAnsi="Garamond"/>
                <w:color w:val="000000"/>
              </w:rPr>
            </w:pPr>
            <w:r w:rsidRPr="00DE37F8">
              <w:rPr>
                <w:rFonts w:ascii="Garamond" w:hAnsi="Garamond"/>
                <w:color w:val="000000"/>
              </w:rPr>
              <w:t>A</w:t>
            </w:r>
          </w:p>
        </w:tc>
      </w:tr>
      <w:tr w:rsidR="0012539F" w:rsidRPr="00DE37F8" w14:paraId="2B42B15C" w14:textId="77777777" w:rsidTr="0012539F">
        <w:trPr>
          <w:trHeight w:val="906"/>
        </w:trPr>
        <w:tc>
          <w:tcPr>
            <w:tcW w:w="8046" w:type="dxa"/>
            <w:shd w:val="clear" w:color="auto" w:fill="auto"/>
          </w:tcPr>
          <w:p w14:paraId="6EC9B8F7" w14:textId="13571D97" w:rsidR="0012539F" w:rsidRPr="00DE37F8" w:rsidRDefault="0012539F" w:rsidP="008577C0">
            <w:pPr>
              <w:pStyle w:val="BodyText"/>
              <w:tabs>
                <w:tab w:val="left" w:pos="7371"/>
              </w:tabs>
              <w:spacing w:before="122"/>
              <w:ind w:right="34"/>
              <w:jc w:val="both"/>
              <w:rPr>
                <w:rFonts w:ascii="Garamond" w:hAnsi="Garamond"/>
                <w:color w:val="000000"/>
              </w:rPr>
            </w:pPr>
            <w:r w:rsidRPr="00DE37F8">
              <w:rPr>
                <w:rFonts w:ascii="Garamond" w:hAnsi="Garamond"/>
                <w:i/>
                <w:iCs/>
                <w:color w:val="000000"/>
              </w:rPr>
              <w:t>Fortësi mesatare:</w:t>
            </w:r>
            <w:r w:rsidRPr="00DE37F8">
              <w:rPr>
                <w:rFonts w:ascii="Garamond" w:hAnsi="Garamond"/>
                <w:color w:val="000000"/>
              </w:rPr>
              <w:t xml:space="preserve"> Karakterizohet nga K = 80 MN/m</w:t>
            </w:r>
            <w:r w:rsidRPr="00DE37F8">
              <w:rPr>
                <w:rFonts w:ascii="Garamond" w:hAnsi="Garamond"/>
                <w:color w:val="000000"/>
                <w:vertAlign w:val="superscript"/>
              </w:rPr>
              <w:t>3</w:t>
            </w:r>
            <w:r w:rsidRPr="00DE37F8">
              <w:rPr>
                <w:rFonts w:ascii="Garamond" w:hAnsi="Garamond"/>
                <w:color w:val="000000"/>
              </w:rPr>
              <w:t xml:space="preserve"> dhe përfaqëson një diapazon në K, nga 60- 80 MN/m</w:t>
            </w:r>
            <w:r w:rsidRPr="00DE37F8">
              <w:rPr>
                <w:rFonts w:ascii="Garamond" w:hAnsi="Garamond"/>
                <w:color w:val="000000"/>
                <w:vertAlign w:val="superscript"/>
              </w:rPr>
              <w:t>3</w:t>
            </w:r>
            <w:r w:rsidRPr="00DE37F8">
              <w:rPr>
                <w:rFonts w:ascii="Garamond" w:hAnsi="Garamond"/>
                <w:color w:val="000000"/>
              </w:rPr>
              <w:t xml:space="preserve"> për sipërfaqet e ngurta dhe me CBR = 15 dhe që përfaqëson një diapazon në CBR nga 8 në 13 për sipërfaqet fleksib</w:t>
            </w:r>
            <w:r w:rsidR="00552D0B" w:rsidRPr="00DE37F8">
              <w:rPr>
                <w:rFonts w:ascii="Garamond" w:hAnsi="Garamond"/>
                <w:color w:val="000000"/>
              </w:rPr>
              <w:t>ë</w:t>
            </w:r>
            <w:r w:rsidRPr="00DE37F8">
              <w:rPr>
                <w:rFonts w:ascii="Garamond" w:hAnsi="Garamond"/>
                <w:color w:val="000000"/>
              </w:rPr>
              <w:t>l.</w:t>
            </w:r>
          </w:p>
        </w:tc>
        <w:tc>
          <w:tcPr>
            <w:tcW w:w="1134" w:type="dxa"/>
            <w:shd w:val="clear" w:color="auto" w:fill="auto"/>
          </w:tcPr>
          <w:p w14:paraId="4BC9CC33" w14:textId="77777777" w:rsidR="0012539F" w:rsidRPr="00DE37F8" w:rsidRDefault="0012539F" w:rsidP="008577C0">
            <w:pPr>
              <w:pStyle w:val="BodyText"/>
              <w:tabs>
                <w:tab w:val="left" w:pos="464"/>
              </w:tabs>
              <w:spacing w:before="2"/>
              <w:jc w:val="center"/>
              <w:rPr>
                <w:rFonts w:ascii="Garamond" w:hAnsi="Garamond"/>
                <w:color w:val="000000"/>
              </w:rPr>
            </w:pPr>
          </w:p>
          <w:p w14:paraId="17AB8CBB" w14:textId="77777777" w:rsidR="0012539F" w:rsidRPr="00DE37F8" w:rsidRDefault="0012539F" w:rsidP="008577C0">
            <w:pPr>
              <w:pStyle w:val="BodyText"/>
              <w:tabs>
                <w:tab w:val="left" w:pos="464"/>
              </w:tabs>
              <w:spacing w:before="2"/>
              <w:jc w:val="center"/>
              <w:rPr>
                <w:rFonts w:ascii="Garamond" w:hAnsi="Garamond"/>
                <w:color w:val="000000"/>
              </w:rPr>
            </w:pPr>
            <w:r w:rsidRPr="00DE37F8">
              <w:rPr>
                <w:rFonts w:ascii="Garamond" w:hAnsi="Garamond"/>
                <w:color w:val="000000"/>
              </w:rPr>
              <w:t>B</w:t>
            </w:r>
          </w:p>
        </w:tc>
      </w:tr>
      <w:tr w:rsidR="0012539F" w:rsidRPr="00DE37F8" w14:paraId="1DC7550F" w14:textId="77777777" w:rsidTr="0012539F">
        <w:trPr>
          <w:trHeight w:val="932"/>
        </w:trPr>
        <w:tc>
          <w:tcPr>
            <w:tcW w:w="8046" w:type="dxa"/>
            <w:shd w:val="clear" w:color="auto" w:fill="auto"/>
          </w:tcPr>
          <w:p w14:paraId="389ADE94" w14:textId="475ADACC" w:rsidR="0012539F" w:rsidRPr="00DE37F8" w:rsidRDefault="0012539F" w:rsidP="008577C0">
            <w:pPr>
              <w:pStyle w:val="BodyText"/>
              <w:tabs>
                <w:tab w:val="left" w:pos="7371"/>
              </w:tabs>
              <w:spacing w:before="122" w:line="249" w:lineRule="auto"/>
              <w:ind w:right="34"/>
              <w:jc w:val="both"/>
              <w:rPr>
                <w:rFonts w:ascii="Garamond" w:hAnsi="Garamond"/>
                <w:color w:val="000000"/>
              </w:rPr>
            </w:pPr>
            <w:r w:rsidRPr="00DE37F8">
              <w:rPr>
                <w:rFonts w:ascii="Garamond" w:hAnsi="Garamond"/>
                <w:i/>
                <w:iCs/>
                <w:color w:val="000000"/>
              </w:rPr>
              <w:t>Fortësi e ulët:</w:t>
            </w:r>
            <w:r w:rsidRPr="00DE37F8">
              <w:rPr>
                <w:rFonts w:ascii="Garamond" w:hAnsi="Garamond"/>
                <w:color w:val="000000"/>
              </w:rPr>
              <w:t xml:space="preserve"> Karakterizohet nga K = 40 MN/m</w:t>
            </w:r>
            <w:r w:rsidRPr="00DE37F8">
              <w:rPr>
                <w:rFonts w:ascii="Garamond" w:hAnsi="Garamond"/>
                <w:color w:val="000000"/>
                <w:vertAlign w:val="superscript"/>
              </w:rPr>
              <w:t>3</w:t>
            </w:r>
            <w:r w:rsidRPr="00DE37F8">
              <w:rPr>
                <w:rFonts w:ascii="Garamond" w:hAnsi="Garamond"/>
                <w:color w:val="000000"/>
              </w:rPr>
              <w:t xml:space="preserve"> dhe përfaqëson një diapazon në K, nga 25- 60 MN/m</w:t>
            </w:r>
            <w:r w:rsidRPr="00DE37F8">
              <w:rPr>
                <w:rFonts w:ascii="Garamond" w:hAnsi="Garamond"/>
                <w:color w:val="000000"/>
                <w:vertAlign w:val="superscript"/>
              </w:rPr>
              <w:t>3</w:t>
            </w:r>
            <w:r w:rsidRPr="00DE37F8">
              <w:rPr>
                <w:rFonts w:ascii="Garamond" w:hAnsi="Garamond"/>
                <w:color w:val="000000"/>
              </w:rPr>
              <w:t xml:space="preserve"> për sipërfaqet e ngurta dhe me CBR = 6 dhe që përfaqëson një diapazon në CBR nga 4 në 8 për sipërfaqet fleksib</w:t>
            </w:r>
            <w:r w:rsidR="00552D0B" w:rsidRPr="00DE37F8">
              <w:rPr>
                <w:rFonts w:ascii="Garamond" w:hAnsi="Garamond"/>
                <w:color w:val="000000"/>
              </w:rPr>
              <w:t>ë</w:t>
            </w:r>
            <w:r w:rsidRPr="00DE37F8">
              <w:rPr>
                <w:rFonts w:ascii="Garamond" w:hAnsi="Garamond"/>
                <w:color w:val="000000"/>
              </w:rPr>
              <w:t>l.</w:t>
            </w:r>
          </w:p>
        </w:tc>
        <w:tc>
          <w:tcPr>
            <w:tcW w:w="1134" w:type="dxa"/>
            <w:shd w:val="clear" w:color="auto" w:fill="auto"/>
          </w:tcPr>
          <w:p w14:paraId="2859AA89" w14:textId="77777777" w:rsidR="0012539F" w:rsidRPr="00DE37F8" w:rsidRDefault="0012539F" w:rsidP="008577C0">
            <w:pPr>
              <w:pStyle w:val="BodyText"/>
              <w:tabs>
                <w:tab w:val="left" w:pos="464"/>
              </w:tabs>
              <w:spacing w:before="2"/>
              <w:jc w:val="center"/>
              <w:rPr>
                <w:rFonts w:ascii="Garamond" w:hAnsi="Garamond"/>
                <w:color w:val="000000"/>
              </w:rPr>
            </w:pPr>
          </w:p>
          <w:p w14:paraId="12F00A49" w14:textId="77777777" w:rsidR="0012539F" w:rsidRPr="00DE37F8" w:rsidRDefault="0012539F" w:rsidP="008577C0">
            <w:pPr>
              <w:pStyle w:val="BodyText"/>
              <w:tabs>
                <w:tab w:val="left" w:pos="464"/>
              </w:tabs>
              <w:spacing w:before="2"/>
              <w:jc w:val="center"/>
              <w:rPr>
                <w:rFonts w:ascii="Garamond" w:hAnsi="Garamond"/>
                <w:color w:val="000000"/>
              </w:rPr>
            </w:pPr>
            <w:r w:rsidRPr="00DE37F8">
              <w:rPr>
                <w:rFonts w:ascii="Garamond" w:hAnsi="Garamond"/>
                <w:color w:val="000000"/>
              </w:rPr>
              <w:t>C</w:t>
            </w:r>
          </w:p>
        </w:tc>
      </w:tr>
      <w:tr w:rsidR="0012539F" w:rsidRPr="00DE37F8" w14:paraId="55D8CA57" w14:textId="77777777" w:rsidTr="0012539F">
        <w:trPr>
          <w:trHeight w:val="505"/>
        </w:trPr>
        <w:tc>
          <w:tcPr>
            <w:tcW w:w="8046" w:type="dxa"/>
            <w:shd w:val="clear" w:color="auto" w:fill="auto"/>
          </w:tcPr>
          <w:p w14:paraId="0316DF51" w14:textId="2EBE0218" w:rsidR="0012539F" w:rsidRPr="00DE37F8" w:rsidRDefault="0012539F" w:rsidP="008577C0">
            <w:pPr>
              <w:tabs>
                <w:tab w:val="left" w:pos="7371"/>
              </w:tabs>
              <w:ind w:right="34"/>
              <w:jc w:val="both"/>
              <w:rPr>
                <w:rFonts w:ascii="Garamond" w:hAnsi="Garamond"/>
                <w:color w:val="000000"/>
                <w:sz w:val="20"/>
                <w:szCs w:val="20"/>
              </w:rPr>
            </w:pPr>
            <w:r w:rsidRPr="00DE37F8">
              <w:rPr>
                <w:rFonts w:ascii="Garamond" w:hAnsi="Garamond"/>
                <w:i/>
                <w:iCs/>
                <w:color w:val="000000"/>
                <w:sz w:val="20"/>
                <w:szCs w:val="20"/>
              </w:rPr>
              <w:t>Fortësi ultra e ulët:</w:t>
            </w:r>
            <w:r w:rsidRPr="00DE37F8">
              <w:rPr>
                <w:rFonts w:ascii="Garamond" w:hAnsi="Garamond"/>
                <w:color w:val="000000"/>
                <w:sz w:val="20"/>
                <w:szCs w:val="20"/>
              </w:rPr>
              <w:t xml:space="preserve"> Karakterizohet nga K = 20 MN/m</w:t>
            </w:r>
            <w:r w:rsidRPr="00DE37F8">
              <w:rPr>
                <w:rFonts w:ascii="Garamond" w:hAnsi="Garamond"/>
                <w:color w:val="000000"/>
                <w:sz w:val="20"/>
                <w:szCs w:val="20"/>
                <w:vertAlign w:val="superscript"/>
              </w:rPr>
              <w:t>3</w:t>
            </w:r>
            <w:r w:rsidRPr="00DE37F8">
              <w:rPr>
                <w:rFonts w:ascii="Garamond" w:hAnsi="Garamond"/>
                <w:color w:val="000000"/>
                <w:sz w:val="20"/>
                <w:szCs w:val="20"/>
              </w:rPr>
              <w:t xml:space="preserve"> dhe përfaqëson të gjitha vlerat</w:t>
            </w:r>
            <w:r w:rsidR="00331A76" w:rsidRPr="00DE37F8">
              <w:rPr>
                <w:rFonts w:ascii="Garamond" w:hAnsi="Garamond"/>
                <w:color w:val="000000"/>
                <w:sz w:val="20"/>
                <w:szCs w:val="20"/>
              </w:rPr>
              <w:t xml:space="preserve"> </w:t>
            </w:r>
            <w:r w:rsidRPr="00DE37F8">
              <w:rPr>
                <w:rFonts w:ascii="Garamond" w:hAnsi="Garamond"/>
                <w:color w:val="000000"/>
                <w:sz w:val="20"/>
                <w:szCs w:val="20"/>
              </w:rPr>
              <w:t>më të ul</w:t>
            </w:r>
            <w:r w:rsidR="00D55361" w:rsidRPr="00DE37F8">
              <w:rPr>
                <w:rFonts w:ascii="Garamond" w:hAnsi="Garamond"/>
                <w:color w:val="000000"/>
                <w:sz w:val="20"/>
                <w:szCs w:val="20"/>
              </w:rPr>
              <w:t>ë</w:t>
            </w:r>
            <w:r w:rsidRPr="00DE37F8">
              <w:rPr>
                <w:rFonts w:ascii="Garamond" w:hAnsi="Garamond"/>
                <w:color w:val="000000"/>
                <w:sz w:val="20"/>
                <w:szCs w:val="20"/>
              </w:rPr>
              <w:t>ta se 25 MN/m</w:t>
            </w:r>
            <w:r w:rsidRPr="00DE37F8">
              <w:rPr>
                <w:rFonts w:ascii="Garamond" w:hAnsi="Garamond"/>
                <w:color w:val="000000"/>
                <w:sz w:val="20"/>
                <w:szCs w:val="20"/>
                <w:vertAlign w:val="superscript"/>
              </w:rPr>
              <w:t>3</w:t>
            </w:r>
            <w:r w:rsidRPr="00DE37F8">
              <w:rPr>
                <w:rFonts w:ascii="Garamond" w:hAnsi="Garamond"/>
                <w:color w:val="000000"/>
                <w:sz w:val="20"/>
                <w:szCs w:val="20"/>
              </w:rPr>
              <w:t xml:space="preserve"> për sipërfaqet e ngurta dhe me CBR = 3 dhe që përfaqëson të gjitha vlerat e CBR</w:t>
            </w:r>
            <w:r w:rsidR="001679A6" w:rsidRPr="00DE37F8">
              <w:rPr>
                <w:rFonts w:ascii="Garamond" w:hAnsi="Garamond"/>
                <w:color w:val="000000"/>
                <w:sz w:val="20"/>
                <w:szCs w:val="20"/>
              </w:rPr>
              <w:t>-së</w:t>
            </w:r>
            <w:r w:rsidRPr="00DE37F8">
              <w:rPr>
                <w:rFonts w:ascii="Garamond" w:hAnsi="Garamond"/>
                <w:color w:val="000000"/>
                <w:sz w:val="20"/>
                <w:szCs w:val="20"/>
              </w:rPr>
              <w:t xml:space="preserve"> nën 13 për sipërfaqet fleksib</w:t>
            </w:r>
            <w:r w:rsidR="00552D0B" w:rsidRPr="00DE37F8">
              <w:rPr>
                <w:rFonts w:ascii="Garamond" w:hAnsi="Garamond"/>
                <w:color w:val="000000"/>
                <w:sz w:val="20"/>
                <w:szCs w:val="20"/>
              </w:rPr>
              <w:t>ë</w:t>
            </w:r>
            <w:r w:rsidRPr="00DE37F8">
              <w:rPr>
                <w:rFonts w:ascii="Garamond" w:hAnsi="Garamond"/>
                <w:color w:val="000000"/>
                <w:sz w:val="20"/>
                <w:szCs w:val="20"/>
              </w:rPr>
              <w:t>l.</w:t>
            </w:r>
          </w:p>
        </w:tc>
        <w:tc>
          <w:tcPr>
            <w:tcW w:w="1134" w:type="dxa"/>
            <w:shd w:val="clear" w:color="auto" w:fill="auto"/>
          </w:tcPr>
          <w:p w14:paraId="1F81E91D" w14:textId="77777777" w:rsidR="0012539F" w:rsidRPr="00DE37F8" w:rsidRDefault="0012539F" w:rsidP="008577C0">
            <w:pPr>
              <w:pStyle w:val="BodyText"/>
              <w:tabs>
                <w:tab w:val="left" w:pos="464"/>
              </w:tabs>
              <w:spacing w:before="2"/>
              <w:jc w:val="center"/>
              <w:rPr>
                <w:rFonts w:ascii="Garamond" w:hAnsi="Garamond"/>
                <w:color w:val="000000"/>
              </w:rPr>
            </w:pPr>
            <w:r w:rsidRPr="00DE37F8">
              <w:rPr>
                <w:rFonts w:ascii="Garamond" w:hAnsi="Garamond"/>
                <w:color w:val="000000"/>
              </w:rPr>
              <w:t>D</w:t>
            </w:r>
          </w:p>
        </w:tc>
      </w:tr>
    </w:tbl>
    <w:p w14:paraId="78D73D0D" w14:textId="77777777" w:rsidR="00ED539D" w:rsidRPr="00DE37F8" w:rsidRDefault="00ED539D" w:rsidP="00C15DDA">
      <w:pPr>
        <w:pStyle w:val="ListParagraph"/>
        <w:ind w:left="0" w:firstLine="284"/>
        <w:rPr>
          <w:rFonts w:ascii="Garamond" w:hAnsi="Garamond"/>
          <w:i/>
          <w:iCs/>
          <w:sz w:val="24"/>
          <w:szCs w:val="24"/>
        </w:rPr>
      </w:pPr>
    </w:p>
    <w:p w14:paraId="744E0691" w14:textId="77777777" w:rsidR="007E7918" w:rsidRPr="00DE37F8" w:rsidRDefault="007E7918" w:rsidP="007E7918">
      <w:pPr>
        <w:pStyle w:val="TEKSTIIIII"/>
        <w:rPr>
          <w:i/>
          <w:lang w:val="sq-AL"/>
        </w:rPr>
      </w:pPr>
      <w:r w:rsidRPr="00DE37F8">
        <w:rPr>
          <w:i/>
          <w:lang w:val="sq-AL"/>
        </w:rPr>
        <w:t>c) Kategoria maksimale e lejuar e presionit të gomave: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275"/>
      </w:tblGrid>
      <w:tr w:rsidR="007E7918" w:rsidRPr="00DE37F8" w14:paraId="7276592A" w14:textId="77777777" w:rsidTr="007E7918">
        <w:tc>
          <w:tcPr>
            <w:tcW w:w="4390" w:type="dxa"/>
          </w:tcPr>
          <w:p w14:paraId="705EE9C6" w14:textId="77777777" w:rsidR="007E7918" w:rsidRPr="00DE37F8" w:rsidRDefault="007E7918" w:rsidP="00C15DDA">
            <w:pPr>
              <w:pStyle w:val="ListParagraph"/>
              <w:ind w:left="0"/>
              <w:rPr>
                <w:rFonts w:ascii="Garamond" w:hAnsi="Garamond"/>
                <w:i/>
                <w:iCs/>
                <w:sz w:val="24"/>
                <w:szCs w:val="24"/>
              </w:rPr>
            </w:pPr>
          </w:p>
        </w:tc>
        <w:tc>
          <w:tcPr>
            <w:tcW w:w="1275" w:type="dxa"/>
          </w:tcPr>
          <w:p w14:paraId="043B4FF0" w14:textId="77777777" w:rsidR="007E7918" w:rsidRPr="00DE37F8" w:rsidRDefault="007E7918" w:rsidP="007E7918">
            <w:pPr>
              <w:pStyle w:val="TEKSTIIIII"/>
              <w:ind w:firstLine="0"/>
              <w:jc w:val="left"/>
              <w:rPr>
                <w:i/>
                <w:lang w:val="sq-AL"/>
              </w:rPr>
            </w:pPr>
            <w:r w:rsidRPr="00DE37F8">
              <w:rPr>
                <w:i/>
                <w:lang w:val="sq-AL"/>
              </w:rPr>
              <w:t>Kodi</w:t>
            </w:r>
          </w:p>
        </w:tc>
      </w:tr>
      <w:tr w:rsidR="007E7918" w:rsidRPr="00DE37F8" w14:paraId="70EAD37E" w14:textId="77777777" w:rsidTr="007E7918">
        <w:tc>
          <w:tcPr>
            <w:tcW w:w="4390" w:type="dxa"/>
          </w:tcPr>
          <w:p w14:paraId="41479C31" w14:textId="77777777" w:rsidR="007E7918" w:rsidRPr="00DE37F8" w:rsidRDefault="007E7918" w:rsidP="00C15DDA">
            <w:pPr>
              <w:pStyle w:val="ListParagraph"/>
              <w:ind w:left="0"/>
              <w:rPr>
                <w:rFonts w:ascii="Garamond" w:hAnsi="Garamond"/>
                <w:i/>
                <w:iCs/>
                <w:sz w:val="24"/>
                <w:szCs w:val="24"/>
              </w:rPr>
            </w:pPr>
            <w:r w:rsidRPr="00DE37F8">
              <w:rPr>
                <w:rFonts w:ascii="Garamond" w:hAnsi="Garamond"/>
                <w:i/>
                <w:iCs/>
              </w:rPr>
              <w:t>E pakufizuar:</w:t>
            </w:r>
            <w:r w:rsidRPr="00DE37F8">
              <w:rPr>
                <w:rFonts w:ascii="Garamond" w:hAnsi="Garamond"/>
              </w:rPr>
              <w:t xml:space="preserve"> Presion pa kufizim</w:t>
            </w:r>
          </w:p>
        </w:tc>
        <w:tc>
          <w:tcPr>
            <w:tcW w:w="1275" w:type="dxa"/>
          </w:tcPr>
          <w:p w14:paraId="733FC80F" w14:textId="77777777" w:rsidR="007E7918" w:rsidRPr="00DE37F8" w:rsidRDefault="007E7918" w:rsidP="00C15DDA">
            <w:pPr>
              <w:pStyle w:val="ListParagraph"/>
              <w:ind w:left="0"/>
              <w:rPr>
                <w:rFonts w:ascii="Garamond" w:hAnsi="Garamond"/>
                <w:i/>
                <w:iCs/>
                <w:sz w:val="24"/>
                <w:szCs w:val="24"/>
              </w:rPr>
            </w:pPr>
            <w:r w:rsidRPr="00DE37F8">
              <w:rPr>
                <w:rFonts w:ascii="Garamond" w:hAnsi="Garamond"/>
              </w:rPr>
              <w:t>W</w:t>
            </w:r>
          </w:p>
        </w:tc>
      </w:tr>
      <w:tr w:rsidR="007E7918" w:rsidRPr="00DE37F8" w14:paraId="37C2A70C" w14:textId="77777777" w:rsidTr="007E7918">
        <w:tc>
          <w:tcPr>
            <w:tcW w:w="4390" w:type="dxa"/>
          </w:tcPr>
          <w:p w14:paraId="7BC08646" w14:textId="77777777" w:rsidR="007E7918" w:rsidRPr="00DE37F8" w:rsidRDefault="007E7918" w:rsidP="00C15DDA">
            <w:pPr>
              <w:pStyle w:val="ListParagraph"/>
              <w:ind w:left="0"/>
              <w:rPr>
                <w:rFonts w:ascii="Garamond" w:hAnsi="Garamond"/>
                <w:i/>
                <w:iCs/>
                <w:sz w:val="24"/>
                <w:szCs w:val="24"/>
              </w:rPr>
            </w:pPr>
            <w:r w:rsidRPr="00DE37F8">
              <w:rPr>
                <w:rFonts w:ascii="Garamond" w:hAnsi="Garamond"/>
                <w:i/>
                <w:iCs/>
              </w:rPr>
              <w:t>E lartë:</w:t>
            </w:r>
            <w:r w:rsidRPr="00DE37F8">
              <w:rPr>
                <w:rFonts w:ascii="Garamond" w:hAnsi="Garamond"/>
              </w:rPr>
              <w:t xml:space="preserve"> Presioni i kufizuar deri në 1.75 MPa</w:t>
            </w:r>
          </w:p>
        </w:tc>
        <w:tc>
          <w:tcPr>
            <w:tcW w:w="1275" w:type="dxa"/>
          </w:tcPr>
          <w:p w14:paraId="23EC353A" w14:textId="77777777" w:rsidR="007E7918" w:rsidRPr="00DE37F8" w:rsidRDefault="007E7918" w:rsidP="00C15DDA">
            <w:pPr>
              <w:pStyle w:val="ListParagraph"/>
              <w:ind w:left="0"/>
              <w:rPr>
                <w:rFonts w:ascii="Garamond" w:hAnsi="Garamond"/>
                <w:i/>
                <w:iCs/>
                <w:sz w:val="24"/>
                <w:szCs w:val="24"/>
              </w:rPr>
            </w:pPr>
            <w:r w:rsidRPr="00DE37F8">
              <w:rPr>
                <w:rFonts w:ascii="Garamond" w:hAnsi="Garamond"/>
              </w:rPr>
              <w:t>X</w:t>
            </w:r>
          </w:p>
        </w:tc>
      </w:tr>
      <w:tr w:rsidR="007E7918" w:rsidRPr="00DE37F8" w14:paraId="42AA1B64" w14:textId="77777777" w:rsidTr="007E7918">
        <w:tc>
          <w:tcPr>
            <w:tcW w:w="4390" w:type="dxa"/>
          </w:tcPr>
          <w:p w14:paraId="418F3AF2" w14:textId="77777777" w:rsidR="007E7918" w:rsidRPr="00DE37F8" w:rsidRDefault="007E7918" w:rsidP="00C15DDA">
            <w:pPr>
              <w:pStyle w:val="ListParagraph"/>
              <w:ind w:left="0"/>
              <w:rPr>
                <w:rFonts w:ascii="Garamond" w:hAnsi="Garamond"/>
                <w:i/>
                <w:iCs/>
                <w:sz w:val="24"/>
                <w:szCs w:val="24"/>
              </w:rPr>
            </w:pPr>
            <w:r w:rsidRPr="00DE37F8">
              <w:rPr>
                <w:rFonts w:ascii="Garamond" w:hAnsi="Garamond"/>
                <w:i/>
                <w:iCs/>
              </w:rPr>
              <w:t>Mesatare:</w:t>
            </w:r>
            <w:r w:rsidRPr="00DE37F8">
              <w:rPr>
                <w:rFonts w:ascii="Garamond" w:hAnsi="Garamond"/>
              </w:rPr>
              <w:t xml:space="preserve"> Presioni i kufizuar deri në 1.25 MPa</w:t>
            </w:r>
          </w:p>
        </w:tc>
        <w:tc>
          <w:tcPr>
            <w:tcW w:w="1275" w:type="dxa"/>
          </w:tcPr>
          <w:p w14:paraId="2ED5299C" w14:textId="77777777" w:rsidR="007E7918" w:rsidRPr="00DE37F8" w:rsidRDefault="007E7918" w:rsidP="00C15DDA">
            <w:pPr>
              <w:pStyle w:val="ListParagraph"/>
              <w:ind w:left="0"/>
              <w:rPr>
                <w:rFonts w:ascii="Garamond" w:hAnsi="Garamond"/>
                <w:i/>
                <w:iCs/>
                <w:sz w:val="24"/>
                <w:szCs w:val="24"/>
              </w:rPr>
            </w:pPr>
            <w:r w:rsidRPr="00DE37F8">
              <w:rPr>
                <w:rFonts w:ascii="Garamond" w:hAnsi="Garamond"/>
              </w:rPr>
              <w:t>Y</w:t>
            </w:r>
          </w:p>
        </w:tc>
      </w:tr>
      <w:tr w:rsidR="007E7918" w:rsidRPr="00DE37F8" w14:paraId="73B1F601" w14:textId="77777777" w:rsidTr="007E7918">
        <w:tc>
          <w:tcPr>
            <w:tcW w:w="4390" w:type="dxa"/>
          </w:tcPr>
          <w:p w14:paraId="12E99D61" w14:textId="77777777" w:rsidR="007E7918" w:rsidRPr="00DE37F8" w:rsidRDefault="007E7918" w:rsidP="00C15DDA">
            <w:pPr>
              <w:pStyle w:val="ListParagraph"/>
              <w:ind w:left="0"/>
              <w:rPr>
                <w:rFonts w:ascii="Garamond" w:hAnsi="Garamond"/>
                <w:i/>
                <w:iCs/>
                <w:sz w:val="24"/>
                <w:szCs w:val="24"/>
              </w:rPr>
            </w:pPr>
            <w:r w:rsidRPr="00DE37F8">
              <w:rPr>
                <w:rFonts w:ascii="Garamond" w:hAnsi="Garamond"/>
                <w:i/>
                <w:iCs/>
              </w:rPr>
              <w:t>E ulët:</w:t>
            </w:r>
            <w:r w:rsidRPr="00DE37F8">
              <w:rPr>
                <w:rFonts w:ascii="Garamond" w:hAnsi="Garamond"/>
                <w:iCs/>
              </w:rPr>
              <w:t xml:space="preserve"> </w:t>
            </w:r>
            <w:r w:rsidRPr="00DE37F8">
              <w:rPr>
                <w:rFonts w:ascii="Garamond" w:hAnsi="Garamond"/>
              </w:rPr>
              <w:t>Presioni i kufizuar deri në 0.50 MPa</w:t>
            </w:r>
          </w:p>
        </w:tc>
        <w:tc>
          <w:tcPr>
            <w:tcW w:w="1275" w:type="dxa"/>
          </w:tcPr>
          <w:p w14:paraId="274741BF" w14:textId="77777777" w:rsidR="007E7918" w:rsidRPr="00DE37F8" w:rsidRDefault="007E7918" w:rsidP="00C15DDA">
            <w:pPr>
              <w:pStyle w:val="ListParagraph"/>
              <w:ind w:left="0"/>
              <w:rPr>
                <w:rFonts w:ascii="Garamond" w:hAnsi="Garamond"/>
                <w:i/>
                <w:iCs/>
                <w:sz w:val="24"/>
                <w:szCs w:val="24"/>
              </w:rPr>
            </w:pPr>
            <w:r w:rsidRPr="00DE37F8">
              <w:rPr>
                <w:rFonts w:ascii="Garamond" w:hAnsi="Garamond"/>
              </w:rPr>
              <w:t>Z</w:t>
            </w:r>
          </w:p>
        </w:tc>
      </w:tr>
    </w:tbl>
    <w:p w14:paraId="0D37785B" w14:textId="77777777" w:rsidR="007E7918" w:rsidRPr="00DE37F8" w:rsidRDefault="007E7918" w:rsidP="00C15DDA">
      <w:pPr>
        <w:pStyle w:val="ListParagraph"/>
        <w:ind w:left="0" w:firstLine="284"/>
        <w:rPr>
          <w:rFonts w:ascii="Garamond" w:hAnsi="Garamond"/>
          <w:i/>
          <w:iCs/>
          <w:sz w:val="24"/>
          <w:szCs w:val="24"/>
        </w:rPr>
      </w:pPr>
    </w:p>
    <w:p w14:paraId="2410F56E" w14:textId="4A6317E1"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w:t>
      </w:r>
      <w:r w:rsidRPr="00DE37F8">
        <w:rPr>
          <w:rFonts w:ascii="Garamond" w:hAnsi="Garamond"/>
          <w:i/>
          <w:iCs/>
          <w:sz w:val="24"/>
          <w:szCs w:val="24"/>
        </w:rPr>
        <w:t xml:space="preserve"> Shih </w:t>
      </w:r>
      <w:r w:rsidR="00D55361" w:rsidRPr="00DE37F8">
        <w:rPr>
          <w:rFonts w:ascii="Garamond" w:hAnsi="Garamond"/>
          <w:i/>
          <w:iCs/>
          <w:sz w:val="24"/>
          <w:szCs w:val="24"/>
        </w:rPr>
        <w:t xml:space="preserve">shënimin </w:t>
      </w:r>
      <w:r w:rsidRPr="00DE37F8">
        <w:rPr>
          <w:rFonts w:ascii="Garamond" w:hAnsi="Garamond"/>
          <w:i/>
          <w:iCs/>
          <w:sz w:val="24"/>
          <w:szCs w:val="24"/>
        </w:rPr>
        <w:t>5 deri në 10.2.</w:t>
      </w:r>
      <w:r w:rsidR="001679A6" w:rsidRPr="00DE37F8">
        <w:rPr>
          <w:rFonts w:ascii="Garamond" w:hAnsi="Garamond"/>
          <w:i/>
          <w:iCs/>
          <w:sz w:val="24"/>
          <w:szCs w:val="24"/>
        </w:rPr>
        <w:t>,</w:t>
      </w:r>
      <w:r w:rsidRPr="00DE37F8">
        <w:rPr>
          <w:rFonts w:ascii="Garamond" w:hAnsi="Garamond"/>
          <w:i/>
          <w:iCs/>
          <w:sz w:val="24"/>
          <w:szCs w:val="24"/>
        </w:rPr>
        <w:t>1 ku sipërfaqja përdoret nga avionë me presione të gomave në kategoritë e sipërme.</w:t>
      </w:r>
    </w:p>
    <w:p w14:paraId="39A4438B" w14:textId="77777777" w:rsidR="00B03FA2" w:rsidRPr="00DE37F8" w:rsidRDefault="00B03FA2" w:rsidP="00B03FA2">
      <w:pPr>
        <w:ind w:firstLine="284"/>
        <w:rPr>
          <w:rFonts w:ascii="Garamond" w:hAnsi="Garamond"/>
          <w:sz w:val="24"/>
          <w:szCs w:val="24"/>
        </w:rPr>
      </w:pPr>
      <w:r w:rsidRPr="00DE37F8">
        <w:rPr>
          <w:rFonts w:ascii="Garamond" w:hAnsi="Garamond"/>
          <w:i/>
          <w:iCs/>
          <w:sz w:val="24"/>
          <w:szCs w:val="24"/>
        </w:rPr>
        <w:t>d) Metoda e vlerësimit:</w:t>
      </w:r>
      <w:r w:rsidRPr="00DE37F8">
        <w:rPr>
          <w:rFonts w:ascii="Garamond" w:hAnsi="Garamond"/>
          <w:sz w:val="24"/>
          <w:szCs w:val="24"/>
        </w:rPr>
        <w:t xml:space="preserve"> </w:t>
      </w:r>
    </w:p>
    <w:p w14:paraId="6DC00961" w14:textId="77777777" w:rsidR="00B03FA2" w:rsidRPr="00DE37F8" w:rsidRDefault="00B03FA2" w:rsidP="00B03FA2">
      <w:pPr>
        <w:ind w:firstLine="284"/>
        <w:rPr>
          <w:rFonts w:ascii="Garamond" w:hAnsi="Garamond"/>
          <w:sz w:val="24"/>
          <w:szCs w:val="24"/>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1274"/>
      </w:tblGrid>
      <w:tr w:rsidR="00B03FA2" w:rsidRPr="00DE37F8" w14:paraId="1F13714E" w14:textId="77777777" w:rsidTr="00B03FA2">
        <w:tc>
          <w:tcPr>
            <w:tcW w:w="4819" w:type="dxa"/>
          </w:tcPr>
          <w:p w14:paraId="7B34BEED" w14:textId="77777777" w:rsidR="00B03FA2" w:rsidRPr="00DE37F8" w:rsidRDefault="00B03FA2" w:rsidP="00B03FA2">
            <w:pPr>
              <w:rPr>
                <w:rFonts w:ascii="Garamond" w:hAnsi="Garamond"/>
                <w:sz w:val="20"/>
                <w:szCs w:val="24"/>
              </w:rPr>
            </w:pPr>
          </w:p>
        </w:tc>
        <w:tc>
          <w:tcPr>
            <w:tcW w:w="1274" w:type="dxa"/>
          </w:tcPr>
          <w:p w14:paraId="318D917F" w14:textId="77777777" w:rsidR="00B03FA2" w:rsidRPr="00DE37F8" w:rsidRDefault="00B03FA2" w:rsidP="00B03FA2">
            <w:pPr>
              <w:rPr>
                <w:rFonts w:ascii="Garamond" w:hAnsi="Garamond"/>
                <w:sz w:val="20"/>
                <w:szCs w:val="24"/>
              </w:rPr>
            </w:pPr>
            <w:r w:rsidRPr="00DE37F8">
              <w:rPr>
                <w:rFonts w:ascii="Garamond" w:hAnsi="Garamond"/>
                <w:i/>
                <w:iCs/>
                <w:sz w:val="20"/>
                <w:szCs w:val="24"/>
              </w:rPr>
              <w:t>Kodi</w:t>
            </w:r>
          </w:p>
        </w:tc>
      </w:tr>
      <w:tr w:rsidR="00B03FA2" w:rsidRPr="00DE37F8" w14:paraId="2F444630" w14:textId="77777777" w:rsidTr="00B03FA2">
        <w:tc>
          <w:tcPr>
            <w:tcW w:w="4819" w:type="dxa"/>
          </w:tcPr>
          <w:p w14:paraId="47EE91B4" w14:textId="77777777" w:rsidR="00B03FA2" w:rsidRPr="00DE37F8" w:rsidRDefault="00B03FA2" w:rsidP="00B03FA2">
            <w:pPr>
              <w:rPr>
                <w:rFonts w:ascii="Garamond" w:hAnsi="Garamond"/>
                <w:sz w:val="20"/>
                <w:szCs w:val="24"/>
              </w:rPr>
            </w:pPr>
            <w:r w:rsidRPr="00DE37F8">
              <w:rPr>
                <w:rFonts w:ascii="Garamond" w:hAnsi="Garamond"/>
                <w:i/>
                <w:iCs/>
                <w:sz w:val="20"/>
                <w:szCs w:val="24"/>
              </w:rPr>
              <w:t>Vlerësimi teknik:</w:t>
            </w:r>
            <w:r w:rsidRPr="00DE37F8">
              <w:rPr>
                <w:rFonts w:ascii="Garamond" w:hAnsi="Garamond"/>
                <w:sz w:val="20"/>
                <w:szCs w:val="24"/>
              </w:rPr>
              <w:t xml:space="preserve"> përfaqëson një studim specifik të karakteristikave të sipërfaqes dhe aplikimin e teknologjisë së reagimit të sipërfaqes</w:t>
            </w:r>
          </w:p>
        </w:tc>
        <w:tc>
          <w:tcPr>
            <w:tcW w:w="1274" w:type="dxa"/>
          </w:tcPr>
          <w:p w14:paraId="26589476" w14:textId="77777777" w:rsidR="00B03FA2" w:rsidRPr="00DE37F8" w:rsidRDefault="00B03FA2" w:rsidP="00B03FA2">
            <w:pPr>
              <w:rPr>
                <w:rFonts w:ascii="Garamond" w:hAnsi="Garamond"/>
                <w:sz w:val="20"/>
                <w:szCs w:val="24"/>
              </w:rPr>
            </w:pPr>
            <w:r w:rsidRPr="00DE37F8">
              <w:rPr>
                <w:rFonts w:ascii="Garamond" w:hAnsi="Garamond"/>
                <w:sz w:val="20"/>
                <w:szCs w:val="24"/>
              </w:rPr>
              <w:t>T</w:t>
            </w:r>
          </w:p>
        </w:tc>
      </w:tr>
      <w:tr w:rsidR="00B03FA2" w:rsidRPr="00DE37F8" w14:paraId="34AFE17F" w14:textId="77777777" w:rsidTr="00B03FA2">
        <w:tc>
          <w:tcPr>
            <w:tcW w:w="4819" w:type="dxa"/>
          </w:tcPr>
          <w:p w14:paraId="694578AD" w14:textId="77777777" w:rsidR="00B03FA2" w:rsidRPr="00DE37F8" w:rsidRDefault="00B03FA2" w:rsidP="00B03FA2">
            <w:pPr>
              <w:rPr>
                <w:rFonts w:ascii="Garamond" w:hAnsi="Garamond"/>
                <w:i/>
                <w:iCs/>
                <w:sz w:val="20"/>
                <w:szCs w:val="24"/>
              </w:rPr>
            </w:pPr>
            <w:r w:rsidRPr="00DE37F8">
              <w:rPr>
                <w:rFonts w:ascii="Garamond" w:hAnsi="Garamond"/>
                <w:i/>
                <w:iCs/>
                <w:sz w:val="20"/>
                <w:szCs w:val="24"/>
              </w:rPr>
              <w:t>Duke përdorur eksperiencën e avionëve:</w:t>
            </w:r>
            <w:r w:rsidRPr="00DE37F8">
              <w:rPr>
                <w:rFonts w:ascii="Garamond" w:hAnsi="Garamond"/>
                <w:sz w:val="20"/>
                <w:szCs w:val="24"/>
              </w:rPr>
              <w:t xml:space="preserve"> që përfaqëson një njohuri të llojit dhe masës specifike të avionëve që mbahen në mënyrë të kënaqshme në përdorim të rregullt.</w:t>
            </w:r>
          </w:p>
        </w:tc>
        <w:tc>
          <w:tcPr>
            <w:tcW w:w="1274" w:type="dxa"/>
          </w:tcPr>
          <w:p w14:paraId="29336B80" w14:textId="77777777" w:rsidR="00B03FA2" w:rsidRPr="00DE37F8" w:rsidRDefault="00B03FA2" w:rsidP="00B03FA2">
            <w:pPr>
              <w:rPr>
                <w:rFonts w:ascii="Garamond" w:hAnsi="Garamond"/>
                <w:sz w:val="20"/>
                <w:szCs w:val="24"/>
              </w:rPr>
            </w:pPr>
            <w:r w:rsidRPr="00DE37F8">
              <w:rPr>
                <w:rFonts w:ascii="Garamond" w:hAnsi="Garamond"/>
                <w:sz w:val="20"/>
                <w:szCs w:val="24"/>
              </w:rPr>
              <w:t>U</w:t>
            </w:r>
          </w:p>
        </w:tc>
      </w:tr>
    </w:tbl>
    <w:p w14:paraId="5A6A905D" w14:textId="77777777" w:rsidR="00B03FA2" w:rsidRPr="00DE37F8" w:rsidRDefault="00B03FA2" w:rsidP="00B03FA2">
      <w:pPr>
        <w:ind w:firstLine="284"/>
        <w:rPr>
          <w:rFonts w:ascii="Garamond" w:hAnsi="Garamond"/>
          <w:sz w:val="24"/>
          <w:szCs w:val="24"/>
        </w:rPr>
      </w:pPr>
    </w:p>
    <w:p w14:paraId="453127B6" w14:textId="4EC5AEF8"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 xml:space="preserve"> </w:t>
      </w:r>
      <w:r w:rsidRPr="00DE37F8">
        <w:rPr>
          <w:rFonts w:ascii="Garamond" w:hAnsi="Garamond"/>
          <w:i/>
          <w:iCs/>
          <w:sz w:val="24"/>
          <w:szCs w:val="24"/>
        </w:rPr>
        <w:t>Shembujt e mëposhtëm ilustrojnë sesi të dhënat e fortësisë të sipërfaqeve</w:t>
      </w:r>
      <w:r w:rsidR="00331A76" w:rsidRPr="00DE37F8">
        <w:rPr>
          <w:rFonts w:ascii="Garamond" w:hAnsi="Garamond"/>
          <w:i/>
          <w:iCs/>
          <w:sz w:val="24"/>
          <w:szCs w:val="24"/>
        </w:rPr>
        <w:t xml:space="preserve"> </w:t>
      </w:r>
      <w:r w:rsidRPr="00DE37F8">
        <w:rPr>
          <w:rFonts w:ascii="Garamond" w:hAnsi="Garamond"/>
          <w:i/>
          <w:iCs/>
          <w:sz w:val="24"/>
          <w:szCs w:val="24"/>
        </w:rPr>
        <w:t>raportohen sipas metodës ACN–PCN. Udhëzime të mëtejshme pë</w:t>
      </w:r>
      <w:r w:rsidR="000E53CB" w:rsidRPr="00DE37F8">
        <w:rPr>
          <w:rFonts w:ascii="Garamond" w:hAnsi="Garamond"/>
          <w:i/>
          <w:iCs/>
          <w:sz w:val="24"/>
          <w:szCs w:val="24"/>
        </w:rPr>
        <w:t>r</w:t>
      </w:r>
      <w:r w:rsidRPr="00DE37F8">
        <w:rPr>
          <w:rFonts w:ascii="Garamond" w:hAnsi="Garamond"/>
          <w:i/>
          <w:iCs/>
          <w:sz w:val="24"/>
          <w:szCs w:val="24"/>
        </w:rPr>
        <w:t xml:space="preserve"> këtë temë duhet të gjenden në Manualin e Projektimit të Aerodromit (</w:t>
      </w:r>
      <w:r w:rsidR="00D55361" w:rsidRPr="00DE37F8">
        <w:rPr>
          <w:rFonts w:ascii="Garamond" w:hAnsi="Garamond"/>
          <w:i/>
          <w:iCs/>
          <w:sz w:val="24"/>
          <w:szCs w:val="24"/>
        </w:rPr>
        <w:t>dok. 9157), pj</w:t>
      </w:r>
      <w:r w:rsidRPr="00DE37F8">
        <w:rPr>
          <w:rFonts w:ascii="Garamond" w:hAnsi="Garamond"/>
          <w:i/>
          <w:iCs/>
          <w:sz w:val="24"/>
          <w:szCs w:val="24"/>
        </w:rPr>
        <w:t>esa 3</w:t>
      </w:r>
      <w:r w:rsidR="00D55361" w:rsidRPr="00DE37F8">
        <w:rPr>
          <w:rFonts w:ascii="Garamond" w:hAnsi="Garamond"/>
          <w:i/>
          <w:iCs/>
          <w:sz w:val="24"/>
          <w:szCs w:val="24"/>
        </w:rPr>
        <w:t>,</w:t>
      </w:r>
      <w:r w:rsidRPr="00DE37F8">
        <w:rPr>
          <w:rFonts w:ascii="Garamond" w:hAnsi="Garamond"/>
          <w:i/>
          <w:iCs/>
          <w:sz w:val="24"/>
          <w:szCs w:val="24"/>
        </w:rPr>
        <w:t xml:space="preserve"> </w:t>
      </w:r>
      <w:r w:rsidR="00D55361" w:rsidRPr="00DE37F8">
        <w:rPr>
          <w:rFonts w:ascii="Garamond" w:hAnsi="Garamond"/>
          <w:i/>
          <w:iCs/>
          <w:sz w:val="24"/>
          <w:szCs w:val="24"/>
        </w:rPr>
        <w:t>“</w:t>
      </w:r>
      <w:r w:rsidRPr="00DE37F8">
        <w:rPr>
          <w:rFonts w:ascii="Garamond" w:hAnsi="Garamond"/>
          <w:i/>
          <w:iCs/>
          <w:sz w:val="24"/>
          <w:szCs w:val="24"/>
        </w:rPr>
        <w:t>Sipërfaqet</w:t>
      </w:r>
      <w:r w:rsidR="00D55361" w:rsidRPr="00DE37F8">
        <w:rPr>
          <w:rFonts w:ascii="Garamond" w:hAnsi="Garamond"/>
          <w:i/>
          <w:iCs/>
          <w:sz w:val="24"/>
          <w:szCs w:val="24"/>
        </w:rPr>
        <w:t>”</w:t>
      </w:r>
      <w:r w:rsidRPr="00DE37F8">
        <w:rPr>
          <w:rFonts w:ascii="Garamond" w:hAnsi="Garamond"/>
          <w:i/>
          <w:iCs/>
          <w:sz w:val="24"/>
          <w:szCs w:val="24"/>
        </w:rPr>
        <w:t>.</w:t>
      </w:r>
    </w:p>
    <w:p w14:paraId="09CD487D" w14:textId="4A916D6C" w:rsidR="00B03FA2" w:rsidRPr="00DE37F8" w:rsidRDefault="00B03FA2" w:rsidP="00B03FA2">
      <w:pPr>
        <w:pStyle w:val="BodyText"/>
        <w:ind w:firstLine="284"/>
        <w:jc w:val="both"/>
        <w:rPr>
          <w:rFonts w:ascii="Garamond" w:hAnsi="Garamond"/>
          <w:sz w:val="24"/>
          <w:szCs w:val="24"/>
        </w:rPr>
      </w:pPr>
      <w:r w:rsidRPr="00DE37F8">
        <w:rPr>
          <w:rFonts w:ascii="Garamond" w:hAnsi="Garamond"/>
          <w:sz w:val="24"/>
          <w:szCs w:val="24"/>
        </w:rPr>
        <w:t>Shembull 1.</w:t>
      </w:r>
      <w:r w:rsidR="00D55361" w:rsidRPr="00DE37F8">
        <w:rPr>
          <w:rFonts w:ascii="Garamond" w:hAnsi="Garamond"/>
          <w:sz w:val="24"/>
          <w:szCs w:val="24"/>
        </w:rPr>
        <w:t xml:space="preserve"> </w:t>
      </w:r>
      <w:r w:rsidRPr="00DE37F8">
        <w:rPr>
          <w:rFonts w:ascii="Garamond" w:hAnsi="Garamond"/>
          <w:sz w:val="24"/>
          <w:szCs w:val="24"/>
        </w:rPr>
        <w:t xml:space="preserve">Nëse forca mbështetëse e një sipërfaqe të ngurtë, që mbështetet në një bazë të mesme </w:t>
      </w:r>
      <w:r w:rsidRPr="00DE37F8">
        <w:rPr>
          <w:rFonts w:ascii="Garamond" w:hAnsi="Garamond"/>
          <w:sz w:val="24"/>
          <w:szCs w:val="24"/>
        </w:rPr>
        <w:lastRenderedPageBreak/>
        <w:t>fortësie, është gjykuar nga vlerësimi teknik për të qenë PCN 80 dhe nuk ka kufizim të presionit të gomave, atëherë informacioni i raportuar do të ishte:</w:t>
      </w:r>
    </w:p>
    <w:p w14:paraId="23628EF2" w14:textId="0195E95D"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PCN 80</w:t>
      </w:r>
      <w:r w:rsidR="00D8793C" w:rsidRPr="00DE37F8">
        <w:rPr>
          <w:rFonts w:ascii="Garamond" w:hAnsi="Garamond"/>
          <w:sz w:val="24"/>
          <w:szCs w:val="24"/>
        </w:rPr>
        <w:t>/</w:t>
      </w:r>
      <w:r w:rsidRPr="00DE37F8">
        <w:rPr>
          <w:rFonts w:ascii="Garamond" w:hAnsi="Garamond"/>
          <w:sz w:val="24"/>
          <w:szCs w:val="24"/>
        </w:rPr>
        <w:t>R</w:t>
      </w:r>
      <w:r w:rsidR="00D8793C" w:rsidRPr="00DE37F8">
        <w:rPr>
          <w:rFonts w:ascii="Garamond" w:hAnsi="Garamond"/>
          <w:sz w:val="24"/>
          <w:szCs w:val="24"/>
        </w:rPr>
        <w:t>/</w:t>
      </w:r>
      <w:r w:rsidRPr="00DE37F8">
        <w:rPr>
          <w:rFonts w:ascii="Garamond" w:hAnsi="Garamond"/>
          <w:sz w:val="24"/>
          <w:szCs w:val="24"/>
        </w:rPr>
        <w:t>B</w:t>
      </w:r>
      <w:r w:rsidR="00D8793C" w:rsidRPr="00DE37F8">
        <w:rPr>
          <w:rFonts w:ascii="Garamond" w:hAnsi="Garamond"/>
          <w:sz w:val="24"/>
          <w:szCs w:val="24"/>
        </w:rPr>
        <w:t>/</w:t>
      </w:r>
      <w:r w:rsidRPr="00DE37F8">
        <w:rPr>
          <w:rFonts w:ascii="Garamond" w:hAnsi="Garamond"/>
          <w:sz w:val="24"/>
          <w:szCs w:val="24"/>
        </w:rPr>
        <w:t>W</w:t>
      </w:r>
      <w:r w:rsidR="00D8793C" w:rsidRPr="00DE37F8">
        <w:rPr>
          <w:rFonts w:ascii="Garamond" w:hAnsi="Garamond"/>
          <w:sz w:val="24"/>
          <w:szCs w:val="24"/>
        </w:rPr>
        <w:t>/</w:t>
      </w:r>
      <w:r w:rsidRPr="00DE37F8">
        <w:rPr>
          <w:rFonts w:ascii="Garamond" w:hAnsi="Garamond"/>
          <w:sz w:val="24"/>
          <w:szCs w:val="24"/>
        </w:rPr>
        <w:t>T</w:t>
      </w:r>
    </w:p>
    <w:p w14:paraId="1712A1D9" w14:textId="6FFC3BEF" w:rsidR="00B03FA2" w:rsidRPr="00DE37F8" w:rsidRDefault="00B03FA2" w:rsidP="00B03FA2">
      <w:pPr>
        <w:pStyle w:val="BodyText"/>
        <w:ind w:firstLine="284"/>
        <w:jc w:val="both"/>
        <w:rPr>
          <w:rFonts w:ascii="Garamond" w:hAnsi="Garamond"/>
          <w:sz w:val="24"/>
          <w:szCs w:val="24"/>
        </w:rPr>
      </w:pPr>
      <w:r w:rsidRPr="00DE37F8">
        <w:rPr>
          <w:rFonts w:ascii="Garamond" w:hAnsi="Garamond"/>
          <w:sz w:val="24"/>
          <w:szCs w:val="24"/>
        </w:rPr>
        <w:t>Shembull 2.</w:t>
      </w:r>
      <w:r w:rsidR="00D55361" w:rsidRPr="00DE37F8">
        <w:rPr>
          <w:rFonts w:ascii="Garamond" w:hAnsi="Garamond"/>
          <w:sz w:val="24"/>
          <w:szCs w:val="24"/>
        </w:rPr>
        <w:t xml:space="preserve"> </w:t>
      </w:r>
      <w:r w:rsidRPr="00DE37F8">
        <w:rPr>
          <w:rFonts w:ascii="Garamond" w:hAnsi="Garamond"/>
          <w:sz w:val="24"/>
          <w:szCs w:val="24"/>
        </w:rPr>
        <w:t>Nëse forca mbajtëse e një sipërfaqe</w:t>
      </w:r>
      <w:r w:rsidR="00331A76" w:rsidRPr="00DE37F8">
        <w:rPr>
          <w:rFonts w:ascii="Garamond" w:hAnsi="Garamond"/>
          <w:sz w:val="24"/>
          <w:szCs w:val="24"/>
        </w:rPr>
        <w:t xml:space="preserve"> </w:t>
      </w:r>
      <w:r w:rsidRPr="00DE37F8">
        <w:rPr>
          <w:rFonts w:ascii="Garamond" w:hAnsi="Garamond"/>
          <w:sz w:val="24"/>
          <w:szCs w:val="24"/>
        </w:rPr>
        <w:t>të përbërë, që është shtrirë si një dysheme fleksibël dhe duke u mbështetur në një nënndarje të fortë, është vlerësuar duke përdorur eksperiencën e aeroplanëve për të qenë PCN</w:t>
      </w:r>
      <w:r w:rsidR="00331A76" w:rsidRPr="00DE37F8">
        <w:rPr>
          <w:rFonts w:ascii="Garamond" w:hAnsi="Garamond"/>
          <w:sz w:val="24"/>
          <w:szCs w:val="24"/>
        </w:rPr>
        <w:t xml:space="preserve"> </w:t>
      </w:r>
      <w:r w:rsidRPr="00DE37F8">
        <w:rPr>
          <w:rFonts w:ascii="Garamond" w:hAnsi="Garamond"/>
          <w:sz w:val="24"/>
          <w:szCs w:val="24"/>
        </w:rPr>
        <w:t xml:space="preserve">50 dhe presioni maksimal i gomave i lejuar është 1.25 MPa, më pas informacioni i raportuar do të jetë: </w:t>
      </w:r>
    </w:p>
    <w:p w14:paraId="40D7C3B2" w14:textId="37212292" w:rsidR="00B03FA2" w:rsidRPr="00DE37F8" w:rsidRDefault="00B03FA2" w:rsidP="00B03FA2">
      <w:pPr>
        <w:pStyle w:val="BodyText"/>
        <w:ind w:firstLine="284"/>
        <w:jc w:val="both"/>
        <w:rPr>
          <w:rFonts w:ascii="Garamond" w:hAnsi="Garamond"/>
          <w:sz w:val="24"/>
          <w:szCs w:val="24"/>
        </w:rPr>
      </w:pPr>
      <w:r w:rsidRPr="00DE37F8">
        <w:rPr>
          <w:rFonts w:ascii="Garamond" w:hAnsi="Garamond"/>
          <w:sz w:val="24"/>
          <w:szCs w:val="24"/>
        </w:rPr>
        <w:t>PCR 50</w:t>
      </w:r>
      <w:r w:rsidR="00D8793C" w:rsidRPr="00DE37F8">
        <w:rPr>
          <w:rFonts w:ascii="Garamond" w:hAnsi="Garamond"/>
          <w:sz w:val="24"/>
          <w:szCs w:val="24"/>
        </w:rPr>
        <w:t>/</w:t>
      </w:r>
      <w:r w:rsidRPr="00DE37F8">
        <w:rPr>
          <w:rFonts w:ascii="Garamond" w:hAnsi="Garamond"/>
          <w:sz w:val="24"/>
          <w:szCs w:val="24"/>
        </w:rPr>
        <w:t>F</w:t>
      </w:r>
      <w:r w:rsidR="00D8793C" w:rsidRPr="00DE37F8">
        <w:rPr>
          <w:rFonts w:ascii="Garamond" w:hAnsi="Garamond"/>
          <w:sz w:val="24"/>
          <w:szCs w:val="24"/>
        </w:rPr>
        <w:t>/</w:t>
      </w:r>
      <w:r w:rsidRPr="00DE37F8">
        <w:rPr>
          <w:rFonts w:ascii="Garamond" w:hAnsi="Garamond"/>
          <w:sz w:val="24"/>
          <w:szCs w:val="24"/>
        </w:rPr>
        <w:t>A</w:t>
      </w:r>
      <w:r w:rsidR="00D8793C" w:rsidRPr="00DE37F8">
        <w:rPr>
          <w:rFonts w:ascii="Garamond" w:hAnsi="Garamond"/>
          <w:sz w:val="24"/>
          <w:szCs w:val="24"/>
        </w:rPr>
        <w:t>/</w:t>
      </w:r>
      <w:r w:rsidRPr="00DE37F8">
        <w:rPr>
          <w:rFonts w:ascii="Garamond" w:hAnsi="Garamond"/>
          <w:sz w:val="24"/>
          <w:szCs w:val="24"/>
        </w:rPr>
        <w:t>Y</w:t>
      </w:r>
      <w:r w:rsidR="00D8793C" w:rsidRPr="00DE37F8">
        <w:rPr>
          <w:rFonts w:ascii="Garamond" w:hAnsi="Garamond"/>
          <w:sz w:val="24"/>
          <w:szCs w:val="24"/>
        </w:rPr>
        <w:t>/</w:t>
      </w:r>
      <w:r w:rsidRPr="00DE37F8">
        <w:rPr>
          <w:rFonts w:ascii="Garamond" w:hAnsi="Garamond"/>
          <w:sz w:val="24"/>
          <w:szCs w:val="24"/>
        </w:rPr>
        <w:t>U</w:t>
      </w:r>
    </w:p>
    <w:p w14:paraId="307B508B" w14:textId="27F45728" w:rsidR="00B03FA2" w:rsidRPr="00DE37F8" w:rsidRDefault="00B03FA2" w:rsidP="00B03FA2">
      <w:pPr>
        <w:ind w:firstLine="284"/>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 xml:space="preserve"> </w:t>
      </w:r>
      <w:r w:rsidRPr="00DE37F8">
        <w:rPr>
          <w:rFonts w:ascii="Garamond" w:hAnsi="Garamond"/>
          <w:i/>
          <w:iCs/>
          <w:sz w:val="24"/>
          <w:szCs w:val="24"/>
        </w:rPr>
        <w:t>Material ndërtim i pë</w:t>
      </w:r>
      <w:r w:rsidR="00D55361" w:rsidRPr="00DE37F8">
        <w:rPr>
          <w:rFonts w:ascii="Garamond" w:hAnsi="Garamond"/>
          <w:i/>
          <w:iCs/>
          <w:sz w:val="24"/>
          <w:szCs w:val="24"/>
        </w:rPr>
        <w:t>r</w:t>
      </w:r>
      <w:r w:rsidRPr="00DE37F8">
        <w:rPr>
          <w:rFonts w:ascii="Garamond" w:hAnsi="Garamond"/>
          <w:i/>
          <w:iCs/>
          <w:sz w:val="24"/>
          <w:szCs w:val="24"/>
        </w:rPr>
        <w:t>zier</w:t>
      </w:r>
    </w:p>
    <w:p w14:paraId="05CDA5EA" w14:textId="75C36AD1" w:rsidR="00B03FA2" w:rsidRPr="00DE37F8" w:rsidRDefault="00B03FA2" w:rsidP="00B03FA2">
      <w:pPr>
        <w:ind w:firstLine="284"/>
        <w:jc w:val="both"/>
        <w:rPr>
          <w:rFonts w:ascii="Garamond" w:hAnsi="Garamond"/>
          <w:sz w:val="24"/>
          <w:szCs w:val="24"/>
        </w:rPr>
      </w:pPr>
      <w:r w:rsidRPr="00DE37F8">
        <w:rPr>
          <w:rFonts w:ascii="Garamond" w:hAnsi="Garamond"/>
          <w:i/>
          <w:iCs/>
          <w:sz w:val="24"/>
          <w:szCs w:val="24"/>
        </w:rPr>
        <w:t xml:space="preserve"> </w:t>
      </w:r>
      <w:r w:rsidRPr="00DE37F8">
        <w:rPr>
          <w:rFonts w:ascii="Garamond" w:hAnsi="Garamond"/>
          <w:sz w:val="24"/>
          <w:szCs w:val="24"/>
        </w:rPr>
        <w:t>Shembull 3.</w:t>
      </w:r>
      <w:r w:rsidR="00D55361" w:rsidRPr="00DE37F8">
        <w:rPr>
          <w:rFonts w:ascii="Garamond" w:hAnsi="Garamond"/>
          <w:sz w:val="24"/>
          <w:szCs w:val="24"/>
        </w:rPr>
        <w:t xml:space="preserve"> </w:t>
      </w:r>
      <w:r w:rsidRPr="00DE37F8">
        <w:rPr>
          <w:rFonts w:ascii="Garamond" w:hAnsi="Garamond"/>
          <w:sz w:val="24"/>
          <w:szCs w:val="24"/>
        </w:rPr>
        <w:t>Nëse forca mbështetëse e një sipërfaqe të ngurtë, që mbështetet në një bazë të mesme fortësie, është gjykuar nga vlerësimi teknik për të qenë PCN 40 dhe</w:t>
      </w:r>
      <w:r w:rsidR="00331A76" w:rsidRPr="00DE37F8">
        <w:rPr>
          <w:rFonts w:ascii="Garamond" w:hAnsi="Garamond"/>
          <w:sz w:val="24"/>
          <w:szCs w:val="24"/>
        </w:rPr>
        <w:t xml:space="preserve"> </w:t>
      </w:r>
      <w:r w:rsidRPr="00DE37F8">
        <w:rPr>
          <w:rFonts w:ascii="Garamond" w:hAnsi="Garamond"/>
          <w:sz w:val="24"/>
          <w:szCs w:val="24"/>
        </w:rPr>
        <w:t>presioni maksimal i lejuar i gomave është 0.80 MPa, atëherë informacioni i raportuar do të ishte:</w:t>
      </w:r>
    </w:p>
    <w:p w14:paraId="3D62A513" w14:textId="31171683"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PCN 40</w:t>
      </w:r>
      <w:r w:rsidR="00D8793C" w:rsidRPr="00DE37F8">
        <w:rPr>
          <w:rFonts w:ascii="Garamond" w:hAnsi="Garamond"/>
          <w:sz w:val="24"/>
          <w:szCs w:val="24"/>
        </w:rPr>
        <w:t>/</w:t>
      </w:r>
      <w:r w:rsidRPr="00DE37F8">
        <w:rPr>
          <w:rFonts w:ascii="Garamond" w:hAnsi="Garamond"/>
          <w:sz w:val="24"/>
          <w:szCs w:val="24"/>
        </w:rPr>
        <w:t>F</w:t>
      </w:r>
      <w:r w:rsidR="00D8793C" w:rsidRPr="00DE37F8">
        <w:rPr>
          <w:rFonts w:ascii="Garamond" w:hAnsi="Garamond"/>
          <w:sz w:val="24"/>
          <w:szCs w:val="24"/>
        </w:rPr>
        <w:t>/</w:t>
      </w:r>
      <w:r w:rsidRPr="00DE37F8">
        <w:rPr>
          <w:rFonts w:ascii="Garamond" w:hAnsi="Garamond"/>
          <w:sz w:val="24"/>
          <w:szCs w:val="24"/>
        </w:rPr>
        <w:t>B</w:t>
      </w:r>
      <w:r w:rsidR="00D8793C" w:rsidRPr="00DE37F8">
        <w:rPr>
          <w:rFonts w:ascii="Garamond" w:hAnsi="Garamond"/>
          <w:sz w:val="24"/>
          <w:szCs w:val="24"/>
        </w:rPr>
        <w:t>/</w:t>
      </w:r>
      <w:r w:rsidRPr="00DE37F8">
        <w:rPr>
          <w:rFonts w:ascii="Garamond" w:hAnsi="Garamond"/>
          <w:sz w:val="24"/>
          <w:szCs w:val="24"/>
        </w:rPr>
        <w:t>0.80 MPa /T</w:t>
      </w:r>
    </w:p>
    <w:p w14:paraId="0C63A40B" w14:textId="11E2FD9D"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Shembull 4.</w:t>
      </w:r>
      <w:r w:rsidR="00D55361" w:rsidRPr="00DE37F8">
        <w:rPr>
          <w:rFonts w:ascii="Garamond" w:hAnsi="Garamond"/>
          <w:sz w:val="24"/>
          <w:szCs w:val="24"/>
        </w:rPr>
        <w:t xml:space="preserve"> </w:t>
      </w:r>
      <w:r w:rsidRPr="00DE37F8">
        <w:rPr>
          <w:rFonts w:ascii="Garamond" w:hAnsi="Garamond"/>
          <w:sz w:val="24"/>
          <w:szCs w:val="24"/>
        </w:rPr>
        <w:t>Nëse një sipërfaqe është subjekt i një kufizimi të</w:t>
      </w:r>
      <w:r w:rsidR="00331A76" w:rsidRPr="00DE37F8">
        <w:rPr>
          <w:rFonts w:ascii="Garamond" w:hAnsi="Garamond"/>
          <w:sz w:val="24"/>
          <w:szCs w:val="24"/>
        </w:rPr>
        <w:t xml:space="preserve"> </w:t>
      </w:r>
      <w:r w:rsidRPr="00DE37F8">
        <w:rPr>
          <w:rFonts w:ascii="Garamond" w:hAnsi="Garamond"/>
          <w:sz w:val="24"/>
          <w:szCs w:val="24"/>
        </w:rPr>
        <w:t>B747-400 të masës deri në 390 000 kg, më pas informacioni i raportuar duhet të përfshijë shënimin e mëposhtëm.</w:t>
      </w:r>
    </w:p>
    <w:p w14:paraId="6599012D" w14:textId="68BF65EE" w:rsidR="00B03FA2" w:rsidRPr="00DE37F8" w:rsidRDefault="00B03FA2" w:rsidP="00B03FA2">
      <w:pPr>
        <w:pStyle w:val="BodyText"/>
        <w:ind w:firstLine="284"/>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PCN e raportuar është subjekt i kufizimit të masës në tërësi të B747-400 prej 390 000 kg.</w:t>
      </w:r>
    </w:p>
    <w:p w14:paraId="39CF0A9E" w14:textId="786373BE"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2.6.1</w:t>
      </w:r>
      <w:r w:rsidR="00331A76" w:rsidRPr="00DE37F8">
        <w:rPr>
          <w:rFonts w:ascii="Garamond" w:hAnsi="Garamond"/>
          <w:sz w:val="24"/>
          <w:szCs w:val="24"/>
        </w:rPr>
        <w:t xml:space="preserve"> </w:t>
      </w:r>
      <w:r w:rsidRPr="00DE37F8">
        <w:rPr>
          <w:rFonts w:ascii="Garamond" w:hAnsi="Garamond"/>
          <w:sz w:val="24"/>
          <w:szCs w:val="24"/>
        </w:rPr>
        <w:t>Forca mbajtëse e një dyshemeje të destinuar për avionët e masës së platformës (VQA) të barabartë me ose më pak se 5 700 kg do të vihen në dispozicion duke raportuar informacionin e mëposhtëm:</w:t>
      </w:r>
    </w:p>
    <w:p w14:paraId="56D71F1F"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a)</w:t>
      </w:r>
      <w:r w:rsidR="00A9637A" w:rsidRPr="00DE37F8">
        <w:rPr>
          <w:rFonts w:ascii="Garamond" w:hAnsi="Garamond"/>
          <w:sz w:val="24"/>
          <w:szCs w:val="24"/>
        </w:rPr>
        <w:t xml:space="preserve"> </w:t>
      </w:r>
      <w:r w:rsidRPr="00DE37F8">
        <w:rPr>
          <w:rFonts w:ascii="Garamond" w:hAnsi="Garamond"/>
          <w:sz w:val="24"/>
          <w:szCs w:val="24"/>
        </w:rPr>
        <w:t>Masa maksimale e lejuar e avionëve; dhe</w:t>
      </w:r>
    </w:p>
    <w:p w14:paraId="15D1CC4B" w14:textId="5E3B9849"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b)</w:t>
      </w:r>
      <w:r w:rsidR="00A9637A" w:rsidRPr="00DE37F8">
        <w:rPr>
          <w:rFonts w:ascii="Garamond" w:hAnsi="Garamond"/>
          <w:sz w:val="24"/>
          <w:szCs w:val="24"/>
        </w:rPr>
        <w:t xml:space="preserve"> </w:t>
      </w:r>
      <w:r w:rsidRPr="00DE37F8">
        <w:rPr>
          <w:rFonts w:ascii="Garamond" w:hAnsi="Garamond"/>
          <w:sz w:val="24"/>
          <w:szCs w:val="24"/>
        </w:rPr>
        <w:t>Maksimumi i lejuar i</w:t>
      </w:r>
      <w:r w:rsidR="00331A76" w:rsidRPr="00DE37F8">
        <w:rPr>
          <w:rFonts w:ascii="Garamond" w:hAnsi="Garamond"/>
          <w:sz w:val="24"/>
          <w:szCs w:val="24"/>
        </w:rPr>
        <w:t xml:space="preserve"> </w:t>
      </w:r>
      <w:r w:rsidRPr="00DE37F8">
        <w:rPr>
          <w:rFonts w:ascii="Garamond" w:hAnsi="Garamond"/>
          <w:sz w:val="24"/>
          <w:szCs w:val="24"/>
        </w:rPr>
        <w:t>presionit të gomave.</w:t>
      </w:r>
    </w:p>
    <w:p w14:paraId="2C971F88" w14:textId="3CF252BA" w:rsidR="00B03FA2" w:rsidRPr="00DE37F8" w:rsidRDefault="00B03FA2" w:rsidP="00B03FA2">
      <w:pPr>
        <w:ind w:firstLine="284"/>
        <w:rPr>
          <w:rFonts w:ascii="Garamond" w:hAnsi="Garamond"/>
          <w:sz w:val="24"/>
          <w:szCs w:val="24"/>
        </w:rPr>
      </w:pPr>
      <w:r w:rsidRPr="00DE37F8">
        <w:rPr>
          <w:rFonts w:ascii="Garamond" w:hAnsi="Garamond"/>
          <w:i/>
          <w:iCs/>
          <w:sz w:val="24"/>
          <w:szCs w:val="24"/>
        </w:rPr>
        <w:t>Shembull</w:t>
      </w:r>
      <w:r w:rsidR="00D55361" w:rsidRPr="00DE37F8">
        <w:rPr>
          <w:rFonts w:ascii="Garamond" w:hAnsi="Garamond"/>
          <w:i/>
          <w:iCs/>
          <w:sz w:val="24"/>
          <w:szCs w:val="24"/>
        </w:rPr>
        <w:t>.</w:t>
      </w:r>
      <w:r w:rsidRPr="00DE37F8">
        <w:rPr>
          <w:rFonts w:ascii="Garamond" w:hAnsi="Garamond"/>
          <w:i/>
          <w:iCs/>
          <w:sz w:val="24"/>
          <w:szCs w:val="24"/>
        </w:rPr>
        <w:t xml:space="preserve"> </w:t>
      </w:r>
      <w:r w:rsidRPr="00DE37F8">
        <w:rPr>
          <w:rFonts w:ascii="Garamond" w:hAnsi="Garamond"/>
          <w:sz w:val="24"/>
          <w:szCs w:val="24"/>
        </w:rPr>
        <w:t>4 000 kg/0.50 MPa</w:t>
      </w:r>
    </w:p>
    <w:p w14:paraId="3CA1666B" w14:textId="77777777" w:rsidR="00B03FA2" w:rsidRPr="00DE37F8" w:rsidRDefault="00B03FA2" w:rsidP="00A9637A">
      <w:pPr>
        <w:pStyle w:val="Heading4"/>
        <w:ind w:left="0" w:firstLine="284"/>
        <w:jc w:val="both"/>
        <w:rPr>
          <w:rFonts w:ascii="Garamond" w:hAnsi="Garamond"/>
          <w:color w:val="auto"/>
          <w:sz w:val="24"/>
          <w:lang w:val="sq-AL"/>
        </w:rPr>
      </w:pPr>
      <w:r w:rsidRPr="00DE37F8">
        <w:rPr>
          <w:rFonts w:ascii="Garamond" w:hAnsi="Garamond"/>
          <w:color w:val="auto"/>
          <w:sz w:val="24"/>
          <w:lang w:val="sq-AL"/>
        </w:rPr>
        <w:t>2.6 Fortësia e sipërfaqes së dyshemesë</w:t>
      </w:r>
    </w:p>
    <w:p w14:paraId="16E2F1B0" w14:textId="37569A54" w:rsidR="00B03FA2" w:rsidRPr="00DE37F8" w:rsidRDefault="00B03FA2" w:rsidP="00A9637A">
      <w:pPr>
        <w:pStyle w:val="Heading4"/>
        <w:tabs>
          <w:tab w:val="left" w:pos="4600"/>
        </w:tabs>
        <w:ind w:left="0" w:firstLine="284"/>
        <w:jc w:val="both"/>
        <w:rPr>
          <w:rFonts w:ascii="Garamond" w:hAnsi="Garamond"/>
          <w:color w:val="auto"/>
          <w:sz w:val="24"/>
          <w:lang w:val="sq-AL"/>
        </w:rPr>
      </w:pPr>
      <w:r w:rsidRPr="00DE37F8">
        <w:rPr>
          <w:rFonts w:ascii="Garamond" w:hAnsi="Garamond"/>
          <w:color w:val="auto"/>
          <w:sz w:val="24"/>
          <w:lang w:val="sq-AL"/>
        </w:rPr>
        <w:t xml:space="preserve">(E zbatueshme që nga 28 </w:t>
      </w:r>
      <w:r w:rsidR="00D55361" w:rsidRPr="00DE37F8">
        <w:rPr>
          <w:rFonts w:ascii="Garamond" w:hAnsi="Garamond"/>
          <w:color w:val="auto"/>
          <w:sz w:val="24"/>
          <w:lang w:val="sq-AL"/>
        </w:rPr>
        <w:t xml:space="preserve">nëntor </w:t>
      </w:r>
      <w:r w:rsidRPr="00DE37F8">
        <w:rPr>
          <w:rFonts w:ascii="Garamond" w:hAnsi="Garamond"/>
          <w:color w:val="auto"/>
          <w:sz w:val="24"/>
          <w:lang w:val="sq-AL"/>
        </w:rPr>
        <w:t>2024)</w:t>
      </w:r>
    </w:p>
    <w:p w14:paraId="1B5EA61C" w14:textId="0A3544E6"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w:t>
      </w:r>
      <w:r w:rsidR="00054A31">
        <w:rPr>
          <w:rFonts w:ascii="Garamond" w:hAnsi="Garamond"/>
          <w:sz w:val="24"/>
          <w:szCs w:val="24"/>
        </w:rPr>
        <w:t>6</w:t>
      </w:r>
      <w:r w:rsidRPr="00DE37F8">
        <w:rPr>
          <w:rFonts w:ascii="Garamond" w:hAnsi="Garamond"/>
          <w:sz w:val="24"/>
          <w:szCs w:val="24"/>
        </w:rPr>
        <w:t>.1</w:t>
      </w:r>
      <w:r w:rsidR="00A9637A" w:rsidRPr="00DE37F8">
        <w:rPr>
          <w:rFonts w:ascii="Garamond" w:hAnsi="Garamond"/>
          <w:sz w:val="24"/>
          <w:szCs w:val="24"/>
        </w:rPr>
        <w:t xml:space="preserve"> </w:t>
      </w:r>
      <w:r w:rsidRPr="00DE37F8">
        <w:rPr>
          <w:rFonts w:ascii="Garamond" w:hAnsi="Garamond"/>
          <w:sz w:val="24"/>
          <w:szCs w:val="24"/>
        </w:rPr>
        <w:t>Forca mbajtëse e sipërfaqes së dyshemesë duhet të përcaktohet.</w:t>
      </w:r>
    </w:p>
    <w:p w14:paraId="19174A5B" w14:textId="5EC034F6"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2.6.2 Forca mbajtëse e sipërfaqes së dyshemesë të destinuar për avionët me masë më të madhe se 5 700 kg, duhet të vihet në dispozicion duke përdorur vlerën e klasifikimit të avionit – vlerën e klasifikimit të sipërfaqes së dyshemesë (ACR-PCR), duke raportuar të gjithë informacionin e mëposhtëm:</w:t>
      </w:r>
      <w:r w:rsidR="00331A76" w:rsidRPr="00DE37F8">
        <w:rPr>
          <w:rFonts w:ascii="Garamond" w:hAnsi="Garamond"/>
          <w:sz w:val="24"/>
          <w:szCs w:val="24"/>
        </w:rPr>
        <w:t xml:space="preserve"> </w:t>
      </w:r>
    </w:p>
    <w:p w14:paraId="2D8C31CB" w14:textId="77777777" w:rsidR="00B03FA2" w:rsidRPr="00DE37F8" w:rsidRDefault="00B03FA2" w:rsidP="00B03FA2">
      <w:pPr>
        <w:tabs>
          <w:tab w:val="left" w:pos="700"/>
        </w:tabs>
        <w:ind w:firstLine="284"/>
        <w:rPr>
          <w:rFonts w:ascii="Garamond" w:hAnsi="Garamond"/>
          <w:sz w:val="24"/>
          <w:szCs w:val="24"/>
        </w:rPr>
      </w:pPr>
      <w:r w:rsidRPr="00DE37F8">
        <w:rPr>
          <w:rFonts w:ascii="Garamond" w:hAnsi="Garamond"/>
          <w:sz w:val="24"/>
          <w:szCs w:val="24"/>
        </w:rPr>
        <w:t>a) vlera i klasifikimit të sipërfaqes së dyshemesë (PCR) dhe vlera numerike;</w:t>
      </w:r>
    </w:p>
    <w:p w14:paraId="765EFD14" w14:textId="77777777" w:rsidR="00B03FA2" w:rsidRPr="00DE37F8" w:rsidRDefault="00B03FA2" w:rsidP="00B03FA2">
      <w:pPr>
        <w:tabs>
          <w:tab w:val="left" w:pos="700"/>
        </w:tabs>
        <w:ind w:firstLine="284"/>
        <w:rPr>
          <w:rFonts w:ascii="Garamond" w:hAnsi="Garamond"/>
          <w:sz w:val="24"/>
          <w:szCs w:val="24"/>
        </w:rPr>
      </w:pPr>
      <w:r w:rsidRPr="00DE37F8">
        <w:rPr>
          <w:rFonts w:ascii="Garamond" w:hAnsi="Garamond"/>
          <w:sz w:val="24"/>
          <w:szCs w:val="24"/>
        </w:rPr>
        <w:t>b) tipi i sipërfaqes së dyshemesë për përcaktimin e ACR-PCR;</w:t>
      </w:r>
    </w:p>
    <w:p w14:paraId="351FDB48" w14:textId="77777777" w:rsidR="00B03FA2" w:rsidRPr="00DE37F8" w:rsidRDefault="00B03FA2" w:rsidP="00B03FA2">
      <w:pPr>
        <w:tabs>
          <w:tab w:val="left" w:pos="700"/>
        </w:tabs>
        <w:ind w:firstLine="284"/>
        <w:rPr>
          <w:rFonts w:ascii="Garamond" w:hAnsi="Garamond"/>
          <w:sz w:val="24"/>
          <w:szCs w:val="24"/>
        </w:rPr>
      </w:pPr>
      <w:r w:rsidRPr="00DE37F8">
        <w:rPr>
          <w:rFonts w:ascii="Garamond" w:hAnsi="Garamond"/>
          <w:sz w:val="24"/>
          <w:szCs w:val="24"/>
        </w:rPr>
        <w:t>c) kategoria e forcës së nënshtresave;</w:t>
      </w:r>
    </w:p>
    <w:p w14:paraId="222C2C1B" w14:textId="77777777" w:rsidR="00B03FA2" w:rsidRPr="00DE37F8" w:rsidRDefault="00B03FA2" w:rsidP="00B03FA2">
      <w:pPr>
        <w:tabs>
          <w:tab w:val="left" w:pos="700"/>
        </w:tabs>
        <w:ind w:firstLine="284"/>
        <w:rPr>
          <w:rFonts w:ascii="Garamond" w:hAnsi="Garamond"/>
          <w:sz w:val="24"/>
          <w:szCs w:val="24"/>
        </w:rPr>
      </w:pPr>
      <w:r w:rsidRPr="00DE37F8">
        <w:rPr>
          <w:rFonts w:ascii="Garamond" w:hAnsi="Garamond"/>
          <w:sz w:val="24"/>
          <w:szCs w:val="24"/>
        </w:rPr>
        <w:t>d) kategoria maksimale e lejuar e presionit të gomave ose vlera maksimale e lejuar e presionit të gomave; dhe</w:t>
      </w:r>
    </w:p>
    <w:p w14:paraId="13A4BE36" w14:textId="77777777" w:rsidR="00B03FA2" w:rsidRPr="00DE37F8" w:rsidRDefault="00B03FA2" w:rsidP="00B03FA2">
      <w:pPr>
        <w:tabs>
          <w:tab w:val="left" w:pos="700"/>
        </w:tabs>
        <w:ind w:firstLine="284"/>
        <w:rPr>
          <w:rFonts w:ascii="Garamond" w:hAnsi="Garamond"/>
          <w:sz w:val="24"/>
          <w:szCs w:val="24"/>
        </w:rPr>
      </w:pPr>
      <w:r w:rsidRPr="00DE37F8">
        <w:rPr>
          <w:rFonts w:ascii="Garamond" w:hAnsi="Garamond"/>
          <w:sz w:val="24"/>
          <w:szCs w:val="24"/>
        </w:rPr>
        <w:t>e) Metoda e vlerësimit.</w:t>
      </w:r>
    </w:p>
    <w:p w14:paraId="3221CC26" w14:textId="26814AB9" w:rsidR="00B03FA2" w:rsidRPr="00DE37F8" w:rsidRDefault="00B03FA2" w:rsidP="001679A6">
      <w:pPr>
        <w:ind w:firstLine="284"/>
        <w:jc w:val="both"/>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 xml:space="preserve"> </w:t>
      </w:r>
      <w:r w:rsidRPr="00DE37F8">
        <w:rPr>
          <w:rFonts w:ascii="Garamond" w:hAnsi="Garamond"/>
          <w:i/>
          <w:iCs/>
          <w:sz w:val="24"/>
          <w:szCs w:val="24"/>
        </w:rPr>
        <w:t xml:space="preserve">Udhëzime për raportimin dhe publikimin e PCR-ve mund të gjendjen në Manualin e Projektimit të Aerodromit </w:t>
      </w:r>
      <w:r w:rsidR="0006661F" w:rsidRPr="00DE37F8">
        <w:rPr>
          <w:rFonts w:ascii="Garamond" w:hAnsi="Garamond"/>
          <w:i/>
          <w:iCs/>
          <w:sz w:val="24"/>
          <w:szCs w:val="24"/>
        </w:rPr>
        <w:t xml:space="preserve">(dok. </w:t>
      </w:r>
      <w:r w:rsidRPr="00DE37F8">
        <w:rPr>
          <w:rFonts w:ascii="Garamond" w:hAnsi="Garamond"/>
          <w:i/>
          <w:iCs/>
          <w:sz w:val="24"/>
          <w:szCs w:val="24"/>
        </w:rPr>
        <w:t>9157).</w:t>
      </w:r>
    </w:p>
    <w:p w14:paraId="55A19FED" w14:textId="47DE6C70"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2.6.3 Vlera e klasifikimit të sipërfaqes së shtresës (PCR) duhet të tregojë se një aeroplan me vlerë të klasifikimit të aeroplanëve (ACR) të barabartë ose më të ulët se PCR-ja e raportuar mund të operojë në dysheme, duke iu nënshtruar çdo kufizimi mbi presionin e gomave ose masën totale të aeroplanëve për tip</w:t>
      </w:r>
      <w:r w:rsidR="00D55361" w:rsidRPr="00DE37F8">
        <w:rPr>
          <w:rFonts w:ascii="Garamond" w:hAnsi="Garamond"/>
          <w:sz w:val="24"/>
          <w:szCs w:val="24"/>
        </w:rPr>
        <w:t>a</w:t>
      </w:r>
      <w:r w:rsidRPr="00DE37F8">
        <w:rPr>
          <w:rFonts w:ascii="Garamond" w:hAnsi="Garamond"/>
          <w:sz w:val="24"/>
          <w:szCs w:val="24"/>
        </w:rPr>
        <w:t xml:space="preserve">t e aeroplanit të specifikuar. </w:t>
      </w:r>
    </w:p>
    <w:p w14:paraId="348123EF" w14:textId="0AC1402B" w:rsidR="00B03FA2" w:rsidRPr="00DE37F8" w:rsidRDefault="00B03FA2" w:rsidP="00B03FA2">
      <w:pPr>
        <w:ind w:firstLine="284"/>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 xml:space="preserve"> </w:t>
      </w:r>
      <w:r w:rsidRPr="00DE37F8">
        <w:rPr>
          <w:rFonts w:ascii="Garamond" w:hAnsi="Garamond"/>
          <w:i/>
          <w:iCs/>
          <w:sz w:val="24"/>
          <w:szCs w:val="24"/>
        </w:rPr>
        <w:t>PCR të ndryshme mund të raportohen nëse forca e sipërfaqes së dyshemesë është subjekt i një ndryshimi të konsiderueshëm sezonal.</w:t>
      </w:r>
    </w:p>
    <w:p w14:paraId="594C63AF" w14:textId="218A22E7" w:rsidR="00B03FA2" w:rsidRPr="00DE37F8" w:rsidRDefault="0008773B" w:rsidP="00A9637A">
      <w:pPr>
        <w:pStyle w:val="ListParagraph"/>
        <w:tabs>
          <w:tab w:val="left" w:pos="560"/>
        </w:tabs>
        <w:ind w:left="0" w:firstLine="284"/>
        <w:jc w:val="both"/>
        <w:rPr>
          <w:rFonts w:ascii="Garamond" w:hAnsi="Garamond"/>
          <w:sz w:val="24"/>
          <w:szCs w:val="24"/>
        </w:rPr>
      </w:pPr>
      <w:r>
        <w:rPr>
          <w:rFonts w:ascii="Garamond" w:hAnsi="Garamond"/>
          <w:sz w:val="24"/>
          <w:szCs w:val="24"/>
        </w:rPr>
        <w:t>2</w:t>
      </w:r>
      <w:r w:rsidR="00B03FA2" w:rsidRPr="00DE37F8">
        <w:rPr>
          <w:rFonts w:ascii="Garamond" w:hAnsi="Garamond"/>
          <w:sz w:val="24"/>
          <w:szCs w:val="24"/>
        </w:rPr>
        <w:t>.6.4</w:t>
      </w:r>
      <w:r w:rsidR="00A9637A" w:rsidRPr="00DE37F8">
        <w:rPr>
          <w:rFonts w:ascii="Garamond" w:hAnsi="Garamond"/>
          <w:sz w:val="24"/>
          <w:szCs w:val="24"/>
        </w:rPr>
        <w:t xml:space="preserve"> </w:t>
      </w:r>
      <w:r w:rsidR="00B03FA2" w:rsidRPr="00DE37F8">
        <w:rPr>
          <w:rFonts w:ascii="Garamond" w:hAnsi="Garamond"/>
          <w:sz w:val="24"/>
          <w:szCs w:val="24"/>
        </w:rPr>
        <w:t>ACR</w:t>
      </w:r>
      <w:r w:rsidR="001679A6" w:rsidRPr="00DE37F8">
        <w:rPr>
          <w:rFonts w:ascii="Garamond" w:hAnsi="Garamond"/>
          <w:sz w:val="24"/>
          <w:szCs w:val="24"/>
        </w:rPr>
        <w:t>-ja</w:t>
      </w:r>
      <w:r w:rsidR="00B03FA2" w:rsidRPr="00DE37F8">
        <w:rPr>
          <w:rFonts w:ascii="Garamond" w:hAnsi="Garamond"/>
          <w:sz w:val="24"/>
          <w:szCs w:val="24"/>
        </w:rPr>
        <w:t xml:space="preserve"> </w:t>
      </w:r>
      <w:r w:rsidR="001679A6" w:rsidRPr="00DE37F8">
        <w:rPr>
          <w:rFonts w:ascii="Garamond" w:hAnsi="Garamond"/>
          <w:sz w:val="24"/>
          <w:szCs w:val="24"/>
        </w:rPr>
        <w:t>e</w:t>
      </w:r>
      <w:r w:rsidR="00B03FA2" w:rsidRPr="00DE37F8">
        <w:rPr>
          <w:rFonts w:ascii="Garamond" w:hAnsi="Garamond"/>
          <w:sz w:val="24"/>
          <w:szCs w:val="24"/>
        </w:rPr>
        <w:t xml:space="preserve"> një avioni do të përcaktohet në përputhje me procedurat standarde të lidhura me metodën ACR-PCR.</w:t>
      </w:r>
    </w:p>
    <w:p w14:paraId="629924F0" w14:textId="12D72237" w:rsidR="00B03FA2" w:rsidRPr="00DE37F8" w:rsidRDefault="00B03FA2" w:rsidP="00B03FA2">
      <w:pPr>
        <w:tabs>
          <w:tab w:val="left" w:pos="560"/>
        </w:tabs>
        <w:ind w:firstLine="284"/>
        <w:jc w:val="both"/>
        <w:rPr>
          <w:rFonts w:ascii="Garamond" w:hAnsi="Garamond"/>
          <w:i/>
          <w:iCs/>
          <w:sz w:val="24"/>
          <w:szCs w:val="24"/>
        </w:rPr>
      </w:pPr>
      <w:r w:rsidRPr="00DE37F8">
        <w:rPr>
          <w:rFonts w:ascii="Garamond" w:hAnsi="Garamond"/>
          <w:sz w:val="24"/>
          <w:szCs w:val="24"/>
        </w:rPr>
        <w:t>Shënim.</w:t>
      </w:r>
      <w:r w:rsidR="00D55361" w:rsidRPr="00DE37F8">
        <w:rPr>
          <w:rFonts w:ascii="Garamond" w:hAnsi="Garamond"/>
          <w:sz w:val="24"/>
          <w:szCs w:val="24"/>
        </w:rPr>
        <w:t xml:space="preserve"> </w:t>
      </w:r>
      <w:r w:rsidRPr="00DE37F8">
        <w:rPr>
          <w:rFonts w:ascii="Garamond" w:hAnsi="Garamond"/>
          <w:sz w:val="24"/>
          <w:szCs w:val="24"/>
        </w:rPr>
        <w:t>Procedurat standarde për përcaktimin e ACR të një aeroplani janë dhënë në Manualin e Projektimit të Aerodromit (</w:t>
      </w:r>
      <w:r w:rsidR="008E01ED" w:rsidRPr="00DE37F8">
        <w:rPr>
          <w:rFonts w:ascii="Garamond" w:hAnsi="Garamond"/>
          <w:sz w:val="24"/>
          <w:szCs w:val="24"/>
        </w:rPr>
        <w:t xml:space="preserve">dok. </w:t>
      </w:r>
      <w:r w:rsidRPr="00DE37F8">
        <w:rPr>
          <w:rFonts w:ascii="Garamond" w:hAnsi="Garamond"/>
          <w:sz w:val="24"/>
          <w:szCs w:val="24"/>
        </w:rPr>
        <w:t>9157),</w:t>
      </w:r>
      <w:r w:rsidR="00331A76" w:rsidRPr="00DE37F8">
        <w:rPr>
          <w:rFonts w:ascii="Garamond" w:hAnsi="Garamond"/>
          <w:sz w:val="24"/>
          <w:szCs w:val="24"/>
        </w:rPr>
        <w:t xml:space="preserve"> </w:t>
      </w:r>
      <w:r w:rsidR="008E01ED" w:rsidRPr="00DE37F8">
        <w:rPr>
          <w:rFonts w:ascii="Garamond" w:hAnsi="Garamond"/>
          <w:sz w:val="24"/>
          <w:szCs w:val="24"/>
        </w:rPr>
        <w:t xml:space="preserve">pjesa </w:t>
      </w:r>
      <w:r w:rsidRPr="00DE37F8">
        <w:rPr>
          <w:rFonts w:ascii="Garamond" w:hAnsi="Garamond"/>
          <w:sz w:val="24"/>
          <w:szCs w:val="24"/>
        </w:rPr>
        <w:t>3.</w:t>
      </w:r>
      <w:r w:rsidR="00331A76" w:rsidRPr="00DE37F8">
        <w:rPr>
          <w:rFonts w:ascii="Garamond" w:hAnsi="Garamond"/>
          <w:i/>
          <w:iCs/>
          <w:sz w:val="24"/>
          <w:szCs w:val="24"/>
        </w:rPr>
        <w:t xml:space="preserve"> </w:t>
      </w:r>
      <w:r w:rsidRPr="00DE37F8">
        <w:rPr>
          <w:rFonts w:ascii="Garamond" w:hAnsi="Garamond"/>
          <w:i/>
          <w:iCs/>
          <w:sz w:val="24"/>
          <w:szCs w:val="24"/>
        </w:rPr>
        <w:t>Për lehtësi, software të dedikuara mund të gjendjen në website-in e ICAO-s</w:t>
      </w:r>
      <w:r w:rsidR="001679A6" w:rsidRPr="00DE37F8">
        <w:rPr>
          <w:rFonts w:ascii="Garamond" w:hAnsi="Garamond"/>
          <w:i/>
          <w:iCs/>
          <w:sz w:val="24"/>
          <w:szCs w:val="24"/>
        </w:rPr>
        <w:t>ë</w:t>
      </w:r>
      <w:r w:rsidRPr="00DE37F8">
        <w:rPr>
          <w:rFonts w:ascii="Garamond" w:hAnsi="Garamond"/>
          <w:i/>
          <w:iCs/>
          <w:sz w:val="24"/>
          <w:szCs w:val="24"/>
        </w:rPr>
        <w:t>, për llogaritjen e çdo ACR avioni në çdo masë në sipërfaqe të shtresës së ngurtë dhe fleksib</w:t>
      </w:r>
      <w:r w:rsidR="00606476">
        <w:rPr>
          <w:rFonts w:ascii="Garamond" w:hAnsi="Garamond"/>
          <w:i/>
          <w:iCs/>
          <w:sz w:val="24"/>
          <w:szCs w:val="24"/>
        </w:rPr>
        <w:t>ë</w:t>
      </w:r>
      <w:r w:rsidRPr="00DE37F8">
        <w:rPr>
          <w:rFonts w:ascii="Garamond" w:hAnsi="Garamond"/>
          <w:i/>
          <w:iCs/>
          <w:sz w:val="24"/>
          <w:szCs w:val="24"/>
        </w:rPr>
        <w:t xml:space="preserve">l për katër </w:t>
      </w:r>
      <w:r w:rsidRPr="00DE37F8">
        <w:rPr>
          <w:rFonts w:ascii="Garamond" w:hAnsi="Garamond"/>
          <w:i/>
          <w:iCs/>
          <w:sz w:val="24"/>
          <w:szCs w:val="24"/>
        </w:rPr>
        <w:lastRenderedPageBreak/>
        <w:t>kategoritë standarde të</w:t>
      </w:r>
      <w:r w:rsidR="00331A76" w:rsidRPr="00DE37F8">
        <w:rPr>
          <w:rFonts w:ascii="Garamond" w:hAnsi="Garamond"/>
          <w:i/>
          <w:iCs/>
          <w:sz w:val="24"/>
          <w:szCs w:val="24"/>
        </w:rPr>
        <w:t xml:space="preserve"> </w:t>
      </w:r>
      <w:r w:rsidRPr="00DE37F8">
        <w:rPr>
          <w:rFonts w:ascii="Garamond" w:hAnsi="Garamond"/>
          <w:i/>
          <w:iCs/>
          <w:sz w:val="24"/>
          <w:szCs w:val="24"/>
        </w:rPr>
        <w:t xml:space="preserve">forcës së </w:t>
      </w:r>
      <w:r w:rsidR="00D55361" w:rsidRPr="00DE37F8">
        <w:rPr>
          <w:rFonts w:ascii="Garamond" w:hAnsi="Garamond"/>
          <w:i/>
          <w:iCs/>
          <w:sz w:val="24"/>
          <w:szCs w:val="24"/>
        </w:rPr>
        <w:t>nënshtresës</w:t>
      </w:r>
      <w:r w:rsidRPr="00DE37F8">
        <w:rPr>
          <w:rFonts w:ascii="Garamond" w:hAnsi="Garamond"/>
          <w:i/>
          <w:iCs/>
          <w:sz w:val="24"/>
          <w:szCs w:val="24"/>
        </w:rPr>
        <w:t xml:space="preserve"> të detajuara në 2.6.6 b) më poshtë.</w:t>
      </w:r>
    </w:p>
    <w:p w14:paraId="282AE866" w14:textId="78E6BD8A"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2.6.5 Për qëllimet e përcaktimit të ACR</w:t>
      </w:r>
      <w:r w:rsidR="001679A6" w:rsidRPr="00DE37F8">
        <w:rPr>
          <w:rFonts w:ascii="Garamond" w:hAnsi="Garamond"/>
          <w:sz w:val="24"/>
          <w:szCs w:val="24"/>
        </w:rPr>
        <w:t>-së</w:t>
      </w:r>
      <w:r w:rsidRPr="00DE37F8">
        <w:rPr>
          <w:rFonts w:ascii="Garamond" w:hAnsi="Garamond"/>
          <w:sz w:val="24"/>
          <w:szCs w:val="24"/>
        </w:rPr>
        <w:t>, reagimi i një sipërfaqe piste duhet të klasifikohet si ekuivalent me një ndërtim të ngurtë ose fleksibël.</w:t>
      </w:r>
    </w:p>
    <w:p w14:paraId="11226966" w14:textId="77777777"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2.6.6 Informacioni mbi llojin e dyshemesë për përcaktimin e ACR-PCR, kategoria e forcës së nënshtresave, kategoria maksimale të lejuar të presionit të gomave dhe metoda e vlerësimit duhet të raportohet duke përdorur kode të mëposhtme:</w:t>
      </w:r>
    </w:p>
    <w:p w14:paraId="70322772" w14:textId="77777777" w:rsidR="00B03FA2" w:rsidRPr="00DE37F8" w:rsidRDefault="00B03FA2" w:rsidP="00B03FA2">
      <w:pPr>
        <w:pStyle w:val="ListParagraph"/>
        <w:tabs>
          <w:tab w:val="left" w:pos="560"/>
        </w:tabs>
        <w:ind w:left="0" w:firstLine="284"/>
        <w:rPr>
          <w:rFonts w:ascii="Garamond" w:hAnsi="Garamond"/>
          <w:i/>
          <w:iCs/>
          <w:sz w:val="24"/>
          <w:szCs w:val="24"/>
        </w:rPr>
      </w:pPr>
      <w:r w:rsidRPr="00DE37F8">
        <w:rPr>
          <w:rFonts w:ascii="Garamond" w:hAnsi="Garamond"/>
          <w:i/>
          <w:iCs/>
          <w:sz w:val="24"/>
          <w:szCs w:val="24"/>
        </w:rPr>
        <w:t>a) Tipi i dyshemesë për përcaktimin e ACR-PCR:</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851"/>
      </w:tblGrid>
      <w:tr w:rsidR="00A9637A" w:rsidRPr="00DE37F8" w14:paraId="3901C325" w14:textId="77777777" w:rsidTr="00A9637A">
        <w:tc>
          <w:tcPr>
            <w:tcW w:w="2405" w:type="dxa"/>
          </w:tcPr>
          <w:p w14:paraId="4F2045DC" w14:textId="77777777" w:rsidR="00A9637A" w:rsidRPr="00DE37F8" w:rsidRDefault="00A9637A" w:rsidP="00A9637A">
            <w:pPr>
              <w:pStyle w:val="BodyText"/>
              <w:tabs>
                <w:tab w:val="left" w:pos="9300"/>
              </w:tabs>
              <w:rPr>
                <w:rFonts w:ascii="Garamond" w:hAnsi="Garamond"/>
                <w:i/>
                <w:iCs/>
                <w:sz w:val="24"/>
                <w:szCs w:val="24"/>
              </w:rPr>
            </w:pPr>
          </w:p>
        </w:tc>
        <w:tc>
          <w:tcPr>
            <w:tcW w:w="851" w:type="dxa"/>
          </w:tcPr>
          <w:p w14:paraId="2424F618" w14:textId="77777777" w:rsidR="00A9637A" w:rsidRPr="00DE37F8" w:rsidRDefault="00A9637A" w:rsidP="00A9637A">
            <w:pPr>
              <w:pStyle w:val="BodyText"/>
              <w:tabs>
                <w:tab w:val="left" w:pos="9300"/>
              </w:tabs>
              <w:rPr>
                <w:rFonts w:ascii="Garamond" w:hAnsi="Garamond"/>
                <w:i/>
                <w:iCs/>
                <w:sz w:val="24"/>
                <w:szCs w:val="24"/>
              </w:rPr>
            </w:pPr>
            <w:r w:rsidRPr="00DE37F8">
              <w:rPr>
                <w:rFonts w:ascii="Garamond" w:hAnsi="Garamond"/>
                <w:i/>
                <w:iCs/>
                <w:sz w:val="24"/>
                <w:szCs w:val="24"/>
              </w:rPr>
              <w:t>Kodi</w:t>
            </w:r>
          </w:p>
        </w:tc>
      </w:tr>
      <w:tr w:rsidR="00A9637A" w:rsidRPr="00DE37F8" w14:paraId="29A6F219" w14:textId="77777777" w:rsidTr="00A9637A">
        <w:tc>
          <w:tcPr>
            <w:tcW w:w="2405" w:type="dxa"/>
          </w:tcPr>
          <w:p w14:paraId="13A846C6" w14:textId="77777777" w:rsidR="00A9637A" w:rsidRPr="00DE37F8" w:rsidRDefault="00A9637A" w:rsidP="00A9637A">
            <w:pPr>
              <w:pStyle w:val="BodyText"/>
              <w:tabs>
                <w:tab w:val="left" w:pos="9300"/>
              </w:tabs>
              <w:rPr>
                <w:rFonts w:ascii="Garamond" w:hAnsi="Garamond"/>
                <w:sz w:val="24"/>
                <w:szCs w:val="24"/>
              </w:rPr>
            </w:pPr>
            <w:r w:rsidRPr="00DE37F8">
              <w:rPr>
                <w:rFonts w:ascii="Garamond" w:hAnsi="Garamond"/>
                <w:sz w:val="24"/>
                <w:szCs w:val="24"/>
              </w:rPr>
              <w:t>Sipërfaqe e ngurtë</w:t>
            </w:r>
          </w:p>
        </w:tc>
        <w:tc>
          <w:tcPr>
            <w:tcW w:w="851" w:type="dxa"/>
          </w:tcPr>
          <w:p w14:paraId="39AFD5B9" w14:textId="77777777" w:rsidR="00A9637A" w:rsidRPr="00DE37F8" w:rsidRDefault="00A9637A" w:rsidP="00A9637A">
            <w:pPr>
              <w:pStyle w:val="BodyText"/>
              <w:tabs>
                <w:tab w:val="left" w:pos="9300"/>
              </w:tabs>
              <w:rPr>
                <w:rFonts w:ascii="Garamond" w:hAnsi="Garamond"/>
                <w:i/>
                <w:iCs/>
                <w:sz w:val="24"/>
                <w:szCs w:val="24"/>
              </w:rPr>
            </w:pPr>
            <w:r w:rsidRPr="00DE37F8">
              <w:rPr>
                <w:rFonts w:ascii="Garamond" w:hAnsi="Garamond"/>
                <w:sz w:val="24"/>
                <w:szCs w:val="24"/>
              </w:rPr>
              <w:t>R</w:t>
            </w:r>
          </w:p>
        </w:tc>
      </w:tr>
      <w:tr w:rsidR="00A9637A" w:rsidRPr="00DE37F8" w14:paraId="753D3A8F" w14:textId="77777777" w:rsidTr="00A9637A">
        <w:tc>
          <w:tcPr>
            <w:tcW w:w="2405" w:type="dxa"/>
          </w:tcPr>
          <w:p w14:paraId="04A28566" w14:textId="77777777" w:rsidR="00A9637A" w:rsidRPr="00DE37F8" w:rsidRDefault="00A9637A" w:rsidP="00A9637A">
            <w:pPr>
              <w:pStyle w:val="BodyText"/>
              <w:tabs>
                <w:tab w:val="left" w:pos="9300"/>
              </w:tabs>
              <w:rPr>
                <w:rFonts w:ascii="Garamond" w:hAnsi="Garamond"/>
                <w:i/>
                <w:iCs/>
                <w:sz w:val="24"/>
                <w:szCs w:val="24"/>
              </w:rPr>
            </w:pPr>
            <w:r w:rsidRPr="00DE37F8">
              <w:rPr>
                <w:rFonts w:ascii="Garamond" w:hAnsi="Garamond"/>
                <w:sz w:val="24"/>
                <w:szCs w:val="24"/>
              </w:rPr>
              <w:t>Sipërfaqe fleksibël</w:t>
            </w:r>
          </w:p>
        </w:tc>
        <w:tc>
          <w:tcPr>
            <w:tcW w:w="851" w:type="dxa"/>
          </w:tcPr>
          <w:p w14:paraId="69E44523" w14:textId="77777777" w:rsidR="00A9637A" w:rsidRPr="00DE37F8" w:rsidRDefault="00A9637A" w:rsidP="00A9637A">
            <w:pPr>
              <w:pStyle w:val="BodyText"/>
              <w:tabs>
                <w:tab w:val="left" w:pos="9300"/>
              </w:tabs>
              <w:rPr>
                <w:rFonts w:ascii="Garamond" w:hAnsi="Garamond"/>
                <w:i/>
                <w:iCs/>
                <w:sz w:val="24"/>
                <w:szCs w:val="24"/>
              </w:rPr>
            </w:pPr>
            <w:r w:rsidRPr="00DE37F8">
              <w:rPr>
                <w:rFonts w:ascii="Garamond" w:hAnsi="Garamond"/>
                <w:sz w:val="24"/>
                <w:szCs w:val="24"/>
              </w:rPr>
              <w:t>F</w:t>
            </w:r>
          </w:p>
        </w:tc>
      </w:tr>
    </w:tbl>
    <w:p w14:paraId="48FC80E7" w14:textId="7D6CF4BD" w:rsidR="00B03FA2" w:rsidRPr="00DE37F8" w:rsidRDefault="00331A76" w:rsidP="00B03FA2">
      <w:pPr>
        <w:ind w:firstLine="284"/>
        <w:jc w:val="both"/>
        <w:rPr>
          <w:rFonts w:ascii="Garamond" w:hAnsi="Garamond"/>
          <w:i/>
          <w:iCs/>
          <w:sz w:val="24"/>
          <w:szCs w:val="24"/>
        </w:rPr>
      </w:pPr>
      <w:r w:rsidRPr="00DE37F8">
        <w:rPr>
          <w:rFonts w:ascii="Garamond" w:hAnsi="Garamond"/>
          <w:sz w:val="24"/>
          <w:szCs w:val="24"/>
        </w:rPr>
        <w:t xml:space="preserve"> </w:t>
      </w:r>
      <w:r w:rsidR="00B03FA2" w:rsidRPr="00DE37F8">
        <w:rPr>
          <w:rFonts w:ascii="Garamond" w:hAnsi="Garamond"/>
          <w:i/>
          <w:iCs/>
          <w:sz w:val="24"/>
          <w:szCs w:val="24"/>
        </w:rPr>
        <w:t xml:space="preserve">Shënim. Nëse ndërtimi aktual është përzierje ose </w:t>
      </w:r>
      <w:r w:rsidR="00DE1BFB" w:rsidRPr="00DE37F8">
        <w:rPr>
          <w:rFonts w:ascii="Garamond" w:hAnsi="Garamond"/>
          <w:i/>
          <w:iCs/>
          <w:sz w:val="24"/>
          <w:szCs w:val="24"/>
        </w:rPr>
        <w:t>jo</w:t>
      </w:r>
      <w:r w:rsidR="00B03FA2" w:rsidRPr="00DE37F8">
        <w:rPr>
          <w:rFonts w:ascii="Garamond" w:hAnsi="Garamond"/>
          <w:i/>
          <w:iCs/>
          <w:sz w:val="24"/>
          <w:szCs w:val="24"/>
        </w:rPr>
        <w:t xml:space="preserve">standard, përfshini një shënim për këtë qëllim (shih shëmbullin 2 më poshtë). </w:t>
      </w:r>
    </w:p>
    <w:p w14:paraId="19E9E8A0" w14:textId="77777777" w:rsidR="00B03FA2" w:rsidRPr="00DE37F8" w:rsidRDefault="00B03FA2" w:rsidP="00B03FA2">
      <w:pPr>
        <w:pStyle w:val="ListParagraph"/>
        <w:ind w:left="0" w:firstLine="284"/>
        <w:rPr>
          <w:rFonts w:ascii="Garamond" w:hAnsi="Garamond"/>
          <w:i/>
          <w:iCs/>
          <w:sz w:val="24"/>
          <w:szCs w:val="24"/>
        </w:rPr>
      </w:pPr>
      <w:r w:rsidRPr="00DE37F8">
        <w:rPr>
          <w:rFonts w:ascii="Garamond" w:hAnsi="Garamond"/>
          <w:i/>
          <w:iCs/>
          <w:sz w:val="24"/>
          <w:szCs w:val="24"/>
        </w:rPr>
        <w:t>b) Llojet e kategorive sipas fortësisë:</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1841"/>
      </w:tblGrid>
      <w:tr w:rsidR="00391945" w:rsidRPr="00DE37F8" w14:paraId="53FD596E" w14:textId="77777777" w:rsidTr="00391945">
        <w:tc>
          <w:tcPr>
            <w:tcW w:w="4675" w:type="dxa"/>
          </w:tcPr>
          <w:p w14:paraId="3D8DF946" w14:textId="77777777" w:rsidR="00391945" w:rsidRPr="00DE37F8" w:rsidRDefault="00391945" w:rsidP="00B03FA2">
            <w:pPr>
              <w:pStyle w:val="BodyText"/>
              <w:tabs>
                <w:tab w:val="left" w:pos="8046"/>
                <w:tab w:val="left" w:pos="9180"/>
              </w:tabs>
              <w:rPr>
                <w:rFonts w:ascii="Garamond" w:hAnsi="Garamond"/>
                <w:i/>
                <w:iCs/>
                <w:sz w:val="24"/>
                <w:szCs w:val="24"/>
              </w:rPr>
            </w:pPr>
          </w:p>
        </w:tc>
        <w:tc>
          <w:tcPr>
            <w:tcW w:w="1841" w:type="dxa"/>
          </w:tcPr>
          <w:p w14:paraId="0AA0C049" w14:textId="77777777" w:rsidR="00391945" w:rsidRPr="00DE37F8" w:rsidRDefault="00391945" w:rsidP="00B03FA2">
            <w:pPr>
              <w:pStyle w:val="BodyText"/>
              <w:tabs>
                <w:tab w:val="left" w:pos="8046"/>
                <w:tab w:val="left" w:pos="9180"/>
              </w:tabs>
              <w:rPr>
                <w:rFonts w:ascii="Garamond" w:hAnsi="Garamond"/>
                <w:i/>
                <w:iCs/>
                <w:sz w:val="24"/>
                <w:szCs w:val="24"/>
              </w:rPr>
            </w:pPr>
            <w:r w:rsidRPr="00DE37F8">
              <w:rPr>
                <w:rFonts w:ascii="Garamond" w:hAnsi="Garamond"/>
                <w:i/>
                <w:iCs/>
                <w:sz w:val="24"/>
                <w:szCs w:val="24"/>
              </w:rPr>
              <w:t>Kodi</w:t>
            </w:r>
          </w:p>
        </w:tc>
      </w:tr>
      <w:tr w:rsidR="00391945" w:rsidRPr="00DE37F8" w14:paraId="7E643AFD" w14:textId="77777777" w:rsidTr="00391945">
        <w:tc>
          <w:tcPr>
            <w:tcW w:w="4675" w:type="dxa"/>
          </w:tcPr>
          <w:p w14:paraId="395CB18B" w14:textId="20BE7A25" w:rsidR="00391945" w:rsidRPr="00DE37F8" w:rsidRDefault="00391945" w:rsidP="00B03FA2">
            <w:pPr>
              <w:pStyle w:val="BodyText"/>
              <w:tabs>
                <w:tab w:val="left" w:pos="8046"/>
                <w:tab w:val="left" w:pos="9180"/>
              </w:tabs>
              <w:rPr>
                <w:rFonts w:ascii="Garamond" w:hAnsi="Garamond"/>
                <w:i/>
                <w:iCs/>
                <w:sz w:val="24"/>
                <w:szCs w:val="24"/>
              </w:rPr>
            </w:pPr>
            <w:r w:rsidRPr="00DE37F8">
              <w:rPr>
                <w:rFonts w:ascii="Garamond" w:hAnsi="Garamond"/>
                <w:i/>
                <w:iCs/>
                <w:sz w:val="24"/>
                <w:szCs w:val="24"/>
              </w:rPr>
              <w:t>Fortësi e lartë:</w:t>
            </w:r>
            <w:r w:rsidRPr="00DE37F8">
              <w:rPr>
                <w:rFonts w:ascii="Garamond" w:hAnsi="Garamond"/>
                <w:sz w:val="24"/>
                <w:szCs w:val="24"/>
              </w:rPr>
              <w:t xml:space="preserve"> Karakterizohet nga E = 200 MPa dhe përfaqëson të gjitha vlerat E të barabarta ose më të larta se 150 MPa për sipërfaqet e ngurta dhe fleksib</w:t>
            </w:r>
            <w:r w:rsidR="001679A6" w:rsidRPr="00DE37F8">
              <w:rPr>
                <w:rFonts w:ascii="Garamond" w:hAnsi="Garamond"/>
                <w:sz w:val="24"/>
                <w:szCs w:val="24"/>
              </w:rPr>
              <w:t>ë</w:t>
            </w:r>
            <w:r w:rsidRPr="00DE37F8">
              <w:rPr>
                <w:rFonts w:ascii="Garamond" w:hAnsi="Garamond"/>
                <w:sz w:val="24"/>
                <w:szCs w:val="24"/>
              </w:rPr>
              <w:t>l</w:t>
            </w:r>
          </w:p>
        </w:tc>
        <w:tc>
          <w:tcPr>
            <w:tcW w:w="1841" w:type="dxa"/>
          </w:tcPr>
          <w:p w14:paraId="34140082" w14:textId="77777777" w:rsidR="00391945" w:rsidRPr="00DE37F8" w:rsidRDefault="00391945" w:rsidP="00391945">
            <w:pPr>
              <w:pStyle w:val="BodyText"/>
              <w:tabs>
                <w:tab w:val="left" w:pos="8046"/>
                <w:tab w:val="left" w:pos="9180"/>
              </w:tabs>
              <w:rPr>
                <w:rFonts w:ascii="Garamond" w:hAnsi="Garamond"/>
                <w:i/>
                <w:iCs/>
                <w:sz w:val="24"/>
                <w:szCs w:val="24"/>
              </w:rPr>
            </w:pPr>
            <w:r w:rsidRPr="00DE37F8">
              <w:rPr>
                <w:rFonts w:ascii="Garamond" w:hAnsi="Garamond"/>
                <w:sz w:val="24"/>
                <w:szCs w:val="24"/>
              </w:rPr>
              <w:t>A</w:t>
            </w:r>
          </w:p>
        </w:tc>
      </w:tr>
      <w:tr w:rsidR="00391945" w:rsidRPr="00DE37F8" w14:paraId="4AFFA7F2" w14:textId="77777777" w:rsidTr="00391945">
        <w:tc>
          <w:tcPr>
            <w:tcW w:w="4675" w:type="dxa"/>
          </w:tcPr>
          <w:p w14:paraId="6637EBDA" w14:textId="715E69A2" w:rsidR="00391945" w:rsidRPr="00DE37F8" w:rsidRDefault="00391945" w:rsidP="00B03FA2">
            <w:pPr>
              <w:pStyle w:val="BodyText"/>
              <w:tabs>
                <w:tab w:val="left" w:pos="8046"/>
                <w:tab w:val="left" w:pos="9180"/>
              </w:tabs>
              <w:rPr>
                <w:rFonts w:ascii="Garamond" w:hAnsi="Garamond"/>
                <w:i/>
                <w:iCs/>
                <w:sz w:val="24"/>
                <w:szCs w:val="24"/>
              </w:rPr>
            </w:pPr>
            <w:r w:rsidRPr="00DE37F8">
              <w:rPr>
                <w:rFonts w:ascii="Garamond" w:hAnsi="Garamond"/>
                <w:i/>
                <w:iCs/>
                <w:sz w:val="24"/>
                <w:szCs w:val="24"/>
              </w:rPr>
              <w:t>Fortësi mesatare:</w:t>
            </w:r>
            <w:r w:rsidRPr="00DE37F8">
              <w:rPr>
                <w:rFonts w:ascii="Garamond" w:hAnsi="Garamond"/>
                <w:sz w:val="24"/>
                <w:szCs w:val="24"/>
              </w:rPr>
              <w:t xml:space="preserve"> Karakterizohet nga E = 120 MPa dhe përfaqëson një gamë të të gjith</w:t>
            </w:r>
            <w:r w:rsidR="005219BF">
              <w:rPr>
                <w:rFonts w:ascii="Garamond" w:hAnsi="Garamond"/>
                <w:sz w:val="24"/>
                <w:szCs w:val="24"/>
              </w:rPr>
              <w:t>a</w:t>
            </w:r>
            <w:r w:rsidRPr="00DE37F8">
              <w:rPr>
                <w:rFonts w:ascii="Garamond" w:hAnsi="Garamond"/>
                <w:sz w:val="24"/>
                <w:szCs w:val="24"/>
              </w:rPr>
              <w:t xml:space="preserve"> vlerave E të</w:t>
            </w:r>
            <w:r w:rsidR="00331A76" w:rsidRPr="00DE37F8">
              <w:rPr>
                <w:rFonts w:ascii="Garamond" w:hAnsi="Garamond"/>
                <w:sz w:val="24"/>
                <w:szCs w:val="24"/>
              </w:rPr>
              <w:t xml:space="preserve"> </w:t>
            </w:r>
            <w:r w:rsidRPr="00DE37F8">
              <w:rPr>
                <w:rFonts w:ascii="Garamond" w:hAnsi="Garamond"/>
                <w:sz w:val="24"/>
                <w:szCs w:val="24"/>
              </w:rPr>
              <w:t>barabarta ose më të larta se 100 MPa dhe më të ulëta se 150 MPa pë</w:t>
            </w:r>
            <w:r w:rsidR="00D55361" w:rsidRPr="00DE37F8">
              <w:rPr>
                <w:rFonts w:ascii="Garamond" w:hAnsi="Garamond"/>
                <w:sz w:val="24"/>
                <w:szCs w:val="24"/>
              </w:rPr>
              <w:t>r</w:t>
            </w:r>
            <w:r w:rsidRPr="00DE37F8">
              <w:rPr>
                <w:rFonts w:ascii="Garamond" w:hAnsi="Garamond"/>
                <w:sz w:val="24"/>
                <w:szCs w:val="24"/>
              </w:rPr>
              <w:t xml:space="preserve"> sipërfaqet e ngurta dhe fleksib</w:t>
            </w:r>
            <w:r w:rsidR="00960CE2" w:rsidRPr="00DE37F8">
              <w:rPr>
                <w:rFonts w:ascii="Garamond" w:hAnsi="Garamond"/>
                <w:sz w:val="24"/>
                <w:szCs w:val="24"/>
              </w:rPr>
              <w:t>ë</w:t>
            </w:r>
            <w:r w:rsidRPr="00DE37F8">
              <w:rPr>
                <w:rFonts w:ascii="Garamond" w:hAnsi="Garamond"/>
                <w:sz w:val="24"/>
                <w:szCs w:val="24"/>
              </w:rPr>
              <w:t>l.</w:t>
            </w:r>
          </w:p>
        </w:tc>
        <w:tc>
          <w:tcPr>
            <w:tcW w:w="1841" w:type="dxa"/>
          </w:tcPr>
          <w:p w14:paraId="0A5FF26D" w14:textId="77777777" w:rsidR="00391945" w:rsidRPr="00DE37F8" w:rsidRDefault="00391945" w:rsidP="00391945">
            <w:pPr>
              <w:pStyle w:val="BodyText"/>
              <w:tabs>
                <w:tab w:val="left" w:pos="8046"/>
                <w:tab w:val="left" w:pos="9180"/>
              </w:tabs>
              <w:rPr>
                <w:rFonts w:ascii="Garamond" w:hAnsi="Garamond"/>
                <w:sz w:val="24"/>
                <w:szCs w:val="24"/>
              </w:rPr>
            </w:pPr>
            <w:r w:rsidRPr="00DE37F8">
              <w:rPr>
                <w:rFonts w:ascii="Garamond" w:hAnsi="Garamond"/>
                <w:sz w:val="24"/>
                <w:szCs w:val="24"/>
              </w:rPr>
              <w:t>B</w:t>
            </w:r>
          </w:p>
          <w:p w14:paraId="1DE3E61D" w14:textId="77777777" w:rsidR="00391945" w:rsidRPr="00DE37F8" w:rsidRDefault="00391945" w:rsidP="00391945">
            <w:pPr>
              <w:pStyle w:val="BodyText"/>
              <w:tabs>
                <w:tab w:val="left" w:pos="8046"/>
                <w:tab w:val="left" w:pos="9180"/>
              </w:tabs>
              <w:rPr>
                <w:rFonts w:ascii="Garamond" w:hAnsi="Garamond"/>
                <w:i/>
                <w:iCs/>
                <w:sz w:val="24"/>
                <w:szCs w:val="24"/>
              </w:rPr>
            </w:pPr>
          </w:p>
        </w:tc>
      </w:tr>
      <w:tr w:rsidR="00391945" w:rsidRPr="00DE37F8" w14:paraId="0CB4BAC9" w14:textId="77777777" w:rsidTr="00391945">
        <w:tc>
          <w:tcPr>
            <w:tcW w:w="4675" w:type="dxa"/>
          </w:tcPr>
          <w:p w14:paraId="4CDADEB5" w14:textId="0C08BB03" w:rsidR="00391945" w:rsidRPr="00DE37F8" w:rsidRDefault="00391945" w:rsidP="00B03FA2">
            <w:pPr>
              <w:pStyle w:val="BodyText"/>
              <w:tabs>
                <w:tab w:val="left" w:pos="8046"/>
                <w:tab w:val="left" w:pos="9180"/>
              </w:tabs>
              <w:rPr>
                <w:rFonts w:ascii="Garamond" w:hAnsi="Garamond"/>
                <w:i/>
                <w:iCs/>
                <w:sz w:val="24"/>
                <w:szCs w:val="24"/>
              </w:rPr>
            </w:pPr>
            <w:r w:rsidRPr="00DE37F8">
              <w:rPr>
                <w:rFonts w:ascii="Garamond" w:hAnsi="Garamond"/>
                <w:i/>
                <w:iCs/>
                <w:sz w:val="24"/>
                <w:szCs w:val="24"/>
              </w:rPr>
              <w:t>Fortësi e ulët:</w:t>
            </w:r>
            <w:r w:rsidRPr="00DE37F8">
              <w:rPr>
                <w:rFonts w:ascii="Garamond" w:hAnsi="Garamond"/>
                <w:sz w:val="24"/>
                <w:szCs w:val="24"/>
              </w:rPr>
              <w:t xml:space="preserve"> Karakterizohet nga E = 120 MPa dhe përfaqëson një gamë të të gjith</w:t>
            </w:r>
            <w:r w:rsidR="005219BF">
              <w:rPr>
                <w:rFonts w:ascii="Garamond" w:hAnsi="Garamond"/>
                <w:sz w:val="24"/>
                <w:szCs w:val="24"/>
              </w:rPr>
              <w:t>a</w:t>
            </w:r>
            <w:r w:rsidRPr="00DE37F8">
              <w:rPr>
                <w:rFonts w:ascii="Garamond" w:hAnsi="Garamond"/>
                <w:sz w:val="24"/>
                <w:szCs w:val="24"/>
              </w:rPr>
              <w:t xml:space="preserve"> vlerave E</w:t>
            </w:r>
            <w:r w:rsidR="00331A76" w:rsidRPr="00DE37F8">
              <w:rPr>
                <w:rFonts w:ascii="Garamond" w:hAnsi="Garamond"/>
                <w:sz w:val="24"/>
                <w:szCs w:val="24"/>
              </w:rPr>
              <w:t xml:space="preserve"> </w:t>
            </w:r>
            <w:r w:rsidRPr="00DE37F8">
              <w:rPr>
                <w:rFonts w:ascii="Garamond" w:hAnsi="Garamond"/>
                <w:sz w:val="24"/>
                <w:szCs w:val="24"/>
              </w:rPr>
              <w:t>të barabarta ose më të larta se 100 MPa dhe më të ulëta se 150 MPa pë</w:t>
            </w:r>
            <w:r w:rsidR="000E53CB" w:rsidRPr="00DE37F8">
              <w:rPr>
                <w:rFonts w:ascii="Garamond" w:hAnsi="Garamond"/>
                <w:sz w:val="24"/>
                <w:szCs w:val="24"/>
              </w:rPr>
              <w:t>r</w:t>
            </w:r>
            <w:r w:rsidRPr="00DE37F8">
              <w:rPr>
                <w:rFonts w:ascii="Garamond" w:hAnsi="Garamond"/>
                <w:sz w:val="24"/>
                <w:szCs w:val="24"/>
              </w:rPr>
              <w:t xml:space="preserve"> sipërfaqet e ngurta dhe fleksib</w:t>
            </w:r>
            <w:r w:rsidR="00960CE2" w:rsidRPr="00DE37F8">
              <w:rPr>
                <w:rFonts w:ascii="Garamond" w:hAnsi="Garamond"/>
                <w:sz w:val="24"/>
                <w:szCs w:val="24"/>
              </w:rPr>
              <w:t>ë</w:t>
            </w:r>
            <w:r w:rsidRPr="00DE37F8">
              <w:rPr>
                <w:rFonts w:ascii="Garamond" w:hAnsi="Garamond"/>
                <w:sz w:val="24"/>
                <w:szCs w:val="24"/>
              </w:rPr>
              <w:t>l.</w:t>
            </w:r>
          </w:p>
        </w:tc>
        <w:tc>
          <w:tcPr>
            <w:tcW w:w="1841" w:type="dxa"/>
          </w:tcPr>
          <w:p w14:paraId="039E9FE6" w14:textId="77777777" w:rsidR="00391945" w:rsidRPr="00DE37F8" w:rsidRDefault="00391945" w:rsidP="00391945">
            <w:pPr>
              <w:pStyle w:val="BodyText"/>
              <w:tabs>
                <w:tab w:val="left" w:pos="8046"/>
                <w:tab w:val="left" w:pos="9180"/>
              </w:tabs>
              <w:rPr>
                <w:rFonts w:ascii="Garamond" w:hAnsi="Garamond"/>
                <w:sz w:val="24"/>
                <w:szCs w:val="24"/>
              </w:rPr>
            </w:pPr>
            <w:r w:rsidRPr="00DE37F8">
              <w:rPr>
                <w:rFonts w:ascii="Garamond" w:hAnsi="Garamond"/>
                <w:sz w:val="24"/>
                <w:szCs w:val="24"/>
              </w:rPr>
              <w:t>C</w:t>
            </w:r>
          </w:p>
          <w:p w14:paraId="7768DB5F" w14:textId="77777777" w:rsidR="00391945" w:rsidRPr="00DE37F8" w:rsidRDefault="00391945" w:rsidP="00391945">
            <w:pPr>
              <w:pStyle w:val="BodyText"/>
              <w:tabs>
                <w:tab w:val="left" w:pos="8046"/>
                <w:tab w:val="left" w:pos="9180"/>
              </w:tabs>
              <w:rPr>
                <w:rFonts w:ascii="Garamond" w:hAnsi="Garamond"/>
                <w:i/>
                <w:iCs/>
                <w:sz w:val="24"/>
                <w:szCs w:val="24"/>
              </w:rPr>
            </w:pPr>
          </w:p>
        </w:tc>
      </w:tr>
      <w:tr w:rsidR="00391945" w:rsidRPr="00DE37F8" w14:paraId="5598CA3D" w14:textId="77777777" w:rsidTr="00391945">
        <w:tc>
          <w:tcPr>
            <w:tcW w:w="4675" w:type="dxa"/>
          </w:tcPr>
          <w:p w14:paraId="0C6E5A75" w14:textId="4C0CD222" w:rsidR="00391945" w:rsidRPr="00DE37F8" w:rsidRDefault="00391945" w:rsidP="00B03FA2">
            <w:pPr>
              <w:pStyle w:val="BodyText"/>
              <w:tabs>
                <w:tab w:val="left" w:pos="8046"/>
                <w:tab w:val="left" w:pos="9180"/>
              </w:tabs>
              <w:rPr>
                <w:rFonts w:ascii="Garamond" w:hAnsi="Garamond"/>
                <w:i/>
                <w:iCs/>
                <w:sz w:val="24"/>
                <w:szCs w:val="24"/>
              </w:rPr>
            </w:pPr>
            <w:r w:rsidRPr="00DE37F8">
              <w:rPr>
                <w:rFonts w:ascii="Garamond" w:hAnsi="Garamond"/>
                <w:i/>
                <w:iCs/>
                <w:sz w:val="24"/>
                <w:szCs w:val="24"/>
              </w:rPr>
              <w:t>Fortësi ultra e ulët:</w:t>
            </w:r>
            <w:r w:rsidRPr="00DE37F8">
              <w:rPr>
                <w:rFonts w:ascii="Garamond" w:hAnsi="Garamond"/>
                <w:sz w:val="24"/>
                <w:szCs w:val="24"/>
              </w:rPr>
              <w:t xml:space="preserve"> Karakterizohet nga E = 50 MPa dhe përfaqëson të gjith</w:t>
            </w:r>
            <w:r w:rsidR="005219BF">
              <w:rPr>
                <w:rFonts w:ascii="Garamond" w:hAnsi="Garamond"/>
                <w:sz w:val="24"/>
                <w:szCs w:val="24"/>
              </w:rPr>
              <w:t>a</w:t>
            </w:r>
            <w:r w:rsidRPr="00DE37F8">
              <w:rPr>
                <w:rFonts w:ascii="Garamond" w:hAnsi="Garamond"/>
                <w:sz w:val="24"/>
                <w:szCs w:val="24"/>
              </w:rPr>
              <w:t xml:space="preserve"> vlerat E</w:t>
            </w:r>
            <w:r w:rsidR="00331A76" w:rsidRPr="00DE37F8">
              <w:rPr>
                <w:rFonts w:ascii="Garamond" w:hAnsi="Garamond"/>
                <w:sz w:val="24"/>
                <w:szCs w:val="24"/>
              </w:rPr>
              <w:t xml:space="preserve"> </w:t>
            </w:r>
            <w:r w:rsidRPr="00DE37F8">
              <w:rPr>
                <w:rFonts w:ascii="Garamond" w:hAnsi="Garamond"/>
                <w:sz w:val="24"/>
                <w:szCs w:val="24"/>
              </w:rPr>
              <w:t>më të ulëta se 60 MPa për sipërfaqet e ngurta dhe fleksib</w:t>
            </w:r>
            <w:r w:rsidR="00960CE2" w:rsidRPr="00DE37F8">
              <w:rPr>
                <w:rFonts w:ascii="Garamond" w:hAnsi="Garamond"/>
                <w:sz w:val="24"/>
                <w:szCs w:val="24"/>
              </w:rPr>
              <w:t>ë</w:t>
            </w:r>
            <w:r w:rsidRPr="00DE37F8">
              <w:rPr>
                <w:rFonts w:ascii="Garamond" w:hAnsi="Garamond"/>
                <w:sz w:val="24"/>
                <w:szCs w:val="24"/>
              </w:rPr>
              <w:t>l</w:t>
            </w:r>
          </w:p>
        </w:tc>
        <w:tc>
          <w:tcPr>
            <w:tcW w:w="1841" w:type="dxa"/>
          </w:tcPr>
          <w:p w14:paraId="0090FF24" w14:textId="77777777" w:rsidR="00391945" w:rsidRPr="00DE37F8" w:rsidRDefault="00391945" w:rsidP="00391945">
            <w:pPr>
              <w:pStyle w:val="BodyText"/>
              <w:tabs>
                <w:tab w:val="left" w:pos="8046"/>
                <w:tab w:val="left" w:pos="9180"/>
              </w:tabs>
              <w:rPr>
                <w:rFonts w:ascii="Garamond" w:hAnsi="Garamond"/>
                <w:i/>
                <w:iCs/>
                <w:sz w:val="24"/>
                <w:szCs w:val="24"/>
              </w:rPr>
            </w:pPr>
            <w:r w:rsidRPr="00DE37F8">
              <w:rPr>
                <w:rFonts w:ascii="Garamond" w:hAnsi="Garamond"/>
                <w:sz w:val="24"/>
                <w:szCs w:val="24"/>
              </w:rPr>
              <w:t>D</w:t>
            </w:r>
          </w:p>
        </w:tc>
      </w:tr>
    </w:tbl>
    <w:p w14:paraId="61936EE9" w14:textId="77777777" w:rsidR="00B03FA2" w:rsidRPr="00DE37F8" w:rsidRDefault="00B03FA2" w:rsidP="00B03FA2">
      <w:pPr>
        <w:tabs>
          <w:tab w:val="left" w:pos="8046"/>
          <w:tab w:val="left" w:pos="9180"/>
        </w:tabs>
        <w:ind w:firstLine="284"/>
        <w:jc w:val="both"/>
        <w:rPr>
          <w:rFonts w:ascii="Garamond" w:hAnsi="Garamond"/>
          <w:i/>
          <w:iCs/>
          <w:sz w:val="24"/>
          <w:szCs w:val="24"/>
        </w:rPr>
      </w:pPr>
      <w:r w:rsidRPr="00DE37F8">
        <w:rPr>
          <w:rFonts w:ascii="Garamond" w:hAnsi="Garamond"/>
          <w:i/>
          <w:iCs/>
          <w:sz w:val="24"/>
          <w:szCs w:val="24"/>
        </w:rPr>
        <w:t>c)</w:t>
      </w:r>
      <w:r w:rsidR="00A9637A" w:rsidRPr="00DE37F8">
        <w:rPr>
          <w:rFonts w:ascii="Garamond" w:hAnsi="Garamond"/>
          <w:i/>
          <w:iCs/>
          <w:sz w:val="24"/>
          <w:szCs w:val="24"/>
        </w:rPr>
        <w:t xml:space="preserve"> </w:t>
      </w:r>
      <w:r w:rsidRPr="00DE37F8">
        <w:rPr>
          <w:rFonts w:ascii="Garamond" w:hAnsi="Garamond"/>
          <w:i/>
          <w:iCs/>
          <w:sz w:val="24"/>
          <w:szCs w:val="24"/>
        </w:rPr>
        <w:t>Kategoria maksimale e lejuar e presionit të gomave:</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1699"/>
      </w:tblGrid>
      <w:tr w:rsidR="00BC3196" w:rsidRPr="00DE37F8" w14:paraId="7975BD4B" w14:textId="77777777" w:rsidTr="00BC3196">
        <w:tc>
          <w:tcPr>
            <w:tcW w:w="4675" w:type="dxa"/>
          </w:tcPr>
          <w:p w14:paraId="7012C366" w14:textId="77777777" w:rsidR="00BC3196" w:rsidRPr="00DE37F8" w:rsidRDefault="00BC3196" w:rsidP="00B03FA2">
            <w:pPr>
              <w:tabs>
                <w:tab w:val="left" w:pos="8046"/>
                <w:tab w:val="left" w:pos="9180"/>
              </w:tabs>
              <w:jc w:val="both"/>
              <w:rPr>
                <w:rFonts w:ascii="Garamond" w:hAnsi="Garamond"/>
                <w:i/>
                <w:iCs/>
                <w:sz w:val="20"/>
                <w:szCs w:val="24"/>
              </w:rPr>
            </w:pPr>
          </w:p>
        </w:tc>
        <w:tc>
          <w:tcPr>
            <w:tcW w:w="1699" w:type="dxa"/>
          </w:tcPr>
          <w:p w14:paraId="1ADF0955" w14:textId="77777777" w:rsidR="00BC3196" w:rsidRPr="00DE37F8" w:rsidRDefault="00BC3196" w:rsidP="00BC3196">
            <w:pPr>
              <w:rPr>
                <w:rFonts w:ascii="Garamond" w:hAnsi="Garamond"/>
                <w:i/>
                <w:iCs/>
                <w:sz w:val="20"/>
                <w:szCs w:val="24"/>
              </w:rPr>
            </w:pPr>
            <w:r w:rsidRPr="00DE37F8">
              <w:rPr>
                <w:rFonts w:ascii="Garamond" w:hAnsi="Garamond"/>
                <w:i/>
                <w:iCs/>
                <w:sz w:val="20"/>
                <w:szCs w:val="24"/>
              </w:rPr>
              <w:t>Kodi</w:t>
            </w:r>
          </w:p>
        </w:tc>
      </w:tr>
      <w:tr w:rsidR="00BC3196" w:rsidRPr="00DE37F8" w14:paraId="46C313DF" w14:textId="77777777" w:rsidTr="00BC3196">
        <w:tc>
          <w:tcPr>
            <w:tcW w:w="4675" w:type="dxa"/>
          </w:tcPr>
          <w:p w14:paraId="34EBE806" w14:textId="77777777" w:rsidR="00BC3196" w:rsidRPr="00DE37F8" w:rsidRDefault="00BC3196" w:rsidP="00B03FA2">
            <w:pPr>
              <w:tabs>
                <w:tab w:val="left" w:pos="8046"/>
                <w:tab w:val="left" w:pos="9180"/>
              </w:tabs>
              <w:jc w:val="both"/>
              <w:rPr>
                <w:rFonts w:ascii="Garamond" w:hAnsi="Garamond"/>
                <w:i/>
                <w:iCs/>
                <w:sz w:val="20"/>
                <w:szCs w:val="24"/>
              </w:rPr>
            </w:pPr>
            <w:r w:rsidRPr="00DE37F8">
              <w:rPr>
                <w:rFonts w:ascii="Garamond" w:hAnsi="Garamond"/>
                <w:i/>
                <w:iCs/>
                <w:sz w:val="20"/>
                <w:szCs w:val="24"/>
              </w:rPr>
              <w:t>E pakufizuar:</w:t>
            </w:r>
            <w:r w:rsidRPr="00DE37F8">
              <w:rPr>
                <w:rFonts w:ascii="Garamond" w:hAnsi="Garamond"/>
                <w:sz w:val="20"/>
                <w:szCs w:val="24"/>
              </w:rPr>
              <w:t xml:space="preserve"> Presion pa kufizim</w:t>
            </w:r>
          </w:p>
        </w:tc>
        <w:tc>
          <w:tcPr>
            <w:tcW w:w="1699" w:type="dxa"/>
          </w:tcPr>
          <w:p w14:paraId="5930F8BB" w14:textId="77777777" w:rsidR="00BC3196" w:rsidRPr="00DE37F8" w:rsidRDefault="00BC3196" w:rsidP="00B03FA2">
            <w:pPr>
              <w:tabs>
                <w:tab w:val="left" w:pos="8046"/>
                <w:tab w:val="left" w:pos="9180"/>
              </w:tabs>
              <w:jc w:val="both"/>
              <w:rPr>
                <w:rFonts w:ascii="Garamond" w:hAnsi="Garamond"/>
                <w:i/>
                <w:iCs/>
                <w:sz w:val="20"/>
                <w:szCs w:val="24"/>
              </w:rPr>
            </w:pPr>
            <w:r w:rsidRPr="00DE37F8">
              <w:rPr>
                <w:rFonts w:ascii="Garamond" w:hAnsi="Garamond"/>
                <w:sz w:val="20"/>
                <w:szCs w:val="24"/>
              </w:rPr>
              <w:t>W</w:t>
            </w:r>
          </w:p>
        </w:tc>
      </w:tr>
      <w:tr w:rsidR="00BC3196" w:rsidRPr="00DE37F8" w14:paraId="5E8A3E81" w14:textId="77777777" w:rsidTr="00BC3196">
        <w:tc>
          <w:tcPr>
            <w:tcW w:w="4675" w:type="dxa"/>
          </w:tcPr>
          <w:p w14:paraId="44DE281B" w14:textId="77777777" w:rsidR="00BC3196" w:rsidRPr="00DE37F8" w:rsidRDefault="00BC3196" w:rsidP="00B03FA2">
            <w:pPr>
              <w:tabs>
                <w:tab w:val="left" w:pos="8046"/>
                <w:tab w:val="left" w:pos="9180"/>
              </w:tabs>
              <w:jc w:val="both"/>
              <w:rPr>
                <w:rFonts w:ascii="Garamond" w:hAnsi="Garamond"/>
                <w:i/>
                <w:iCs/>
                <w:sz w:val="20"/>
                <w:szCs w:val="24"/>
              </w:rPr>
            </w:pPr>
            <w:r w:rsidRPr="00DE37F8">
              <w:rPr>
                <w:rFonts w:ascii="Garamond" w:hAnsi="Garamond"/>
                <w:i/>
                <w:iCs/>
                <w:sz w:val="20"/>
                <w:szCs w:val="24"/>
              </w:rPr>
              <w:t>E lartë:</w:t>
            </w:r>
            <w:r w:rsidRPr="00DE37F8">
              <w:rPr>
                <w:rFonts w:ascii="Garamond" w:hAnsi="Garamond"/>
                <w:sz w:val="20"/>
                <w:szCs w:val="24"/>
              </w:rPr>
              <w:t xml:space="preserve"> Presioni i kufizuar deri në 1.75 MPa</w:t>
            </w:r>
          </w:p>
        </w:tc>
        <w:tc>
          <w:tcPr>
            <w:tcW w:w="1699" w:type="dxa"/>
          </w:tcPr>
          <w:p w14:paraId="19B56256" w14:textId="77777777" w:rsidR="00BC3196" w:rsidRPr="00DE37F8" w:rsidRDefault="00BC3196" w:rsidP="00B03FA2">
            <w:pPr>
              <w:tabs>
                <w:tab w:val="left" w:pos="8046"/>
                <w:tab w:val="left" w:pos="9180"/>
              </w:tabs>
              <w:jc w:val="both"/>
              <w:rPr>
                <w:rFonts w:ascii="Garamond" w:hAnsi="Garamond"/>
                <w:i/>
                <w:iCs/>
                <w:sz w:val="20"/>
                <w:szCs w:val="24"/>
              </w:rPr>
            </w:pPr>
            <w:r w:rsidRPr="00DE37F8">
              <w:rPr>
                <w:rFonts w:ascii="Garamond" w:hAnsi="Garamond"/>
                <w:sz w:val="20"/>
                <w:szCs w:val="24"/>
              </w:rPr>
              <w:t>X</w:t>
            </w:r>
          </w:p>
        </w:tc>
      </w:tr>
      <w:tr w:rsidR="00BC3196" w:rsidRPr="00DE37F8" w14:paraId="4B719494" w14:textId="77777777" w:rsidTr="00BC3196">
        <w:tc>
          <w:tcPr>
            <w:tcW w:w="4675" w:type="dxa"/>
          </w:tcPr>
          <w:p w14:paraId="788CBCB7" w14:textId="77777777" w:rsidR="00BC3196" w:rsidRPr="00DE37F8" w:rsidRDefault="00BC3196" w:rsidP="00B03FA2">
            <w:pPr>
              <w:tabs>
                <w:tab w:val="left" w:pos="8046"/>
                <w:tab w:val="left" w:pos="9180"/>
              </w:tabs>
              <w:jc w:val="both"/>
              <w:rPr>
                <w:rFonts w:ascii="Garamond" w:hAnsi="Garamond"/>
                <w:i/>
                <w:iCs/>
                <w:sz w:val="20"/>
                <w:szCs w:val="24"/>
              </w:rPr>
            </w:pPr>
            <w:r w:rsidRPr="00DE37F8">
              <w:rPr>
                <w:rFonts w:ascii="Garamond" w:hAnsi="Garamond"/>
                <w:i/>
                <w:iCs/>
                <w:sz w:val="20"/>
                <w:szCs w:val="24"/>
              </w:rPr>
              <w:t>Mesatare:</w:t>
            </w:r>
            <w:r w:rsidRPr="00DE37F8">
              <w:rPr>
                <w:rFonts w:ascii="Garamond" w:hAnsi="Garamond"/>
                <w:sz w:val="20"/>
                <w:szCs w:val="24"/>
              </w:rPr>
              <w:t xml:space="preserve"> Presioni i kufizuar deri në 1.25 MPa</w:t>
            </w:r>
          </w:p>
        </w:tc>
        <w:tc>
          <w:tcPr>
            <w:tcW w:w="1699" w:type="dxa"/>
          </w:tcPr>
          <w:p w14:paraId="4A30C139" w14:textId="77777777" w:rsidR="00BC3196" w:rsidRPr="00DE37F8" w:rsidRDefault="00BC3196" w:rsidP="00B03FA2">
            <w:pPr>
              <w:tabs>
                <w:tab w:val="left" w:pos="8046"/>
                <w:tab w:val="left" w:pos="9180"/>
              </w:tabs>
              <w:jc w:val="both"/>
              <w:rPr>
                <w:rFonts w:ascii="Garamond" w:hAnsi="Garamond"/>
                <w:i/>
                <w:iCs/>
                <w:sz w:val="20"/>
                <w:szCs w:val="24"/>
              </w:rPr>
            </w:pPr>
            <w:r w:rsidRPr="00DE37F8">
              <w:rPr>
                <w:rFonts w:ascii="Garamond" w:hAnsi="Garamond"/>
                <w:sz w:val="20"/>
                <w:szCs w:val="24"/>
              </w:rPr>
              <w:t>Y</w:t>
            </w:r>
          </w:p>
        </w:tc>
      </w:tr>
      <w:tr w:rsidR="00BC3196" w:rsidRPr="00DE37F8" w14:paraId="18B5B6D7" w14:textId="77777777" w:rsidTr="00BC3196">
        <w:tc>
          <w:tcPr>
            <w:tcW w:w="4675" w:type="dxa"/>
          </w:tcPr>
          <w:p w14:paraId="5F5DC8AE" w14:textId="77777777" w:rsidR="00BC3196" w:rsidRPr="00DE37F8" w:rsidRDefault="00BC3196" w:rsidP="00B03FA2">
            <w:pPr>
              <w:tabs>
                <w:tab w:val="left" w:pos="8046"/>
                <w:tab w:val="left" w:pos="9180"/>
              </w:tabs>
              <w:jc w:val="both"/>
              <w:rPr>
                <w:rFonts w:ascii="Garamond" w:hAnsi="Garamond"/>
                <w:i/>
                <w:iCs/>
                <w:sz w:val="20"/>
                <w:szCs w:val="24"/>
              </w:rPr>
            </w:pPr>
            <w:r w:rsidRPr="00DE37F8">
              <w:rPr>
                <w:rFonts w:ascii="Garamond" w:hAnsi="Garamond"/>
                <w:i/>
                <w:iCs/>
                <w:sz w:val="20"/>
                <w:szCs w:val="24"/>
              </w:rPr>
              <w:t xml:space="preserve">E ulët: </w:t>
            </w:r>
            <w:r w:rsidRPr="00DE37F8">
              <w:rPr>
                <w:rFonts w:ascii="Garamond" w:hAnsi="Garamond"/>
                <w:sz w:val="20"/>
                <w:szCs w:val="24"/>
              </w:rPr>
              <w:t>Presioni i kufizuar deri në 0.50 MPa</w:t>
            </w:r>
          </w:p>
        </w:tc>
        <w:tc>
          <w:tcPr>
            <w:tcW w:w="1699" w:type="dxa"/>
          </w:tcPr>
          <w:p w14:paraId="2BE8B007" w14:textId="77777777" w:rsidR="00BC3196" w:rsidRPr="00DE37F8" w:rsidRDefault="00BC3196" w:rsidP="00B03FA2">
            <w:pPr>
              <w:tabs>
                <w:tab w:val="left" w:pos="8046"/>
                <w:tab w:val="left" w:pos="9180"/>
              </w:tabs>
              <w:jc w:val="both"/>
              <w:rPr>
                <w:rFonts w:ascii="Garamond" w:hAnsi="Garamond"/>
                <w:sz w:val="20"/>
                <w:szCs w:val="24"/>
              </w:rPr>
            </w:pPr>
            <w:r w:rsidRPr="00DE37F8">
              <w:rPr>
                <w:rFonts w:ascii="Garamond" w:hAnsi="Garamond"/>
                <w:sz w:val="20"/>
                <w:szCs w:val="24"/>
              </w:rPr>
              <w:t>Z</w:t>
            </w:r>
          </w:p>
        </w:tc>
      </w:tr>
    </w:tbl>
    <w:p w14:paraId="0E3415B9" w14:textId="77777777" w:rsidR="00391945" w:rsidRPr="00DE37F8" w:rsidRDefault="00391945" w:rsidP="00B03FA2">
      <w:pPr>
        <w:tabs>
          <w:tab w:val="left" w:pos="8046"/>
          <w:tab w:val="left" w:pos="9180"/>
        </w:tabs>
        <w:ind w:firstLine="284"/>
        <w:jc w:val="both"/>
        <w:rPr>
          <w:rFonts w:ascii="Garamond" w:hAnsi="Garamond"/>
          <w:i/>
          <w:iCs/>
          <w:sz w:val="24"/>
          <w:szCs w:val="24"/>
        </w:rPr>
      </w:pPr>
    </w:p>
    <w:p w14:paraId="7F3215D9" w14:textId="463F30CE"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D55361" w:rsidRPr="00DE37F8">
        <w:rPr>
          <w:rFonts w:ascii="Garamond" w:hAnsi="Garamond"/>
          <w:i/>
          <w:iCs/>
          <w:sz w:val="24"/>
          <w:szCs w:val="24"/>
        </w:rPr>
        <w:t>.</w:t>
      </w:r>
      <w:r w:rsidRPr="00DE37F8">
        <w:rPr>
          <w:rFonts w:ascii="Garamond" w:hAnsi="Garamond"/>
          <w:i/>
          <w:iCs/>
          <w:sz w:val="24"/>
          <w:szCs w:val="24"/>
        </w:rPr>
        <w:t xml:space="preserve"> Shih </w:t>
      </w:r>
      <w:r w:rsidR="00D55361" w:rsidRPr="00DE37F8">
        <w:rPr>
          <w:rFonts w:ascii="Garamond" w:hAnsi="Garamond"/>
          <w:i/>
          <w:iCs/>
          <w:sz w:val="24"/>
          <w:szCs w:val="24"/>
        </w:rPr>
        <w:t xml:space="preserve">shënimin </w:t>
      </w:r>
      <w:r w:rsidRPr="00DE37F8">
        <w:rPr>
          <w:rFonts w:ascii="Garamond" w:hAnsi="Garamond"/>
          <w:i/>
          <w:iCs/>
          <w:sz w:val="24"/>
          <w:szCs w:val="24"/>
        </w:rPr>
        <w:t>5 deri në 10.2.1 ku sipërfaqja përdoret nga avionë me presione të gomave në kategoritë e sipërme.</w:t>
      </w:r>
    </w:p>
    <w:p w14:paraId="3F7D1626" w14:textId="77777777" w:rsidR="00B03FA2" w:rsidRPr="00DE37F8" w:rsidRDefault="00B03FA2" w:rsidP="00B03FA2">
      <w:pPr>
        <w:ind w:firstLine="284"/>
        <w:rPr>
          <w:rFonts w:ascii="Garamond" w:hAnsi="Garamond"/>
          <w:sz w:val="24"/>
          <w:szCs w:val="24"/>
        </w:rPr>
      </w:pPr>
      <w:r w:rsidRPr="00DE37F8">
        <w:rPr>
          <w:rFonts w:ascii="Garamond" w:hAnsi="Garamond"/>
          <w:i/>
          <w:iCs/>
          <w:sz w:val="24"/>
          <w:szCs w:val="24"/>
        </w:rPr>
        <w:t>d) Metoda e vlerësimit:</w:t>
      </w:r>
      <w:r w:rsidRPr="00DE37F8">
        <w:rPr>
          <w:rFonts w:ascii="Garamond" w:hAnsi="Garamond"/>
          <w:sz w:val="24"/>
          <w:szCs w:val="24"/>
        </w:rPr>
        <w:t xml:space="preserve">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1132"/>
      </w:tblGrid>
      <w:tr w:rsidR="00BC3196" w:rsidRPr="00DE37F8" w14:paraId="51D500AE" w14:textId="77777777" w:rsidTr="00BC3196">
        <w:tc>
          <w:tcPr>
            <w:tcW w:w="4675" w:type="dxa"/>
          </w:tcPr>
          <w:p w14:paraId="3CC7946F" w14:textId="77777777" w:rsidR="00BC3196" w:rsidRPr="00DE37F8" w:rsidRDefault="00BC3196" w:rsidP="00B03FA2">
            <w:pPr>
              <w:tabs>
                <w:tab w:val="left" w:pos="7948"/>
                <w:tab w:val="left" w:pos="8916"/>
              </w:tabs>
              <w:rPr>
                <w:rFonts w:ascii="Garamond" w:hAnsi="Garamond"/>
                <w:sz w:val="20"/>
                <w:szCs w:val="24"/>
              </w:rPr>
            </w:pPr>
          </w:p>
        </w:tc>
        <w:tc>
          <w:tcPr>
            <w:tcW w:w="1132" w:type="dxa"/>
          </w:tcPr>
          <w:p w14:paraId="4F963DFD" w14:textId="77777777" w:rsidR="00BC3196" w:rsidRPr="00DE37F8" w:rsidRDefault="00BC3196" w:rsidP="00B03FA2">
            <w:pPr>
              <w:tabs>
                <w:tab w:val="left" w:pos="7948"/>
                <w:tab w:val="left" w:pos="8916"/>
              </w:tabs>
              <w:rPr>
                <w:rFonts w:ascii="Garamond" w:hAnsi="Garamond"/>
                <w:sz w:val="20"/>
                <w:szCs w:val="24"/>
              </w:rPr>
            </w:pPr>
            <w:r w:rsidRPr="00DE37F8">
              <w:rPr>
                <w:rFonts w:ascii="Garamond" w:hAnsi="Garamond"/>
                <w:i/>
                <w:iCs/>
                <w:sz w:val="20"/>
                <w:szCs w:val="24"/>
              </w:rPr>
              <w:t>Kodi</w:t>
            </w:r>
          </w:p>
        </w:tc>
      </w:tr>
      <w:tr w:rsidR="00BC3196" w:rsidRPr="00DE37F8" w14:paraId="57D7315C" w14:textId="77777777" w:rsidTr="00BC3196">
        <w:tc>
          <w:tcPr>
            <w:tcW w:w="4675" w:type="dxa"/>
          </w:tcPr>
          <w:p w14:paraId="7387F105" w14:textId="17B56BE2" w:rsidR="00BC3196" w:rsidRPr="00DE37F8" w:rsidRDefault="00BC3196" w:rsidP="00B03FA2">
            <w:pPr>
              <w:tabs>
                <w:tab w:val="left" w:pos="7948"/>
                <w:tab w:val="left" w:pos="8916"/>
              </w:tabs>
              <w:rPr>
                <w:rFonts w:ascii="Garamond" w:hAnsi="Garamond"/>
                <w:sz w:val="20"/>
                <w:szCs w:val="24"/>
              </w:rPr>
            </w:pPr>
            <w:r w:rsidRPr="00DE37F8">
              <w:rPr>
                <w:rFonts w:ascii="Garamond" w:hAnsi="Garamond"/>
                <w:i/>
                <w:iCs/>
                <w:sz w:val="20"/>
                <w:szCs w:val="24"/>
              </w:rPr>
              <w:t>Vlerësimi teknik:</w:t>
            </w:r>
            <w:r w:rsidRPr="00DE37F8">
              <w:rPr>
                <w:rFonts w:ascii="Garamond" w:hAnsi="Garamond"/>
                <w:sz w:val="20"/>
                <w:szCs w:val="24"/>
              </w:rPr>
              <w:t xml:space="preserve"> përfaqëson një studim specifik të karakteristikave të sipërfaqes dhe tip</w:t>
            </w:r>
            <w:r w:rsidR="00D55361" w:rsidRPr="00DE37F8">
              <w:rPr>
                <w:rFonts w:ascii="Garamond" w:hAnsi="Garamond"/>
                <w:sz w:val="20"/>
                <w:szCs w:val="24"/>
              </w:rPr>
              <w:t>a</w:t>
            </w:r>
            <w:r w:rsidRPr="00DE37F8">
              <w:rPr>
                <w:rFonts w:ascii="Garamond" w:hAnsi="Garamond"/>
                <w:sz w:val="20"/>
                <w:szCs w:val="24"/>
              </w:rPr>
              <w:t>t e avionëve për të cilët është destinuar të përdoret kjo sipërfaqe</w:t>
            </w:r>
          </w:p>
        </w:tc>
        <w:tc>
          <w:tcPr>
            <w:tcW w:w="1132" w:type="dxa"/>
          </w:tcPr>
          <w:p w14:paraId="4136368A" w14:textId="77777777" w:rsidR="00BC3196" w:rsidRPr="00DE37F8" w:rsidRDefault="00BC3196" w:rsidP="00B03FA2">
            <w:pPr>
              <w:tabs>
                <w:tab w:val="left" w:pos="7948"/>
                <w:tab w:val="left" w:pos="8916"/>
              </w:tabs>
              <w:rPr>
                <w:rFonts w:ascii="Garamond" w:hAnsi="Garamond"/>
                <w:sz w:val="20"/>
                <w:szCs w:val="24"/>
              </w:rPr>
            </w:pPr>
            <w:r w:rsidRPr="00DE37F8">
              <w:rPr>
                <w:rFonts w:ascii="Garamond" w:hAnsi="Garamond"/>
                <w:sz w:val="20"/>
                <w:szCs w:val="24"/>
              </w:rPr>
              <w:t>T</w:t>
            </w:r>
          </w:p>
        </w:tc>
      </w:tr>
      <w:tr w:rsidR="00BC3196" w:rsidRPr="00DE37F8" w14:paraId="1096205D" w14:textId="77777777" w:rsidTr="00BC3196">
        <w:tc>
          <w:tcPr>
            <w:tcW w:w="4675" w:type="dxa"/>
          </w:tcPr>
          <w:p w14:paraId="758D7F78" w14:textId="77777777" w:rsidR="00BC3196" w:rsidRPr="00DE37F8" w:rsidRDefault="00BC3196" w:rsidP="00B03FA2">
            <w:pPr>
              <w:tabs>
                <w:tab w:val="left" w:pos="7948"/>
                <w:tab w:val="left" w:pos="8916"/>
              </w:tabs>
              <w:rPr>
                <w:rFonts w:ascii="Garamond" w:hAnsi="Garamond"/>
                <w:sz w:val="20"/>
                <w:szCs w:val="24"/>
              </w:rPr>
            </w:pPr>
            <w:r w:rsidRPr="00DE37F8">
              <w:rPr>
                <w:rFonts w:ascii="Garamond" w:hAnsi="Garamond"/>
                <w:i/>
                <w:iCs/>
                <w:sz w:val="20"/>
                <w:szCs w:val="24"/>
              </w:rPr>
              <w:t>Duke përdorur eksperiencën e avionëve:</w:t>
            </w:r>
            <w:r w:rsidRPr="00DE37F8">
              <w:rPr>
                <w:rFonts w:ascii="Garamond" w:hAnsi="Garamond"/>
                <w:sz w:val="20"/>
                <w:szCs w:val="24"/>
              </w:rPr>
              <w:t xml:space="preserve"> që përfaqëson një njohuri të llojit dhe masës specifike të avionëve që mbahen në mënyrë të kënaqshme në përdorim të rregullt.</w:t>
            </w:r>
          </w:p>
        </w:tc>
        <w:tc>
          <w:tcPr>
            <w:tcW w:w="1132" w:type="dxa"/>
          </w:tcPr>
          <w:p w14:paraId="506011C2" w14:textId="77777777" w:rsidR="00BC3196" w:rsidRPr="00DE37F8" w:rsidRDefault="00BC3196" w:rsidP="00B03FA2">
            <w:pPr>
              <w:tabs>
                <w:tab w:val="left" w:pos="7948"/>
                <w:tab w:val="left" w:pos="8916"/>
              </w:tabs>
              <w:rPr>
                <w:rFonts w:ascii="Garamond" w:hAnsi="Garamond"/>
                <w:sz w:val="20"/>
                <w:szCs w:val="24"/>
              </w:rPr>
            </w:pPr>
            <w:r w:rsidRPr="00DE37F8">
              <w:rPr>
                <w:rFonts w:ascii="Garamond" w:hAnsi="Garamond"/>
                <w:sz w:val="20"/>
                <w:szCs w:val="24"/>
              </w:rPr>
              <w:t>U</w:t>
            </w:r>
          </w:p>
        </w:tc>
      </w:tr>
    </w:tbl>
    <w:p w14:paraId="6A643DF0" w14:textId="77777777" w:rsidR="00BC3196" w:rsidRPr="00DE37F8" w:rsidRDefault="00BC3196" w:rsidP="00BC3196">
      <w:pPr>
        <w:tabs>
          <w:tab w:val="left" w:pos="7948"/>
          <w:tab w:val="left" w:pos="8916"/>
        </w:tabs>
        <w:ind w:firstLine="284"/>
        <w:rPr>
          <w:rFonts w:ascii="Garamond" w:hAnsi="Garamond"/>
          <w:sz w:val="24"/>
          <w:szCs w:val="24"/>
        </w:rPr>
      </w:pPr>
    </w:p>
    <w:p w14:paraId="22A91C32" w14:textId="1A7160E8" w:rsidR="00B03FA2" w:rsidRPr="00DE37F8" w:rsidRDefault="00A9637A" w:rsidP="00BC3196">
      <w:pPr>
        <w:tabs>
          <w:tab w:val="left" w:pos="7948"/>
          <w:tab w:val="left" w:pos="8916"/>
        </w:tabs>
        <w:ind w:firstLine="284"/>
        <w:rPr>
          <w:rFonts w:ascii="Garamond" w:hAnsi="Garamond"/>
          <w:i/>
          <w:iCs/>
          <w:sz w:val="24"/>
          <w:szCs w:val="24"/>
        </w:rPr>
      </w:pPr>
      <w:r w:rsidRPr="00DE37F8">
        <w:rPr>
          <w:rFonts w:ascii="Garamond" w:hAnsi="Garamond"/>
          <w:sz w:val="24"/>
          <w:szCs w:val="24"/>
        </w:rPr>
        <w:lastRenderedPageBreak/>
        <w:t xml:space="preserve"> </w:t>
      </w:r>
      <w:r w:rsidR="00B03FA2" w:rsidRPr="00DE37F8">
        <w:rPr>
          <w:rFonts w:ascii="Garamond" w:hAnsi="Garamond"/>
          <w:i/>
          <w:iCs/>
          <w:sz w:val="24"/>
          <w:szCs w:val="24"/>
        </w:rPr>
        <w:t>Shënim</w:t>
      </w:r>
      <w:r w:rsidR="009473C1" w:rsidRPr="00DE37F8">
        <w:rPr>
          <w:rFonts w:ascii="Garamond" w:hAnsi="Garamond"/>
          <w:i/>
          <w:iCs/>
          <w:sz w:val="24"/>
          <w:szCs w:val="24"/>
        </w:rPr>
        <w:t xml:space="preserve">. </w:t>
      </w:r>
      <w:r w:rsidR="00B03FA2" w:rsidRPr="00DE37F8">
        <w:rPr>
          <w:rFonts w:ascii="Garamond" w:hAnsi="Garamond"/>
          <w:i/>
          <w:iCs/>
          <w:sz w:val="24"/>
          <w:szCs w:val="24"/>
        </w:rPr>
        <w:t>Shembujt e mëposhtëm ilustrojnë sesi të dhënat e fortësisë të sipërfaqeve</w:t>
      </w:r>
      <w:r w:rsidR="00331A76" w:rsidRPr="00DE37F8">
        <w:rPr>
          <w:rFonts w:ascii="Garamond" w:hAnsi="Garamond"/>
          <w:i/>
          <w:iCs/>
          <w:sz w:val="24"/>
          <w:szCs w:val="24"/>
        </w:rPr>
        <w:t xml:space="preserve"> </w:t>
      </w:r>
      <w:r w:rsidR="00B03FA2" w:rsidRPr="00DE37F8">
        <w:rPr>
          <w:rFonts w:ascii="Garamond" w:hAnsi="Garamond"/>
          <w:i/>
          <w:iCs/>
          <w:sz w:val="24"/>
          <w:szCs w:val="24"/>
        </w:rPr>
        <w:t>raportohen sipas metodës ACR–PCR. Udhëzime të mëtejshme pë</w:t>
      </w:r>
      <w:r w:rsidR="000E53CB" w:rsidRPr="00DE37F8">
        <w:rPr>
          <w:rFonts w:ascii="Garamond" w:hAnsi="Garamond"/>
          <w:i/>
          <w:iCs/>
          <w:sz w:val="24"/>
          <w:szCs w:val="24"/>
        </w:rPr>
        <w:t>r</w:t>
      </w:r>
      <w:r w:rsidR="00B03FA2" w:rsidRPr="00DE37F8">
        <w:rPr>
          <w:rFonts w:ascii="Garamond" w:hAnsi="Garamond"/>
          <w:i/>
          <w:iCs/>
          <w:sz w:val="24"/>
          <w:szCs w:val="24"/>
        </w:rPr>
        <w:t xml:space="preserve"> këtë temë duhet të gjenden në Manualin e Projektimit të Aerodromit </w:t>
      </w:r>
      <w:r w:rsidR="0006661F" w:rsidRPr="00DE37F8">
        <w:rPr>
          <w:rFonts w:ascii="Garamond" w:hAnsi="Garamond"/>
          <w:i/>
          <w:iCs/>
          <w:sz w:val="24"/>
          <w:szCs w:val="24"/>
        </w:rPr>
        <w:t xml:space="preserve">(dok. </w:t>
      </w:r>
      <w:r w:rsidR="00B03FA2" w:rsidRPr="00DE37F8">
        <w:rPr>
          <w:rFonts w:ascii="Garamond" w:hAnsi="Garamond"/>
          <w:i/>
          <w:iCs/>
          <w:sz w:val="24"/>
          <w:szCs w:val="24"/>
        </w:rPr>
        <w:t xml:space="preserve">9157), </w:t>
      </w:r>
      <w:r w:rsidR="000E53CB" w:rsidRPr="00DE37F8">
        <w:rPr>
          <w:rFonts w:ascii="Garamond" w:hAnsi="Garamond"/>
          <w:i/>
          <w:iCs/>
          <w:sz w:val="24"/>
          <w:szCs w:val="24"/>
        </w:rPr>
        <w:t xml:space="preserve">pjesa </w:t>
      </w:r>
      <w:r w:rsidR="00B03FA2" w:rsidRPr="00DE37F8">
        <w:rPr>
          <w:rFonts w:ascii="Garamond" w:hAnsi="Garamond"/>
          <w:i/>
          <w:iCs/>
          <w:sz w:val="24"/>
          <w:szCs w:val="24"/>
        </w:rPr>
        <w:t>3</w:t>
      </w:r>
      <w:r w:rsidR="008E01ED" w:rsidRPr="00DE37F8">
        <w:rPr>
          <w:rFonts w:ascii="Garamond" w:hAnsi="Garamond"/>
          <w:i/>
          <w:iCs/>
          <w:sz w:val="24"/>
          <w:szCs w:val="24"/>
        </w:rPr>
        <w:t>,</w:t>
      </w:r>
      <w:r w:rsidR="00B03FA2" w:rsidRPr="00DE37F8">
        <w:rPr>
          <w:rFonts w:ascii="Garamond" w:hAnsi="Garamond"/>
          <w:i/>
          <w:iCs/>
          <w:sz w:val="24"/>
          <w:szCs w:val="24"/>
        </w:rPr>
        <w:t xml:space="preserve"> Sipërfaqet.</w:t>
      </w:r>
    </w:p>
    <w:p w14:paraId="4CAB753E" w14:textId="7159A918" w:rsidR="00B03FA2" w:rsidRPr="00DE37F8" w:rsidRDefault="00B03FA2" w:rsidP="00B03FA2">
      <w:pPr>
        <w:pStyle w:val="BodyText"/>
        <w:ind w:firstLine="284"/>
        <w:jc w:val="both"/>
        <w:rPr>
          <w:rFonts w:ascii="Garamond" w:hAnsi="Garamond"/>
          <w:sz w:val="24"/>
          <w:szCs w:val="24"/>
        </w:rPr>
      </w:pPr>
      <w:r w:rsidRPr="00DE37F8">
        <w:rPr>
          <w:rFonts w:ascii="Garamond" w:hAnsi="Garamond"/>
          <w:sz w:val="24"/>
          <w:szCs w:val="24"/>
        </w:rPr>
        <w:t>Shembull 1.</w:t>
      </w:r>
      <w:r w:rsidR="00D55361" w:rsidRPr="00DE37F8">
        <w:rPr>
          <w:rFonts w:ascii="Garamond" w:hAnsi="Garamond"/>
          <w:sz w:val="24"/>
          <w:szCs w:val="24"/>
        </w:rPr>
        <w:t xml:space="preserve"> </w:t>
      </w:r>
      <w:r w:rsidRPr="00DE37F8">
        <w:rPr>
          <w:rFonts w:ascii="Garamond" w:hAnsi="Garamond"/>
          <w:sz w:val="24"/>
          <w:szCs w:val="24"/>
        </w:rPr>
        <w:t>Nëse forca mbështetëse e një sipërfaqe të ngurtë, që mbështetet në një bazë të mesme fortësie, është gjykuar nga vlerësimi teknik për të qenë PCR 760 dhe nuk ka kufizim të presionit të gomave, atëherë informacioni i raportuar do të ishte:</w:t>
      </w:r>
    </w:p>
    <w:p w14:paraId="68BDA583" w14:textId="2A1CB6C9"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PCR 760</w:t>
      </w:r>
      <w:r w:rsidR="00D8793C" w:rsidRPr="00DE37F8">
        <w:rPr>
          <w:rFonts w:ascii="Garamond" w:hAnsi="Garamond"/>
          <w:sz w:val="24"/>
          <w:szCs w:val="24"/>
        </w:rPr>
        <w:t>/</w:t>
      </w:r>
      <w:r w:rsidRPr="00DE37F8">
        <w:rPr>
          <w:rFonts w:ascii="Garamond" w:hAnsi="Garamond"/>
          <w:sz w:val="24"/>
          <w:szCs w:val="24"/>
        </w:rPr>
        <w:t>R</w:t>
      </w:r>
      <w:r w:rsidR="00D8793C" w:rsidRPr="00DE37F8">
        <w:rPr>
          <w:rFonts w:ascii="Garamond" w:hAnsi="Garamond"/>
          <w:sz w:val="24"/>
          <w:szCs w:val="24"/>
        </w:rPr>
        <w:t>/</w:t>
      </w:r>
      <w:r w:rsidRPr="00DE37F8">
        <w:rPr>
          <w:rFonts w:ascii="Garamond" w:hAnsi="Garamond"/>
          <w:sz w:val="24"/>
          <w:szCs w:val="24"/>
        </w:rPr>
        <w:t>B</w:t>
      </w:r>
      <w:r w:rsidR="00D8793C" w:rsidRPr="00DE37F8">
        <w:rPr>
          <w:rFonts w:ascii="Garamond" w:hAnsi="Garamond"/>
          <w:sz w:val="24"/>
          <w:szCs w:val="24"/>
        </w:rPr>
        <w:t>/</w:t>
      </w:r>
      <w:r w:rsidRPr="00DE37F8">
        <w:rPr>
          <w:rFonts w:ascii="Garamond" w:hAnsi="Garamond"/>
          <w:sz w:val="24"/>
          <w:szCs w:val="24"/>
        </w:rPr>
        <w:t>W</w:t>
      </w:r>
      <w:r w:rsidR="00D8793C" w:rsidRPr="00DE37F8">
        <w:rPr>
          <w:rFonts w:ascii="Garamond" w:hAnsi="Garamond"/>
          <w:sz w:val="24"/>
          <w:szCs w:val="24"/>
        </w:rPr>
        <w:t>/</w:t>
      </w:r>
      <w:r w:rsidRPr="00DE37F8">
        <w:rPr>
          <w:rFonts w:ascii="Garamond" w:hAnsi="Garamond"/>
          <w:sz w:val="24"/>
          <w:szCs w:val="24"/>
        </w:rPr>
        <w:t>T</w:t>
      </w:r>
    </w:p>
    <w:p w14:paraId="4E837233" w14:textId="63782495" w:rsidR="00B03FA2" w:rsidRPr="00DE37F8" w:rsidRDefault="00B03FA2" w:rsidP="00B03FA2">
      <w:pPr>
        <w:pStyle w:val="BodyText"/>
        <w:ind w:firstLine="284"/>
        <w:jc w:val="both"/>
        <w:rPr>
          <w:rFonts w:ascii="Garamond" w:hAnsi="Garamond"/>
          <w:sz w:val="24"/>
          <w:szCs w:val="24"/>
        </w:rPr>
      </w:pPr>
      <w:r w:rsidRPr="00DE37F8">
        <w:rPr>
          <w:rFonts w:ascii="Garamond" w:hAnsi="Garamond"/>
          <w:sz w:val="24"/>
          <w:szCs w:val="24"/>
        </w:rPr>
        <w:t>Shembull 2.</w:t>
      </w:r>
      <w:r w:rsidR="00D55361" w:rsidRPr="00DE37F8">
        <w:rPr>
          <w:rFonts w:ascii="Garamond" w:hAnsi="Garamond"/>
          <w:sz w:val="24"/>
          <w:szCs w:val="24"/>
        </w:rPr>
        <w:t xml:space="preserve"> </w:t>
      </w:r>
      <w:r w:rsidRPr="00DE37F8">
        <w:rPr>
          <w:rFonts w:ascii="Garamond" w:hAnsi="Garamond"/>
          <w:sz w:val="24"/>
          <w:szCs w:val="24"/>
        </w:rPr>
        <w:t>Nëse forca mbajtëse e një sipërfaqe</w:t>
      </w:r>
      <w:r w:rsidR="00331A76" w:rsidRPr="00DE37F8">
        <w:rPr>
          <w:rFonts w:ascii="Garamond" w:hAnsi="Garamond"/>
          <w:sz w:val="24"/>
          <w:szCs w:val="24"/>
        </w:rPr>
        <w:t xml:space="preserve"> </w:t>
      </w:r>
      <w:r w:rsidRPr="00DE37F8">
        <w:rPr>
          <w:rFonts w:ascii="Garamond" w:hAnsi="Garamond"/>
          <w:sz w:val="24"/>
          <w:szCs w:val="24"/>
        </w:rPr>
        <w:t xml:space="preserve">të përbërë, që është shtrirë si një dysheme fleksibël dhe duke u mbështetur në një nënndarje të fortë, është vlerësuar duke përdorur eksperiencën e aeroplanëve për të qenë PCR 550 dhe presioni maksimal i gomave i lejuar është 1.25 MPa, më pas informacioni i raportuar do të jetë: </w:t>
      </w:r>
    </w:p>
    <w:p w14:paraId="23C0DFAD" w14:textId="3EBEEFE0" w:rsidR="00B03FA2" w:rsidRPr="00DE37F8" w:rsidRDefault="00B03FA2" w:rsidP="00B03FA2">
      <w:pPr>
        <w:pStyle w:val="BodyText"/>
        <w:ind w:firstLine="284"/>
        <w:jc w:val="both"/>
        <w:rPr>
          <w:rFonts w:ascii="Garamond" w:hAnsi="Garamond"/>
          <w:sz w:val="24"/>
          <w:szCs w:val="24"/>
        </w:rPr>
      </w:pPr>
      <w:r w:rsidRPr="00DE37F8">
        <w:rPr>
          <w:rFonts w:ascii="Garamond" w:hAnsi="Garamond"/>
          <w:sz w:val="24"/>
          <w:szCs w:val="24"/>
        </w:rPr>
        <w:t>PCR 550</w:t>
      </w:r>
      <w:r w:rsidR="00D8793C" w:rsidRPr="00DE37F8">
        <w:rPr>
          <w:rFonts w:ascii="Garamond" w:hAnsi="Garamond"/>
          <w:sz w:val="24"/>
          <w:szCs w:val="24"/>
        </w:rPr>
        <w:t>/</w:t>
      </w:r>
      <w:r w:rsidRPr="00DE37F8">
        <w:rPr>
          <w:rFonts w:ascii="Garamond" w:hAnsi="Garamond"/>
          <w:sz w:val="24"/>
          <w:szCs w:val="24"/>
        </w:rPr>
        <w:t>F</w:t>
      </w:r>
      <w:r w:rsidR="00D8793C" w:rsidRPr="00DE37F8">
        <w:rPr>
          <w:rFonts w:ascii="Garamond" w:hAnsi="Garamond"/>
          <w:sz w:val="24"/>
          <w:szCs w:val="24"/>
        </w:rPr>
        <w:t>/</w:t>
      </w:r>
      <w:r w:rsidRPr="00DE37F8">
        <w:rPr>
          <w:rFonts w:ascii="Garamond" w:hAnsi="Garamond"/>
          <w:sz w:val="24"/>
          <w:szCs w:val="24"/>
        </w:rPr>
        <w:t>A</w:t>
      </w:r>
      <w:r w:rsidR="00D8793C" w:rsidRPr="00DE37F8">
        <w:rPr>
          <w:rFonts w:ascii="Garamond" w:hAnsi="Garamond"/>
          <w:sz w:val="24"/>
          <w:szCs w:val="24"/>
        </w:rPr>
        <w:t>/</w:t>
      </w:r>
      <w:r w:rsidRPr="00DE37F8">
        <w:rPr>
          <w:rFonts w:ascii="Garamond" w:hAnsi="Garamond"/>
          <w:sz w:val="24"/>
          <w:szCs w:val="24"/>
        </w:rPr>
        <w:t>Y</w:t>
      </w:r>
      <w:r w:rsidR="00D8793C" w:rsidRPr="00DE37F8">
        <w:rPr>
          <w:rFonts w:ascii="Garamond" w:hAnsi="Garamond"/>
          <w:sz w:val="24"/>
          <w:szCs w:val="24"/>
        </w:rPr>
        <w:t>/</w:t>
      </w:r>
      <w:r w:rsidRPr="00DE37F8">
        <w:rPr>
          <w:rFonts w:ascii="Garamond" w:hAnsi="Garamond"/>
          <w:sz w:val="24"/>
          <w:szCs w:val="24"/>
        </w:rPr>
        <w:t>U</w:t>
      </w:r>
    </w:p>
    <w:p w14:paraId="3951BED3" w14:textId="0AE7E63C" w:rsidR="00B03FA2" w:rsidRPr="00DE37F8" w:rsidRDefault="00B03FA2" w:rsidP="00B03FA2">
      <w:pPr>
        <w:ind w:firstLine="284"/>
        <w:rPr>
          <w:rFonts w:ascii="Garamond" w:hAnsi="Garamond"/>
          <w:i/>
          <w:iCs/>
          <w:sz w:val="24"/>
          <w:szCs w:val="24"/>
        </w:rPr>
      </w:pPr>
      <w:r w:rsidRPr="00DE37F8">
        <w:rPr>
          <w:rFonts w:ascii="Garamond" w:hAnsi="Garamond"/>
          <w:i/>
          <w:iCs/>
          <w:sz w:val="24"/>
          <w:szCs w:val="24"/>
        </w:rPr>
        <w:t>Shënim.</w:t>
      </w:r>
      <w:r w:rsidR="0007449A" w:rsidRPr="00DE37F8">
        <w:rPr>
          <w:rFonts w:ascii="Garamond" w:hAnsi="Garamond"/>
          <w:i/>
          <w:iCs/>
          <w:sz w:val="24"/>
          <w:szCs w:val="24"/>
        </w:rPr>
        <w:t xml:space="preserve"> </w:t>
      </w:r>
      <w:r w:rsidRPr="00DE37F8">
        <w:rPr>
          <w:rFonts w:ascii="Garamond" w:hAnsi="Garamond"/>
          <w:i/>
          <w:iCs/>
          <w:sz w:val="24"/>
          <w:szCs w:val="24"/>
        </w:rPr>
        <w:t>Material ndërtim i pë</w:t>
      </w:r>
      <w:r w:rsidR="00D55361" w:rsidRPr="00DE37F8">
        <w:rPr>
          <w:rFonts w:ascii="Garamond" w:hAnsi="Garamond"/>
          <w:i/>
          <w:iCs/>
          <w:sz w:val="24"/>
          <w:szCs w:val="24"/>
        </w:rPr>
        <w:t>r</w:t>
      </w:r>
      <w:r w:rsidRPr="00DE37F8">
        <w:rPr>
          <w:rFonts w:ascii="Garamond" w:hAnsi="Garamond"/>
          <w:i/>
          <w:iCs/>
          <w:sz w:val="24"/>
          <w:szCs w:val="24"/>
        </w:rPr>
        <w:t>zier</w:t>
      </w:r>
    </w:p>
    <w:p w14:paraId="1012695D" w14:textId="77777777" w:rsidR="00B03FA2" w:rsidRPr="00DE37F8" w:rsidRDefault="00B03FA2" w:rsidP="00BC3196">
      <w:pPr>
        <w:ind w:firstLine="284"/>
        <w:jc w:val="both"/>
        <w:rPr>
          <w:rFonts w:ascii="Garamond" w:hAnsi="Garamond"/>
          <w:sz w:val="24"/>
          <w:szCs w:val="24"/>
        </w:rPr>
      </w:pPr>
      <w:r w:rsidRPr="00DE37F8">
        <w:rPr>
          <w:rFonts w:ascii="Garamond" w:hAnsi="Garamond"/>
          <w:i/>
          <w:iCs/>
          <w:sz w:val="24"/>
          <w:szCs w:val="24"/>
        </w:rPr>
        <w:t xml:space="preserve"> </w:t>
      </w:r>
      <w:r w:rsidRPr="00DE37F8">
        <w:rPr>
          <w:rFonts w:ascii="Garamond" w:hAnsi="Garamond"/>
          <w:sz w:val="24"/>
          <w:szCs w:val="24"/>
        </w:rPr>
        <w:t>2.6.8 Forca mbajtëse e një dyshemeje të destinuar për avionët e masës së platformës (VQA) të barabartë me ose më pak se 5 700 kg do të vihen në dispozicion duke raportuar informacionin e mëposhtëm:</w:t>
      </w:r>
    </w:p>
    <w:p w14:paraId="2D60DDEB"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d)</w:t>
      </w:r>
      <w:r w:rsidR="00A9637A" w:rsidRPr="00DE37F8">
        <w:rPr>
          <w:rFonts w:ascii="Garamond" w:hAnsi="Garamond"/>
          <w:sz w:val="24"/>
          <w:szCs w:val="24"/>
        </w:rPr>
        <w:t xml:space="preserve"> </w:t>
      </w:r>
      <w:r w:rsidRPr="00DE37F8">
        <w:rPr>
          <w:rFonts w:ascii="Garamond" w:hAnsi="Garamond"/>
          <w:sz w:val="24"/>
          <w:szCs w:val="24"/>
        </w:rPr>
        <w:t>Masa maksimale e lejuar e avionëve; dhe</w:t>
      </w:r>
    </w:p>
    <w:p w14:paraId="782E3EA2" w14:textId="7A0BCF23"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e)</w:t>
      </w:r>
      <w:r w:rsidR="00A9637A" w:rsidRPr="00DE37F8">
        <w:rPr>
          <w:rFonts w:ascii="Garamond" w:hAnsi="Garamond"/>
          <w:sz w:val="24"/>
          <w:szCs w:val="24"/>
        </w:rPr>
        <w:t xml:space="preserve"> </w:t>
      </w:r>
      <w:r w:rsidRPr="00DE37F8">
        <w:rPr>
          <w:rFonts w:ascii="Garamond" w:hAnsi="Garamond"/>
          <w:sz w:val="24"/>
          <w:szCs w:val="24"/>
        </w:rPr>
        <w:t>Maksimumi i lejuar i</w:t>
      </w:r>
      <w:r w:rsidR="00331A76" w:rsidRPr="00DE37F8">
        <w:rPr>
          <w:rFonts w:ascii="Garamond" w:hAnsi="Garamond"/>
          <w:sz w:val="24"/>
          <w:szCs w:val="24"/>
        </w:rPr>
        <w:t xml:space="preserve"> </w:t>
      </w:r>
      <w:r w:rsidRPr="00DE37F8">
        <w:rPr>
          <w:rFonts w:ascii="Garamond" w:hAnsi="Garamond"/>
          <w:sz w:val="24"/>
          <w:szCs w:val="24"/>
        </w:rPr>
        <w:t>presionit të gomave.</w:t>
      </w:r>
    </w:p>
    <w:p w14:paraId="2125CAE2" w14:textId="23FD67D5" w:rsidR="00B03FA2" w:rsidRPr="00DE37F8" w:rsidRDefault="00B03FA2" w:rsidP="00B03FA2">
      <w:pPr>
        <w:ind w:firstLine="284"/>
        <w:rPr>
          <w:rFonts w:ascii="Garamond" w:hAnsi="Garamond"/>
          <w:sz w:val="24"/>
          <w:szCs w:val="24"/>
        </w:rPr>
      </w:pPr>
      <w:r w:rsidRPr="00DE37F8">
        <w:rPr>
          <w:rFonts w:ascii="Garamond" w:hAnsi="Garamond"/>
          <w:i/>
          <w:iCs/>
          <w:sz w:val="24"/>
          <w:szCs w:val="24"/>
        </w:rPr>
        <w:t>Shembull</w:t>
      </w:r>
      <w:r w:rsidR="00723351" w:rsidRPr="00DE37F8">
        <w:rPr>
          <w:rFonts w:ascii="Garamond" w:hAnsi="Garamond"/>
          <w:i/>
          <w:iCs/>
          <w:sz w:val="24"/>
          <w:szCs w:val="24"/>
        </w:rPr>
        <w:t>.</w:t>
      </w:r>
      <w:r w:rsidRPr="00DE37F8">
        <w:rPr>
          <w:rFonts w:ascii="Garamond" w:hAnsi="Garamond"/>
          <w:i/>
          <w:iCs/>
          <w:sz w:val="24"/>
          <w:szCs w:val="24"/>
        </w:rPr>
        <w:t xml:space="preserve"> </w:t>
      </w:r>
      <w:r w:rsidRPr="00DE37F8">
        <w:rPr>
          <w:rFonts w:ascii="Garamond" w:hAnsi="Garamond"/>
          <w:sz w:val="24"/>
          <w:szCs w:val="24"/>
        </w:rPr>
        <w:t>4 800 kg/0.60 MPa</w:t>
      </w:r>
    </w:p>
    <w:p w14:paraId="41E507A9" w14:textId="1FCFD0B5" w:rsidR="00B03FA2" w:rsidRPr="00DE37F8" w:rsidRDefault="00B03FA2" w:rsidP="00BC3196">
      <w:pPr>
        <w:pStyle w:val="Heading4"/>
        <w:tabs>
          <w:tab w:val="left" w:pos="280"/>
        </w:tabs>
        <w:ind w:left="0" w:firstLine="284"/>
        <w:rPr>
          <w:rFonts w:ascii="Garamond" w:hAnsi="Garamond"/>
          <w:color w:val="auto"/>
          <w:sz w:val="24"/>
          <w:lang w:val="sq-AL"/>
        </w:rPr>
      </w:pPr>
      <w:r w:rsidRPr="00DE37F8">
        <w:rPr>
          <w:rFonts w:ascii="Garamond" w:hAnsi="Garamond"/>
          <w:color w:val="auto"/>
          <w:sz w:val="24"/>
          <w:lang w:val="sq-AL"/>
        </w:rPr>
        <w:t>2.7</w:t>
      </w:r>
      <w:r w:rsidR="00331A76" w:rsidRPr="00DE37F8">
        <w:rPr>
          <w:rFonts w:ascii="Garamond" w:hAnsi="Garamond"/>
          <w:color w:val="auto"/>
          <w:sz w:val="24"/>
          <w:lang w:val="sq-AL"/>
        </w:rPr>
        <w:t xml:space="preserve"> </w:t>
      </w:r>
      <w:r w:rsidRPr="00DE37F8">
        <w:rPr>
          <w:rFonts w:ascii="Garamond" w:hAnsi="Garamond"/>
          <w:color w:val="auto"/>
          <w:sz w:val="24"/>
          <w:lang w:val="sq-AL"/>
        </w:rPr>
        <w:t>Vendi i kontrollit të lartësimatësit para fluturimit</w:t>
      </w:r>
    </w:p>
    <w:p w14:paraId="0A63A3C8" w14:textId="7ABEA767"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2.7.1</w:t>
      </w:r>
      <w:r w:rsidR="00331A76" w:rsidRPr="00DE37F8">
        <w:rPr>
          <w:rFonts w:ascii="Garamond" w:hAnsi="Garamond"/>
          <w:sz w:val="24"/>
          <w:szCs w:val="24"/>
        </w:rPr>
        <w:t xml:space="preserve"> </w:t>
      </w:r>
      <w:r w:rsidRPr="00DE37F8">
        <w:rPr>
          <w:rFonts w:ascii="Garamond" w:hAnsi="Garamond"/>
          <w:sz w:val="24"/>
          <w:szCs w:val="24"/>
        </w:rPr>
        <w:t>Për një aerodrom duhet të përcaktohen një apo më shumë pika të kontrollit të lartësimatësit para fluturimit.</w:t>
      </w:r>
    </w:p>
    <w:p w14:paraId="2B8EEAC7" w14:textId="12E05743"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2.7.2</w:t>
      </w:r>
      <w:r w:rsidR="00331A76" w:rsidRPr="00DE37F8">
        <w:rPr>
          <w:rFonts w:ascii="Garamond" w:hAnsi="Garamond"/>
          <w:sz w:val="24"/>
          <w:szCs w:val="24"/>
        </w:rPr>
        <w:t xml:space="preserve"> </w:t>
      </w:r>
      <w:r w:rsidRPr="00DE37F8">
        <w:rPr>
          <w:rFonts w:ascii="Garamond" w:hAnsi="Garamond"/>
          <w:sz w:val="24"/>
          <w:szCs w:val="24"/>
        </w:rPr>
        <w:t>Niveli/lartësia e pikës së kontrollit të lartësimatësit para fluturimit jepet si një lartësi mesatare, e rrumbullakosur në metrin ose këmbën më të afërt të zonës në të cilën ndodhet. Lartësia e çdo pjese të caktuar për pikat e kontrollit të lartësimatësit para fluturimit duhet t</w:t>
      </w:r>
      <w:r w:rsidR="00FF7545" w:rsidRPr="00DE37F8">
        <w:rPr>
          <w:rFonts w:ascii="Garamond" w:hAnsi="Garamond"/>
          <w:sz w:val="24"/>
          <w:szCs w:val="24"/>
        </w:rPr>
        <w:t>ë</w:t>
      </w:r>
      <w:r w:rsidRPr="00DE37F8">
        <w:rPr>
          <w:rFonts w:ascii="Garamond" w:hAnsi="Garamond"/>
          <w:sz w:val="24"/>
          <w:szCs w:val="24"/>
        </w:rPr>
        <w:t xml:space="preserve"> jetë brenda 3 m (10 ft) të lartësisë mesatare për atë vend.</w:t>
      </w:r>
    </w:p>
    <w:p w14:paraId="24D193D6" w14:textId="02C557F4" w:rsidR="00B03FA2" w:rsidRPr="00DE37F8" w:rsidRDefault="00B03FA2" w:rsidP="00BC3196">
      <w:pPr>
        <w:pStyle w:val="Heading4"/>
        <w:tabs>
          <w:tab w:val="left" w:pos="560"/>
        </w:tabs>
        <w:ind w:left="0" w:firstLine="284"/>
        <w:rPr>
          <w:rFonts w:ascii="Garamond" w:hAnsi="Garamond"/>
          <w:color w:val="auto"/>
          <w:sz w:val="24"/>
          <w:lang w:val="sq-AL"/>
        </w:rPr>
      </w:pPr>
      <w:r w:rsidRPr="00DE37F8">
        <w:rPr>
          <w:rFonts w:ascii="Garamond" w:hAnsi="Garamond"/>
          <w:color w:val="auto"/>
          <w:sz w:val="24"/>
          <w:lang w:val="sq-AL"/>
        </w:rPr>
        <w:t>2.8</w:t>
      </w:r>
      <w:r w:rsidR="00331A76" w:rsidRPr="00DE37F8">
        <w:rPr>
          <w:rFonts w:ascii="Garamond" w:hAnsi="Garamond"/>
          <w:color w:val="auto"/>
          <w:sz w:val="24"/>
          <w:lang w:val="sq-AL"/>
        </w:rPr>
        <w:t xml:space="preserve"> </w:t>
      </w:r>
      <w:r w:rsidRPr="00DE37F8">
        <w:rPr>
          <w:rFonts w:ascii="Garamond" w:hAnsi="Garamond"/>
          <w:color w:val="auto"/>
          <w:sz w:val="24"/>
          <w:lang w:val="sq-AL"/>
        </w:rPr>
        <w:t>Distancat e deklaruara</w:t>
      </w:r>
    </w:p>
    <w:p w14:paraId="17212D6B" w14:textId="165EA68D" w:rsidR="00B03FA2" w:rsidRPr="00DE37F8" w:rsidRDefault="00B03FA2" w:rsidP="00B03FA2">
      <w:pPr>
        <w:pStyle w:val="BodyText"/>
        <w:ind w:firstLine="284"/>
        <w:jc w:val="both"/>
        <w:rPr>
          <w:rFonts w:ascii="Garamond" w:hAnsi="Garamond"/>
          <w:sz w:val="24"/>
          <w:szCs w:val="24"/>
        </w:rPr>
      </w:pPr>
      <w:r w:rsidRPr="00DE37F8">
        <w:rPr>
          <w:rFonts w:ascii="Garamond" w:hAnsi="Garamond"/>
          <w:sz w:val="24"/>
          <w:szCs w:val="24"/>
        </w:rPr>
        <w:t>Distancat në vijim duhet të llogariten në metrin apo këmbën m</w:t>
      </w:r>
      <w:r w:rsidR="00FF7545" w:rsidRPr="00DE37F8">
        <w:rPr>
          <w:rFonts w:ascii="Garamond" w:hAnsi="Garamond"/>
          <w:sz w:val="24"/>
          <w:szCs w:val="24"/>
        </w:rPr>
        <w:t xml:space="preserve">ë </w:t>
      </w:r>
      <w:r w:rsidRPr="00DE37F8">
        <w:rPr>
          <w:rFonts w:ascii="Garamond" w:hAnsi="Garamond"/>
          <w:sz w:val="24"/>
          <w:szCs w:val="24"/>
        </w:rPr>
        <w:t>t</w:t>
      </w:r>
      <w:r w:rsidR="00FF7545" w:rsidRPr="00DE37F8">
        <w:rPr>
          <w:rFonts w:ascii="Garamond" w:hAnsi="Garamond"/>
          <w:sz w:val="24"/>
          <w:szCs w:val="24"/>
        </w:rPr>
        <w:t>ë</w:t>
      </w:r>
      <w:r w:rsidRPr="00DE37F8">
        <w:rPr>
          <w:rFonts w:ascii="Garamond" w:hAnsi="Garamond"/>
          <w:sz w:val="24"/>
          <w:szCs w:val="24"/>
        </w:rPr>
        <w:t xml:space="preserve"> afërt me një pistë të destinuar për përdorim nga transporti ajror tregtar ndërkombëtar:</w:t>
      </w:r>
    </w:p>
    <w:p w14:paraId="6ED82FF2" w14:textId="77777777" w:rsidR="00B03FA2" w:rsidRPr="00DE37F8" w:rsidRDefault="00B03FA2" w:rsidP="00B03FA2">
      <w:pPr>
        <w:pStyle w:val="ListParagraph"/>
        <w:tabs>
          <w:tab w:val="left" w:pos="1020"/>
        </w:tabs>
        <w:ind w:left="0" w:firstLine="284"/>
        <w:jc w:val="both"/>
        <w:rPr>
          <w:rFonts w:ascii="Garamond" w:hAnsi="Garamond"/>
          <w:sz w:val="24"/>
          <w:szCs w:val="24"/>
        </w:rPr>
      </w:pPr>
      <w:r w:rsidRPr="00DE37F8">
        <w:rPr>
          <w:rFonts w:ascii="Garamond" w:hAnsi="Garamond"/>
          <w:sz w:val="24"/>
          <w:szCs w:val="24"/>
        </w:rPr>
        <w:t>a)</w:t>
      </w:r>
      <w:r w:rsidR="00A9637A" w:rsidRPr="00DE37F8">
        <w:rPr>
          <w:rFonts w:ascii="Garamond" w:hAnsi="Garamond"/>
          <w:sz w:val="24"/>
          <w:szCs w:val="24"/>
        </w:rPr>
        <w:t xml:space="preserve"> </w:t>
      </w:r>
      <w:r w:rsidRPr="00DE37F8">
        <w:rPr>
          <w:rFonts w:ascii="Garamond" w:hAnsi="Garamond"/>
          <w:sz w:val="24"/>
          <w:szCs w:val="24"/>
        </w:rPr>
        <w:t>gjatësia në dispozicion për ngritje;</w:t>
      </w:r>
    </w:p>
    <w:p w14:paraId="76B43B17" w14:textId="77777777" w:rsidR="00B03FA2" w:rsidRPr="00DE37F8" w:rsidRDefault="00B03FA2" w:rsidP="00B03FA2">
      <w:pPr>
        <w:pStyle w:val="ListParagraph"/>
        <w:tabs>
          <w:tab w:val="left" w:pos="1020"/>
        </w:tabs>
        <w:ind w:left="0" w:firstLine="284"/>
        <w:jc w:val="both"/>
        <w:rPr>
          <w:rFonts w:ascii="Garamond" w:hAnsi="Garamond"/>
          <w:sz w:val="24"/>
          <w:szCs w:val="24"/>
        </w:rPr>
      </w:pPr>
      <w:r w:rsidRPr="00DE37F8">
        <w:rPr>
          <w:rFonts w:ascii="Garamond" w:hAnsi="Garamond"/>
          <w:sz w:val="24"/>
          <w:szCs w:val="24"/>
        </w:rPr>
        <w:t>b)</w:t>
      </w:r>
      <w:r w:rsidR="00A9637A" w:rsidRPr="00DE37F8">
        <w:rPr>
          <w:rFonts w:ascii="Garamond" w:hAnsi="Garamond"/>
          <w:sz w:val="24"/>
          <w:szCs w:val="24"/>
        </w:rPr>
        <w:t xml:space="preserve"> </w:t>
      </w:r>
      <w:r w:rsidRPr="00DE37F8">
        <w:rPr>
          <w:rFonts w:ascii="Garamond" w:hAnsi="Garamond"/>
          <w:sz w:val="24"/>
          <w:szCs w:val="24"/>
        </w:rPr>
        <w:t>distanca e disponueshme për ngritje;</w:t>
      </w:r>
    </w:p>
    <w:p w14:paraId="7B4BDC03" w14:textId="77777777" w:rsidR="00B03FA2" w:rsidRPr="00DE37F8" w:rsidRDefault="00B03FA2" w:rsidP="00B03FA2">
      <w:pPr>
        <w:pStyle w:val="ListParagraph"/>
        <w:tabs>
          <w:tab w:val="left" w:pos="1020"/>
        </w:tabs>
        <w:ind w:left="0" w:firstLine="284"/>
        <w:jc w:val="both"/>
        <w:rPr>
          <w:rFonts w:ascii="Garamond" w:hAnsi="Garamond"/>
          <w:sz w:val="24"/>
          <w:szCs w:val="24"/>
        </w:rPr>
      </w:pPr>
      <w:r w:rsidRPr="00DE37F8">
        <w:rPr>
          <w:rFonts w:ascii="Garamond" w:hAnsi="Garamond"/>
          <w:sz w:val="24"/>
          <w:szCs w:val="24"/>
        </w:rPr>
        <w:t>c)</w:t>
      </w:r>
      <w:r w:rsidR="00A9637A" w:rsidRPr="00DE37F8">
        <w:rPr>
          <w:rFonts w:ascii="Garamond" w:hAnsi="Garamond"/>
          <w:sz w:val="24"/>
          <w:szCs w:val="24"/>
        </w:rPr>
        <w:t xml:space="preserve"> </w:t>
      </w:r>
      <w:r w:rsidRPr="00DE37F8">
        <w:rPr>
          <w:rFonts w:ascii="Garamond" w:hAnsi="Garamond"/>
          <w:sz w:val="24"/>
          <w:szCs w:val="24"/>
        </w:rPr>
        <w:t>distanca e disponueshme për përshpejtim-ndalim; dhe</w:t>
      </w:r>
    </w:p>
    <w:p w14:paraId="28444645" w14:textId="77777777" w:rsidR="00B03FA2" w:rsidRPr="00DE37F8" w:rsidRDefault="00B03FA2" w:rsidP="00B03FA2">
      <w:pPr>
        <w:pStyle w:val="ListParagraph"/>
        <w:tabs>
          <w:tab w:val="left" w:pos="1020"/>
        </w:tabs>
        <w:ind w:left="0" w:firstLine="284"/>
        <w:jc w:val="both"/>
        <w:rPr>
          <w:rFonts w:ascii="Garamond" w:hAnsi="Garamond"/>
          <w:sz w:val="24"/>
          <w:szCs w:val="24"/>
        </w:rPr>
      </w:pPr>
      <w:r w:rsidRPr="00DE37F8">
        <w:rPr>
          <w:rFonts w:ascii="Garamond" w:hAnsi="Garamond"/>
          <w:sz w:val="24"/>
          <w:szCs w:val="24"/>
        </w:rPr>
        <w:t>d)</w:t>
      </w:r>
      <w:r w:rsidR="00A9637A" w:rsidRPr="00DE37F8">
        <w:rPr>
          <w:rFonts w:ascii="Garamond" w:hAnsi="Garamond"/>
          <w:sz w:val="24"/>
          <w:szCs w:val="24"/>
        </w:rPr>
        <w:t xml:space="preserve"> </w:t>
      </w:r>
      <w:r w:rsidRPr="00DE37F8">
        <w:rPr>
          <w:rFonts w:ascii="Garamond" w:hAnsi="Garamond"/>
          <w:sz w:val="24"/>
          <w:szCs w:val="24"/>
        </w:rPr>
        <w:t>distanca e disponueshme për ulje.</w:t>
      </w:r>
    </w:p>
    <w:p w14:paraId="5E487D30" w14:textId="56D447CC"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834548" w:rsidRPr="00DE37F8">
        <w:rPr>
          <w:rFonts w:ascii="Garamond" w:hAnsi="Garamond"/>
          <w:i/>
          <w:iCs/>
          <w:sz w:val="24"/>
          <w:szCs w:val="24"/>
        </w:rPr>
        <w:t xml:space="preserve"> </w:t>
      </w:r>
      <w:r w:rsidRPr="00DE37F8">
        <w:rPr>
          <w:rFonts w:ascii="Garamond" w:hAnsi="Garamond"/>
          <w:i/>
          <w:iCs/>
          <w:sz w:val="24"/>
          <w:szCs w:val="24"/>
        </w:rPr>
        <w:t xml:space="preserve">Një udhëzim për llogaritjen e distancave të deklaruara është dhënë në </w:t>
      </w:r>
      <w:r w:rsidR="00804C37" w:rsidRPr="00DE37F8">
        <w:rPr>
          <w:rFonts w:ascii="Garamond" w:hAnsi="Garamond"/>
          <w:i/>
          <w:iCs/>
          <w:sz w:val="24"/>
          <w:szCs w:val="24"/>
        </w:rPr>
        <w:t xml:space="preserve">bashkëlidhjen </w:t>
      </w:r>
      <w:r w:rsidRPr="00DE37F8">
        <w:rPr>
          <w:rFonts w:ascii="Garamond" w:hAnsi="Garamond"/>
          <w:i/>
          <w:iCs/>
          <w:sz w:val="24"/>
          <w:szCs w:val="24"/>
        </w:rPr>
        <w:t xml:space="preserve">A, </w:t>
      </w:r>
      <w:r w:rsidR="00804C37" w:rsidRPr="00DE37F8">
        <w:rPr>
          <w:rFonts w:ascii="Garamond" w:hAnsi="Garamond"/>
          <w:i/>
          <w:iCs/>
          <w:sz w:val="24"/>
          <w:szCs w:val="24"/>
        </w:rPr>
        <w:t xml:space="preserve">seksioni </w:t>
      </w:r>
      <w:r w:rsidRPr="00DE37F8">
        <w:rPr>
          <w:rFonts w:ascii="Garamond" w:hAnsi="Garamond"/>
          <w:i/>
          <w:iCs/>
          <w:sz w:val="24"/>
          <w:szCs w:val="24"/>
        </w:rPr>
        <w:t>i 3.</w:t>
      </w:r>
    </w:p>
    <w:p w14:paraId="1DF77627" w14:textId="77777777" w:rsidR="00B03FA2" w:rsidRPr="00DE37F8" w:rsidRDefault="00B03FA2" w:rsidP="00BC3196">
      <w:pPr>
        <w:pStyle w:val="Heading4"/>
        <w:tabs>
          <w:tab w:val="left" w:pos="280"/>
        </w:tabs>
        <w:ind w:left="0" w:firstLine="284"/>
        <w:rPr>
          <w:rFonts w:ascii="Garamond" w:hAnsi="Garamond"/>
          <w:color w:val="auto"/>
          <w:sz w:val="24"/>
          <w:lang w:val="sq-AL"/>
        </w:rPr>
      </w:pPr>
      <w:r w:rsidRPr="00DE37F8">
        <w:rPr>
          <w:rFonts w:ascii="Garamond" w:hAnsi="Garamond"/>
          <w:color w:val="auto"/>
          <w:sz w:val="24"/>
          <w:lang w:val="sq-AL"/>
        </w:rPr>
        <w:t>2.9</w:t>
      </w:r>
      <w:r w:rsidR="00A9637A" w:rsidRPr="00DE37F8">
        <w:rPr>
          <w:rFonts w:ascii="Garamond" w:hAnsi="Garamond"/>
          <w:color w:val="auto"/>
          <w:sz w:val="24"/>
          <w:lang w:val="sq-AL"/>
        </w:rPr>
        <w:t xml:space="preserve"> </w:t>
      </w:r>
      <w:r w:rsidRPr="00DE37F8">
        <w:rPr>
          <w:rFonts w:ascii="Garamond" w:hAnsi="Garamond"/>
          <w:color w:val="auto"/>
          <w:sz w:val="24"/>
          <w:lang w:val="sq-AL"/>
        </w:rPr>
        <w:t>Gjendja e zonës së lëvizjes dhe objektet lidhur me të</w:t>
      </w:r>
    </w:p>
    <w:p w14:paraId="397C763B" w14:textId="24EBE4D9"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2.9.1</w:t>
      </w:r>
      <w:r w:rsidR="00331A76" w:rsidRPr="00DE37F8">
        <w:rPr>
          <w:rFonts w:ascii="Garamond" w:hAnsi="Garamond"/>
          <w:sz w:val="24"/>
          <w:szCs w:val="24"/>
        </w:rPr>
        <w:t xml:space="preserve"> </w:t>
      </w:r>
      <w:r w:rsidRPr="00DE37F8">
        <w:rPr>
          <w:rFonts w:ascii="Garamond" w:hAnsi="Garamond"/>
          <w:sz w:val="24"/>
          <w:szCs w:val="24"/>
        </w:rPr>
        <w:t>Informacion mbi kushtet e zonës së lëvizjes dhe gjendjes operacionale t</w:t>
      </w:r>
      <w:r w:rsidR="00FF7545" w:rsidRPr="00DE37F8">
        <w:rPr>
          <w:rFonts w:ascii="Garamond" w:hAnsi="Garamond"/>
          <w:sz w:val="24"/>
          <w:szCs w:val="24"/>
        </w:rPr>
        <w:t>ë</w:t>
      </w:r>
      <w:r w:rsidRPr="00DE37F8">
        <w:rPr>
          <w:rFonts w:ascii="Garamond" w:hAnsi="Garamond"/>
          <w:sz w:val="24"/>
          <w:szCs w:val="24"/>
        </w:rPr>
        <w:t xml:space="preserve"> objekteve t</w:t>
      </w:r>
      <w:r w:rsidR="00FF7545" w:rsidRPr="00DE37F8">
        <w:rPr>
          <w:rFonts w:ascii="Garamond" w:hAnsi="Garamond"/>
          <w:sz w:val="24"/>
          <w:szCs w:val="24"/>
        </w:rPr>
        <w:t>ë</w:t>
      </w:r>
      <w:r w:rsidRPr="00DE37F8">
        <w:rPr>
          <w:rFonts w:ascii="Garamond" w:hAnsi="Garamond"/>
          <w:sz w:val="24"/>
          <w:szCs w:val="24"/>
        </w:rPr>
        <w:t xml:space="preserve"> lidhura me to duhet t</w:t>
      </w:r>
      <w:r w:rsidR="00FF7545" w:rsidRPr="00DE37F8">
        <w:rPr>
          <w:rFonts w:ascii="Garamond" w:hAnsi="Garamond"/>
          <w:sz w:val="24"/>
          <w:szCs w:val="24"/>
        </w:rPr>
        <w:t>ë</w:t>
      </w:r>
      <w:r w:rsidRPr="00DE37F8">
        <w:rPr>
          <w:rFonts w:ascii="Garamond" w:hAnsi="Garamond"/>
          <w:sz w:val="24"/>
          <w:szCs w:val="24"/>
        </w:rPr>
        <w:t xml:space="preserve"> ofrohet në njësitë e duhura të shërbimeve të informacionit aeronautik, dhe informacion i ngjashëm me rëndësi operacionale duhet të jepet nga njësitë e shërbimit të trafikut të ajrit më mënyrë që këto njësi</w:t>
      </w:r>
      <w:r w:rsidR="00331A76" w:rsidRPr="00DE37F8">
        <w:rPr>
          <w:rFonts w:ascii="Garamond" w:hAnsi="Garamond"/>
          <w:sz w:val="24"/>
          <w:szCs w:val="24"/>
        </w:rPr>
        <w:t xml:space="preserve"> </w:t>
      </w:r>
      <w:r w:rsidRPr="00DE37F8">
        <w:rPr>
          <w:rFonts w:ascii="Garamond" w:hAnsi="Garamond"/>
          <w:sz w:val="24"/>
          <w:szCs w:val="24"/>
        </w:rPr>
        <w:t>të mund të ofrojnë informacionin e nevojshëm për avionët n</w:t>
      </w:r>
      <w:r w:rsidR="008D7FA0" w:rsidRPr="00DE37F8">
        <w:rPr>
          <w:rFonts w:ascii="Garamond" w:hAnsi="Garamond"/>
          <w:sz w:val="24"/>
          <w:szCs w:val="24"/>
        </w:rPr>
        <w:t>ë</w:t>
      </w:r>
      <w:r w:rsidRPr="00DE37F8">
        <w:rPr>
          <w:rFonts w:ascii="Garamond" w:hAnsi="Garamond"/>
          <w:sz w:val="24"/>
          <w:szCs w:val="24"/>
        </w:rPr>
        <w:t xml:space="preserve"> nisje apo mbërritje. Informacioni do të mbahet i përditësuar dhe çdo ndryshim në kushte duhet të raportohet pa vonesa.</w:t>
      </w:r>
    </w:p>
    <w:p w14:paraId="76D09AE2" w14:textId="1DEB952C"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0C15B4" w:rsidRPr="00DE37F8">
        <w:rPr>
          <w:rFonts w:ascii="Garamond" w:hAnsi="Garamond"/>
          <w:i/>
          <w:iCs/>
          <w:sz w:val="24"/>
          <w:szCs w:val="24"/>
        </w:rPr>
        <w:t xml:space="preserve">. </w:t>
      </w:r>
      <w:r w:rsidRPr="00DE37F8">
        <w:rPr>
          <w:rFonts w:ascii="Garamond" w:hAnsi="Garamond"/>
          <w:i/>
          <w:iCs/>
          <w:sz w:val="24"/>
          <w:szCs w:val="24"/>
        </w:rPr>
        <w:t>Natyra, formati dhe kushtet q</w:t>
      </w:r>
      <w:r w:rsidR="00343B22" w:rsidRPr="00DE37F8">
        <w:rPr>
          <w:rFonts w:ascii="Garamond" w:hAnsi="Garamond"/>
          <w:i/>
          <w:iCs/>
          <w:sz w:val="24"/>
          <w:szCs w:val="24"/>
        </w:rPr>
        <w:t>ë</w:t>
      </w:r>
      <w:r w:rsidRPr="00DE37F8">
        <w:rPr>
          <w:rFonts w:ascii="Garamond" w:hAnsi="Garamond"/>
          <w:i/>
          <w:iCs/>
          <w:sz w:val="24"/>
          <w:szCs w:val="24"/>
        </w:rPr>
        <w:t xml:space="preserve"> informacioni i dhënë duhet të plotësojë janë specifikuar në PANS-AIM (</w:t>
      </w:r>
      <w:r w:rsidR="000C15B4" w:rsidRPr="00DE37F8">
        <w:rPr>
          <w:rFonts w:ascii="Garamond" w:hAnsi="Garamond"/>
          <w:i/>
          <w:iCs/>
          <w:sz w:val="24"/>
          <w:szCs w:val="24"/>
        </w:rPr>
        <w:t xml:space="preserve">dok. </w:t>
      </w:r>
      <w:r w:rsidRPr="00DE37F8">
        <w:rPr>
          <w:rFonts w:ascii="Garamond" w:hAnsi="Garamond"/>
          <w:i/>
          <w:iCs/>
          <w:sz w:val="24"/>
          <w:szCs w:val="24"/>
        </w:rPr>
        <w:t>10066) dhe PANS-ATM (</w:t>
      </w:r>
      <w:r w:rsidR="000C15B4" w:rsidRPr="00DE37F8">
        <w:rPr>
          <w:rFonts w:ascii="Garamond" w:hAnsi="Garamond"/>
          <w:i/>
          <w:iCs/>
          <w:sz w:val="24"/>
          <w:szCs w:val="24"/>
        </w:rPr>
        <w:t xml:space="preserve">dok. </w:t>
      </w:r>
      <w:r w:rsidRPr="00DE37F8">
        <w:rPr>
          <w:rFonts w:ascii="Garamond" w:hAnsi="Garamond"/>
          <w:i/>
          <w:iCs/>
          <w:sz w:val="24"/>
          <w:szCs w:val="24"/>
        </w:rPr>
        <w:t xml:space="preserve">4444). Procedurat specifike që kanë të bëjnë me punimet në progres në zonën e lëvizjes dhe me raportimin e punëve të tilla janë specifikuar në </w:t>
      </w:r>
      <w:r w:rsidR="00195A7F" w:rsidRPr="00DE37F8">
        <w:rPr>
          <w:rFonts w:ascii="Garamond" w:hAnsi="Garamond"/>
          <w:i/>
          <w:iCs/>
          <w:sz w:val="24"/>
          <w:szCs w:val="24"/>
        </w:rPr>
        <w:t xml:space="preserve">PANS – Aerodromet </w:t>
      </w:r>
      <w:r w:rsidRPr="00DE37F8">
        <w:rPr>
          <w:rFonts w:ascii="Garamond" w:hAnsi="Garamond"/>
          <w:i/>
          <w:iCs/>
          <w:sz w:val="24"/>
          <w:szCs w:val="24"/>
        </w:rPr>
        <w:t>(</w:t>
      </w:r>
      <w:r w:rsidR="000C15B4" w:rsidRPr="00DE37F8">
        <w:rPr>
          <w:rFonts w:ascii="Garamond" w:hAnsi="Garamond"/>
          <w:i/>
          <w:iCs/>
          <w:sz w:val="24"/>
          <w:szCs w:val="24"/>
        </w:rPr>
        <w:t>dok.</w:t>
      </w:r>
      <w:r w:rsidRPr="00DE37F8">
        <w:rPr>
          <w:rFonts w:ascii="Garamond" w:hAnsi="Garamond"/>
          <w:i/>
          <w:iCs/>
          <w:sz w:val="24"/>
          <w:szCs w:val="24"/>
        </w:rPr>
        <w:t xml:space="preserve"> 9981).</w:t>
      </w:r>
    </w:p>
    <w:p w14:paraId="3BD2CE0E" w14:textId="64F47945"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2.9.2</w:t>
      </w:r>
      <w:r w:rsidR="00331A76" w:rsidRPr="00DE37F8">
        <w:rPr>
          <w:rFonts w:ascii="Garamond" w:hAnsi="Garamond"/>
          <w:sz w:val="24"/>
          <w:szCs w:val="24"/>
        </w:rPr>
        <w:t xml:space="preserve"> </w:t>
      </w:r>
      <w:r w:rsidRPr="00DE37F8">
        <w:rPr>
          <w:rFonts w:ascii="Garamond" w:hAnsi="Garamond"/>
          <w:sz w:val="24"/>
          <w:szCs w:val="24"/>
        </w:rPr>
        <w:t>Gjendja e zonës së lëvizjes dhe statusi operacional i objekteve të lidhura me to duhet t</w:t>
      </w:r>
      <w:r w:rsidR="00FF7545" w:rsidRPr="00DE37F8">
        <w:rPr>
          <w:rFonts w:ascii="Garamond" w:hAnsi="Garamond"/>
          <w:sz w:val="24"/>
          <w:szCs w:val="24"/>
        </w:rPr>
        <w:t>ë</w:t>
      </w:r>
      <w:r w:rsidRPr="00DE37F8">
        <w:rPr>
          <w:rFonts w:ascii="Garamond" w:hAnsi="Garamond"/>
          <w:sz w:val="24"/>
          <w:szCs w:val="24"/>
        </w:rPr>
        <w:t xml:space="preserve"> monitorohet, dhe raportet n</w:t>
      </w:r>
      <w:r w:rsidR="008D7FA0" w:rsidRPr="00DE37F8">
        <w:rPr>
          <w:rFonts w:ascii="Garamond" w:hAnsi="Garamond"/>
          <w:sz w:val="24"/>
          <w:szCs w:val="24"/>
        </w:rPr>
        <w:t>ë</w:t>
      </w:r>
      <w:r w:rsidRPr="00DE37F8">
        <w:rPr>
          <w:rFonts w:ascii="Garamond" w:hAnsi="Garamond"/>
          <w:sz w:val="24"/>
          <w:szCs w:val="24"/>
        </w:rPr>
        <w:t xml:space="preserve"> lidhje me çështje të njëfarë rëndësie operacionale apo në lidhje me operimet e aeroplanëve dhe aerodromit, duhet t</w:t>
      </w:r>
      <w:r w:rsidR="00FF7545" w:rsidRPr="00DE37F8">
        <w:rPr>
          <w:rFonts w:ascii="Garamond" w:hAnsi="Garamond"/>
          <w:sz w:val="24"/>
          <w:szCs w:val="24"/>
        </w:rPr>
        <w:t>ë</w:t>
      </w:r>
      <w:r w:rsidRPr="00DE37F8">
        <w:rPr>
          <w:rFonts w:ascii="Garamond" w:hAnsi="Garamond"/>
          <w:sz w:val="24"/>
          <w:szCs w:val="24"/>
        </w:rPr>
        <w:t xml:space="preserve"> ofrohet më mënyrë që të mund të</w:t>
      </w:r>
      <w:r w:rsidR="00331A76" w:rsidRPr="00DE37F8">
        <w:rPr>
          <w:rFonts w:ascii="Garamond" w:hAnsi="Garamond"/>
          <w:sz w:val="24"/>
          <w:szCs w:val="24"/>
        </w:rPr>
        <w:t xml:space="preserve"> </w:t>
      </w:r>
      <w:r w:rsidRPr="00DE37F8">
        <w:rPr>
          <w:rFonts w:ascii="Garamond" w:hAnsi="Garamond"/>
          <w:sz w:val="24"/>
          <w:szCs w:val="24"/>
        </w:rPr>
        <w:t>merren masat e duhura, veçanërisht n</w:t>
      </w:r>
      <w:r w:rsidR="00FF7545" w:rsidRPr="00DE37F8">
        <w:rPr>
          <w:rFonts w:ascii="Garamond" w:hAnsi="Garamond"/>
          <w:sz w:val="24"/>
          <w:szCs w:val="24"/>
        </w:rPr>
        <w:t>ë</w:t>
      </w:r>
      <w:r w:rsidRPr="00DE37F8">
        <w:rPr>
          <w:rFonts w:ascii="Garamond" w:hAnsi="Garamond"/>
          <w:sz w:val="24"/>
          <w:szCs w:val="24"/>
        </w:rPr>
        <w:t xml:space="preserve"> lidhje me sa vijon:</w:t>
      </w:r>
    </w:p>
    <w:p w14:paraId="2137D5F7"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a)</w:t>
      </w:r>
      <w:r w:rsidR="00A9637A" w:rsidRPr="00DE37F8">
        <w:rPr>
          <w:rFonts w:ascii="Garamond" w:hAnsi="Garamond"/>
          <w:sz w:val="24"/>
          <w:szCs w:val="24"/>
        </w:rPr>
        <w:t xml:space="preserve"> </w:t>
      </w:r>
      <w:r w:rsidRPr="00DE37F8">
        <w:rPr>
          <w:rFonts w:ascii="Garamond" w:hAnsi="Garamond"/>
          <w:sz w:val="24"/>
          <w:szCs w:val="24"/>
        </w:rPr>
        <w:t>punime mirëmbajtjeje ose ndërtimi;</w:t>
      </w:r>
    </w:p>
    <w:p w14:paraId="76182744"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lastRenderedPageBreak/>
        <w:t>b)</w:t>
      </w:r>
      <w:r w:rsidR="00A9637A" w:rsidRPr="00DE37F8">
        <w:rPr>
          <w:rFonts w:ascii="Garamond" w:hAnsi="Garamond"/>
          <w:sz w:val="24"/>
          <w:szCs w:val="24"/>
        </w:rPr>
        <w:t xml:space="preserve"> </w:t>
      </w:r>
      <w:r w:rsidRPr="00DE37F8">
        <w:rPr>
          <w:rFonts w:ascii="Garamond" w:hAnsi="Garamond"/>
          <w:sz w:val="24"/>
          <w:szCs w:val="24"/>
        </w:rPr>
        <w:t>sipërfaqe të ashpra apo të prishura të pistës, të një rruge lidhëse apo të një VQA;</w:t>
      </w:r>
    </w:p>
    <w:p w14:paraId="17A740EF"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c)</w:t>
      </w:r>
      <w:r w:rsidR="00A9637A" w:rsidRPr="00DE37F8">
        <w:rPr>
          <w:rFonts w:ascii="Garamond" w:hAnsi="Garamond"/>
          <w:sz w:val="24"/>
          <w:szCs w:val="24"/>
        </w:rPr>
        <w:t xml:space="preserve"> </w:t>
      </w:r>
      <w:r w:rsidRPr="00DE37F8">
        <w:rPr>
          <w:rFonts w:ascii="Garamond" w:hAnsi="Garamond"/>
          <w:sz w:val="24"/>
          <w:szCs w:val="24"/>
        </w:rPr>
        <w:t>borë, borë e shkrirë, akull, apo ngrica në pistë, në një rrugë lidhëse apo në një VQA;</w:t>
      </w:r>
    </w:p>
    <w:p w14:paraId="0672D397"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d)</w:t>
      </w:r>
      <w:r w:rsidR="00A9637A" w:rsidRPr="00DE37F8">
        <w:rPr>
          <w:rFonts w:ascii="Garamond" w:hAnsi="Garamond"/>
          <w:sz w:val="24"/>
          <w:szCs w:val="24"/>
        </w:rPr>
        <w:t xml:space="preserve"> </w:t>
      </w:r>
      <w:r w:rsidRPr="00DE37F8">
        <w:rPr>
          <w:rFonts w:ascii="Garamond" w:hAnsi="Garamond"/>
          <w:sz w:val="24"/>
          <w:szCs w:val="24"/>
        </w:rPr>
        <w:t xml:space="preserve">ujë, borë, borë e shkrirë, akull, apo ngrica në pistë, në një rrugë lidhëse apo në një VQA; </w:t>
      </w:r>
    </w:p>
    <w:p w14:paraId="7E2BF542"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e)</w:t>
      </w:r>
      <w:r w:rsidR="00A9637A" w:rsidRPr="00DE37F8">
        <w:rPr>
          <w:rFonts w:ascii="Garamond" w:hAnsi="Garamond"/>
          <w:sz w:val="24"/>
          <w:szCs w:val="24"/>
        </w:rPr>
        <w:t xml:space="preserve"> </w:t>
      </w:r>
      <w:r w:rsidRPr="00DE37F8">
        <w:rPr>
          <w:rFonts w:ascii="Garamond" w:hAnsi="Garamond"/>
          <w:sz w:val="24"/>
          <w:szCs w:val="24"/>
        </w:rPr>
        <w:t xml:space="preserve">uji në pistë, në një rrugë lidhëse ose në një VQA; </w:t>
      </w:r>
    </w:p>
    <w:p w14:paraId="776CE806" w14:textId="6A62CFC2" w:rsidR="00B03FA2" w:rsidRPr="00DE37F8" w:rsidRDefault="00B03FA2" w:rsidP="002C6A2D">
      <w:pPr>
        <w:pStyle w:val="ListParagraph"/>
        <w:tabs>
          <w:tab w:val="left" w:pos="1020"/>
        </w:tabs>
        <w:ind w:left="0" w:firstLine="284"/>
        <w:jc w:val="both"/>
        <w:rPr>
          <w:rFonts w:ascii="Garamond" w:hAnsi="Garamond"/>
          <w:sz w:val="24"/>
          <w:szCs w:val="24"/>
        </w:rPr>
      </w:pPr>
      <w:r w:rsidRPr="00DE37F8">
        <w:rPr>
          <w:rFonts w:ascii="Garamond" w:hAnsi="Garamond"/>
          <w:sz w:val="24"/>
          <w:szCs w:val="24"/>
        </w:rPr>
        <w:t>f)</w:t>
      </w:r>
      <w:r w:rsidR="00A9637A" w:rsidRPr="00DE37F8">
        <w:rPr>
          <w:rFonts w:ascii="Garamond" w:hAnsi="Garamond"/>
          <w:sz w:val="24"/>
          <w:szCs w:val="24"/>
        </w:rPr>
        <w:t xml:space="preserve"> </w:t>
      </w:r>
      <w:r w:rsidRPr="00DE37F8">
        <w:rPr>
          <w:rFonts w:ascii="Garamond" w:hAnsi="Garamond"/>
          <w:sz w:val="24"/>
          <w:szCs w:val="24"/>
        </w:rPr>
        <w:t>kimikatet e lëngshme për shkrirjen e akullit ose kundër akullit ose element</w:t>
      </w:r>
      <w:r w:rsidR="00343B22" w:rsidRPr="00DE37F8">
        <w:rPr>
          <w:rFonts w:ascii="Garamond" w:hAnsi="Garamond"/>
          <w:sz w:val="24"/>
          <w:szCs w:val="24"/>
        </w:rPr>
        <w:t>e</w:t>
      </w:r>
      <w:r w:rsidRPr="00DE37F8">
        <w:rPr>
          <w:rFonts w:ascii="Garamond" w:hAnsi="Garamond"/>
          <w:sz w:val="24"/>
          <w:szCs w:val="24"/>
        </w:rPr>
        <w:t xml:space="preserve"> të tjer</w:t>
      </w:r>
      <w:r w:rsidR="00343B22" w:rsidRPr="00DE37F8">
        <w:rPr>
          <w:rFonts w:ascii="Garamond" w:hAnsi="Garamond"/>
          <w:sz w:val="24"/>
          <w:szCs w:val="24"/>
        </w:rPr>
        <w:t>a</w:t>
      </w:r>
      <w:r w:rsidR="002C6A2D" w:rsidRPr="00DE37F8">
        <w:rPr>
          <w:rFonts w:ascii="Garamond" w:hAnsi="Garamond"/>
          <w:sz w:val="24"/>
          <w:szCs w:val="24"/>
        </w:rPr>
        <w:t xml:space="preserve"> </w:t>
      </w:r>
      <w:r w:rsidRPr="00DE37F8">
        <w:rPr>
          <w:rFonts w:ascii="Garamond" w:hAnsi="Garamond"/>
          <w:sz w:val="24"/>
          <w:szCs w:val="24"/>
        </w:rPr>
        <w:t>kontaminues të një piste, një rruge lidhëse ose një VQA;</w:t>
      </w:r>
    </w:p>
    <w:p w14:paraId="280E228C"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g)</w:t>
      </w:r>
      <w:r w:rsidR="00A9637A" w:rsidRPr="00DE37F8">
        <w:rPr>
          <w:rFonts w:ascii="Garamond" w:hAnsi="Garamond"/>
          <w:sz w:val="24"/>
          <w:szCs w:val="24"/>
        </w:rPr>
        <w:t xml:space="preserve"> </w:t>
      </w:r>
      <w:r w:rsidRPr="00DE37F8">
        <w:rPr>
          <w:rFonts w:ascii="Garamond" w:hAnsi="Garamond"/>
          <w:sz w:val="24"/>
          <w:szCs w:val="24"/>
        </w:rPr>
        <w:t xml:space="preserve">grumbull borë ose shtigje anash pistës, rrugës lidhëse apo një VQA-je; </w:t>
      </w:r>
    </w:p>
    <w:p w14:paraId="41500BC8"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h)</w:t>
      </w:r>
      <w:r w:rsidR="00A9637A" w:rsidRPr="00DE37F8">
        <w:rPr>
          <w:rFonts w:ascii="Garamond" w:hAnsi="Garamond"/>
          <w:sz w:val="24"/>
          <w:szCs w:val="24"/>
        </w:rPr>
        <w:t xml:space="preserve"> </w:t>
      </w:r>
      <w:r w:rsidRPr="00DE37F8">
        <w:rPr>
          <w:rFonts w:ascii="Garamond" w:hAnsi="Garamond"/>
          <w:sz w:val="24"/>
          <w:szCs w:val="24"/>
        </w:rPr>
        <w:t>rreziqe të tjera të përkohshme, duke përfshirë aeroplanët e parkuar;</w:t>
      </w:r>
    </w:p>
    <w:p w14:paraId="36E0D6F7" w14:textId="77777777" w:rsidR="00B03FA2" w:rsidRPr="00DE37F8" w:rsidRDefault="00B03FA2" w:rsidP="00515E8F">
      <w:pPr>
        <w:ind w:firstLine="284"/>
        <w:rPr>
          <w:rFonts w:ascii="Garamond" w:hAnsi="Garamond"/>
          <w:sz w:val="24"/>
          <w:szCs w:val="24"/>
        </w:rPr>
      </w:pPr>
      <w:r w:rsidRPr="00DE37F8">
        <w:rPr>
          <w:rFonts w:ascii="Garamond" w:hAnsi="Garamond"/>
          <w:sz w:val="24"/>
          <w:szCs w:val="24"/>
        </w:rPr>
        <w:t>mosfunksionimi ose operime të parregullta të një pjese ose të të gjitha mjeteve ndihmëse vizuale të aerodromit; dhe</w:t>
      </w:r>
      <w:r w:rsidR="00515E8F" w:rsidRPr="00DE37F8">
        <w:rPr>
          <w:rFonts w:ascii="Garamond" w:hAnsi="Garamond"/>
          <w:sz w:val="24"/>
          <w:szCs w:val="24"/>
        </w:rPr>
        <w:t xml:space="preserve"> </w:t>
      </w:r>
      <w:r w:rsidRPr="00DE37F8">
        <w:rPr>
          <w:rFonts w:ascii="Garamond" w:hAnsi="Garamond"/>
          <w:sz w:val="24"/>
          <w:szCs w:val="24"/>
        </w:rPr>
        <w:t>mosfunksionimi i furnizimit normal ose dytësor të energjisë.</w:t>
      </w:r>
    </w:p>
    <w:p w14:paraId="6AA39D5E" w14:textId="681C69E8"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1.</w:t>
      </w:r>
      <w:r w:rsidR="000C15B4" w:rsidRPr="00DE37F8">
        <w:rPr>
          <w:rFonts w:ascii="Garamond" w:hAnsi="Garamond"/>
          <w:i/>
          <w:iCs/>
          <w:sz w:val="24"/>
          <w:szCs w:val="24"/>
        </w:rPr>
        <w:t xml:space="preserve"> </w:t>
      </w:r>
      <w:r w:rsidRPr="00DE37F8">
        <w:rPr>
          <w:rFonts w:ascii="Garamond" w:hAnsi="Garamond"/>
          <w:i/>
          <w:iCs/>
          <w:sz w:val="24"/>
          <w:szCs w:val="24"/>
        </w:rPr>
        <w:t>Të tjerë ndotës mund të përfshijnë baltën, pluhurin, rërën, hi vullkanik, vaj dhe gomë.</w:t>
      </w:r>
      <w:r w:rsidR="00331A76" w:rsidRPr="00DE37F8">
        <w:rPr>
          <w:rFonts w:ascii="Garamond" w:hAnsi="Garamond"/>
          <w:i/>
          <w:iCs/>
          <w:sz w:val="24"/>
          <w:szCs w:val="24"/>
        </w:rPr>
        <w:t xml:space="preserve"> </w:t>
      </w:r>
      <w:r w:rsidRPr="00DE37F8">
        <w:rPr>
          <w:rFonts w:ascii="Garamond" w:hAnsi="Garamond"/>
          <w:i/>
          <w:iCs/>
          <w:sz w:val="24"/>
          <w:szCs w:val="24"/>
        </w:rPr>
        <w:t>Procedurat për monitorimin dhe raportimin e kushteve t</w:t>
      </w:r>
      <w:r w:rsidR="00FF7545" w:rsidRPr="00DE37F8">
        <w:rPr>
          <w:rFonts w:ascii="Garamond" w:hAnsi="Garamond"/>
          <w:i/>
          <w:iCs/>
          <w:sz w:val="24"/>
          <w:szCs w:val="24"/>
        </w:rPr>
        <w:t>ë</w:t>
      </w:r>
      <w:r w:rsidRPr="00DE37F8">
        <w:rPr>
          <w:rFonts w:ascii="Garamond" w:hAnsi="Garamond"/>
          <w:i/>
          <w:iCs/>
          <w:sz w:val="24"/>
          <w:szCs w:val="24"/>
        </w:rPr>
        <w:t xml:space="preserve"> zonës së lëvizjes janë të përfshira në PANS-Aerodromes (</w:t>
      </w:r>
      <w:r w:rsidR="000C15B4" w:rsidRPr="00DE37F8">
        <w:rPr>
          <w:rFonts w:ascii="Garamond" w:hAnsi="Garamond"/>
          <w:i/>
          <w:iCs/>
          <w:sz w:val="24"/>
          <w:szCs w:val="24"/>
        </w:rPr>
        <w:t xml:space="preserve">dok. </w:t>
      </w:r>
      <w:r w:rsidRPr="00DE37F8">
        <w:rPr>
          <w:rFonts w:ascii="Garamond" w:hAnsi="Garamond"/>
          <w:i/>
          <w:iCs/>
          <w:sz w:val="24"/>
          <w:szCs w:val="24"/>
        </w:rPr>
        <w:t>9981).</w:t>
      </w:r>
    </w:p>
    <w:p w14:paraId="21D8FE9C" w14:textId="029B4752"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2.</w:t>
      </w:r>
      <w:r w:rsidR="000C15B4" w:rsidRPr="00DE37F8">
        <w:rPr>
          <w:rFonts w:ascii="Garamond" w:hAnsi="Garamond"/>
          <w:i/>
          <w:iCs/>
          <w:sz w:val="24"/>
          <w:szCs w:val="24"/>
        </w:rPr>
        <w:t xml:space="preserve"> </w:t>
      </w:r>
      <w:r w:rsidRPr="00DE37F8">
        <w:rPr>
          <w:rFonts w:ascii="Garamond" w:hAnsi="Garamond"/>
          <w:i/>
          <w:iCs/>
          <w:sz w:val="24"/>
          <w:szCs w:val="24"/>
        </w:rPr>
        <w:t xml:space="preserve">Manuali i Performancës së Aeroplanit </w:t>
      </w:r>
      <w:r w:rsidR="0006661F" w:rsidRPr="00DE37F8">
        <w:rPr>
          <w:rFonts w:ascii="Garamond" w:hAnsi="Garamond"/>
          <w:i/>
          <w:iCs/>
          <w:sz w:val="24"/>
          <w:szCs w:val="24"/>
        </w:rPr>
        <w:t xml:space="preserve">(dok. </w:t>
      </w:r>
      <w:r w:rsidRPr="00DE37F8">
        <w:rPr>
          <w:rFonts w:ascii="Garamond" w:hAnsi="Garamond"/>
          <w:i/>
          <w:iCs/>
          <w:sz w:val="24"/>
          <w:szCs w:val="24"/>
        </w:rPr>
        <w:t>10064) ofron udhëzime për kërkesat në lidhje me llogaritjen e performancës së avionit n</w:t>
      </w:r>
      <w:r w:rsidR="008D7FA0" w:rsidRPr="00DE37F8">
        <w:rPr>
          <w:rFonts w:ascii="Garamond" w:hAnsi="Garamond"/>
          <w:i/>
          <w:iCs/>
          <w:sz w:val="24"/>
          <w:szCs w:val="24"/>
        </w:rPr>
        <w:t>ë</w:t>
      </w:r>
      <w:r w:rsidRPr="00DE37F8">
        <w:rPr>
          <w:rFonts w:ascii="Garamond" w:hAnsi="Garamond"/>
          <w:i/>
          <w:iCs/>
          <w:sz w:val="24"/>
          <w:szCs w:val="24"/>
        </w:rPr>
        <w:t xml:space="preserve"> lidhje me përshkrimin e kushteve të sipërfaqes s</w:t>
      </w:r>
      <w:r w:rsidR="00E35A8B" w:rsidRPr="00DE37F8">
        <w:rPr>
          <w:rFonts w:ascii="Garamond" w:hAnsi="Garamond"/>
          <w:i/>
          <w:iCs/>
          <w:sz w:val="24"/>
          <w:szCs w:val="24"/>
        </w:rPr>
        <w:t>ë</w:t>
      </w:r>
      <w:r w:rsidRPr="00DE37F8">
        <w:rPr>
          <w:rFonts w:ascii="Garamond" w:hAnsi="Garamond"/>
          <w:i/>
          <w:iCs/>
          <w:sz w:val="24"/>
          <w:szCs w:val="24"/>
        </w:rPr>
        <w:t xml:space="preserve"> pistës 2.9.2 c), e) dhe f).</w:t>
      </w:r>
    </w:p>
    <w:p w14:paraId="1CAC69E3" w14:textId="5725847C"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3.</w:t>
      </w:r>
      <w:r w:rsidR="000C15B4" w:rsidRPr="00DE37F8">
        <w:rPr>
          <w:rFonts w:ascii="Garamond" w:hAnsi="Garamond"/>
          <w:i/>
          <w:iCs/>
          <w:sz w:val="24"/>
          <w:szCs w:val="24"/>
        </w:rPr>
        <w:t xml:space="preserve"> </w:t>
      </w:r>
      <w:r w:rsidRPr="00DE37F8">
        <w:rPr>
          <w:rFonts w:ascii="Garamond" w:hAnsi="Garamond"/>
          <w:i/>
          <w:iCs/>
          <w:sz w:val="24"/>
          <w:szCs w:val="24"/>
        </w:rPr>
        <w:t xml:space="preserve">Që nga data 5 nëntor 2020, origjina dhe zhvillimi i të dhënave, procesi i vlerësimit the procedurat janë përcaktuar në PANS-Aerodromes </w:t>
      </w:r>
      <w:r w:rsidR="0006661F" w:rsidRPr="00DE37F8">
        <w:rPr>
          <w:rFonts w:ascii="Garamond" w:hAnsi="Garamond"/>
          <w:i/>
          <w:iCs/>
          <w:sz w:val="24"/>
          <w:szCs w:val="24"/>
        </w:rPr>
        <w:t xml:space="preserve">(dok. </w:t>
      </w:r>
      <w:r w:rsidRPr="00DE37F8">
        <w:rPr>
          <w:rFonts w:ascii="Garamond" w:hAnsi="Garamond"/>
          <w:i/>
          <w:iCs/>
          <w:sz w:val="24"/>
          <w:szCs w:val="24"/>
        </w:rPr>
        <w:t xml:space="preserve">9981). Këto procedura janë të destinuara të plotësojnë kushtet e vëna për të arrirë një nivel të dëshirueshëm sigurie për operimet e aeroplanëve të përcaktuara në </w:t>
      </w:r>
      <w:r w:rsidR="007801BA" w:rsidRPr="00DE37F8">
        <w:rPr>
          <w:rFonts w:ascii="Garamond" w:hAnsi="Garamond"/>
          <w:i/>
          <w:iCs/>
          <w:sz w:val="24"/>
          <w:szCs w:val="24"/>
        </w:rPr>
        <w:t>urdhrin e mi</w:t>
      </w:r>
      <w:r w:rsidRPr="00DE37F8">
        <w:rPr>
          <w:rFonts w:ascii="Garamond" w:hAnsi="Garamond"/>
          <w:i/>
          <w:iCs/>
          <w:sz w:val="24"/>
          <w:szCs w:val="24"/>
        </w:rPr>
        <w:t xml:space="preserve">nistrit të Infrastrukturës dhe Energjisë </w:t>
      </w:r>
      <w:r w:rsidR="007801BA" w:rsidRPr="00DE37F8">
        <w:rPr>
          <w:rFonts w:ascii="Garamond" w:hAnsi="Garamond"/>
          <w:i/>
          <w:iCs/>
          <w:sz w:val="24"/>
          <w:szCs w:val="24"/>
        </w:rPr>
        <w:t>nr</w:t>
      </w:r>
      <w:r w:rsidRPr="00DE37F8">
        <w:rPr>
          <w:rFonts w:ascii="Garamond" w:hAnsi="Garamond"/>
          <w:i/>
          <w:iCs/>
          <w:sz w:val="24"/>
          <w:szCs w:val="24"/>
        </w:rPr>
        <w:t>. 80, datë 30.6.2023</w:t>
      </w:r>
      <w:r w:rsidR="007801BA" w:rsidRPr="00DE37F8">
        <w:rPr>
          <w:rFonts w:ascii="Garamond" w:hAnsi="Garamond"/>
          <w:i/>
          <w:iCs/>
          <w:sz w:val="24"/>
          <w:szCs w:val="24"/>
        </w:rPr>
        <w:t>,</w:t>
      </w:r>
      <w:r w:rsidRPr="00DE37F8">
        <w:rPr>
          <w:rFonts w:ascii="Garamond" w:hAnsi="Garamond"/>
          <w:i/>
          <w:iCs/>
          <w:sz w:val="24"/>
          <w:szCs w:val="24"/>
        </w:rPr>
        <w:t xml:space="preserve"> “Për miratimin e rregullave për kërkesat teknike dhe procedura administrative për operimet ajrore”</w:t>
      </w:r>
      <w:r w:rsidR="007801BA" w:rsidRPr="00DE37F8">
        <w:rPr>
          <w:rFonts w:ascii="Garamond" w:hAnsi="Garamond"/>
          <w:i/>
          <w:iCs/>
          <w:sz w:val="24"/>
          <w:szCs w:val="24"/>
        </w:rPr>
        <w:t>,</w:t>
      </w:r>
      <w:r w:rsidRPr="00DE37F8">
        <w:rPr>
          <w:rFonts w:ascii="Garamond" w:hAnsi="Garamond"/>
          <w:i/>
          <w:iCs/>
          <w:sz w:val="24"/>
          <w:szCs w:val="24"/>
        </w:rPr>
        <w:t xml:space="preserve"> që është në përputhje me </w:t>
      </w:r>
      <w:r w:rsidR="00957D48" w:rsidRPr="00DE37F8">
        <w:rPr>
          <w:rFonts w:ascii="Garamond" w:hAnsi="Garamond"/>
          <w:i/>
          <w:iCs/>
          <w:sz w:val="24"/>
          <w:szCs w:val="24"/>
        </w:rPr>
        <w:t xml:space="preserve">aneksin </w:t>
      </w:r>
      <w:r w:rsidRPr="00DE37F8">
        <w:rPr>
          <w:rFonts w:ascii="Garamond" w:hAnsi="Garamond"/>
          <w:i/>
          <w:iCs/>
          <w:sz w:val="24"/>
          <w:szCs w:val="24"/>
        </w:rPr>
        <w:t>6 të ICAO</w:t>
      </w:r>
      <w:r w:rsidR="000C15B4" w:rsidRPr="00DE37F8">
        <w:rPr>
          <w:rFonts w:ascii="Garamond" w:hAnsi="Garamond"/>
          <w:i/>
          <w:iCs/>
          <w:sz w:val="24"/>
          <w:szCs w:val="24"/>
        </w:rPr>
        <w:t>-</w:t>
      </w:r>
      <w:r w:rsidRPr="00DE37F8">
        <w:rPr>
          <w:rFonts w:ascii="Garamond" w:hAnsi="Garamond"/>
          <w:i/>
          <w:iCs/>
          <w:sz w:val="24"/>
          <w:szCs w:val="24"/>
        </w:rPr>
        <w:t>s</w:t>
      </w:r>
      <w:r w:rsidR="00960CE2" w:rsidRPr="00DE37F8">
        <w:rPr>
          <w:rFonts w:ascii="Garamond" w:hAnsi="Garamond"/>
          <w:i/>
          <w:iCs/>
          <w:sz w:val="24"/>
          <w:szCs w:val="24"/>
        </w:rPr>
        <w:t>ë</w:t>
      </w:r>
      <w:r w:rsidRPr="00DE37F8">
        <w:rPr>
          <w:rFonts w:ascii="Garamond" w:hAnsi="Garamond"/>
          <w:i/>
          <w:iCs/>
          <w:sz w:val="24"/>
          <w:szCs w:val="24"/>
        </w:rPr>
        <w:t xml:space="preserve"> dhe </w:t>
      </w:r>
      <w:r w:rsidR="007801BA" w:rsidRPr="00DE37F8">
        <w:rPr>
          <w:rFonts w:ascii="Garamond" w:hAnsi="Garamond"/>
          <w:i/>
          <w:iCs/>
          <w:sz w:val="24"/>
          <w:szCs w:val="24"/>
        </w:rPr>
        <w:t xml:space="preserve">urdhrit të ministrit </w:t>
      </w:r>
      <w:r w:rsidRPr="00DE37F8">
        <w:rPr>
          <w:rFonts w:ascii="Garamond" w:hAnsi="Garamond"/>
          <w:i/>
          <w:iCs/>
          <w:sz w:val="24"/>
          <w:szCs w:val="24"/>
        </w:rPr>
        <w:t>nr.</w:t>
      </w:r>
      <w:r w:rsidRPr="00DE37F8">
        <w:rPr>
          <w:rFonts w:ascii="Garamond" w:hAnsi="Garamond" w:cs="Arial"/>
          <w:color w:val="666666"/>
          <w:sz w:val="24"/>
          <w:szCs w:val="24"/>
        </w:rPr>
        <w:t xml:space="preserve"> </w:t>
      </w:r>
      <w:r w:rsidRPr="00DE37F8">
        <w:rPr>
          <w:rFonts w:ascii="Garamond" w:hAnsi="Garamond"/>
          <w:i/>
          <w:iCs/>
          <w:sz w:val="24"/>
          <w:szCs w:val="24"/>
        </w:rPr>
        <w:t>167, datë 4.6.2020</w:t>
      </w:r>
      <w:r w:rsidR="007801BA" w:rsidRPr="00DE37F8">
        <w:rPr>
          <w:rFonts w:ascii="Garamond" w:hAnsi="Garamond"/>
          <w:i/>
          <w:iCs/>
          <w:sz w:val="24"/>
          <w:szCs w:val="24"/>
        </w:rPr>
        <w:t>,</w:t>
      </w:r>
      <w:r w:rsidRPr="00DE37F8">
        <w:rPr>
          <w:rFonts w:ascii="Garamond" w:hAnsi="Garamond"/>
          <w:i/>
          <w:iCs/>
          <w:sz w:val="24"/>
          <w:szCs w:val="24"/>
        </w:rPr>
        <w:t xml:space="preserve"> “Për miratimin e rregullores mbi vazhdueshmërinë e vlefshmërisë ajrore të avionit dhe produkteve, pjesëve dhe pajisjeve aeronautike dhe mbi miratimin e organizatave dhe personelit të përfshirë në këto detyra” dhe </w:t>
      </w:r>
      <w:r w:rsidR="007801BA" w:rsidRPr="00DE37F8">
        <w:rPr>
          <w:rFonts w:ascii="Garamond" w:hAnsi="Garamond"/>
          <w:i/>
          <w:iCs/>
          <w:sz w:val="24"/>
          <w:szCs w:val="24"/>
        </w:rPr>
        <w:t>urdhër ministri nr</w:t>
      </w:r>
      <w:r w:rsidRPr="00DE37F8">
        <w:rPr>
          <w:rFonts w:ascii="Garamond" w:hAnsi="Garamond"/>
          <w:i/>
          <w:iCs/>
          <w:sz w:val="24"/>
          <w:szCs w:val="24"/>
        </w:rPr>
        <w:t>. 326, datë 29.8.2019</w:t>
      </w:r>
      <w:r w:rsidR="007801BA" w:rsidRPr="00DE37F8">
        <w:rPr>
          <w:rFonts w:ascii="Garamond" w:hAnsi="Garamond"/>
          <w:i/>
          <w:iCs/>
          <w:sz w:val="24"/>
          <w:szCs w:val="24"/>
        </w:rPr>
        <w:t>,</w:t>
      </w:r>
      <w:r w:rsidRPr="00DE37F8">
        <w:rPr>
          <w:rFonts w:ascii="Garamond" w:hAnsi="Garamond"/>
          <w:i/>
          <w:iCs/>
          <w:sz w:val="24"/>
          <w:szCs w:val="24"/>
        </w:rPr>
        <w:t xml:space="preserve"> “Për miratimin e rregullores për përcaktimin e rregullave zbatuese të vlefshmërisë ajrore dhe të certifikimit mjedisor të mjeteve fluturuese dhe të produkteve që kanë lidhje me to, pjesëve dhe pajisjeve, si dhe për certifikimin e organizatave të projektimit dhe prodhimit”, apo përditësime të tyre që janë në përputhje me </w:t>
      </w:r>
      <w:r w:rsidR="008D7FA0" w:rsidRPr="00DE37F8">
        <w:rPr>
          <w:rFonts w:ascii="Garamond" w:hAnsi="Garamond"/>
          <w:i/>
          <w:iCs/>
          <w:sz w:val="24"/>
          <w:szCs w:val="24"/>
        </w:rPr>
        <w:t xml:space="preserve">aneksin </w:t>
      </w:r>
      <w:r w:rsidRPr="00DE37F8">
        <w:rPr>
          <w:rFonts w:ascii="Garamond" w:hAnsi="Garamond"/>
          <w:i/>
          <w:iCs/>
          <w:sz w:val="24"/>
          <w:szCs w:val="24"/>
        </w:rPr>
        <w:t>8 dhe për të mundësuar informacion plotësues më lidhje me kërkesat sintaksore të shpërndarjes siç është specifikuar n</w:t>
      </w:r>
      <w:r w:rsidR="008D7FA0" w:rsidRPr="00DE37F8">
        <w:rPr>
          <w:rFonts w:ascii="Garamond" w:hAnsi="Garamond"/>
          <w:i/>
          <w:iCs/>
          <w:sz w:val="24"/>
          <w:szCs w:val="24"/>
        </w:rPr>
        <w:t>ë</w:t>
      </w:r>
      <w:r w:rsidRPr="00DE37F8">
        <w:rPr>
          <w:rFonts w:ascii="Garamond" w:hAnsi="Garamond"/>
          <w:i/>
          <w:iCs/>
          <w:sz w:val="24"/>
          <w:szCs w:val="24"/>
        </w:rPr>
        <w:t xml:space="preserve"> </w:t>
      </w:r>
      <w:r w:rsidR="00957D48" w:rsidRPr="00DE37F8">
        <w:rPr>
          <w:rFonts w:ascii="Garamond" w:hAnsi="Garamond"/>
          <w:i/>
          <w:iCs/>
          <w:sz w:val="24"/>
          <w:szCs w:val="24"/>
        </w:rPr>
        <w:t xml:space="preserve">udhëzimin e ministrit </w:t>
      </w:r>
      <w:r w:rsidRPr="00DE37F8">
        <w:rPr>
          <w:rFonts w:ascii="Garamond" w:hAnsi="Garamond"/>
          <w:i/>
          <w:iCs/>
          <w:sz w:val="24"/>
          <w:szCs w:val="24"/>
        </w:rPr>
        <w:t xml:space="preserve">të Transporteve </w:t>
      </w:r>
      <w:r w:rsidR="00957D48" w:rsidRPr="00DE37F8">
        <w:rPr>
          <w:rFonts w:ascii="Garamond" w:hAnsi="Garamond"/>
          <w:i/>
          <w:iCs/>
          <w:sz w:val="24"/>
          <w:szCs w:val="24"/>
        </w:rPr>
        <w:t>nr</w:t>
      </w:r>
      <w:r w:rsidRPr="00DE37F8">
        <w:rPr>
          <w:rFonts w:ascii="Garamond" w:hAnsi="Garamond"/>
          <w:i/>
          <w:iCs/>
          <w:sz w:val="24"/>
          <w:szCs w:val="24"/>
        </w:rPr>
        <w:t>. 81, datë 31.7.2012</w:t>
      </w:r>
      <w:r w:rsidR="00957D48" w:rsidRPr="00DE37F8">
        <w:rPr>
          <w:rFonts w:ascii="Garamond" w:hAnsi="Garamond"/>
          <w:i/>
          <w:iCs/>
          <w:sz w:val="24"/>
          <w:szCs w:val="24"/>
        </w:rPr>
        <w:t>,</w:t>
      </w:r>
      <w:r w:rsidRPr="00DE37F8">
        <w:rPr>
          <w:rFonts w:ascii="Garamond" w:hAnsi="Garamond"/>
          <w:i/>
          <w:iCs/>
          <w:sz w:val="24"/>
          <w:szCs w:val="24"/>
        </w:rPr>
        <w:t xml:space="preserve"> “Për miratimin e rregullores mbi shërbimin e informacionit aeronautik”</w:t>
      </w:r>
      <w:r w:rsidR="008D7FA0" w:rsidRPr="00DE37F8">
        <w:rPr>
          <w:rFonts w:ascii="Garamond" w:hAnsi="Garamond"/>
          <w:i/>
          <w:iCs/>
          <w:sz w:val="24"/>
          <w:szCs w:val="24"/>
        </w:rPr>
        <w:t>,</w:t>
      </w:r>
      <w:r w:rsidRPr="00DE37F8">
        <w:rPr>
          <w:rFonts w:ascii="Garamond" w:hAnsi="Garamond"/>
          <w:i/>
          <w:iCs/>
          <w:sz w:val="24"/>
          <w:szCs w:val="24"/>
        </w:rPr>
        <w:t xml:space="preserve"> që është në përputhje me </w:t>
      </w:r>
      <w:r w:rsidR="008D7FA0" w:rsidRPr="00DE37F8">
        <w:rPr>
          <w:rFonts w:ascii="Garamond" w:hAnsi="Garamond"/>
          <w:i/>
          <w:iCs/>
          <w:sz w:val="24"/>
          <w:szCs w:val="24"/>
        </w:rPr>
        <w:t xml:space="preserve">aneksin </w:t>
      </w:r>
      <w:r w:rsidRPr="00DE37F8">
        <w:rPr>
          <w:rFonts w:ascii="Garamond" w:hAnsi="Garamond"/>
          <w:i/>
          <w:iCs/>
          <w:sz w:val="24"/>
          <w:szCs w:val="24"/>
        </w:rPr>
        <w:t>15 të ICAO</w:t>
      </w:r>
      <w:r w:rsidR="00957D48" w:rsidRPr="00DE37F8">
        <w:rPr>
          <w:rFonts w:ascii="Garamond" w:hAnsi="Garamond"/>
          <w:i/>
          <w:iCs/>
          <w:sz w:val="24"/>
          <w:szCs w:val="24"/>
        </w:rPr>
        <w:t>-</w:t>
      </w:r>
      <w:r w:rsidRPr="00DE37F8">
        <w:rPr>
          <w:rFonts w:ascii="Garamond" w:hAnsi="Garamond"/>
          <w:i/>
          <w:iCs/>
          <w:sz w:val="24"/>
          <w:szCs w:val="24"/>
        </w:rPr>
        <w:t>s</w:t>
      </w:r>
      <w:r w:rsidR="00960CE2" w:rsidRPr="00DE37F8">
        <w:rPr>
          <w:rFonts w:ascii="Garamond" w:hAnsi="Garamond"/>
          <w:i/>
          <w:iCs/>
          <w:sz w:val="24"/>
          <w:szCs w:val="24"/>
        </w:rPr>
        <w:t>ë</w:t>
      </w:r>
      <w:r w:rsidRPr="00DE37F8">
        <w:rPr>
          <w:rFonts w:ascii="Garamond" w:hAnsi="Garamond"/>
          <w:i/>
          <w:iCs/>
          <w:sz w:val="24"/>
          <w:szCs w:val="24"/>
        </w:rPr>
        <w:t xml:space="preserve"> Aeronautical Information Services dhe në</w:t>
      </w:r>
      <w:r w:rsidR="00331A76" w:rsidRPr="00DE37F8">
        <w:rPr>
          <w:rFonts w:ascii="Garamond" w:hAnsi="Garamond"/>
          <w:i/>
          <w:iCs/>
          <w:sz w:val="24"/>
          <w:szCs w:val="24"/>
        </w:rPr>
        <w:t xml:space="preserve"> </w:t>
      </w:r>
      <w:r w:rsidRPr="00DE37F8">
        <w:rPr>
          <w:rFonts w:ascii="Garamond" w:hAnsi="Garamond"/>
          <w:i/>
          <w:iCs/>
          <w:sz w:val="24"/>
          <w:szCs w:val="24"/>
        </w:rPr>
        <w:t xml:space="preserve">PANS-ATM </w:t>
      </w:r>
      <w:r w:rsidR="0006661F" w:rsidRPr="00DE37F8">
        <w:rPr>
          <w:rFonts w:ascii="Garamond" w:hAnsi="Garamond"/>
          <w:i/>
          <w:iCs/>
          <w:sz w:val="24"/>
          <w:szCs w:val="24"/>
        </w:rPr>
        <w:t xml:space="preserve">(dok. </w:t>
      </w:r>
      <w:r w:rsidRPr="00DE37F8">
        <w:rPr>
          <w:rFonts w:ascii="Garamond" w:hAnsi="Garamond"/>
          <w:i/>
          <w:iCs/>
          <w:sz w:val="24"/>
          <w:szCs w:val="24"/>
        </w:rPr>
        <w:t>4444).</w:t>
      </w:r>
    </w:p>
    <w:p w14:paraId="1D66DA52" w14:textId="77777777" w:rsidR="00B03FA2" w:rsidRPr="00DE37F8" w:rsidRDefault="00B03FA2" w:rsidP="00B03FA2">
      <w:pPr>
        <w:pStyle w:val="ListParagraph"/>
        <w:tabs>
          <w:tab w:val="left" w:pos="420"/>
        </w:tabs>
        <w:ind w:left="0" w:firstLine="284"/>
        <w:rPr>
          <w:rFonts w:ascii="Garamond" w:hAnsi="Garamond"/>
          <w:sz w:val="24"/>
          <w:szCs w:val="24"/>
        </w:rPr>
      </w:pPr>
      <w:r w:rsidRPr="00DE37F8">
        <w:rPr>
          <w:rFonts w:ascii="Garamond" w:hAnsi="Garamond"/>
          <w:sz w:val="24"/>
          <w:szCs w:val="24"/>
        </w:rPr>
        <w:t>2.9.3</w:t>
      </w:r>
      <w:r w:rsidR="00A9637A" w:rsidRPr="00DE37F8">
        <w:rPr>
          <w:rFonts w:ascii="Garamond" w:hAnsi="Garamond"/>
          <w:sz w:val="24"/>
          <w:szCs w:val="24"/>
        </w:rPr>
        <w:t xml:space="preserve"> </w:t>
      </w:r>
      <w:r w:rsidRPr="00DE37F8">
        <w:rPr>
          <w:rFonts w:ascii="Garamond" w:hAnsi="Garamond"/>
          <w:sz w:val="24"/>
          <w:szCs w:val="24"/>
        </w:rPr>
        <w:t>Në mënyrë që të thjeshtohet përputhshmëria me 2.9.1 dhe 2.9.2, inspektimet në vijim do të kryhen çdo ditë:</w:t>
      </w:r>
    </w:p>
    <w:p w14:paraId="0DD23FC1" w14:textId="526C515F" w:rsidR="00B03FA2" w:rsidRPr="00DE37F8" w:rsidRDefault="00B03FA2" w:rsidP="00B03FA2">
      <w:pPr>
        <w:pStyle w:val="ListParagraph"/>
        <w:tabs>
          <w:tab w:val="left" w:pos="1020"/>
        </w:tabs>
        <w:ind w:left="0" w:firstLine="284"/>
        <w:jc w:val="both"/>
        <w:rPr>
          <w:rFonts w:ascii="Garamond" w:hAnsi="Garamond"/>
          <w:sz w:val="24"/>
          <w:szCs w:val="24"/>
        </w:rPr>
      </w:pPr>
      <w:r w:rsidRPr="00DE37F8">
        <w:rPr>
          <w:rFonts w:ascii="Garamond" w:hAnsi="Garamond"/>
          <w:sz w:val="24"/>
          <w:szCs w:val="24"/>
        </w:rPr>
        <w:t>a)</w:t>
      </w:r>
      <w:r w:rsidR="00A9637A" w:rsidRPr="00DE37F8">
        <w:rPr>
          <w:rFonts w:ascii="Garamond" w:hAnsi="Garamond"/>
          <w:sz w:val="24"/>
          <w:szCs w:val="24"/>
        </w:rPr>
        <w:t xml:space="preserve"> </w:t>
      </w:r>
      <w:r w:rsidRPr="00DE37F8">
        <w:rPr>
          <w:rFonts w:ascii="Garamond" w:hAnsi="Garamond"/>
          <w:sz w:val="24"/>
          <w:szCs w:val="24"/>
        </w:rPr>
        <w:t>për zonën e lëvizjes, të paktën një herë aty ku kodi i referimit të aerodromit është 1 ose 2 dhe të paktën dy herë aty ku kodi i referimit</w:t>
      </w:r>
      <w:r w:rsidR="00331A76" w:rsidRPr="00DE37F8">
        <w:rPr>
          <w:rFonts w:ascii="Garamond" w:hAnsi="Garamond"/>
          <w:sz w:val="24"/>
          <w:szCs w:val="24"/>
        </w:rPr>
        <w:t xml:space="preserve"> </w:t>
      </w:r>
      <w:r w:rsidRPr="00DE37F8">
        <w:rPr>
          <w:rFonts w:ascii="Garamond" w:hAnsi="Garamond"/>
          <w:sz w:val="24"/>
          <w:szCs w:val="24"/>
        </w:rPr>
        <w:t>të aerodromit është 3 ose 4; dhe</w:t>
      </w:r>
    </w:p>
    <w:p w14:paraId="55E478EC" w14:textId="1529523E" w:rsidR="00B03FA2" w:rsidRPr="00DE37F8" w:rsidRDefault="00B03FA2" w:rsidP="00B03FA2">
      <w:pPr>
        <w:pStyle w:val="ListParagraph"/>
        <w:tabs>
          <w:tab w:val="left" w:pos="1020"/>
        </w:tabs>
        <w:ind w:left="0" w:firstLine="284"/>
        <w:jc w:val="both"/>
        <w:rPr>
          <w:rFonts w:ascii="Garamond" w:hAnsi="Garamond"/>
          <w:sz w:val="24"/>
          <w:szCs w:val="24"/>
        </w:rPr>
      </w:pPr>
      <w:r w:rsidRPr="00DE37F8">
        <w:rPr>
          <w:rFonts w:ascii="Garamond" w:hAnsi="Garamond"/>
          <w:sz w:val="24"/>
          <w:szCs w:val="24"/>
        </w:rPr>
        <w:t>b)</w:t>
      </w:r>
      <w:r w:rsidR="00A9637A" w:rsidRPr="00DE37F8">
        <w:rPr>
          <w:rFonts w:ascii="Garamond" w:hAnsi="Garamond"/>
          <w:sz w:val="24"/>
          <w:szCs w:val="24"/>
        </w:rPr>
        <w:t xml:space="preserve"> </w:t>
      </w:r>
      <w:r w:rsidRPr="00DE37F8">
        <w:rPr>
          <w:rFonts w:ascii="Garamond" w:hAnsi="Garamond"/>
          <w:sz w:val="24"/>
          <w:szCs w:val="24"/>
        </w:rPr>
        <w:t>për pistat, inspektime përveç këtyre në a) sa herë që kushtet e sipërfaqes s</w:t>
      </w:r>
      <w:r w:rsidR="00E35A8B" w:rsidRPr="00DE37F8">
        <w:rPr>
          <w:rFonts w:ascii="Garamond" w:hAnsi="Garamond"/>
          <w:sz w:val="24"/>
          <w:szCs w:val="24"/>
        </w:rPr>
        <w:t>ë</w:t>
      </w:r>
      <w:r w:rsidRPr="00DE37F8">
        <w:rPr>
          <w:rFonts w:ascii="Garamond" w:hAnsi="Garamond"/>
          <w:sz w:val="24"/>
          <w:szCs w:val="24"/>
        </w:rPr>
        <w:t xml:space="preserve"> pistës duhet t</w:t>
      </w:r>
      <w:r w:rsidR="00FF7545" w:rsidRPr="00DE37F8">
        <w:rPr>
          <w:rFonts w:ascii="Garamond" w:hAnsi="Garamond"/>
          <w:sz w:val="24"/>
          <w:szCs w:val="24"/>
        </w:rPr>
        <w:t>ë</w:t>
      </w:r>
      <w:r w:rsidRPr="00DE37F8">
        <w:rPr>
          <w:rFonts w:ascii="Garamond" w:hAnsi="Garamond"/>
          <w:sz w:val="24"/>
          <w:szCs w:val="24"/>
        </w:rPr>
        <w:t xml:space="preserve"> kenë ndryshuar në mënyrë të konsiderueshme për shkak të kushteve atmosferike.</w:t>
      </w:r>
    </w:p>
    <w:p w14:paraId="38FFDD36" w14:textId="6497B866"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1.</w:t>
      </w:r>
      <w:r w:rsidR="00A16F72" w:rsidRPr="00DE37F8">
        <w:rPr>
          <w:rFonts w:ascii="Garamond" w:hAnsi="Garamond"/>
          <w:i/>
          <w:iCs/>
          <w:sz w:val="24"/>
          <w:szCs w:val="24"/>
        </w:rPr>
        <w:t xml:space="preserve"> </w:t>
      </w:r>
      <w:r w:rsidRPr="00DE37F8">
        <w:rPr>
          <w:rFonts w:ascii="Garamond" w:hAnsi="Garamond"/>
          <w:i/>
          <w:iCs/>
          <w:sz w:val="24"/>
          <w:szCs w:val="24"/>
        </w:rPr>
        <w:t xml:space="preserve">Udhëzime lidhur me kryerjen e inspektimeve të përditshme në zonën e lëvizjes janë dhënë në </w:t>
      </w:r>
      <w:r w:rsidR="00195A7F" w:rsidRPr="00DE37F8">
        <w:rPr>
          <w:rFonts w:ascii="Garamond" w:hAnsi="Garamond"/>
          <w:i/>
          <w:iCs/>
          <w:sz w:val="24"/>
          <w:szCs w:val="24"/>
        </w:rPr>
        <w:t xml:space="preserve">PANS – Aerodromet </w:t>
      </w:r>
      <w:r w:rsidR="0006661F" w:rsidRPr="00DE37F8">
        <w:rPr>
          <w:rFonts w:ascii="Garamond" w:hAnsi="Garamond"/>
          <w:i/>
          <w:iCs/>
          <w:sz w:val="24"/>
          <w:szCs w:val="24"/>
        </w:rPr>
        <w:t xml:space="preserve">(dok. </w:t>
      </w:r>
      <w:r w:rsidRPr="00DE37F8">
        <w:rPr>
          <w:rFonts w:ascii="Garamond" w:hAnsi="Garamond"/>
          <w:i/>
          <w:iCs/>
          <w:sz w:val="24"/>
          <w:szCs w:val="24"/>
        </w:rPr>
        <w:t>9981). Udhëzime të mëtejshme janë të disponueshme në</w:t>
      </w:r>
      <w:r w:rsidRPr="00DE37F8">
        <w:rPr>
          <w:rFonts w:ascii="Garamond" w:hAnsi="Garamond"/>
          <w:sz w:val="24"/>
          <w:szCs w:val="24"/>
        </w:rPr>
        <w:t xml:space="preserve"> Manualin për Shërbimet e Aeroportit </w:t>
      </w:r>
      <w:r w:rsidRPr="00DE37F8">
        <w:rPr>
          <w:rFonts w:ascii="Garamond" w:hAnsi="Garamond"/>
          <w:i/>
          <w:iCs/>
          <w:sz w:val="24"/>
          <w:szCs w:val="24"/>
        </w:rPr>
        <w:t>(</w:t>
      </w:r>
      <w:r w:rsidR="00A16F72" w:rsidRPr="00DE37F8">
        <w:rPr>
          <w:rFonts w:ascii="Garamond" w:hAnsi="Garamond"/>
          <w:i/>
          <w:iCs/>
          <w:sz w:val="24"/>
          <w:szCs w:val="24"/>
        </w:rPr>
        <w:t xml:space="preserve">dok. </w:t>
      </w:r>
      <w:r w:rsidRPr="00DE37F8">
        <w:rPr>
          <w:rFonts w:ascii="Garamond" w:hAnsi="Garamond"/>
          <w:i/>
          <w:iCs/>
          <w:sz w:val="24"/>
          <w:szCs w:val="24"/>
        </w:rPr>
        <w:t xml:space="preserve">9137), </w:t>
      </w:r>
      <w:r w:rsidR="008E01ED" w:rsidRPr="00DE37F8">
        <w:rPr>
          <w:rFonts w:ascii="Garamond" w:hAnsi="Garamond"/>
          <w:i/>
          <w:iCs/>
          <w:sz w:val="24"/>
          <w:szCs w:val="24"/>
        </w:rPr>
        <w:t xml:space="preserve">pjesa </w:t>
      </w:r>
      <w:r w:rsidRPr="00DE37F8">
        <w:rPr>
          <w:rFonts w:ascii="Garamond" w:hAnsi="Garamond"/>
          <w:i/>
          <w:iCs/>
          <w:sz w:val="24"/>
          <w:szCs w:val="24"/>
        </w:rPr>
        <w:t xml:space="preserve">8, në </w:t>
      </w:r>
      <w:r w:rsidRPr="00DE37F8">
        <w:rPr>
          <w:rFonts w:ascii="Garamond" w:hAnsi="Garamond"/>
          <w:sz w:val="24"/>
          <w:szCs w:val="24"/>
        </w:rPr>
        <w:t xml:space="preserve">Manualin e Udhëzimeve për Lëvizjet në Sipërfaqe dhe Sistemet e Kontrollit (SMGCS) </w:t>
      </w:r>
      <w:r w:rsidRPr="00DE37F8">
        <w:rPr>
          <w:rFonts w:ascii="Garamond" w:hAnsi="Garamond"/>
          <w:i/>
          <w:iCs/>
          <w:sz w:val="24"/>
          <w:szCs w:val="24"/>
        </w:rPr>
        <w:t>(</w:t>
      </w:r>
      <w:r w:rsidR="00A16F72" w:rsidRPr="00DE37F8">
        <w:rPr>
          <w:rFonts w:ascii="Garamond" w:hAnsi="Garamond"/>
          <w:i/>
          <w:iCs/>
          <w:sz w:val="24"/>
          <w:szCs w:val="24"/>
        </w:rPr>
        <w:t>dok.</w:t>
      </w:r>
      <w:r w:rsidR="00331A76" w:rsidRPr="00DE37F8">
        <w:rPr>
          <w:rFonts w:ascii="Garamond" w:hAnsi="Garamond"/>
          <w:i/>
          <w:iCs/>
          <w:sz w:val="24"/>
          <w:szCs w:val="24"/>
        </w:rPr>
        <w:t xml:space="preserve"> </w:t>
      </w:r>
      <w:r w:rsidRPr="00DE37F8">
        <w:rPr>
          <w:rFonts w:ascii="Garamond" w:hAnsi="Garamond"/>
          <w:i/>
          <w:iCs/>
          <w:sz w:val="24"/>
          <w:szCs w:val="24"/>
        </w:rPr>
        <w:t>9476)</w:t>
      </w:r>
      <w:r w:rsidR="00331A76" w:rsidRPr="00DE37F8">
        <w:rPr>
          <w:rFonts w:ascii="Garamond" w:hAnsi="Garamond"/>
          <w:i/>
          <w:iCs/>
          <w:sz w:val="24"/>
          <w:szCs w:val="24"/>
        </w:rPr>
        <w:t xml:space="preserve"> </w:t>
      </w:r>
      <w:r w:rsidRPr="00DE37F8">
        <w:rPr>
          <w:rFonts w:ascii="Garamond" w:hAnsi="Garamond"/>
          <w:i/>
          <w:iCs/>
          <w:sz w:val="24"/>
          <w:szCs w:val="24"/>
        </w:rPr>
        <w:t>dhe në</w:t>
      </w:r>
      <w:r w:rsidRPr="00DE37F8">
        <w:rPr>
          <w:rFonts w:ascii="Garamond" w:hAnsi="Garamond"/>
          <w:sz w:val="24"/>
          <w:szCs w:val="24"/>
        </w:rPr>
        <w:t xml:space="preserve"> Manualin e Avancuar të Udhëzimeve për Lëvizjet në Sipërfaqe dhe Sistemet e Kontrollit</w:t>
      </w:r>
      <w:r w:rsidR="00331A76" w:rsidRPr="00DE37F8">
        <w:rPr>
          <w:rFonts w:ascii="Garamond" w:hAnsi="Garamond"/>
          <w:sz w:val="24"/>
          <w:szCs w:val="24"/>
        </w:rPr>
        <w:t xml:space="preserve"> </w:t>
      </w:r>
      <w:r w:rsidRPr="00DE37F8">
        <w:rPr>
          <w:rFonts w:ascii="Garamond" w:hAnsi="Garamond"/>
          <w:sz w:val="24"/>
          <w:szCs w:val="24"/>
        </w:rPr>
        <w:t>(A-SMGCS) Manuali</w:t>
      </w:r>
      <w:r w:rsidRPr="00DE37F8">
        <w:rPr>
          <w:rFonts w:ascii="Garamond" w:hAnsi="Garamond"/>
          <w:i/>
          <w:iCs/>
          <w:sz w:val="24"/>
          <w:szCs w:val="24"/>
        </w:rPr>
        <w:t xml:space="preserve"> </w:t>
      </w:r>
      <w:r w:rsidR="0006661F" w:rsidRPr="00DE37F8">
        <w:rPr>
          <w:rFonts w:ascii="Garamond" w:hAnsi="Garamond"/>
          <w:i/>
          <w:iCs/>
          <w:sz w:val="24"/>
          <w:szCs w:val="24"/>
        </w:rPr>
        <w:t xml:space="preserve">(dok. </w:t>
      </w:r>
      <w:r w:rsidRPr="00DE37F8">
        <w:rPr>
          <w:rFonts w:ascii="Garamond" w:hAnsi="Garamond"/>
          <w:i/>
          <w:iCs/>
          <w:sz w:val="24"/>
          <w:szCs w:val="24"/>
        </w:rPr>
        <w:t>9830).</w:t>
      </w:r>
    </w:p>
    <w:p w14:paraId="4AD63489" w14:textId="2DF851A4"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2.</w:t>
      </w:r>
      <w:r w:rsidR="00A16F72" w:rsidRPr="00DE37F8">
        <w:rPr>
          <w:rFonts w:ascii="Garamond" w:hAnsi="Garamond"/>
          <w:i/>
          <w:iCs/>
          <w:sz w:val="24"/>
          <w:szCs w:val="24"/>
        </w:rPr>
        <w:t xml:space="preserve"> </w:t>
      </w:r>
      <w:r w:rsidRPr="00DE37F8">
        <w:rPr>
          <w:rFonts w:ascii="Garamond" w:hAnsi="Garamond"/>
          <w:i/>
          <w:iCs/>
          <w:sz w:val="24"/>
          <w:szCs w:val="24"/>
        </w:rPr>
        <w:t>PANS</w:t>
      </w:r>
      <w:r w:rsidR="00960CE2" w:rsidRPr="00DE37F8">
        <w:rPr>
          <w:rFonts w:ascii="Garamond" w:hAnsi="Garamond"/>
          <w:i/>
          <w:iCs/>
          <w:sz w:val="24"/>
          <w:szCs w:val="24"/>
        </w:rPr>
        <w:t xml:space="preserve"> – </w:t>
      </w:r>
      <w:r w:rsidRPr="00DE37F8">
        <w:rPr>
          <w:rFonts w:ascii="Garamond" w:hAnsi="Garamond"/>
          <w:i/>
          <w:iCs/>
          <w:sz w:val="24"/>
          <w:szCs w:val="24"/>
        </w:rPr>
        <w:t>Aerodromes (</w:t>
      </w:r>
      <w:r w:rsidR="00A16F72" w:rsidRPr="00DE37F8">
        <w:rPr>
          <w:rFonts w:ascii="Garamond" w:hAnsi="Garamond"/>
          <w:i/>
          <w:iCs/>
          <w:sz w:val="24"/>
          <w:szCs w:val="24"/>
        </w:rPr>
        <w:t xml:space="preserve">dok. </w:t>
      </w:r>
      <w:r w:rsidRPr="00DE37F8">
        <w:rPr>
          <w:rFonts w:ascii="Garamond" w:hAnsi="Garamond"/>
          <w:i/>
          <w:iCs/>
          <w:sz w:val="24"/>
          <w:szCs w:val="24"/>
        </w:rPr>
        <w:t>9981) përmban sqarime të mëtejshme në</w:t>
      </w:r>
      <w:r w:rsidR="00331A76" w:rsidRPr="00DE37F8">
        <w:rPr>
          <w:rFonts w:ascii="Garamond" w:hAnsi="Garamond"/>
          <w:i/>
          <w:iCs/>
          <w:sz w:val="24"/>
          <w:szCs w:val="24"/>
        </w:rPr>
        <w:t xml:space="preserve"> </w:t>
      </w:r>
      <w:r w:rsidRPr="00DE37F8">
        <w:rPr>
          <w:rFonts w:ascii="Garamond" w:hAnsi="Garamond"/>
          <w:i/>
          <w:iCs/>
          <w:sz w:val="24"/>
          <w:szCs w:val="24"/>
        </w:rPr>
        <w:t>rastin e një ndryshimi të konsiderueshëm në kushtet e sipërfaqes së pistës.</w:t>
      </w:r>
    </w:p>
    <w:p w14:paraId="16AA5665" w14:textId="65DD0129" w:rsidR="00B03FA2" w:rsidRPr="00DE37F8" w:rsidRDefault="00B03FA2" w:rsidP="00B03FA2">
      <w:pPr>
        <w:pStyle w:val="ListParagraph"/>
        <w:tabs>
          <w:tab w:val="left" w:pos="560"/>
        </w:tabs>
        <w:ind w:left="0" w:firstLine="284"/>
        <w:jc w:val="both"/>
        <w:rPr>
          <w:rFonts w:ascii="Garamond" w:hAnsi="Garamond"/>
          <w:i/>
          <w:iCs/>
          <w:sz w:val="24"/>
          <w:szCs w:val="24"/>
        </w:rPr>
      </w:pPr>
      <w:r w:rsidRPr="00DE37F8">
        <w:rPr>
          <w:rFonts w:ascii="Garamond" w:hAnsi="Garamond"/>
          <w:sz w:val="24"/>
          <w:szCs w:val="24"/>
        </w:rPr>
        <w:t>2.9.4</w:t>
      </w:r>
      <w:r w:rsidR="00A9637A" w:rsidRPr="00DE37F8">
        <w:rPr>
          <w:rFonts w:ascii="Garamond" w:hAnsi="Garamond"/>
          <w:sz w:val="24"/>
          <w:szCs w:val="24"/>
        </w:rPr>
        <w:t xml:space="preserve"> </w:t>
      </w:r>
      <w:r w:rsidRPr="00DE37F8">
        <w:rPr>
          <w:rFonts w:ascii="Garamond" w:hAnsi="Garamond"/>
          <w:sz w:val="24"/>
          <w:szCs w:val="24"/>
        </w:rPr>
        <w:t>Personeli që do të vlerësojë</w:t>
      </w:r>
      <w:r w:rsidR="00331A76" w:rsidRPr="00DE37F8">
        <w:rPr>
          <w:rFonts w:ascii="Garamond" w:hAnsi="Garamond"/>
          <w:sz w:val="24"/>
          <w:szCs w:val="24"/>
        </w:rPr>
        <w:t xml:space="preserve"> </w:t>
      </w:r>
      <w:r w:rsidRPr="00DE37F8">
        <w:rPr>
          <w:rFonts w:ascii="Garamond" w:hAnsi="Garamond"/>
          <w:sz w:val="24"/>
          <w:szCs w:val="24"/>
        </w:rPr>
        <w:t>dhe raportojë kushtet e kërkuara të sipërfaqes së pistës në 2.9.2 dhe 2.9.5 duhet të jetë i trajnuar dhe kompetent për kryerjen e detyrave të tij.</w:t>
      </w:r>
    </w:p>
    <w:p w14:paraId="1FC12661" w14:textId="095E60BF"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1</w:t>
      </w:r>
      <w:r w:rsidR="0006661F" w:rsidRPr="00DE37F8">
        <w:rPr>
          <w:rFonts w:ascii="Garamond" w:hAnsi="Garamond"/>
          <w:i/>
          <w:iCs/>
          <w:sz w:val="24"/>
          <w:szCs w:val="24"/>
        </w:rPr>
        <w:t xml:space="preserve">. </w:t>
      </w:r>
      <w:r w:rsidRPr="00DE37F8">
        <w:rPr>
          <w:rFonts w:ascii="Garamond" w:hAnsi="Garamond"/>
          <w:i/>
          <w:iCs/>
          <w:sz w:val="24"/>
          <w:szCs w:val="24"/>
        </w:rPr>
        <w:t xml:space="preserve">Një udhëzim mbi trajnimin e personelit është dhënë në bashkëlidhjen A, </w:t>
      </w:r>
      <w:r w:rsidR="00804C37" w:rsidRPr="00DE37F8">
        <w:rPr>
          <w:rFonts w:ascii="Garamond" w:hAnsi="Garamond"/>
          <w:i/>
          <w:iCs/>
          <w:sz w:val="24"/>
          <w:szCs w:val="24"/>
        </w:rPr>
        <w:t xml:space="preserve">seksioni </w:t>
      </w:r>
      <w:r w:rsidRPr="00DE37F8">
        <w:rPr>
          <w:rFonts w:ascii="Garamond" w:hAnsi="Garamond"/>
          <w:i/>
          <w:iCs/>
          <w:sz w:val="24"/>
          <w:szCs w:val="24"/>
        </w:rPr>
        <w:t>i 6.</w:t>
      </w:r>
      <w:r w:rsidR="00331A76" w:rsidRPr="00DE37F8">
        <w:rPr>
          <w:rFonts w:ascii="Garamond" w:hAnsi="Garamond"/>
          <w:i/>
          <w:iCs/>
          <w:sz w:val="24"/>
          <w:szCs w:val="24"/>
        </w:rPr>
        <w:t xml:space="preserve"> </w:t>
      </w:r>
    </w:p>
    <w:p w14:paraId="4FEA07DE" w14:textId="01781ADD"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2.</w:t>
      </w:r>
      <w:r w:rsidR="0006661F" w:rsidRPr="00DE37F8">
        <w:rPr>
          <w:rFonts w:ascii="Garamond" w:hAnsi="Garamond"/>
          <w:i/>
          <w:iCs/>
          <w:sz w:val="24"/>
          <w:szCs w:val="24"/>
        </w:rPr>
        <w:t xml:space="preserve"> </w:t>
      </w:r>
      <w:r w:rsidRPr="00DE37F8">
        <w:rPr>
          <w:rFonts w:ascii="Garamond" w:hAnsi="Garamond"/>
          <w:i/>
          <w:iCs/>
          <w:sz w:val="24"/>
          <w:szCs w:val="24"/>
        </w:rPr>
        <w:t>Informacion mbi trajnimin e personelit që vlerëson dhe raporton</w:t>
      </w:r>
      <w:r w:rsidR="00331A76" w:rsidRPr="00DE37F8">
        <w:rPr>
          <w:rFonts w:ascii="Garamond" w:hAnsi="Garamond"/>
          <w:i/>
          <w:iCs/>
          <w:sz w:val="24"/>
          <w:szCs w:val="24"/>
        </w:rPr>
        <w:t xml:space="preserve"> </w:t>
      </w:r>
      <w:r w:rsidRPr="00DE37F8">
        <w:rPr>
          <w:rFonts w:ascii="Garamond" w:hAnsi="Garamond"/>
          <w:i/>
          <w:iCs/>
          <w:sz w:val="24"/>
          <w:szCs w:val="24"/>
        </w:rPr>
        <w:t>kushtet e sipërfaqes së pistës është i disponueshëm më PANS</w:t>
      </w:r>
      <w:r w:rsidR="0006661F" w:rsidRPr="00DE37F8">
        <w:rPr>
          <w:rFonts w:ascii="Garamond" w:hAnsi="Garamond"/>
          <w:i/>
          <w:iCs/>
          <w:sz w:val="24"/>
          <w:szCs w:val="24"/>
        </w:rPr>
        <w:t xml:space="preserve"> </w:t>
      </w:r>
      <w:r w:rsidR="00960CE2" w:rsidRPr="00DE37F8">
        <w:rPr>
          <w:rFonts w:ascii="Garamond" w:hAnsi="Garamond"/>
          <w:i/>
          <w:iCs/>
          <w:sz w:val="24"/>
          <w:szCs w:val="24"/>
        </w:rPr>
        <w:t>–</w:t>
      </w:r>
      <w:r w:rsidR="0006661F" w:rsidRPr="00DE37F8">
        <w:rPr>
          <w:rFonts w:ascii="Garamond" w:hAnsi="Garamond"/>
          <w:i/>
          <w:iCs/>
          <w:sz w:val="24"/>
          <w:szCs w:val="24"/>
        </w:rPr>
        <w:t xml:space="preserve"> </w:t>
      </w:r>
      <w:r w:rsidRPr="00DE37F8">
        <w:rPr>
          <w:rFonts w:ascii="Garamond" w:hAnsi="Garamond"/>
          <w:i/>
          <w:iCs/>
          <w:sz w:val="24"/>
          <w:szCs w:val="24"/>
        </w:rPr>
        <w:t>Aerodromes (</w:t>
      </w:r>
      <w:r w:rsidR="0006661F" w:rsidRPr="00DE37F8">
        <w:rPr>
          <w:rFonts w:ascii="Garamond" w:hAnsi="Garamond"/>
          <w:i/>
          <w:iCs/>
          <w:sz w:val="24"/>
          <w:szCs w:val="24"/>
        </w:rPr>
        <w:t xml:space="preserve">dok. </w:t>
      </w:r>
      <w:r w:rsidRPr="00DE37F8">
        <w:rPr>
          <w:rFonts w:ascii="Garamond" w:hAnsi="Garamond"/>
          <w:i/>
          <w:iCs/>
          <w:sz w:val="24"/>
          <w:szCs w:val="24"/>
        </w:rPr>
        <w:t>9981).</w:t>
      </w:r>
    </w:p>
    <w:p w14:paraId="603CA511" w14:textId="2B3002EA" w:rsidR="00B03FA2" w:rsidRPr="00DE37F8" w:rsidRDefault="00B03FA2" w:rsidP="00B03FA2">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Kushtet e sipërfaqes së pistës për përdorim,</w:t>
      </w:r>
      <w:r w:rsidR="00331A76" w:rsidRPr="00DE37F8">
        <w:rPr>
          <w:rFonts w:ascii="Garamond" w:hAnsi="Garamond"/>
          <w:b/>
          <w:color w:val="000000" w:themeColor="text1"/>
          <w:sz w:val="24"/>
          <w:szCs w:val="24"/>
        </w:rPr>
        <w:t xml:space="preserve"> </w:t>
      </w:r>
      <w:r w:rsidRPr="00DE37F8">
        <w:rPr>
          <w:rFonts w:ascii="Garamond" w:hAnsi="Garamond"/>
          <w:b/>
          <w:color w:val="000000" w:themeColor="text1"/>
          <w:sz w:val="24"/>
          <w:szCs w:val="24"/>
        </w:rPr>
        <w:t>në raportin e kushteve të pistës</w:t>
      </w:r>
      <w:r w:rsidR="00331A76" w:rsidRPr="00DE37F8">
        <w:rPr>
          <w:rFonts w:ascii="Garamond" w:hAnsi="Garamond"/>
          <w:b/>
          <w:color w:val="000000" w:themeColor="text1"/>
          <w:sz w:val="24"/>
          <w:szCs w:val="24"/>
        </w:rPr>
        <w:t xml:space="preserve"> </w:t>
      </w:r>
    </w:p>
    <w:p w14:paraId="119559B7" w14:textId="536F4220"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hyrës.</w:t>
      </w:r>
      <w:r w:rsidR="0006661F" w:rsidRPr="00DE37F8">
        <w:rPr>
          <w:rFonts w:ascii="Garamond" w:hAnsi="Garamond"/>
          <w:i/>
          <w:iCs/>
          <w:sz w:val="24"/>
          <w:szCs w:val="24"/>
        </w:rPr>
        <w:t xml:space="preserve"> </w:t>
      </w:r>
      <w:r w:rsidRPr="00DE37F8">
        <w:rPr>
          <w:rFonts w:ascii="Garamond" w:hAnsi="Garamond"/>
          <w:i/>
          <w:iCs/>
          <w:sz w:val="24"/>
          <w:szCs w:val="24"/>
        </w:rPr>
        <w:t xml:space="preserve">Filozofia e raportit të kushteve të pistës është që një operator i aerodromit do të vlerësojë kushtet e </w:t>
      </w:r>
      <w:r w:rsidRPr="00DE37F8">
        <w:rPr>
          <w:rFonts w:ascii="Garamond" w:hAnsi="Garamond"/>
          <w:i/>
          <w:iCs/>
          <w:sz w:val="24"/>
          <w:szCs w:val="24"/>
        </w:rPr>
        <w:lastRenderedPageBreak/>
        <w:t>sipërfaqes së pistës kurdoherë që uji, bora, lluca, akulli apo ngrica janë prezentë në një pistë operacionale. Nga ky vlerësim, një kod në lidhje me gjendjen e pistës (RWYCC) dhe një përshkrim i sipërfaqes raportohen</w:t>
      </w:r>
      <w:r w:rsidR="00331A76" w:rsidRPr="00DE37F8">
        <w:rPr>
          <w:rFonts w:ascii="Garamond" w:hAnsi="Garamond"/>
          <w:i/>
          <w:iCs/>
          <w:sz w:val="24"/>
          <w:szCs w:val="24"/>
        </w:rPr>
        <w:t xml:space="preserve"> </w:t>
      </w:r>
      <w:r w:rsidRPr="00DE37F8">
        <w:rPr>
          <w:rFonts w:ascii="Garamond" w:hAnsi="Garamond"/>
          <w:i/>
          <w:iCs/>
          <w:sz w:val="24"/>
          <w:szCs w:val="24"/>
        </w:rPr>
        <w:t>dhe duhet të përdoren nga ekuipazhi që merret me llogaritjen e performancës së aeroplanëve.</w:t>
      </w:r>
      <w:r w:rsidR="00331A76" w:rsidRPr="00DE37F8">
        <w:rPr>
          <w:rFonts w:ascii="Garamond" w:hAnsi="Garamond"/>
          <w:i/>
          <w:iCs/>
          <w:sz w:val="24"/>
          <w:szCs w:val="24"/>
        </w:rPr>
        <w:t xml:space="preserve"> </w:t>
      </w:r>
      <w:r w:rsidRPr="00DE37F8">
        <w:rPr>
          <w:rFonts w:ascii="Garamond" w:hAnsi="Garamond"/>
          <w:i/>
          <w:iCs/>
          <w:sz w:val="24"/>
          <w:szCs w:val="24"/>
        </w:rPr>
        <w:t>Ky raport, duke u bazuar n</w:t>
      </w:r>
      <w:r w:rsidR="00394125" w:rsidRPr="00DE37F8">
        <w:rPr>
          <w:rFonts w:ascii="Garamond" w:hAnsi="Garamond"/>
          <w:i/>
          <w:iCs/>
          <w:sz w:val="24"/>
          <w:szCs w:val="24"/>
        </w:rPr>
        <w:t>ë</w:t>
      </w:r>
      <w:r w:rsidRPr="00DE37F8">
        <w:rPr>
          <w:rFonts w:ascii="Garamond" w:hAnsi="Garamond"/>
          <w:i/>
          <w:iCs/>
          <w:sz w:val="24"/>
          <w:szCs w:val="24"/>
        </w:rPr>
        <w:t xml:space="preserve"> tipin e tij, thellësinë dhe mbulimin e kontaminuesve është vlerësimi më i mirë i kushteve të sipërfaqes së pistës nga operatori i aerodromit ; gjithsesi ; çdo lloj informacioni tjetër i rëndësishëm duhet të merret në konsideratë.</w:t>
      </w:r>
      <w:r w:rsidR="00331A76" w:rsidRPr="00DE37F8">
        <w:rPr>
          <w:rFonts w:ascii="Garamond" w:hAnsi="Garamond"/>
          <w:i/>
          <w:iCs/>
          <w:sz w:val="24"/>
          <w:szCs w:val="24"/>
        </w:rPr>
        <w:t xml:space="preserve"> </w:t>
      </w:r>
      <w:r w:rsidRPr="00DE37F8">
        <w:rPr>
          <w:rFonts w:ascii="Garamond" w:hAnsi="Garamond"/>
          <w:i/>
          <w:iCs/>
          <w:sz w:val="24"/>
          <w:szCs w:val="24"/>
        </w:rPr>
        <w:t xml:space="preserve">Shih </w:t>
      </w:r>
      <w:r w:rsidR="00804C37" w:rsidRPr="00DE37F8">
        <w:rPr>
          <w:rFonts w:ascii="Garamond" w:hAnsi="Garamond"/>
          <w:i/>
          <w:iCs/>
          <w:sz w:val="24"/>
          <w:szCs w:val="24"/>
        </w:rPr>
        <w:t xml:space="preserve">bashkëlidhjen </w:t>
      </w:r>
      <w:r w:rsidRPr="00DE37F8">
        <w:rPr>
          <w:rFonts w:ascii="Garamond" w:hAnsi="Garamond"/>
          <w:i/>
          <w:iCs/>
          <w:sz w:val="24"/>
          <w:szCs w:val="24"/>
        </w:rPr>
        <w:t xml:space="preserve">A, </w:t>
      </w:r>
      <w:r w:rsidR="00804C37" w:rsidRPr="00DE37F8">
        <w:rPr>
          <w:rFonts w:ascii="Garamond" w:hAnsi="Garamond"/>
          <w:i/>
          <w:iCs/>
          <w:sz w:val="24"/>
          <w:szCs w:val="24"/>
        </w:rPr>
        <w:t xml:space="preserve">seksioni </w:t>
      </w:r>
      <w:r w:rsidRPr="00DE37F8">
        <w:rPr>
          <w:rFonts w:ascii="Garamond" w:hAnsi="Garamond"/>
          <w:i/>
          <w:iCs/>
          <w:sz w:val="24"/>
          <w:szCs w:val="24"/>
        </w:rPr>
        <w:t>6 për detaje të mëtejshme.</w:t>
      </w:r>
      <w:r w:rsidR="00331A76" w:rsidRPr="00DE37F8">
        <w:rPr>
          <w:rFonts w:ascii="Garamond" w:hAnsi="Garamond"/>
          <w:i/>
          <w:iCs/>
          <w:sz w:val="24"/>
          <w:szCs w:val="24"/>
        </w:rPr>
        <w:t xml:space="preserve"> </w:t>
      </w:r>
      <w:r w:rsidRPr="00DE37F8">
        <w:rPr>
          <w:rFonts w:ascii="Garamond" w:hAnsi="Garamond"/>
          <w:i/>
          <w:iCs/>
          <w:sz w:val="24"/>
          <w:szCs w:val="24"/>
        </w:rPr>
        <w:t>PANS</w:t>
      </w:r>
      <w:r w:rsidR="0006661F" w:rsidRPr="00DE37F8">
        <w:rPr>
          <w:rFonts w:ascii="Garamond" w:hAnsi="Garamond"/>
          <w:i/>
          <w:iCs/>
          <w:sz w:val="24"/>
          <w:szCs w:val="24"/>
        </w:rPr>
        <w:t xml:space="preserve"> </w:t>
      </w:r>
      <w:r w:rsidRPr="00DE37F8">
        <w:rPr>
          <w:rFonts w:ascii="Garamond" w:hAnsi="Garamond"/>
          <w:i/>
          <w:iCs/>
          <w:sz w:val="24"/>
          <w:szCs w:val="24"/>
        </w:rPr>
        <w:t>-</w:t>
      </w:r>
      <w:r w:rsidR="0006661F" w:rsidRPr="00DE37F8">
        <w:rPr>
          <w:rFonts w:ascii="Garamond" w:hAnsi="Garamond"/>
          <w:i/>
          <w:iCs/>
          <w:sz w:val="24"/>
          <w:szCs w:val="24"/>
        </w:rPr>
        <w:t xml:space="preserve"> </w:t>
      </w:r>
      <w:r w:rsidRPr="00DE37F8">
        <w:rPr>
          <w:rFonts w:ascii="Garamond" w:hAnsi="Garamond"/>
          <w:i/>
          <w:iCs/>
          <w:sz w:val="24"/>
          <w:szCs w:val="24"/>
        </w:rPr>
        <w:t xml:space="preserve">Aerodromes </w:t>
      </w:r>
      <w:r w:rsidR="0006661F" w:rsidRPr="00DE37F8">
        <w:rPr>
          <w:rFonts w:ascii="Garamond" w:hAnsi="Garamond"/>
          <w:i/>
          <w:iCs/>
          <w:sz w:val="24"/>
          <w:szCs w:val="24"/>
        </w:rPr>
        <w:t xml:space="preserve">(dok. </w:t>
      </w:r>
      <w:r w:rsidRPr="00DE37F8">
        <w:rPr>
          <w:rFonts w:ascii="Garamond" w:hAnsi="Garamond"/>
          <w:i/>
          <w:iCs/>
          <w:sz w:val="24"/>
          <w:szCs w:val="24"/>
        </w:rPr>
        <w:t>9981) përmban procedura për përdorimin e raportit mbi kushtet e sipërfaqes së pistës dhe caktimin e një RWYCC në përputhje me matricën e vlerësimin të kushteve të pistës (RCAM).</w:t>
      </w:r>
    </w:p>
    <w:p w14:paraId="299F8179" w14:textId="77777777"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2.9.5</w:t>
      </w:r>
      <w:r w:rsidR="00A9637A" w:rsidRPr="00DE37F8">
        <w:rPr>
          <w:rFonts w:ascii="Garamond" w:hAnsi="Garamond"/>
          <w:sz w:val="24"/>
          <w:szCs w:val="24"/>
        </w:rPr>
        <w:t xml:space="preserve"> </w:t>
      </w:r>
      <w:r w:rsidRPr="00DE37F8">
        <w:rPr>
          <w:rFonts w:ascii="Garamond" w:hAnsi="Garamond"/>
          <w:sz w:val="24"/>
          <w:szCs w:val="24"/>
        </w:rPr>
        <w:t>Gjendja e sipërfaqes së pistës duhet të vlerësohet dhe të raportohet me anë të një kodi gjendjeje të pistës (RWYCC) dhe një përshkrim duke përdorur termat në vijim:</w:t>
      </w:r>
    </w:p>
    <w:p w14:paraId="6736B714"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BORË E NGJESHUR E THATË</w:t>
      </w:r>
    </w:p>
    <w:p w14:paraId="391A55FB"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BORË E THATË</w:t>
      </w:r>
    </w:p>
    <w:p w14:paraId="42613E3F"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BORË E THATË MBI BORË TË NGJESHUR</w:t>
      </w:r>
    </w:p>
    <w:p w14:paraId="279DDC57"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BORË E THATË MBI AKULL</w:t>
      </w:r>
    </w:p>
    <w:p w14:paraId="6E1ACD32"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 xml:space="preserve">NGRICE </w:t>
      </w:r>
    </w:p>
    <w:p w14:paraId="153EDDF8"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 xml:space="preserve">AKULL </w:t>
      </w:r>
    </w:p>
    <w:p w14:paraId="27D62EAA"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LLUCË</w:t>
      </w:r>
    </w:p>
    <w:p w14:paraId="5EC8F2BE"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UJË I NDENJUR</w:t>
      </w:r>
    </w:p>
    <w:p w14:paraId="5E154BB2"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UJË MBI BORËN E LAGËSHT TË NGJESHUR</w:t>
      </w:r>
    </w:p>
    <w:p w14:paraId="7205E259"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 xml:space="preserve">AKULL I LAGËSHT </w:t>
      </w:r>
    </w:p>
    <w:p w14:paraId="66C965BE" w14:textId="06538431"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 xml:space="preserve">BORË E </w:t>
      </w:r>
      <w:r w:rsidR="0006661F" w:rsidRPr="00DE37F8">
        <w:rPr>
          <w:rFonts w:ascii="Garamond" w:hAnsi="Garamond"/>
          <w:sz w:val="24"/>
          <w:szCs w:val="24"/>
        </w:rPr>
        <w:t>LAGËSHT</w:t>
      </w:r>
    </w:p>
    <w:p w14:paraId="57511C23"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BORË E LAGËSHT MBI BORË TË NGJESHUR</w:t>
      </w:r>
    </w:p>
    <w:p w14:paraId="5DB15D0E"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BORË E LAGËSHT MBI AKULL</w:t>
      </w:r>
    </w:p>
    <w:p w14:paraId="784BC2F7" w14:textId="77777777" w:rsidR="00B03FA2" w:rsidRPr="00DE37F8" w:rsidRDefault="00B03FA2" w:rsidP="00B03FA2">
      <w:pPr>
        <w:pStyle w:val="BodyText"/>
        <w:ind w:firstLine="284"/>
        <w:rPr>
          <w:rFonts w:ascii="Garamond" w:hAnsi="Garamond"/>
          <w:sz w:val="24"/>
          <w:szCs w:val="24"/>
        </w:rPr>
      </w:pPr>
      <w:r w:rsidRPr="00DE37F8">
        <w:rPr>
          <w:rFonts w:ascii="Garamond" w:hAnsi="Garamond"/>
          <w:sz w:val="24"/>
          <w:szCs w:val="24"/>
        </w:rPr>
        <w:t>RËRË NË GJENDJE TË LIRË E TRAJTUAR ME KIMIKATE</w:t>
      </w:r>
    </w:p>
    <w:p w14:paraId="0D83789E" w14:textId="6A9B5022"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 xml:space="preserve">Shënim 1. Gjendja e sipërfaqes së pistës është ajo për të cilën, sipas mënyrave e metodave të përshkruara në </w:t>
      </w:r>
      <w:r w:rsidR="00195A7F" w:rsidRPr="00DE37F8">
        <w:rPr>
          <w:rFonts w:ascii="Garamond" w:hAnsi="Garamond"/>
          <w:i/>
          <w:iCs/>
          <w:sz w:val="24"/>
          <w:szCs w:val="24"/>
        </w:rPr>
        <w:t xml:space="preserve">PANS – Aerodromet </w:t>
      </w:r>
      <w:r w:rsidR="0006661F" w:rsidRPr="00DE37F8">
        <w:rPr>
          <w:rFonts w:ascii="Garamond" w:hAnsi="Garamond"/>
          <w:i/>
          <w:iCs/>
          <w:sz w:val="24"/>
          <w:szCs w:val="24"/>
        </w:rPr>
        <w:t xml:space="preserve">(dok. </w:t>
      </w:r>
      <w:r w:rsidRPr="00DE37F8">
        <w:rPr>
          <w:rFonts w:ascii="Garamond" w:hAnsi="Garamond"/>
          <w:i/>
          <w:iCs/>
          <w:sz w:val="24"/>
          <w:szCs w:val="24"/>
        </w:rPr>
        <w:t>9981), ekuipazhi i fluturimit mund të arrijë një performacë të përshtatshme të aeroplanit.</w:t>
      </w:r>
    </w:p>
    <w:p w14:paraId="07B6F4AF" w14:textId="5F01C1FB"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2.</w:t>
      </w:r>
      <w:r w:rsidR="0006661F" w:rsidRPr="00DE37F8">
        <w:rPr>
          <w:rFonts w:ascii="Garamond" w:hAnsi="Garamond"/>
          <w:i/>
          <w:iCs/>
          <w:sz w:val="24"/>
          <w:szCs w:val="24"/>
        </w:rPr>
        <w:t xml:space="preserve"> </w:t>
      </w:r>
      <w:r w:rsidRPr="00DE37F8">
        <w:rPr>
          <w:rFonts w:ascii="Garamond" w:hAnsi="Garamond"/>
          <w:i/>
          <w:iCs/>
          <w:sz w:val="24"/>
          <w:szCs w:val="24"/>
        </w:rPr>
        <w:t xml:space="preserve">Këto kushte, vetëm ose në kombinim me </w:t>
      </w:r>
      <w:r w:rsidR="0006661F" w:rsidRPr="00DE37F8">
        <w:rPr>
          <w:rFonts w:ascii="Garamond" w:hAnsi="Garamond"/>
          <w:i/>
          <w:iCs/>
          <w:sz w:val="24"/>
          <w:szCs w:val="24"/>
        </w:rPr>
        <w:t>mbikëqyrje</w:t>
      </w:r>
      <w:r w:rsidRPr="00DE37F8">
        <w:rPr>
          <w:rFonts w:ascii="Garamond" w:hAnsi="Garamond"/>
          <w:i/>
          <w:iCs/>
          <w:sz w:val="24"/>
          <w:szCs w:val="24"/>
        </w:rPr>
        <w:t xml:space="preserve"> të tjera, janë kriteret kur efekti mbi performancën e aeroplanëve është mjaftueshëm, përcaktues për të lejuar caktimin e një kodi specifik të gjendjes së pistës.</w:t>
      </w:r>
    </w:p>
    <w:p w14:paraId="10D5824B" w14:textId="1124A888"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3.</w:t>
      </w:r>
      <w:r w:rsidR="0006661F" w:rsidRPr="00DE37F8">
        <w:rPr>
          <w:rFonts w:ascii="Garamond" w:hAnsi="Garamond"/>
          <w:i/>
          <w:iCs/>
          <w:sz w:val="24"/>
          <w:szCs w:val="24"/>
        </w:rPr>
        <w:t xml:space="preserve"> </w:t>
      </w:r>
      <w:r w:rsidRPr="00763417">
        <w:rPr>
          <w:rFonts w:ascii="Garamond" w:hAnsi="Garamond"/>
          <w:i/>
          <w:iCs/>
          <w:sz w:val="24"/>
          <w:szCs w:val="24"/>
        </w:rPr>
        <w:t xml:space="preserve">Termat </w:t>
      </w:r>
      <w:r w:rsidR="00673C31" w:rsidRPr="00763417">
        <w:rPr>
          <w:rFonts w:ascii="Garamond" w:hAnsi="Garamond"/>
          <w:i/>
          <w:iCs/>
          <w:sz w:val="24"/>
          <w:szCs w:val="24"/>
        </w:rPr>
        <w:t>e</w:t>
      </w:r>
      <w:r w:rsidRPr="00763417">
        <w:rPr>
          <w:rFonts w:ascii="Garamond" w:hAnsi="Garamond"/>
          <w:i/>
          <w:iCs/>
          <w:sz w:val="24"/>
          <w:szCs w:val="24"/>
        </w:rPr>
        <w:t xml:space="preserve"> TRAJTUAR KIMIKISHT dhe RË</w:t>
      </w:r>
      <w:r w:rsidR="00763417">
        <w:rPr>
          <w:rFonts w:ascii="Garamond" w:hAnsi="Garamond"/>
          <w:i/>
          <w:iCs/>
          <w:sz w:val="24"/>
          <w:szCs w:val="24"/>
        </w:rPr>
        <w:t>R</w:t>
      </w:r>
      <w:r w:rsidRPr="00763417">
        <w:rPr>
          <w:rFonts w:ascii="Garamond" w:hAnsi="Garamond"/>
          <w:i/>
          <w:iCs/>
          <w:sz w:val="24"/>
          <w:szCs w:val="24"/>
        </w:rPr>
        <w:t xml:space="preserve">Ë NË </w:t>
      </w:r>
      <w:r w:rsidR="0006661F" w:rsidRPr="00763417">
        <w:rPr>
          <w:rFonts w:ascii="Garamond" w:hAnsi="Garamond"/>
          <w:i/>
          <w:iCs/>
          <w:sz w:val="24"/>
          <w:szCs w:val="24"/>
        </w:rPr>
        <w:t>GJENDJE</w:t>
      </w:r>
      <w:r w:rsidRPr="00763417">
        <w:rPr>
          <w:rFonts w:ascii="Garamond" w:hAnsi="Garamond"/>
          <w:i/>
          <w:iCs/>
          <w:sz w:val="24"/>
          <w:szCs w:val="24"/>
        </w:rPr>
        <w:t xml:space="preserve"> TË LIRË</w:t>
      </w:r>
      <w:r w:rsidRPr="00DE37F8">
        <w:rPr>
          <w:rFonts w:ascii="Garamond" w:hAnsi="Garamond"/>
          <w:i/>
          <w:iCs/>
          <w:sz w:val="24"/>
          <w:szCs w:val="24"/>
        </w:rPr>
        <w:t xml:space="preserve"> nuk shfaqen në seksionin e performancës së aeroplanit por përdoren në seksionin e ndërgjegjësimit të situatës</w:t>
      </w:r>
      <w:r w:rsidR="00673C31" w:rsidRPr="00DE37F8">
        <w:rPr>
          <w:rFonts w:ascii="Garamond" w:hAnsi="Garamond"/>
          <w:i/>
          <w:iCs/>
          <w:sz w:val="24"/>
          <w:szCs w:val="24"/>
        </w:rPr>
        <w:t>,</w:t>
      </w:r>
      <w:r w:rsidRPr="00DE37F8">
        <w:rPr>
          <w:rFonts w:ascii="Garamond" w:hAnsi="Garamond"/>
          <w:i/>
          <w:iCs/>
          <w:sz w:val="24"/>
          <w:szCs w:val="24"/>
        </w:rPr>
        <w:t xml:space="preserve"> në lidhje me raportin e gjendjes së pistës.</w:t>
      </w:r>
    </w:p>
    <w:p w14:paraId="69F42ADF" w14:textId="2A32E1F6"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2.9.6</w:t>
      </w:r>
      <w:r w:rsidR="00331A76" w:rsidRPr="00DE37F8">
        <w:rPr>
          <w:rFonts w:ascii="Garamond" w:hAnsi="Garamond"/>
          <w:sz w:val="24"/>
          <w:szCs w:val="24"/>
        </w:rPr>
        <w:t xml:space="preserve"> </w:t>
      </w:r>
      <w:r w:rsidRPr="00DE37F8">
        <w:rPr>
          <w:rFonts w:ascii="Garamond" w:hAnsi="Garamond"/>
          <w:sz w:val="24"/>
          <w:szCs w:val="24"/>
        </w:rPr>
        <w:t xml:space="preserve">Kurdo që një pistë e operueshme ka kontaminantë, një vlerësim i thellësisë së kontaminantëve dhe </w:t>
      </w:r>
      <w:r w:rsidR="003571CB">
        <w:rPr>
          <w:rFonts w:ascii="Garamond" w:hAnsi="Garamond"/>
          <w:sz w:val="24"/>
          <w:szCs w:val="24"/>
        </w:rPr>
        <w:t xml:space="preserve">i </w:t>
      </w:r>
      <w:r w:rsidRPr="00DE37F8">
        <w:rPr>
          <w:rFonts w:ascii="Garamond" w:hAnsi="Garamond"/>
          <w:sz w:val="24"/>
          <w:szCs w:val="24"/>
        </w:rPr>
        <w:t>mbulimit pë</w:t>
      </w:r>
      <w:r w:rsidR="0006661F" w:rsidRPr="00DE37F8">
        <w:rPr>
          <w:rFonts w:ascii="Garamond" w:hAnsi="Garamond"/>
          <w:sz w:val="24"/>
          <w:szCs w:val="24"/>
        </w:rPr>
        <w:t>r</w:t>
      </w:r>
      <w:r w:rsidRPr="00DE37F8">
        <w:rPr>
          <w:rFonts w:ascii="Garamond" w:hAnsi="Garamond"/>
          <w:sz w:val="24"/>
          <w:szCs w:val="24"/>
        </w:rPr>
        <w:t xml:space="preserve"> çdo të tretën e pistës d</w:t>
      </w:r>
      <w:r w:rsidR="003571CB">
        <w:rPr>
          <w:rFonts w:ascii="Garamond" w:hAnsi="Garamond"/>
          <w:sz w:val="24"/>
          <w:szCs w:val="24"/>
        </w:rPr>
        <w:t>uhet</w:t>
      </w:r>
      <w:r w:rsidRPr="00DE37F8">
        <w:rPr>
          <w:rFonts w:ascii="Garamond" w:hAnsi="Garamond"/>
          <w:sz w:val="24"/>
          <w:szCs w:val="24"/>
        </w:rPr>
        <w:t xml:space="preserve"> kryer dhe d</w:t>
      </w:r>
      <w:r w:rsidR="003571CB">
        <w:rPr>
          <w:rFonts w:ascii="Garamond" w:hAnsi="Garamond"/>
          <w:sz w:val="24"/>
          <w:szCs w:val="24"/>
        </w:rPr>
        <w:t>uhet</w:t>
      </w:r>
      <w:r w:rsidRPr="00DE37F8">
        <w:rPr>
          <w:rFonts w:ascii="Garamond" w:hAnsi="Garamond"/>
          <w:sz w:val="24"/>
          <w:szCs w:val="24"/>
        </w:rPr>
        <w:t xml:space="preserve"> raportuar. </w:t>
      </w:r>
    </w:p>
    <w:p w14:paraId="571D8C9E" w14:textId="2B4A03A9"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B326E4" w:rsidRPr="00DE37F8">
        <w:rPr>
          <w:rFonts w:ascii="Garamond" w:hAnsi="Garamond"/>
          <w:i/>
          <w:iCs/>
          <w:sz w:val="24"/>
          <w:szCs w:val="24"/>
        </w:rPr>
        <w:t xml:space="preserve"> </w:t>
      </w:r>
      <w:r w:rsidRPr="00DE37F8">
        <w:rPr>
          <w:rFonts w:ascii="Garamond" w:hAnsi="Garamond"/>
          <w:i/>
          <w:iCs/>
          <w:sz w:val="24"/>
          <w:szCs w:val="24"/>
        </w:rPr>
        <w:t xml:space="preserve">Procedurat mbi raportimin e thellësisë dhe mbulimit gjenden në </w:t>
      </w:r>
      <w:r w:rsidR="00195A7F" w:rsidRPr="00DE37F8">
        <w:rPr>
          <w:rFonts w:ascii="Garamond" w:hAnsi="Garamond"/>
          <w:i/>
          <w:iCs/>
          <w:sz w:val="24"/>
          <w:szCs w:val="24"/>
        </w:rPr>
        <w:t xml:space="preserve">PANS – Aerodromet </w:t>
      </w:r>
      <w:r w:rsidR="0006661F" w:rsidRPr="00DE37F8">
        <w:rPr>
          <w:rFonts w:ascii="Garamond" w:hAnsi="Garamond"/>
          <w:i/>
          <w:iCs/>
          <w:sz w:val="24"/>
          <w:szCs w:val="24"/>
        </w:rPr>
        <w:t xml:space="preserve">(dok. </w:t>
      </w:r>
      <w:r w:rsidRPr="00DE37F8">
        <w:rPr>
          <w:rFonts w:ascii="Garamond" w:hAnsi="Garamond"/>
          <w:i/>
          <w:iCs/>
          <w:sz w:val="24"/>
          <w:szCs w:val="24"/>
        </w:rPr>
        <w:t>9981).</w:t>
      </w:r>
    </w:p>
    <w:p w14:paraId="23A880E9" w14:textId="2DB5BEF1"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2.9.7</w:t>
      </w:r>
      <w:r w:rsidR="00331A76" w:rsidRPr="00DE37F8">
        <w:rPr>
          <w:rFonts w:ascii="Garamond" w:hAnsi="Garamond"/>
          <w:sz w:val="24"/>
          <w:szCs w:val="24"/>
        </w:rPr>
        <w:t xml:space="preserve"> </w:t>
      </w:r>
      <w:r w:rsidRPr="00DE37F8">
        <w:rPr>
          <w:rFonts w:ascii="Garamond" w:hAnsi="Garamond"/>
          <w:sz w:val="24"/>
          <w:szCs w:val="24"/>
        </w:rPr>
        <w:t>Kur matjet e fërkimit përdoren si pjesë e vlerësimit të përgjithshëm të sipërfaqes në rastet e mbulimit të saj me borë kompakte ose kur ajo është e mbuluar nga akulli, aparati matës i fërkimit duhet të respektojë standardet e vendosura dhe pranuara nga AAC</w:t>
      </w:r>
      <w:r w:rsidR="00B326E4" w:rsidRPr="00DE37F8">
        <w:rPr>
          <w:rFonts w:ascii="Garamond" w:hAnsi="Garamond"/>
          <w:sz w:val="24"/>
          <w:szCs w:val="24"/>
        </w:rPr>
        <w:t>-ja</w:t>
      </w:r>
      <w:r w:rsidRPr="00DE37F8">
        <w:rPr>
          <w:rFonts w:ascii="Garamond" w:hAnsi="Garamond"/>
          <w:sz w:val="24"/>
          <w:szCs w:val="24"/>
        </w:rPr>
        <w:t>.</w:t>
      </w:r>
    </w:p>
    <w:p w14:paraId="1266399F" w14:textId="3D56A8B2" w:rsidR="00B03FA2" w:rsidRPr="00DE37F8" w:rsidRDefault="00B03FA2" w:rsidP="00B03FA2">
      <w:pPr>
        <w:pStyle w:val="ListParagraph"/>
        <w:tabs>
          <w:tab w:val="left" w:pos="0"/>
          <w:tab w:val="left" w:pos="420"/>
        </w:tabs>
        <w:ind w:left="0" w:firstLine="284"/>
        <w:jc w:val="both"/>
        <w:rPr>
          <w:rFonts w:ascii="Garamond" w:hAnsi="Garamond"/>
          <w:sz w:val="24"/>
          <w:szCs w:val="24"/>
        </w:rPr>
      </w:pPr>
      <w:r w:rsidRPr="00DE37F8">
        <w:rPr>
          <w:rFonts w:ascii="Garamond" w:hAnsi="Garamond"/>
          <w:sz w:val="24"/>
          <w:szCs w:val="24"/>
        </w:rPr>
        <w:t>2.9.8</w:t>
      </w:r>
      <w:r w:rsidR="00331A76" w:rsidRPr="00DE37F8">
        <w:rPr>
          <w:rFonts w:ascii="Garamond" w:hAnsi="Garamond"/>
          <w:sz w:val="24"/>
          <w:szCs w:val="24"/>
        </w:rPr>
        <w:t xml:space="preserve"> </w:t>
      </w:r>
      <w:r w:rsidRPr="00DE37F8">
        <w:rPr>
          <w:rFonts w:ascii="Garamond" w:hAnsi="Garamond"/>
          <w:sz w:val="24"/>
          <w:szCs w:val="24"/>
        </w:rPr>
        <w:t>Informacioni duhet të jetë i gatshëm nëse pista apo një pjesë e saj mund të jetë e rrëshqitshme ose është e lagur.</w:t>
      </w:r>
    </w:p>
    <w:p w14:paraId="76BD4D78" w14:textId="7E71A06F"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1.</w:t>
      </w:r>
      <w:r w:rsidR="009473C1" w:rsidRPr="00DE37F8">
        <w:rPr>
          <w:rFonts w:ascii="Garamond" w:hAnsi="Garamond"/>
          <w:i/>
          <w:iCs/>
          <w:sz w:val="24"/>
          <w:szCs w:val="24"/>
        </w:rPr>
        <w:t xml:space="preserve"> </w:t>
      </w:r>
      <w:r w:rsidRPr="00DE37F8">
        <w:rPr>
          <w:rFonts w:ascii="Garamond" w:hAnsi="Garamond"/>
          <w:i/>
          <w:iCs/>
          <w:sz w:val="24"/>
          <w:szCs w:val="24"/>
        </w:rPr>
        <w:t>Karakteristikat e fërkimit të sipërfaqes së pistës ose të një pjese të saj mund të ulet nga depozitat e gomës, lustrimi i sipërfaqes, sistem kullimi i dobët</w:t>
      </w:r>
      <w:r w:rsidR="00331A76" w:rsidRPr="00DE37F8">
        <w:rPr>
          <w:rFonts w:ascii="Garamond" w:hAnsi="Garamond"/>
          <w:i/>
          <w:iCs/>
          <w:sz w:val="24"/>
          <w:szCs w:val="24"/>
        </w:rPr>
        <w:t xml:space="preserve"> </w:t>
      </w:r>
      <w:r w:rsidRPr="00DE37F8">
        <w:rPr>
          <w:rFonts w:ascii="Garamond" w:hAnsi="Garamond"/>
          <w:i/>
          <w:iCs/>
          <w:sz w:val="24"/>
          <w:szCs w:val="24"/>
        </w:rPr>
        <w:t>ose faktorë të tjerë. Përcaktimi nëse pista apo një pjesë e saj është e rrëshqitshme apo ka vende me ujë, del sipas</w:t>
      </w:r>
      <w:r w:rsidR="00331A76" w:rsidRPr="00DE37F8">
        <w:rPr>
          <w:rFonts w:ascii="Garamond" w:hAnsi="Garamond"/>
          <w:i/>
          <w:iCs/>
          <w:sz w:val="24"/>
          <w:szCs w:val="24"/>
        </w:rPr>
        <w:t xml:space="preserve"> </w:t>
      </w:r>
      <w:r w:rsidRPr="00DE37F8">
        <w:rPr>
          <w:rFonts w:ascii="Garamond" w:hAnsi="Garamond"/>
          <w:i/>
          <w:iCs/>
          <w:sz w:val="24"/>
          <w:szCs w:val="24"/>
        </w:rPr>
        <w:t>metodave të ndryshme të përdorura vetëm ose në kombinim.</w:t>
      </w:r>
      <w:r w:rsidR="00331A76" w:rsidRPr="00DE37F8">
        <w:rPr>
          <w:rFonts w:ascii="Garamond" w:hAnsi="Garamond"/>
          <w:i/>
          <w:iCs/>
          <w:sz w:val="24"/>
          <w:szCs w:val="24"/>
        </w:rPr>
        <w:t xml:space="preserve"> </w:t>
      </w:r>
      <w:r w:rsidRPr="00DE37F8">
        <w:rPr>
          <w:rFonts w:ascii="Garamond" w:hAnsi="Garamond"/>
          <w:i/>
          <w:iCs/>
          <w:sz w:val="24"/>
          <w:szCs w:val="24"/>
        </w:rPr>
        <w:t>Këto metoda duhet të jenë matje t</w:t>
      </w:r>
      <w:r w:rsidR="00FF7545" w:rsidRPr="00DE37F8">
        <w:rPr>
          <w:rFonts w:ascii="Garamond" w:hAnsi="Garamond"/>
          <w:i/>
          <w:iCs/>
          <w:sz w:val="24"/>
          <w:szCs w:val="24"/>
        </w:rPr>
        <w:t>ë</w:t>
      </w:r>
      <w:r w:rsidRPr="00DE37F8">
        <w:rPr>
          <w:rFonts w:ascii="Garamond" w:hAnsi="Garamond"/>
          <w:i/>
          <w:iCs/>
          <w:sz w:val="24"/>
          <w:szCs w:val="24"/>
        </w:rPr>
        <w:t xml:space="preserve"> fërkimit funksional, duke përdorur një aparaturë matëse për fërkimin, që bie nën një nivel standard minimal të përcaktuar nga AAC</w:t>
      </w:r>
      <w:r w:rsidR="009473C1" w:rsidRPr="00DE37F8">
        <w:rPr>
          <w:rFonts w:ascii="Garamond" w:hAnsi="Garamond"/>
          <w:i/>
          <w:iCs/>
          <w:sz w:val="24"/>
          <w:szCs w:val="24"/>
        </w:rPr>
        <w:t>-ja</w:t>
      </w:r>
      <w:r w:rsidRPr="00DE37F8">
        <w:rPr>
          <w:rFonts w:ascii="Garamond" w:hAnsi="Garamond"/>
          <w:i/>
          <w:iCs/>
          <w:sz w:val="24"/>
          <w:szCs w:val="24"/>
        </w:rPr>
        <w:t>, mbikëqyrja nga personeli i mirëmbajtjes së aerodromit, raportet e përsëritura nga pilotët dhe operatorët e avionit e bazuar në eksperiencën e ekuipazhit në fluturim, ose përmes analizës së performancës së ndalimit të aeroplanit që tregojnë një sipërfaqe nën standard. Mjetet shtesë për të bërë këtë vlerësim janë përshkruar n</w:t>
      </w:r>
      <w:r w:rsidR="00394125" w:rsidRPr="00DE37F8">
        <w:rPr>
          <w:rFonts w:ascii="Garamond" w:hAnsi="Garamond"/>
          <w:i/>
          <w:iCs/>
          <w:sz w:val="24"/>
          <w:szCs w:val="24"/>
        </w:rPr>
        <w:t>ë</w:t>
      </w:r>
      <w:r w:rsidRPr="00DE37F8">
        <w:rPr>
          <w:rFonts w:ascii="Garamond" w:hAnsi="Garamond"/>
          <w:i/>
          <w:iCs/>
          <w:sz w:val="24"/>
          <w:szCs w:val="24"/>
        </w:rPr>
        <w:t xml:space="preserve"> </w:t>
      </w:r>
      <w:r w:rsidR="00195A7F" w:rsidRPr="00DE37F8">
        <w:rPr>
          <w:rFonts w:ascii="Garamond" w:hAnsi="Garamond"/>
          <w:i/>
          <w:iCs/>
          <w:sz w:val="24"/>
          <w:szCs w:val="24"/>
        </w:rPr>
        <w:t xml:space="preserve">PANS – Aerodromet </w:t>
      </w:r>
      <w:r w:rsidR="0006661F" w:rsidRPr="00DE37F8">
        <w:rPr>
          <w:rFonts w:ascii="Garamond" w:hAnsi="Garamond"/>
          <w:i/>
          <w:iCs/>
          <w:sz w:val="24"/>
          <w:szCs w:val="24"/>
        </w:rPr>
        <w:t xml:space="preserve">(dok. </w:t>
      </w:r>
      <w:r w:rsidRPr="00DE37F8">
        <w:rPr>
          <w:rFonts w:ascii="Garamond" w:hAnsi="Garamond"/>
          <w:i/>
          <w:iCs/>
          <w:sz w:val="24"/>
          <w:szCs w:val="24"/>
        </w:rPr>
        <w:t>9981).</w:t>
      </w:r>
    </w:p>
    <w:p w14:paraId="5751E416" w14:textId="247AE409"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2.</w:t>
      </w:r>
      <w:r w:rsidR="009473C1" w:rsidRPr="00DE37F8">
        <w:rPr>
          <w:rFonts w:ascii="Garamond" w:hAnsi="Garamond"/>
          <w:i/>
          <w:iCs/>
          <w:sz w:val="24"/>
          <w:szCs w:val="24"/>
        </w:rPr>
        <w:t xml:space="preserve"> </w:t>
      </w:r>
      <w:r w:rsidRPr="00DE37F8">
        <w:rPr>
          <w:rFonts w:ascii="Garamond" w:hAnsi="Garamond"/>
          <w:i/>
          <w:iCs/>
          <w:sz w:val="24"/>
          <w:szCs w:val="24"/>
        </w:rPr>
        <w:t>Shih 2.9.1 dhe 2.13 në lidhje me ofrimin</w:t>
      </w:r>
      <w:r w:rsidR="00331A76" w:rsidRPr="00DE37F8">
        <w:rPr>
          <w:rFonts w:ascii="Garamond" w:hAnsi="Garamond"/>
          <w:i/>
          <w:iCs/>
          <w:sz w:val="24"/>
          <w:szCs w:val="24"/>
        </w:rPr>
        <w:t xml:space="preserve"> </w:t>
      </w:r>
      <w:r w:rsidRPr="00DE37F8">
        <w:rPr>
          <w:rFonts w:ascii="Garamond" w:hAnsi="Garamond"/>
          <w:i/>
          <w:iCs/>
          <w:sz w:val="24"/>
          <w:szCs w:val="24"/>
        </w:rPr>
        <w:t xml:space="preserve">e informacionit tek </w:t>
      </w:r>
      <w:r w:rsidRPr="00DE37F8">
        <w:rPr>
          <w:rFonts w:ascii="Garamond" w:hAnsi="Garamond"/>
          <w:sz w:val="24"/>
          <w:szCs w:val="24"/>
        </w:rPr>
        <w:t>AAC</w:t>
      </w:r>
      <w:r w:rsidR="00494E4F" w:rsidRPr="00DE37F8">
        <w:rPr>
          <w:rFonts w:ascii="Garamond" w:hAnsi="Garamond"/>
          <w:sz w:val="24"/>
          <w:szCs w:val="24"/>
        </w:rPr>
        <w:t>-ja</w:t>
      </w:r>
      <w:r w:rsidRPr="00DE37F8">
        <w:rPr>
          <w:rFonts w:ascii="Garamond" w:hAnsi="Garamond"/>
          <w:sz w:val="24"/>
          <w:szCs w:val="24"/>
        </w:rPr>
        <w:t xml:space="preserve"> dhe Ofruesi i SHLA</w:t>
      </w:r>
      <w:r w:rsidR="00494E4F" w:rsidRPr="00DE37F8">
        <w:rPr>
          <w:rFonts w:ascii="Garamond" w:hAnsi="Garamond"/>
          <w:sz w:val="24"/>
          <w:szCs w:val="24"/>
        </w:rPr>
        <w:t>-së</w:t>
      </w:r>
      <w:r w:rsidRPr="00DE37F8">
        <w:rPr>
          <w:rFonts w:ascii="Garamond" w:hAnsi="Garamond"/>
          <w:sz w:val="24"/>
          <w:szCs w:val="24"/>
        </w:rPr>
        <w:t>,</w:t>
      </w:r>
      <w:r w:rsidR="00331A76" w:rsidRPr="00DE37F8">
        <w:rPr>
          <w:rFonts w:ascii="Garamond" w:hAnsi="Garamond"/>
          <w:sz w:val="24"/>
          <w:szCs w:val="24"/>
        </w:rPr>
        <w:t xml:space="preserve"> </w:t>
      </w:r>
      <w:r w:rsidRPr="00DE37F8">
        <w:rPr>
          <w:rFonts w:ascii="Garamond" w:hAnsi="Garamond"/>
          <w:i/>
          <w:iCs/>
          <w:sz w:val="24"/>
          <w:szCs w:val="24"/>
        </w:rPr>
        <w:t xml:space="preserve">dhe </w:t>
      </w:r>
      <w:r w:rsidRPr="00DE37F8">
        <w:rPr>
          <w:rFonts w:ascii="Garamond" w:hAnsi="Garamond"/>
          <w:i/>
          <w:iCs/>
          <w:sz w:val="24"/>
          <w:szCs w:val="24"/>
        </w:rPr>
        <w:lastRenderedPageBreak/>
        <w:t>në kombinim midis tyre.</w:t>
      </w:r>
    </w:p>
    <w:p w14:paraId="7BA8049E" w14:textId="52B3D9C7"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2.9.9</w:t>
      </w:r>
      <w:r w:rsidR="00331A76" w:rsidRPr="00DE37F8">
        <w:rPr>
          <w:rFonts w:ascii="Garamond" w:hAnsi="Garamond"/>
          <w:sz w:val="24"/>
          <w:szCs w:val="24"/>
        </w:rPr>
        <w:t xml:space="preserve"> </w:t>
      </w:r>
      <w:r w:rsidRPr="00DE37F8">
        <w:rPr>
          <w:rFonts w:ascii="Garamond" w:hAnsi="Garamond"/>
          <w:sz w:val="24"/>
          <w:szCs w:val="24"/>
        </w:rPr>
        <w:t xml:space="preserve">Njoftime do </w:t>
      </w:r>
      <w:r w:rsidR="00956C31">
        <w:rPr>
          <w:rFonts w:ascii="Garamond" w:hAnsi="Garamond"/>
          <w:sz w:val="24"/>
          <w:szCs w:val="24"/>
        </w:rPr>
        <w:t xml:space="preserve">të </w:t>
      </w:r>
      <w:r w:rsidRPr="00DE37F8">
        <w:rPr>
          <w:rFonts w:ascii="Garamond" w:hAnsi="Garamond"/>
          <w:sz w:val="24"/>
          <w:szCs w:val="24"/>
        </w:rPr>
        <w:t>jepen për përdoruesit e aerodromit kur niveli i fërkimit në një pistë të shtruar ose një pjese të saj është më pak se niveli i fërkimit minimal i përcaktuar nga AAC</w:t>
      </w:r>
      <w:r w:rsidR="00494E4F" w:rsidRPr="00DE37F8">
        <w:rPr>
          <w:rFonts w:ascii="Garamond" w:hAnsi="Garamond"/>
          <w:sz w:val="24"/>
          <w:szCs w:val="24"/>
        </w:rPr>
        <w:t>-ja</w:t>
      </w:r>
      <w:r w:rsidRPr="00DE37F8">
        <w:rPr>
          <w:rFonts w:ascii="Garamond" w:hAnsi="Garamond"/>
          <w:sz w:val="24"/>
          <w:szCs w:val="24"/>
        </w:rPr>
        <w:t xml:space="preserve"> në bazë të 10.2.3.</w:t>
      </w:r>
    </w:p>
    <w:p w14:paraId="77C61F6D" w14:textId="7AEFDD07" w:rsidR="00B03FA2" w:rsidRPr="00DE37F8" w:rsidRDefault="00B03FA2" w:rsidP="00B03FA2">
      <w:pPr>
        <w:ind w:firstLine="284"/>
        <w:jc w:val="both"/>
        <w:rPr>
          <w:rFonts w:ascii="Garamond" w:hAnsi="Garamond"/>
          <w:sz w:val="24"/>
          <w:szCs w:val="24"/>
        </w:rPr>
      </w:pPr>
      <w:r w:rsidRPr="00DE37F8">
        <w:rPr>
          <w:rFonts w:ascii="Garamond" w:hAnsi="Garamond"/>
          <w:i/>
          <w:iCs/>
          <w:sz w:val="24"/>
          <w:szCs w:val="24"/>
        </w:rPr>
        <w:t>Shënim 1.</w:t>
      </w:r>
      <w:r w:rsidR="009473C1" w:rsidRPr="00DE37F8">
        <w:rPr>
          <w:rFonts w:ascii="Garamond" w:hAnsi="Garamond"/>
          <w:i/>
          <w:iCs/>
          <w:sz w:val="24"/>
          <w:szCs w:val="24"/>
        </w:rPr>
        <w:t xml:space="preserve"> </w:t>
      </w:r>
      <w:r w:rsidRPr="00DE37F8">
        <w:rPr>
          <w:rFonts w:ascii="Garamond" w:hAnsi="Garamond"/>
          <w:i/>
          <w:iCs/>
          <w:sz w:val="24"/>
          <w:szCs w:val="24"/>
        </w:rPr>
        <w:t xml:space="preserve">Udhëzime në përcaktimin dhe shprehjen e një minimumi fërkimit janë dhënë në </w:t>
      </w:r>
      <w:r w:rsidRPr="00DE37F8">
        <w:rPr>
          <w:rFonts w:ascii="Garamond" w:hAnsi="Garamond"/>
          <w:sz w:val="24"/>
          <w:szCs w:val="24"/>
        </w:rPr>
        <w:t xml:space="preserve">Vlerësimin, Matjen dhe Raportin e Kushteve të Sipërfaqes së pistës </w:t>
      </w:r>
      <w:r w:rsidRPr="00DE37F8">
        <w:rPr>
          <w:rFonts w:ascii="Garamond" w:hAnsi="Garamond"/>
          <w:i/>
          <w:iCs/>
          <w:sz w:val="24"/>
          <w:szCs w:val="24"/>
        </w:rPr>
        <w:t>(</w:t>
      </w:r>
      <w:r w:rsidR="00960CE2" w:rsidRPr="00DE37F8">
        <w:rPr>
          <w:rFonts w:ascii="Garamond" w:hAnsi="Garamond"/>
          <w:i/>
          <w:iCs/>
          <w:sz w:val="24"/>
          <w:szCs w:val="24"/>
        </w:rPr>
        <w:t>cir.</w:t>
      </w:r>
      <w:r w:rsidRPr="00DE37F8">
        <w:rPr>
          <w:rFonts w:ascii="Garamond" w:hAnsi="Garamond"/>
          <w:i/>
          <w:iCs/>
          <w:sz w:val="24"/>
          <w:szCs w:val="24"/>
        </w:rPr>
        <w:t xml:space="preserve"> 329).</w:t>
      </w:r>
    </w:p>
    <w:p w14:paraId="06B08685" w14:textId="254754FE"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2.</w:t>
      </w:r>
      <w:r w:rsidR="009473C1" w:rsidRPr="00DE37F8">
        <w:rPr>
          <w:rFonts w:ascii="Garamond" w:hAnsi="Garamond"/>
          <w:i/>
          <w:iCs/>
          <w:sz w:val="24"/>
          <w:szCs w:val="24"/>
        </w:rPr>
        <w:t xml:space="preserve"> </w:t>
      </w:r>
      <w:r w:rsidRPr="00DE37F8">
        <w:rPr>
          <w:rFonts w:ascii="Garamond" w:hAnsi="Garamond"/>
          <w:i/>
          <w:iCs/>
          <w:sz w:val="24"/>
          <w:szCs w:val="24"/>
        </w:rPr>
        <w:t>Procedurat për kryerjen e një programi vlerësimi mbi karakteristikat e fërkimit</w:t>
      </w:r>
      <w:r w:rsidR="00331A76" w:rsidRPr="00DE37F8">
        <w:rPr>
          <w:rFonts w:ascii="Garamond" w:hAnsi="Garamond"/>
          <w:i/>
          <w:iCs/>
          <w:sz w:val="24"/>
          <w:szCs w:val="24"/>
        </w:rPr>
        <w:t xml:space="preserve"> </w:t>
      </w:r>
      <w:r w:rsidRPr="00DE37F8">
        <w:rPr>
          <w:rFonts w:ascii="Garamond" w:hAnsi="Garamond"/>
          <w:i/>
          <w:iCs/>
          <w:sz w:val="24"/>
          <w:szCs w:val="24"/>
        </w:rPr>
        <w:t xml:space="preserve">janë dhënë në PANS-Aerodromes </w:t>
      </w:r>
      <w:r w:rsidR="0006661F" w:rsidRPr="00DE37F8">
        <w:rPr>
          <w:rFonts w:ascii="Garamond" w:hAnsi="Garamond"/>
          <w:i/>
          <w:iCs/>
          <w:sz w:val="24"/>
          <w:szCs w:val="24"/>
        </w:rPr>
        <w:t xml:space="preserve">(dok. </w:t>
      </w:r>
      <w:r w:rsidRPr="00DE37F8">
        <w:rPr>
          <w:rFonts w:ascii="Garamond" w:hAnsi="Garamond"/>
          <w:i/>
          <w:iCs/>
          <w:sz w:val="24"/>
          <w:szCs w:val="24"/>
        </w:rPr>
        <w:t>9981).</w:t>
      </w:r>
    </w:p>
    <w:p w14:paraId="3D2561C7" w14:textId="7433C45B"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3.</w:t>
      </w:r>
      <w:r w:rsidR="009473C1" w:rsidRPr="00DE37F8">
        <w:rPr>
          <w:rFonts w:ascii="Garamond" w:hAnsi="Garamond"/>
          <w:i/>
          <w:iCs/>
          <w:sz w:val="24"/>
          <w:szCs w:val="24"/>
        </w:rPr>
        <w:t xml:space="preserve"> </w:t>
      </w:r>
      <w:r w:rsidRPr="00DE37F8">
        <w:rPr>
          <w:rFonts w:ascii="Garamond" w:hAnsi="Garamond"/>
          <w:i/>
          <w:iCs/>
          <w:sz w:val="24"/>
          <w:szCs w:val="24"/>
        </w:rPr>
        <w:t>Informacioni që do të publikohet në NOTAM përmban specifikimin se cila pjesë e pistës është nën nivelin minimum të fërkimit dhe vendin se ku ndodhet.</w:t>
      </w:r>
    </w:p>
    <w:p w14:paraId="5E24D161" w14:textId="77777777" w:rsidR="00B03FA2" w:rsidRPr="00DE37F8" w:rsidRDefault="00B03FA2" w:rsidP="00515E8F">
      <w:pPr>
        <w:pStyle w:val="Heading4"/>
        <w:tabs>
          <w:tab w:val="left" w:pos="280"/>
        </w:tabs>
        <w:ind w:left="0" w:firstLine="284"/>
        <w:rPr>
          <w:rFonts w:ascii="Garamond" w:hAnsi="Garamond"/>
          <w:color w:val="auto"/>
          <w:sz w:val="24"/>
          <w:lang w:val="sq-AL"/>
        </w:rPr>
      </w:pPr>
      <w:r w:rsidRPr="00DE37F8">
        <w:rPr>
          <w:rFonts w:ascii="Garamond" w:hAnsi="Garamond"/>
          <w:color w:val="auto"/>
          <w:sz w:val="24"/>
          <w:lang w:val="sq-AL"/>
        </w:rPr>
        <w:t>2.10</w:t>
      </w:r>
      <w:r w:rsidR="00A9637A" w:rsidRPr="00DE37F8">
        <w:rPr>
          <w:rFonts w:ascii="Garamond" w:hAnsi="Garamond"/>
          <w:color w:val="auto"/>
          <w:sz w:val="24"/>
          <w:lang w:val="sq-AL"/>
        </w:rPr>
        <w:t xml:space="preserve"> </w:t>
      </w:r>
      <w:r w:rsidRPr="00DE37F8">
        <w:rPr>
          <w:rFonts w:ascii="Garamond" w:hAnsi="Garamond"/>
          <w:color w:val="auto"/>
          <w:sz w:val="24"/>
          <w:lang w:val="sq-AL"/>
        </w:rPr>
        <w:t>Heqja e avionëve jofunksional</w:t>
      </w:r>
    </w:p>
    <w:p w14:paraId="45815805" w14:textId="05C9C56A"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Shih 9.3 për informacion më lidhje me shërbimin për heqjen e avionëve jofunksionalë.</w:t>
      </w:r>
    </w:p>
    <w:p w14:paraId="0E1A933B" w14:textId="3E309BF7"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2.10.1</w:t>
      </w:r>
      <w:r w:rsidR="00A9637A" w:rsidRPr="00DE37F8">
        <w:rPr>
          <w:rFonts w:ascii="Garamond" w:hAnsi="Garamond"/>
          <w:sz w:val="24"/>
          <w:szCs w:val="24"/>
        </w:rPr>
        <w:t xml:space="preserve"> </w:t>
      </w:r>
      <w:r w:rsidRPr="00DE37F8">
        <w:rPr>
          <w:rFonts w:ascii="Garamond" w:hAnsi="Garamond"/>
          <w:sz w:val="24"/>
          <w:szCs w:val="24"/>
        </w:rPr>
        <w:t>Numrat e telefonit</w:t>
      </w:r>
      <w:r w:rsidR="00D4049E" w:rsidRPr="00DE37F8">
        <w:rPr>
          <w:rFonts w:ascii="Garamond" w:hAnsi="Garamond"/>
          <w:sz w:val="24"/>
          <w:szCs w:val="24"/>
        </w:rPr>
        <w:t>/</w:t>
      </w:r>
      <w:r w:rsidRPr="00DE37F8">
        <w:rPr>
          <w:rFonts w:ascii="Garamond" w:hAnsi="Garamond"/>
          <w:sz w:val="24"/>
          <w:szCs w:val="24"/>
        </w:rPr>
        <w:t xml:space="preserve">teleksit së zyrës së koordinatorit të operimeve për heqjen e avionëve jofunksionalë, në zonën e lëvizjes ose zonat fqinje, duhet të vihen në dispozicion, me kërkesë të operatorëve të avionëve. </w:t>
      </w:r>
    </w:p>
    <w:p w14:paraId="2C8F08FD" w14:textId="77777777"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2.10.2</w:t>
      </w:r>
      <w:r w:rsidR="00A9637A" w:rsidRPr="00DE37F8">
        <w:rPr>
          <w:rFonts w:ascii="Garamond" w:hAnsi="Garamond"/>
          <w:sz w:val="24"/>
          <w:szCs w:val="24"/>
        </w:rPr>
        <w:t xml:space="preserve"> </w:t>
      </w:r>
      <w:r w:rsidRPr="00DE37F8">
        <w:rPr>
          <w:rFonts w:ascii="Garamond" w:hAnsi="Garamond"/>
          <w:sz w:val="24"/>
          <w:szCs w:val="24"/>
        </w:rPr>
        <w:t>Informacioni mbi aftësinë për të hequr një avion jofunksional në zonën e lëvizjes ose pranë saj, duhet të bëhet i disponueshëm.</w:t>
      </w:r>
    </w:p>
    <w:p w14:paraId="0658A17D" w14:textId="3197ABD0"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Aftësia për të hequr një avion jofunksional mund të shprehet në raport më tipin</w:t>
      </w:r>
      <w:r w:rsidR="00331A76" w:rsidRPr="00DE37F8">
        <w:rPr>
          <w:rFonts w:ascii="Garamond" w:hAnsi="Garamond"/>
          <w:i/>
          <w:iCs/>
          <w:sz w:val="24"/>
          <w:szCs w:val="24"/>
        </w:rPr>
        <w:t xml:space="preserve"> </w:t>
      </w:r>
      <w:r w:rsidRPr="00DE37F8">
        <w:rPr>
          <w:rFonts w:ascii="Garamond" w:hAnsi="Garamond"/>
          <w:i/>
          <w:iCs/>
          <w:sz w:val="24"/>
          <w:szCs w:val="24"/>
        </w:rPr>
        <w:t>më të madh të avionit, për heqjen e të cilit aerodromi është pajisur.</w:t>
      </w:r>
    </w:p>
    <w:p w14:paraId="1137E825" w14:textId="77777777" w:rsidR="00B03FA2" w:rsidRPr="00DE37F8" w:rsidRDefault="00B03FA2" w:rsidP="00515E8F">
      <w:pPr>
        <w:pStyle w:val="Heading4"/>
        <w:ind w:left="0" w:firstLine="284"/>
        <w:rPr>
          <w:rFonts w:ascii="Garamond" w:hAnsi="Garamond"/>
          <w:sz w:val="24"/>
          <w:lang w:val="sq-AL"/>
        </w:rPr>
      </w:pPr>
      <w:r w:rsidRPr="00DE37F8">
        <w:rPr>
          <w:rFonts w:ascii="Garamond" w:hAnsi="Garamond"/>
          <w:sz w:val="24"/>
          <w:lang w:val="sq-AL"/>
        </w:rPr>
        <w:t>2.11</w:t>
      </w:r>
      <w:r w:rsidR="00A9637A" w:rsidRPr="00DE37F8">
        <w:rPr>
          <w:rFonts w:ascii="Garamond" w:hAnsi="Garamond"/>
          <w:sz w:val="24"/>
          <w:lang w:val="sq-AL"/>
        </w:rPr>
        <w:t xml:space="preserve"> </w:t>
      </w:r>
      <w:r w:rsidRPr="00DE37F8">
        <w:rPr>
          <w:rFonts w:ascii="Garamond" w:hAnsi="Garamond"/>
          <w:sz w:val="24"/>
          <w:lang w:val="sq-AL"/>
        </w:rPr>
        <w:t>Shpëtimi dhe fikja e zjarrit</w:t>
      </w:r>
    </w:p>
    <w:p w14:paraId="28D17B9B" w14:textId="7E8E9338" w:rsidR="00B03FA2" w:rsidRPr="00DE37F8" w:rsidRDefault="00B03FA2" w:rsidP="00B03FA2">
      <w:pPr>
        <w:ind w:firstLine="284"/>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Shih 9.2 për informacion në lidhje me shërbimet e shpëtimit dhe fikjes së zjarrit.</w:t>
      </w:r>
    </w:p>
    <w:p w14:paraId="077FAA93" w14:textId="29B81EEF"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2.11.1</w:t>
      </w:r>
      <w:r w:rsidR="00A9637A" w:rsidRPr="00DE37F8">
        <w:rPr>
          <w:rFonts w:ascii="Garamond" w:hAnsi="Garamond"/>
          <w:sz w:val="24"/>
          <w:szCs w:val="24"/>
        </w:rPr>
        <w:t xml:space="preserve"> </w:t>
      </w:r>
      <w:r w:rsidRPr="00DE37F8">
        <w:rPr>
          <w:rFonts w:ascii="Garamond" w:hAnsi="Garamond"/>
          <w:sz w:val="24"/>
          <w:szCs w:val="24"/>
        </w:rPr>
        <w:t>Informacione mbi nivelin e mbrojtjes që jepet në aerodrom n</w:t>
      </w:r>
      <w:r w:rsidR="003008D8" w:rsidRPr="00DE37F8">
        <w:rPr>
          <w:rFonts w:ascii="Garamond" w:hAnsi="Garamond"/>
          <w:sz w:val="24"/>
          <w:szCs w:val="24"/>
        </w:rPr>
        <w:t>ë</w:t>
      </w:r>
      <w:r w:rsidRPr="00DE37F8">
        <w:rPr>
          <w:rFonts w:ascii="Garamond" w:hAnsi="Garamond"/>
          <w:sz w:val="24"/>
          <w:szCs w:val="24"/>
        </w:rPr>
        <w:t xml:space="preserve"> rastet e shpëtimit të një avioni apo për qëllime zjarrfikjeje do të bëhen të disponueshme.</w:t>
      </w:r>
    </w:p>
    <w:p w14:paraId="47BF84E5" w14:textId="07A60187" w:rsidR="00B03FA2" w:rsidRPr="00DE37F8" w:rsidRDefault="00B03FA2" w:rsidP="00B03FA2">
      <w:pPr>
        <w:pStyle w:val="ListParagraph"/>
        <w:tabs>
          <w:tab w:val="left" w:pos="700"/>
        </w:tabs>
        <w:ind w:left="0" w:firstLine="284"/>
        <w:jc w:val="both"/>
        <w:rPr>
          <w:rFonts w:ascii="Garamond" w:hAnsi="Garamond"/>
          <w:i/>
          <w:iCs/>
          <w:sz w:val="24"/>
          <w:szCs w:val="24"/>
        </w:rPr>
      </w:pPr>
      <w:r w:rsidRPr="00DE37F8">
        <w:rPr>
          <w:rFonts w:ascii="Garamond" w:hAnsi="Garamond"/>
          <w:sz w:val="24"/>
          <w:szCs w:val="24"/>
        </w:rPr>
        <w:t>2.11.2</w:t>
      </w:r>
      <w:r w:rsidR="00A9637A" w:rsidRPr="00DE37F8">
        <w:rPr>
          <w:rFonts w:ascii="Garamond" w:hAnsi="Garamond"/>
          <w:sz w:val="24"/>
          <w:szCs w:val="24"/>
        </w:rPr>
        <w:t xml:space="preserve"> </w:t>
      </w:r>
      <w:r w:rsidRPr="00DE37F8">
        <w:rPr>
          <w:rFonts w:ascii="Garamond" w:hAnsi="Garamond"/>
          <w:sz w:val="24"/>
          <w:szCs w:val="24"/>
        </w:rPr>
        <w:t>Ndryshimet në nivelin e mbrojtjes normalisht të disponueshëm për shpëtim dhe shuarje zjarri në aerodrom, do t’</w:t>
      </w:r>
      <w:r w:rsidR="00A759AC" w:rsidRPr="00DE37F8">
        <w:rPr>
          <w:rFonts w:ascii="Garamond" w:hAnsi="Garamond"/>
          <w:sz w:val="24"/>
          <w:szCs w:val="24"/>
        </w:rPr>
        <w:t>u</w:t>
      </w:r>
      <w:r w:rsidRPr="00DE37F8">
        <w:rPr>
          <w:rFonts w:ascii="Garamond" w:hAnsi="Garamond"/>
          <w:sz w:val="24"/>
          <w:szCs w:val="24"/>
        </w:rPr>
        <w:t xml:space="preserve"> njoftohen njësive të duhura të shërbimit të trafiku ajror dhe njësive të shërbimeve t</w:t>
      </w:r>
      <w:r w:rsidR="00FF7545" w:rsidRPr="00DE37F8">
        <w:rPr>
          <w:rFonts w:ascii="Garamond" w:hAnsi="Garamond"/>
          <w:sz w:val="24"/>
          <w:szCs w:val="24"/>
        </w:rPr>
        <w:t>ë</w:t>
      </w:r>
      <w:r w:rsidRPr="00DE37F8">
        <w:rPr>
          <w:rFonts w:ascii="Garamond" w:hAnsi="Garamond"/>
          <w:sz w:val="24"/>
          <w:szCs w:val="24"/>
        </w:rPr>
        <w:t xml:space="preserve"> informacionit aeronautik në mënyrë që këto njësi të mund të japin informacionin e nevojshëm</w:t>
      </w:r>
      <w:r w:rsidR="00331A76" w:rsidRPr="00DE37F8">
        <w:rPr>
          <w:rFonts w:ascii="Garamond" w:hAnsi="Garamond"/>
          <w:sz w:val="24"/>
          <w:szCs w:val="24"/>
        </w:rPr>
        <w:t xml:space="preserve"> </w:t>
      </w:r>
      <w:r w:rsidRPr="00DE37F8">
        <w:rPr>
          <w:rFonts w:ascii="Garamond" w:hAnsi="Garamond"/>
          <w:sz w:val="24"/>
          <w:szCs w:val="24"/>
        </w:rPr>
        <w:t>tek avionët në mbërritje dhe në largim. Kur një ndryshim i tillë është korrigjuar, njësitë e lartpërmendura duhet të këshillohen me njëra</w:t>
      </w:r>
      <w:r w:rsidR="00DE1BFB" w:rsidRPr="00DE37F8">
        <w:rPr>
          <w:rFonts w:ascii="Garamond" w:hAnsi="Garamond"/>
          <w:sz w:val="24"/>
          <w:szCs w:val="24"/>
        </w:rPr>
        <w:t>-</w:t>
      </w:r>
      <w:r w:rsidRPr="00DE37F8">
        <w:rPr>
          <w:rFonts w:ascii="Garamond" w:hAnsi="Garamond"/>
          <w:sz w:val="24"/>
          <w:szCs w:val="24"/>
        </w:rPr>
        <w:t>tjetrën.</w:t>
      </w:r>
    </w:p>
    <w:p w14:paraId="195A2793" w14:textId="6C516A5D" w:rsidR="00B03FA2" w:rsidRPr="00DE37F8" w:rsidRDefault="00B03FA2" w:rsidP="00B03FA2">
      <w:pPr>
        <w:tabs>
          <w:tab w:val="left" w:pos="750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Ndryshime në nivelin e mbrojtjes nga ajo që do të ketë normalisht në aerodrom duhet të ndryshojnë si rezultat i sasisë në gjendje të agjentëve kimike të fikjes, i pajisjeve që duhet të sjellin agjentët apo personel për të përdorur pajisjet, etj.</w:t>
      </w:r>
    </w:p>
    <w:p w14:paraId="32ACF8D6" w14:textId="77777777" w:rsidR="00B03FA2" w:rsidRPr="00DE37F8" w:rsidRDefault="00B03FA2" w:rsidP="00B03FA2">
      <w:pPr>
        <w:pStyle w:val="Heading4"/>
        <w:tabs>
          <w:tab w:val="left" w:pos="2520"/>
        </w:tabs>
        <w:ind w:left="0" w:firstLine="284"/>
        <w:jc w:val="both"/>
        <w:rPr>
          <w:rFonts w:ascii="Garamond" w:hAnsi="Garamond"/>
          <w:color w:val="auto"/>
          <w:sz w:val="24"/>
          <w:lang w:val="sq-AL"/>
        </w:rPr>
      </w:pPr>
      <w:r w:rsidRPr="00DE37F8">
        <w:rPr>
          <w:rFonts w:ascii="Garamond" w:hAnsi="Garamond"/>
          <w:color w:val="auto"/>
          <w:sz w:val="24"/>
          <w:lang w:val="sq-AL"/>
        </w:rPr>
        <w:t>2.12 Sistemet tregues të pjerrësisë së afrimit vizual</w:t>
      </w:r>
    </w:p>
    <w:p w14:paraId="30D2F9B1" w14:textId="2E88DD23" w:rsidR="00B03FA2" w:rsidRPr="00DE37F8" w:rsidRDefault="00B03FA2" w:rsidP="00B03FA2">
      <w:pPr>
        <w:pStyle w:val="BodyText"/>
        <w:ind w:firstLine="284"/>
        <w:jc w:val="both"/>
        <w:rPr>
          <w:rFonts w:ascii="Garamond" w:hAnsi="Garamond"/>
          <w:sz w:val="24"/>
          <w:szCs w:val="24"/>
        </w:rPr>
      </w:pPr>
      <w:r w:rsidRPr="00DE37F8">
        <w:rPr>
          <w:rFonts w:ascii="Garamond" w:hAnsi="Garamond"/>
          <w:sz w:val="24"/>
          <w:szCs w:val="24"/>
        </w:rPr>
        <w:t>Informacioni</w:t>
      </w:r>
      <w:r w:rsidR="00331A76" w:rsidRPr="00DE37F8">
        <w:rPr>
          <w:rFonts w:ascii="Garamond" w:hAnsi="Garamond"/>
          <w:sz w:val="24"/>
          <w:szCs w:val="24"/>
        </w:rPr>
        <w:t xml:space="preserve"> </w:t>
      </w:r>
      <w:r w:rsidRPr="00DE37F8">
        <w:rPr>
          <w:rFonts w:ascii="Garamond" w:hAnsi="Garamond"/>
          <w:sz w:val="24"/>
          <w:szCs w:val="24"/>
        </w:rPr>
        <w:t>në lidhje me instalimin e sistemit të treguesve të pjerrësisë së afrimit vizual,</w:t>
      </w:r>
      <w:r w:rsidR="00331A76" w:rsidRPr="00DE37F8">
        <w:rPr>
          <w:rFonts w:ascii="Garamond" w:hAnsi="Garamond"/>
          <w:sz w:val="24"/>
          <w:szCs w:val="24"/>
        </w:rPr>
        <w:t xml:space="preserve"> </w:t>
      </w:r>
      <w:r w:rsidRPr="00DE37F8">
        <w:rPr>
          <w:rFonts w:ascii="Garamond" w:hAnsi="Garamond"/>
          <w:sz w:val="24"/>
          <w:szCs w:val="24"/>
        </w:rPr>
        <w:t>që duhet të jetë i disponueshëm konsiston në:</w:t>
      </w:r>
    </w:p>
    <w:p w14:paraId="28C1CDE0" w14:textId="77777777" w:rsidR="00B03FA2" w:rsidRPr="00DE37F8" w:rsidRDefault="00B03FA2" w:rsidP="00B03FA2">
      <w:pPr>
        <w:pStyle w:val="ListParagraph"/>
        <w:tabs>
          <w:tab w:val="left" w:pos="980"/>
        </w:tabs>
        <w:ind w:left="0" w:firstLine="284"/>
        <w:jc w:val="both"/>
        <w:rPr>
          <w:rFonts w:ascii="Garamond" w:hAnsi="Garamond"/>
          <w:sz w:val="24"/>
          <w:szCs w:val="24"/>
        </w:rPr>
      </w:pPr>
      <w:r w:rsidRPr="00DE37F8">
        <w:rPr>
          <w:rFonts w:ascii="Garamond" w:hAnsi="Garamond"/>
          <w:sz w:val="24"/>
          <w:szCs w:val="24"/>
        </w:rPr>
        <w:t>a)</w:t>
      </w:r>
      <w:r w:rsidR="00A9637A" w:rsidRPr="00DE37F8">
        <w:rPr>
          <w:rFonts w:ascii="Garamond" w:hAnsi="Garamond"/>
          <w:sz w:val="24"/>
          <w:szCs w:val="24"/>
        </w:rPr>
        <w:t xml:space="preserve"> </w:t>
      </w:r>
      <w:r w:rsidRPr="00DE37F8">
        <w:rPr>
          <w:rFonts w:ascii="Garamond" w:hAnsi="Garamond"/>
          <w:sz w:val="24"/>
          <w:szCs w:val="24"/>
        </w:rPr>
        <w:t>Numri që i është dhënë pistës në fjalë si emërim;</w:t>
      </w:r>
    </w:p>
    <w:p w14:paraId="2E03C44C" w14:textId="77AFEAC8" w:rsidR="00B03FA2" w:rsidRPr="00DE37F8" w:rsidRDefault="00B03FA2" w:rsidP="00B03FA2">
      <w:pPr>
        <w:pStyle w:val="ListParagraph"/>
        <w:tabs>
          <w:tab w:val="left" w:pos="980"/>
        </w:tabs>
        <w:ind w:left="0" w:firstLine="284"/>
        <w:jc w:val="both"/>
        <w:rPr>
          <w:rFonts w:ascii="Garamond" w:hAnsi="Garamond"/>
          <w:sz w:val="24"/>
          <w:szCs w:val="24"/>
        </w:rPr>
      </w:pPr>
      <w:r w:rsidRPr="00DE37F8">
        <w:rPr>
          <w:rFonts w:ascii="Garamond" w:hAnsi="Garamond"/>
          <w:sz w:val="24"/>
          <w:szCs w:val="24"/>
        </w:rPr>
        <w:t>b)</w:t>
      </w:r>
      <w:r w:rsidR="00A9637A" w:rsidRPr="00DE37F8">
        <w:rPr>
          <w:rFonts w:ascii="Garamond" w:hAnsi="Garamond"/>
          <w:sz w:val="24"/>
          <w:szCs w:val="24"/>
        </w:rPr>
        <w:t xml:space="preserve"> </w:t>
      </w:r>
      <w:r w:rsidRPr="00DE37F8">
        <w:rPr>
          <w:rFonts w:ascii="Garamond" w:hAnsi="Garamond"/>
          <w:sz w:val="24"/>
          <w:szCs w:val="24"/>
        </w:rPr>
        <w:t>Tipi i sistemit i bazuar në 5.3.5.2.</w:t>
      </w:r>
      <w:r w:rsidR="00331A76" w:rsidRPr="00DE37F8">
        <w:rPr>
          <w:rFonts w:ascii="Garamond" w:hAnsi="Garamond"/>
          <w:sz w:val="24"/>
          <w:szCs w:val="24"/>
        </w:rPr>
        <w:t xml:space="preserve"> </w:t>
      </w:r>
      <w:r w:rsidRPr="00DE37F8">
        <w:rPr>
          <w:rFonts w:ascii="Garamond" w:hAnsi="Garamond"/>
          <w:sz w:val="24"/>
          <w:szCs w:val="24"/>
        </w:rPr>
        <w:t>Për instalimin e AT-VASIS,</w:t>
      </w:r>
      <w:r w:rsidR="00331A76" w:rsidRPr="00DE37F8">
        <w:rPr>
          <w:rFonts w:ascii="Garamond" w:hAnsi="Garamond"/>
          <w:sz w:val="24"/>
          <w:szCs w:val="24"/>
        </w:rPr>
        <w:t xml:space="preserve"> </w:t>
      </w:r>
      <w:r w:rsidRPr="00DE37F8">
        <w:rPr>
          <w:rFonts w:ascii="Garamond" w:hAnsi="Garamond"/>
          <w:sz w:val="24"/>
          <w:szCs w:val="24"/>
        </w:rPr>
        <w:t>PAPI apo APAPI, duhet treguar anën e pistës ku dritat janë instaluar, p.sh. majtas apo djathtas;</w:t>
      </w:r>
    </w:p>
    <w:p w14:paraId="618E5ABE" w14:textId="63E1DACB" w:rsidR="00B03FA2" w:rsidRPr="00DE37F8" w:rsidRDefault="00B03FA2" w:rsidP="00B03FA2">
      <w:pPr>
        <w:pStyle w:val="ListParagraph"/>
        <w:tabs>
          <w:tab w:val="left" w:pos="980"/>
        </w:tabs>
        <w:ind w:left="0" w:firstLine="284"/>
        <w:jc w:val="both"/>
        <w:rPr>
          <w:rFonts w:ascii="Garamond" w:hAnsi="Garamond"/>
          <w:sz w:val="24"/>
          <w:szCs w:val="24"/>
        </w:rPr>
      </w:pPr>
      <w:r w:rsidRPr="00DE37F8">
        <w:rPr>
          <w:rFonts w:ascii="Garamond" w:hAnsi="Garamond"/>
          <w:sz w:val="24"/>
          <w:szCs w:val="24"/>
        </w:rPr>
        <w:t>c)</w:t>
      </w:r>
      <w:r w:rsidR="00A9637A" w:rsidRPr="00DE37F8">
        <w:rPr>
          <w:rFonts w:ascii="Garamond" w:hAnsi="Garamond"/>
          <w:sz w:val="24"/>
          <w:szCs w:val="24"/>
        </w:rPr>
        <w:t xml:space="preserve"> </w:t>
      </w:r>
      <w:r w:rsidRPr="00DE37F8">
        <w:rPr>
          <w:rFonts w:ascii="Garamond" w:hAnsi="Garamond"/>
          <w:sz w:val="24"/>
          <w:szCs w:val="24"/>
        </w:rPr>
        <w:t>Aty ku aksi i sistemit nuk është paralel me vijën qendrore të pistës, këndi i zhvendosjes dhe drejtimi i saj; p</w:t>
      </w:r>
      <w:r w:rsidR="00817BAC" w:rsidRPr="00DE37F8">
        <w:rPr>
          <w:rFonts w:ascii="Garamond" w:hAnsi="Garamond"/>
          <w:sz w:val="24"/>
          <w:szCs w:val="24"/>
        </w:rPr>
        <w:t>.</w:t>
      </w:r>
      <w:r w:rsidRPr="00DE37F8">
        <w:rPr>
          <w:rFonts w:ascii="Garamond" w:hAnsi="Garamond"/>
          <w:sz w:val="24"/>
          <w:szCs w:val="24"/>
        </w:rPr>
        <w:t>sh. majtas apo djathtas, duhet të jepet;</w:t>
      </w:r>
    </w:p>
    <w:p w14:paraId="2D3C21A3" w14:textId="739135C8" w:rsidR="00B03FA2" w:rsidRPr="00DE37F8" w:rsidRDefault="00B03FA2" w:rsidP="00B03FA2">
      <w:pPr>
        <w:pStyle w:val="ListParagraph"/>
        <w:tabs>
          <w:tab w:val="left" w:pos="980"/>
        </w:tabs>
        <w:ind w:left="0" w:firstLine="284"/>
        <w:jc w:val="both"/>
        <w:rPr>
          <w:rFonts w:ascii="Garamond" w:hAnsi="Garamond"/>
          <w:sz w:val="24"/>
          <w:szCs w:val="24"/>
        </w:rPr>
      </w:pPr>
      <w:r w:rsidRPr="00DE37F8">
        <w:rPr>
          <w:rFonts w:ascii="Garamond" w:hAnsi="Garamond"/>
          <w:sz w:val="24"/>
          <w:szCs w:val="24"/>
        </w:rPr>
        <w:t>d)</w:t>
      </w:r>
      <w:r w:rsidR="00A9637A" w:rsidRPr="00DE37F8">
        <w:rPr>
          <w:rFonts w:ascii="Garamond" w:hAnsi="Garamond"/>
          <w:sz w:val="24"/>
          <w:szCs w:val="24"/>
        </w:rPr>
        <w:t xml:space="preserve"> </w:t>
      </w:r>
      <w:r w:rsidRPr="00DE37F8">
        <w:rPr>
          <w:rFonts w:ascii="Garamond" w:hAnsi="Garamond"/>
          <w:sz w:val="24"/>
          <w:szCs w:val="24"/>
        </w:rPr>
        <w:t xml:space="preserve">Këndet nominale të pjerrësisë së afrimit. Për një T-VASIS ose një AT-VASIS ky duhet të jetë këndi Ÿ sipas formulës në </w:t>
      </w:r>
      <w:r w:rsidR="004A59EB" w:rsidRPr="00DE37F8">
        <w:rPr>
          <w:rFonts w:ascii="Garamond" w:hAnsi="Garamond"/>
          <w:sz w:val="24"/>
          <w:szCs w:val="24"/>
        </w:rPr>
        <w:t xml:space="preserve">figurën </w:t>
      </w:r>
      <w:r w:rsidRPr="00DE37F8">
        <w:rPr>
          <w:rFonts w:ascii="Garamond" w:hAnsi="Garamond"/>
          <w:sz w:val="24"/>
          <w:szCs w:val="24"/>
        </w:rPr>
        <w:t>5-18 dhe për një PAPI dhe një APAPI ky do të jetë këndi (B + C) ÷ 2 dhe (A + B)</w:t>
      </w:r>
      <w:r w:rsidR="00331A76" w:rsidRPr="00DE37F8">
        <w:rPr>
          <w:rFonts w:ascii="Garamond" w:hAnsi="Garamond"/>
          <w:sz w:val="24"/>
          <w:szCs w:val="24"/>
        </w:rPr>
        <w:t xml:space="preserve"> </w:t>
      </w:r>
      <w:r w:rsidRPr="00DE37F8">
        <w:rPr>
          <w:rFonts w:ascii="Garamond" w:hAnsi="Garamond"/>
          <w:sz w:val="24"/>
          <w:szCs w:val="24"/>
        </w:rPr>
        <w:t>÷</w:t>
      </w:r>
      <w:r w:rsidR="00331A76" w:rsidRPr="00DE37F8">
        <w:rPr>
          <w:rFonts w:ascii="Garamond" w:hAnsi="Garamond"/>
          <w:sz w:val="24"/>
          <w:szCs w:val="24"/>
        </w:rPr>
        <w:t xml:space="preserve"> </w:t>
      </w:r>
      <w:r w:rsidRPr="00DE37F8">
        <w:rPr>
          <w:rFonts w:ascii="Garamond" w:hAnsi="Garamond"/>
          <w:sz w:val="24"/>
          <w:szCs w:val="24"/>
        </w:rPr>
        <w:t>2,</w:t>
      </w:r>
      <w:r w:rsidR="00331A76" w:rsidRPr="00DE37F8">
        <w:rPr>
          <w:rFonts w:ascii="Garamond" w:hAnsi="Garamond"/>
          <w:sz w:val="24"/>
          <w:szCs w:val="24"/>
        </w:rPr>
        <w:t xml:space="preserve"> </w:t>
      </w:r>
      <w:r w:rsidRPr="00DE37F8">
        <w:rPr>
          <w:rFonts w:ascii="Garamond" w:hAnsi="Garamond"/>
          <w:sz w:val="24"/>
          <w:szCs w:val="24"/>
        </w:rPr>
        <w:t xml:space="preserve">respektivisht si në </w:t>
      </w:r>
      <w:r w:rsidR="004A59EB" w:rsidRPr="00DE37F8">
        <w:rPr>
          <w:rFonts w:ascii="Garamond" w:hAnsi="Garamond"/>
          <w:sz w:val="24"/>
          <w:szCs w:val="24"/>
        </w:rPr>
        <w:t xml:space="preserve">figurën </w:t>
      </w:r>
      <w:r w:rsidRPr="00DE37F8">
        <w:rPr>
          <w:rFonts w:ascii="Garamond" w:hAnsi="Garamond"/>
          <w:sz w:val="24"/>
          <w:szCs w:val="24"/>
        </w:rPr>
        <w:t>5-20; dhe</w:t>
      </w:r>
    </w:p>
    <w:p w14:paraId="76E3324B" w14:textId="549E1D25" w:rsidR="00B03FA2" w:rsidRPr="00DE37F8" w:rsidRDefault="00B03FA2" w:rsidP="00B03FA2">
      <w:pPr>
        <w:pStyle w:val="ListParagraph"/>
        <w:tabs>
          <w:tab w:val="left" w:pos="980"/>
        </w:tabs>
        <w:ind w:left="0" w:firstLine="284"/>
        <w:jc w:val="both"/>
        <w:rPr>
          <w:rFonts w:ascii="Garamond" w:hAnsi="Garamond"/>
          <w:sz w:val="24"/>
          <w:szCs w:val="24"/>
        </w:rPr>
      </w:pPr>
      <w:r w:rsidRPr="00DE37F8">
        <w:rPr>
          <w:rFonts w:ascii="Garamond" w:hAnsi="Garamond"/>
          <w:sz w:val="24"/>
          <w:szCs w:val="24"/>
        </w:rPr>
        <w:t>e)</w:t>
      </w:r>
      <w:r w:rsidR="00A9637A" w:rsidRPr="00DE37F8">
        <w:rPr>
          <w:rFonts w:ascii="Garamond" w:hAnsi="Garamond"/>
          <w:sz w:val="24"/>
          <w:szCs w:val="24"/>
        </w:rPr>
        <w:t xml:space="preserve"> </w:t>
      </w:r>
      <w:r w:rsidRPr="00DE37F8">
        <w:rPr>
          <w:rFonts w:ascii="Garamond" w:hAnsi="Garamond"/>
          <w:sz w:val="24"/>
          <w:szCs w:val="24"/>
        </w:rPr>
        <w:t>minimumi i lartësisë me syrin mbi pikën e rrafshimit të sinjalit të pjerrësisë. Për një T-VASIS ose një AT-VASIS kjo duhet të jetë lartësia më e ulët në të cilën vetëm shiritat anësore të shiritave të krahëve në të dy</w:t>
      </w:r>
      <w:r w:rsidR="0012698B" w:rsidRPr="00DE37F8">
        <w:rPr>
          <w:rFonts w:ascii="Garamond" w:hAnsi="Garamond"/>
          <w:sz w:val="24"/>
          <w:szCs w:val="24"/>
        </w:rPr>
        <w:t>ja</w:t>
      </w:r>
      <w:r w:rsidRPr="00DE37F8">
        <w:rPr>
          <w:rFonts w:ascii="Garamond" w:hAnsi="Garamond"/>
          <w:sz w:val="24"/>
          <w:szCs w:val="24"/>
        </w:rPr>
        <w:t xml:space="preserve"> anët e vijës </w:t>
      </w:r>
      <w:r w:rsidR="009473C1" w:rsidRPr="00DE37F8">
        <w:rPr>
          <w:rFonts w:ascii="Garamond" w:hAnsi="Garamond"/>
          <w:sz w:val="24"/>
          <w:szCs w:val="24"/>
        </w:rPr>
        <w:t>qendrore</w:t>
      </w:r>
      <w:r w:rsidRPr="00DE37F8">
        <w:rPr>
          <w:rFonts w:ascii="Garamond" w:hAnsi="Garamond"/>
          <w:sz w:val="24"/>
          <w:szCs w:val="24"/>
        </w:rPr>
        <w:t xml:space="preserve"> në fillim të pistës janë të dukshme, gjithsesi, në lartësi të tjera ku një, dy, apo tr</w:t>
      </w:r>
      <w:r w:rsidR="00A759AC" w:rsidRPr="00DE37F8">
        <w:rPr>
          <w:rFonts w:ascii="Garamond" w:hAnsi="Garamond"/>
          <w:sz w:val="24"/>
          <w:szCs w:val="24"/>
        </w:rPr>
        <w:t>i</w:t>
      </w:r>
      <w:r w:rsidRPr="00DE37F8">
        <w:rPr>
          <w:rFonts w:ascii="Garamond" w:hAnsi="Garamond"/>
          <w:sz w:val="24"/>
          <w:szCs w:val="24"/>
        </w:rPr>
        <w:t xml:space="preserve"> njësi dritash për uljen bëhen të dukshme mund</w:t>
      </w:r>
      <w:r w:rsidR="00F71A3E">
        <w:rPr>
          <w:rFonts w:ascii="Garamond" w:hAnsi="Garamond"/>
          <w:sz w:val="24"/>
          <w:szCs w:val="24"/>
        </w:rPr>
        <w:t>,</w:t>
      </w:r>
      <w:r w:rsidRPr="00DE37F8">
        <w:rPr>
          <w:rFonts w:ascii="Garamond" w:hAnsi="Garamond"/>
          <w:sz w:val="24"/>
          <w:szCs w:val="24"/>
        </w:rPr>
        <w:t xml:space="preserve"> gjithashtu</w:t>
      </w:r>
      <w:r w:rsidR="00F71A3E">
        <w:rPr>
          <w:rFonts w:ascii="Garamond" w:hAnsi="Garamond"/>
          <w:sz w:val="24"/>
          <w:szCs w:val="24"/>
        </w:rPr>
        <w:t>,</w:t>
      </w:r>
      <w:r w:rsidRPr="00DE37F8">
        <w:rPr>
          <w:rFonts w:ascii="Garamond" w:hAnsi="Garamond"/>
          <w:sz w:val="24"/>
          <w:szCs w:val="24"/>
        </w:rPr>
        <w:t xml:space="preserve"> të raportohen nëse një informacion i tillë do </w:t>
      </w:r>
      <w:r w:rsidR="009473C1" w:rsidRPr="00DE37F8">
        <w:rPr>
          <w:rFonts w:ascii="Garamond" w:hAnsi="Garamond"/>
          <w:sz w:val="24"/>
          <w:szCs w:val="24"/>
        </w:rPr>
        <w:t xml:space="preserve">të </w:t>
      </w:r>
      <w:r w:rsidRPr="00DE37F8">
        <w:rPr>
          <w:rFonts w:ascii="Garamond" w:hAnsi="Garamond"/>
          <w:sz w:val="24"/>
          <w:szCs w:val="24"/>
        </w:rPr>
        <w:t xml:space="preserve">ishte në </w:t>
      </w:r>
      <w:r w:rsidR="009473C1" w:rsidRPr="00DE37F8">
        <w:rPr>
          <w:rFonts w:ascii="Garamond" w:hAnsi="Garamond"/>
          <w:sz w:val="24"/>
          <w:szCs w:val="24"/>
        </w:rPr>
        <w:t>përshtatshmëri</w:t>
      </w:r>
      <w:r w:rsidRPr="00DE37F8">
        <w:rPr>
          <w:rFonts w:ascii="Garamond" w:hAnsi="Garamond"/>
          <w:sz w:val="24"/>
          <w:szCs w:val="24"/>
        </w:rPr>
        <w:t xml:space="preserve"> me aeroplanin duke përdorur këtë afrim. Për një PAPI ky duhet të jetë këndi i duhur i grupit të tretë nga pista minus 2 </w:t>
      </w:r>
      <w:r w:rsidRPr="00DE37F8">
        <w:rPr>
          <w:rFonts w:ascii="Garamond" w:hAnsi="Garamond" w:cs="Symbol"/>
          <w:sz w:val="24"/>
          <w:szCs w:val="24"/>
        </w:rPr>
        <w:t>¢</w:t>
      </w:r>
      <w:r w:rsidRPr="00DE37F8">
        <w:rPr>
          <w:rFonts w:ascii="Garamond" w:hAnsi="Garamond"/>
          <w:sz w:val="24"/>
          <w:szCs w:val="24"/>
        </w:rPr>
        <w:t>, p.sh. këndi B minus 2</w:t>
      </w:r>
      <w:r w:rsidRPr="00DE37F8">
        <w:rPr>
          <w:rFonts w:ascii="Garamond" w:hAnsi="Garamond" w:cs="Symbol"/>
          <w:sz w:val="24"/>
          <w:szCs w:val="24"/>
        </w:rPr>
        <w:t>¢</w:t>
      </w:r>
      <w:r w:rsidRPr="00DE37F8">
        <w:rPr>
          <w:rFonts w:ascii="Garamond" w:hAnsi="Garamond"/>
          <w:sz w:val="24"/>
          <w:szCs w:val="24"/>
        </w:rPr>
        <w:t xml:space="preserve">, dhe për një APAPI ky duhet të jetë këndi i këndi i duhur i grupit të më të largët nga pista minus 2 </w:t>
      </w:r>
      <w:r w:rsidRPr="00DE37F8">
        <w:rPr>
          <w:rFonts w:ascii="Garamond" w:hAnsi="Garamond" w:cs="Symbol"/>
          <w:sz w:val="24"/>
          <w:szCs w:val="24"/>
        </w:rPr>
        <w:t>¢</w:t>
      </w:r>
      <w:r w:rsidRPr="00DE37F8">
        <w:rPr>
          <w:rFonts w:ascii="Garamond" w:hAnsi="Garamond"/>
          <w:sz w:val="24"/>
          <w:szCs w:val="24"/>
        </w:rPr>
        <w:t>, p.sh</w:t>
      </w:r>
      <w:r w:rsidR="009473C1" w:rsidRPr="00DE37F8">
        <w:rPr>
          <w:rFonts w:ascii="Garamond" w:hAnsi="Garamond"/>
          <w:sz w:val="24"/>
          <w:szCs w:val="24"/>
        </w:rPr>
        <w:t>.</w:t>
      </w:r>
      <w:r w:rsidRPr="00DE37F8">
        <w:rPr>
          <w:rFonts w:ascii="Garamond" w:hAnsi="Garamond"/>
          <w:sz w:val="24"/>
          <w:szCs w:val="24"/>
        </w:rPr>
        <w:t xml:space="preserve"> këndi A </w:t>
      </w:r>
      <w:r w:rsidRPr="00DE37F8">
        <w:rPr>
          <w:rFonts w:ascii="Garamond" w:hAnsi="Garamond"/>
          <w:sz w:val="24"/>
          <w:szCs w:val="24"/>
        </w:rPr>
        <w:lastRenderedPageBreak/>
        <w:t>minus 2</w:t>
      </w:r>
      <w:r w:rsidRPr="00DE37F8">
        <w:rPr>
          <w:rFonts w:ascii="Garamond" w:hAnsi="Garamond" w:cs="Symbol"/>
          <w:sz w:val="24"/>
          <w:szCs w:val="24"/>
        </w:rPr>
        <w:t>¢</w:t>
      </w:r>
      <w:r w:rsidRPr="00DE37F8">
        <w:rPr>
          <w:rFonts w:ascii="Garamond" w:hAnsi="Garamond"/>
          <w:sz w:val="24"/>
          <w:szCs w:val="24"/>
        </w:rPr>
        <w:t>.</w:t>
      </w:r>
    </w:p>
    <w:p w14:paraId="050D5D69" w14:textId="77777777" w:rsidR="00B03FA2" w:rsidRPr="00DE37F8" w:rsidRDefault="00B03FA2" w:rsidP="00515E8F">
      <w:pPr>
        <w:pStyle w:val="Heading4"/>
        <w:tabs>
          <w:tab w:val="left" w:pos="2420"/>
        </w:tabs>
        <w:ind w:left="0" w:firstLine="284"/>
        <w:jc w:val="both"/>
        <w:rPr>
          <w:rFonts w:ascii="Garamond" w:hAnsi="Garamond"/>
          <w:sz w:val="24"/>
          <w:lang w:val="sq-AL"/>
        </w:rPr>
      </w:pPr>
      <w:r w:rsidRPr="00DE37F8">
        <w:rPr>
          <w:rFonts w:ascii="Garamond" w:hAnsi="Garamond"/>
          <w:sz w:val="24"/>
          <w:lang w:val="sq-AL"/>
        </w:rPr>
        <w:t>2.13</w:t>
      </w:r>
      <w:r w:rsidR="00A9637A" w:rsidRPr="00DE37F8">
        <w:rPr>
          <w:rFonts w:ascii="Garamond" w:hAnsi="Garamond"/>
          <w:sz w:val="24"/>
          <w:lang w:val="sq-AL"/>
        </w:rPr>
        <w:t xml:space="preserve"> </w:t>
      </w:r>
      <w:r w:rsidRPr="00DE37F8">
        <w:rPr>
          <w:rFonts w:ascii="Garamond" w:hAnsi="Garamond"/>
          <w:sz w:val="24"/>
          <w:lang w:val="sq-AL"/>
        </w:rPr>
        <w:t>Koordinimi ndërmjet shërbimeve të informacionit aeronautik dhe operatorit të aerodromit</w:t>
      </w:r>
    </w:p>
    <w:p w14:paraId="6CC549DA" w14:textId="0DAE0FF3"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2.13.1</w:t>
      </w:r>
      <w:r w:rsidR="00A9637A" w:rsidRPr="00DE37F8">
        <w:rPr>
          <w:rFonts w:ascii="Garamond" w:hAnsi="Garamond"/>
          <w:sz w:val="24"/>
          <w:szCs w:val="24"/>
        </w:rPr>
        <w:t xml:space="preserve"> </w:t>
      </w:r>
      <w:r w:rsidRPr="00DE37F8">
        <w:rPr>
          <w:rFonts w:ascii="Garamond" w:hAnsi="Garamond"/>
          <w:sz w:val="24"/>
          <w:szCs w:val="24"/>
        </w:rPr>
        <w:t>Për të siguruar që njësitë e shërbimeve të informacionit aeronautik të marrin informacion për t’u mundësuar atyre që të ofrojnë të dhëna të përditësuara para fluturimit dhe për të plotësuar nevojën për informacione gjatë fluturimit, merren masa ndërmjetësimi mes shërbimeve për informacionin aeronautik dhe operatorëve të aerodromeve në mënyrë që të mund të raportojnë te njësitë përgjegjëse për shërbimet e informacionit aeronautik, me një vonesë minimale:</w:t>
      </w:r>
    </w:p>
    <w:p w14:paraId="67AF1FB0" w14:textId="37BAC33C"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a)</w:t>
      </w:r>
      <w:r w:rsidR="00A9637A" w:rsidRPr="00DE37F8">
        <w:rPr>
          <w:rFonts w:ascii="Garamond" w:hAnsi="Garamond"/>
          <w:sz w:val="24"/>
          <w:szCs w:val="24"/>
        </w:rPr>
        <w:t xml:space="preserve"> </w:t>
      </w:r>
      <w:r w:rsidRPr="00DE37F8">
        <w:rPr>
          <w:rFonts w:ascii="Garamond" w:hAnsi="Garamond"/>
          <w:sz w:val="24"/>
          <w:szCs w:val="24"/>
        </w:rPr>
        <w:t>Informacion mbi gjendjen e certifikimit të aerodromeve dhe kushteve t</w:t>
      </w:r>
      <w:r w:rsidR="00FF7545" w:rsidRPr="00DE37F8">
        <w:rPr>
          <w:rFonts w:ascii="Garamond" w:hAnsi="Garamond"/>
          <w:sz w:val="24"/>
          <w:szCs w:val="24"/>
        </w:rPr>
        <w:t>ë</w:t>
      </w:r>
      <w:r w:rsidRPr="00DE37F8">
        <w:rPr>
          <w:rFonts w:ascii="Garamond" w:hAnsi="Garamond"/>
          <w:sz w:val="24"/>
          <w:szCs w:val="24"/>
        </w:rPr>
        <w:t xml:space="preserve"> tyre (ref. 1.4, 2.9, 2.10, 2.11 dhe 2.12);</w:t>
      </w:r>
    </w:p>
    <w:p w14:paraId="445F8791" w14:textId="3F6E453D"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b)</w:t>
      </w:r>
      <w:r w:rsidR="00A9637A" w:rsidRPr="00DE37F8">
        <w:rPr>
          <w:rFonts w:ascii="Garamond" w:hAnsi="Garamond"/>
          <w:sz w:val="24"/>
          <w:szCs w:val="24"/>
        </w:rPr>
        <w:t xml:space="preserve"> </w:t>
      </w:r>
      <w:r w:rsidRPr="00DE37F8">
        <w:rPr>
          <w:rFonts w:ascii="Garamond" w:hAnsi="Garamond"/>
          <w:sz w:val="24"/>
          <w:szCs w:val="24"/>
        </w:rPr>
        <w:t>gjendja operacionale e objekteve, shërbimeve dhe mjeteve ndihmëse</w:t>
      </w:r>
      <w:r w:rsidR="00331A76" w:rsidRPr="00DE37F8">
        <w:rPr>
          <w:rFonts w:ascii="Garamond" w:hAnsi="Garamond"/>
          <w:sz w:val="24"/>
          <w:szCs w:val="24"/>
        </w:rPr>
        <w:t xml:space="preserve"> </w:t>
      </w:r>
      <w:r w:rsidRPr="00DE37F8">
        <w:rPr>
          <w:rFonts w:ascii="Garamond" w:hAnsi="Garamond"/>
          <w:sz w:val="24"/>
          <w:szCs w:val="24"/>
        </w:rPr>
        <w:t>brenda zonës së tyre të përgjegjësisë;</w:t>
      </w:r>
    </w:p>
    <w:p w14:paraId="1FE09D58" w14:textId="77777777" w:rsidR="00B03FA2" w:rsidRPr="00DE37F8" w:rsidRDefault="00B03FA2" w:rsidP="00B03FA2">
      <w:pPr>
        <w:pStyle w:val="ListParagraph"/>
        <w:tabs>
          <w:tab w:val="left" w:pos="1020"/>
        </w:tabs>
        <w:ind w:left="0" w:firstLine="284"/>
        <w:rPr>
          <w:rFonts w:ascii="Garamond" w:hAnsi="Garamond"/>
          <w:sz w:val="24"/>
          <w:szCs w:val="24"/>
        </w:rPr>
      </w:pPr>
      <w:r w:rsidRPr="00DE37F8">
        <w:rPr>
          <w:rFonts w:ascii="Garamond" w:hAnsi="Garamond"/>
          <w:sz w:val="24"/>
          <w:szCs w:val="24"/>
        </w:rPr>
        <w:t>c)</w:t>
      </w:r>
      <w:r w:rsidR="00A9637A" w:rsidRPr="00DE37F8">
        <w:rPr>
          <w:rFonts w:ascii="Garamond" w:hAnsi="Garamond"/>
          <w:sz w:val="24"/>
          <w:szCs w:val="24"/>
        </w:rPr>
        <w:t xml:space="preserve"> </w:t>
      </w:r>
      <w:r w:rsidRPr="00DE37F8">
        <w:rPr>
          <w:rFonts w:ascii="Garamond" w:hAnsi="Garamond"/>
          <w:sz w:val="24"/>
          <w:szCs w:val="24"/>
        </w:rPr>
        <w:t>çdo informacion tjetër që konsiderohet të jetë me rëndësi operacionale.</w:t>
      </w:r>
    </w:p>
    <w:p w14:paraId="07010061" w14:textId="77777777"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2.13.2</w:t>
      </w:r>
      <w:r w:rsidR="00A9637A" w:rsidRPr="00DE37F8">
        <w:rPr>
          <w:rFonts w:ascii="Garamond" w:hAnsi="Garamond"/>
          <w:sz w:val="24"/>
          <w:szCs w:val="24"/>
        </w:rPr>
        <w:t xml:space="preserve"> </w:t>
      </w:r>
      <w:r w:rsidRPr="00DE37F8">
        <w:rPr>
          <w:rFonts w:ascii="Garamond" w:hAnsi="Garamond"/>
          <w:sz w:val="24"/>
          <w:szCs w:val="24"/>
        </w:rPr>
        <w:t>Para paraqitjes së ndryshimeve në sistemin e lundrimit ajror, llogaritë e duhura merren nga shërbimet përgjegjëse për këto ndryshime të kohës së nevojshme nga shërbimet e informacionit aeronautik për përgatitjen, prodhimin dhe lëshimin e materialit përkatës për publikim. Për të siguruar ofrimin në kohë të informacionit në shërbimin e informacionit aeronautik, kërkohet një bashkëpunim i ngushtë ndërmjet këtyre shërbimeve në fjalë.</w:t>
      </w:r>
    </w:p>
    <w:p w14:paraId="4C7840AF" w14:textId="3E381910"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2.13.3</w:t>
      </w:r>
      <w:r w:rsidR="00A9637A" w:rsidRPr="00DE37F8">
        <w:rPr>
          <w:rFonts w:ascii="Garamond" w:hAnsi="Garamond"/>
          <w:sz w:val="24"/>
          <w:szCs w:val="24"/>
        </w:rPr>
        <w:t xml:space="preserve"> </w:t>
      </w:r>
      <w:r w:rsidRPr="00DE37F8">
        <w:rPr>
          <w:rFonts w:ascii="Garamond" w:hAnsi="Garamond"/>
          <w:sz w:val="24"/>
          <w:szCs w:val="24"/>
        </w:rPr>
        <w:t xml:space="preserve">Rëndësi të veçantë kanë ndryshimet në informacionin aeronautik që ndikojnë në hartat dhe/ose sistemet e navigimit të bazuar në kompjuter, të cilat kualifikohen për t’u njoftuar nga sistemi i rregullimit dhe kontrollit të informacionit aeronautik (AIRAC), siç përcaktohet në </w:t>
      </w:r>
      <w:r w:rsidR="00F20181" w:rsidRPr="00DE37F8">
        <w:rPr>
          <w:rFonts w:ascii="Garamond" w:hAnsi="Garamond"/>
          <w:sz w:val="24"/>
          <w:szCs w:val="24"/>
        </w:rPr>
        <w:t xml:space="preserve">udhëzimin e ministrit </w:t>
      </w:r>
      <w:r w:rsidRPr="00DE37F8">
        <w:rPr>
          <w:rFonts w:ascii="Garamond" w:hAnsi="Garamond"/>
          <w:sz w:val="24"/>
          <w:szCs w:val="24"/>
        </w:rPr>
        <w:t xml:space="preserve">të Transporteve </w:t>
      </w:r>
      <w:r w:rsidR="00F20181" w:rsidRPr="00DE37F8">
        <w:rPr>
          <w:rFonts w:ascii="Garamond" w:hAnsi="Garamond"/>
          <w:sz w:val="24"/>
          <w:szCs w:val="24"/>
        </w:rPr>
        <w:t>nr</w:t>
      </w:r>
      <w:r w:rsidRPr="00DE37F8">
        <w:rPr>
          <w:rFonts w:ascii="Garamond" w:hAnsi="Garamond"/>
          <w:sz w:val="24"/>
          <w:szCs w:val="24"/>
        </w:rPr>
        <w:t>. 81, datë 31.7.2012</w:t>
      </w:r>
      <w:r w:rsidR="00F20181" w:rsidRPr="00DE37F8">
        <w:rPr>
          <w:rFonts w:ascii="Garamond" w:hAnsi="Garamond"/>
          <w:sz w:val="24"/>
          <w:szCs w:val="24"/>
        </w:rPr>
        <w:t>,</w:t>
      </w:r>
      <w:r w:rsidRPr="00DE37F8">
        <w:rPr>
          <w:rFonts w:ascii="Garamond" w:hAnsi="Garamond"/>
          <w:sz w:val="24"/>
          <w:szCs w:val="24"/>
        </w:rPr>
        <w:t xml:space="preserve"> “Për miratimin e rregullores mbi shërbimin e informacionit aeronautik”, që është në përputhje me </w:t>
      </w:r>
      <w:r w:rsidR="00F20181" w:rsidRPr="00DE37F8">
        <w:rPr>
          <w:rFonts w:ascii="Garamond" w:hAnsi="Garamond"/>
          <w:sz w:val="24"/>
          <w:szCs w:val="24"/>
        </w:rPr>
        <w:t xml:space="preserve">aneksin </w:t>
      </w:r>
      <w:r w:rsidRPr="00DE37F8">
        <w:rPr>
          <w:rFonts w:ascii="Garamond" w:hAnsi="Garamond"/>
          <w:sz w:val="24"/>
          <w:szCs w:val="24"/>
        </w:rPr>
        <w:t>15 të ICAO-s</w:t>
      </w:r>
      <w:r w:rsidR="00BF53CA">
        <w:rPr>
          <w:rFonts w:ascii="Garamond" w:hAnsi="Garamond"/>
          <w:sz w:val="24"/>
          <w:szCs w:val="24"/>
        </w:rPr>
        <w:t>ë,</w:t>
      </w:r>
      <w:r w:rsidRPr="00DE37F8">
        <w:rPr>
          <w:rFonts w:ascii="Garamond" w:hAnsi="Garamond"/>
          <w:sz w:val="24"/>
          <w:szCs w:val="24"/>
        </w:rPr>
        <w:t xml:space="preserve"> </w:t>
      </w:r>
      <w:r w:rsidRPr="00DE37F8">
        <w:rPr>
          <w:rFonts w:ascii="Garamond" w:hAnsi="Garamond"/>
          <w:i/>
          <w:iCs/>
          <w:sz w:val="24"/>
          <w:szCs w:val="24"/>
        </w:rPr>
        <w:t>Aeronautical Information Services</w:t>
      </w:r>
      <w:r w:rsidRPr="00DE37F8">
        <w:rPr>
          <w:rFonts w:ascii="Garamond" w:hAnsi="Garamond"/>
          <w:sz w:val="24"/>
          <w:szCs w:val="24"/>
        </w:rPr>
        <w:t>. Datat e paracaktuara për hyrjen në fuqi të AIRAC-it, të miratuara ndërkombëtarisht, mbikëqyren nga shërbimet përkatëse të aerodromeve kur dorëzohen informacionet</w:t>
      </w:r>
      <w:r w:rsidR="00D4049E" w:rsidRPr="00DE37F8">
        <w:rPr>
          <w:rFonts w:ascii="Garamond" w:hAnsi="Garamond"/>
          <w:sz w:val="24"/>
          <w:szCs w:val="24"/>
        </w:rPr>
        <w:t>/</w:t>
      </w:r>
      <w:r w:rsidRPr="00DE37F8">
        <w:rPr>
          <w:rFonts w:ascii="Garamond" w:hAnsi="Garamond"/>
          <w:sz w:val="24"/>
          <w:szCs w:val="24"/>
        </w:rPr>
        <w:t xml:space="preserve">të dhënat e papërpunuara të shërbimeve të informacionit aeronautik. </w:t>
      </w:r>
    </w:p>
    <w:p w14:paraId="3C56634C" w14:textId="0F559115" w:rsidR="00B03FA2" w:rsidRPr="00DE37F8" w:rsidRDefault="00B03FA2" w:rsidP="00F20181">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Specifikime të detajuara në lidhje me sistemin AIRAC mbahen në PANS-AIM </w:t>
      </w:r>
      <w:r w:rsidR="0006661F" w:rsidRPr="00DE37F8">
        <w:rPr>
          <w:rFonts w:ascii="Garamond" w:hAnsi="Garamond"/>
          <w:i/>
          <w:iCs/>
          <w:sz w:val="24"/>
          <w:szCs w:val="24"/>
        </w:rPr>
        <w:t xml:space="preserve">(dok. </w:t>
      </w:r>
      <w:r w:rsidRPr="00DE37F8">
        <w:rPr>
          <w:rFonts w:ascii="Garamond" w:hAnsi="Garamond"/>
          <w:i/>
          <w:iCs/>
          <w:sz w:val="24"/>
          <w:szCs w:val="24"/>
        </w:rPr>
        <w:t xml:space="preserve">10066), </w:t>
      </w:r>
      <w:r w:rsidR="00F20181" w:rsidRPr="00DE37F8">
        <w:rPr>
          <w:rFonts w:ascii="Garamond" w:hAnsi="Garamond"/>
          <w:i/>
          <w:iCs/>
          <w:sz w:val="24"/>
          <w:szCs w:val="24"/>
        </w:rPr>
        <w:t xml:space="preserve">kapitulli </w:t>
      </w:r>
      <w:r w:rsidRPr="00DE37F8">
        <w:rPr>
          <w:rFonts w:ascii="Garamond" w:hAnsi="Garamond"/>
          <w:i/>
          <w:iCs/>
          <w:sz w:val="24"/>
          <w:szCs w:val="24"/>
        </w:rPr>
        <w:t>6.</w:t>
      </w:r>
    </w:p>
    <w:p w14:paraId="592C3FC3" w14:textId="77777777"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2.13.1</w:t>
      </w:r>
      <w:r w:rsidR="00A9637A" w:rsidRPr="00DE37F8">
        <w:rPr>
          <w:rFonts w:ascii="Garamond" w:hAnsi="Garamond"/>
          <w:sz w:val="24"/>
          <w:szCs w:val="24"/>
        </w:rPr>
        <w:t xml:space="preserve"> </w:t>
      </w:r>
      <w:r w:rsidRPr="00DE37F8">
        <w:rPr>
          <w:rFonts w:ascii="Garamond" w:hAnsi="Garamond"/>
          <w:sz w:val="24"/>
          <w:szCs w:val="24"/>
        </w:rPr>
        <w:t>Shërbimet e aerodromeve përgjegjëse për sigurimin e informacioneve/të dhënave aeronautike të papërpunuara në shërbimet e informacionit aeronautik e bëjnë këtë duke marrë parasysh saktësinë dhe kërkesat e integritetit të nevojshme për t’iu përgjigjur nevojave të përdoruesit fundor të të dhënave aeronautike.</w:t>
      </w:r>
    </w:p>
    <w:p w14:paraId="1196FDED" w14:textId="7BCC71F4"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1</w:t>
      </w:r>
      <w:r w:rsidR="009473C1" w:rsidRPr="00DE37F8">
        <w:rPr>
          <w:rFonts w:ascii="Garamond" w:hAnsi="Garamond"/>
          <w:i/>
          <w:iCs/>
          <w:sz w:val="24"/>
          <w:szCs w:val="24"/>
        </w:rPr>
        <w:t xml:space="preserve">. </w:t>
      </w:r>
      <w:r w:rsidRPr="00DE37F8">
        <w:rPr>
          <w:rFonts w:ascii="Garamond" w:hAnsi="Garamond"/>
          <w:i/>
          <w:iCs/>
          <w:sz w:val="24"/>
          <w:szCs w:val="24"/>
        </w:rPr>
        <w:t xml:space="preserve">Specifikime në lidhje me saktësinë dhe integritetin e klasifikimeve të të dhënave aeronautike në lidhje me aerodromin mbahen në PANS-AIM </w:t>
      </w:r>
      <w:r w:rsidR="0006661F" w:rsidRPr="00DE37F8">
        <w:rPr>
          <w:rFonts w:ascii="Garamond" w:hAnsi="Garamond"/>
          <w:i/>
          <w:iCs/>
          <w:sz w:val="24"/>
          <w:szCs w:val="24"/>
        </w:rPr>
        <w:t xml:space="preserve">(dok. </w:t>
      </w:r>
      <w:r w:rsidRPr="00DE37F8">
        <w:rPr>
          <w:rFonts w:ascii="Garamond" w:hAnsi="Garamond"/>
          <w:i/>
          <w:iCs/>
          <w:sz w:val="24"/>
          <w:szCs w:val="24"/>
        </w:rPr>
        <w:t xml:space="preserve">10066), </w:t>
      </w:r>
      <w:r w:rsidR="004A59EB" w:rsidRPr="00DE37F8">
        <w:rPr>
          <w:rFonts w:ascii="Garamond" w:hAnsi="Garamond"/>
          <w:i/>
          <w:iCs/>
          <w:sz w:val="24"/>
          <w:szCs w:val="24"/>
        </w:rPr>
        <w:t xml:space="preserve">shtojca </w:t>
      </w:r>
      <w:r w:rsidRPr="00DE37F8">
        <w:rPr>
          <w:rFonts w:ascii="Garamond" w:hAnsi="Garamond"/>
          <w:i/>
          <w:iCs/>
          <w:sz w:val="24"/>
          <w:szCs w:val="24"/>
        </w:rPr>
        <w:t>1.</w:t>
      </w:r>
    </w:p>
    <w:p w14:paraId="689817A8" w14:textId="5541964A"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2</w:t>
      </w:r>
      <w:r w:rsidR="009473C1" w:rsidRPr="00DE37F8">
        <w:rPr>
          <w:rFonts w:ascii="Garamond" w:hAnsi="Garamond"/>
          <w:i/>
          <w:iCs/>
          <w:sz w:val="24"/>
          <w:szCs w:val="24"/>
        </w:rPr>
        <w:t xml:space="preserve">. </w:t>
      </w:r>
      <w:r w:rsidRPr="00DE37F8">
        <w:rPr>
          <w:rFonts w:ascii="Garamond" w:hAnsi="Garamond"/>
          <w:i/>
          <w:iCs/>
          <w:sz w:val="24"/>
          <w:szCs w:val="24"/>
        </w:rPr>
        <w:t>Specifikime në lidhje me lëshimin e NOTAM</w:t>
      </w:r>
      <w:r w:rsidR="00944E38">
        <w:rPr>
          <w:rFonts w:ascii="Garamond" w:hAnsi="Garamond"/>
          <w:i/>
          <w:iCs/>
          <w:sz w:val="24"/>
          <w:szCs w:val="24"/>
        </w:rPr>
        <w:t>-it</w:t>
      </w:r>
      <w:r w:rsidRPr="00DE37F8">
        <w:rPr>
          <w:rFonts w:ascii="Garamond" w:hAnsi="Garamond"/>
          <w:i/>
          <w:iCs/>
          <w:sz w:val="24"/>
          <w:szCs w:val="24"/>
        </w:rPr>
        <w:t xml:space="preserve"> dhe SNOWTAM</w:t>
      </w:r>
      <w:r w:rsidR="00F219A3">
        <w:rPr>
          <w:rFonts w:ascii="Garamond" w:hAnsi="Garamond"/>
          <w:i/>
          <w:iCs/>
          <w:sz w:val="24"/>
          <w:szCs w:val="24"/>
        </w:rPr>
        <w:t>-it</w:t>
      </w:r>
      <w:r w:rsidRPr="00DE37F8">
        <w:rPr>
          <w:rFonts w:ascii="Garamond" w:hAnsi="Garamond"/>
          <w:i/>
          <w:iCs/>
          <w:sz w:val="24"/>
          <w:szCs w:val="24"/>
        </w:rPr>
        <w:t xml:space="preserve"> jepen përkatësisht në </w:t>
      </w:r>
      <w:r w:rsidR="00A759AC" w:rsidRPr="00DE37F8">
        <w:rPr>
          <w:rFonts w:ascii="Garamond" w:hAnsi="Garamond"/>
          <w:i/>
          <w:iCs/>
          <w:sz w:val="24"/>
          <w:szCs w:val="24"/>
        </w:rPr>
        <w:t xml:space="preserve">udhëzimin </w:t>
      </w:r>
      <w:r w:rsidRPr="00DE37F8">
        <w:rPr>
          <w:rFonts w:ascii="Garamond" w:hAnsi="Garamond"/>
          <w:i/>
          <w:iCs/>
          <w:sz w:val="24"/>
          <w:szCs w:val="24"/>
        </w:rPr>
        <w:t xml:space="preserve">e </w:t>
      </w:r>
      <w:r w:rsidR="00A759AC" w:rsidRPr="00DE37F8">
        <w:rPr>
          <w:rFonts w:ascii="Garamond" w:hAnsi="Garamond"/>
          <w:i/>
          <w:iCs/>
          <w:sz w:val="24"/>
          <w:szCs w:val="24"/>
        </w:rPr>
        <w:t xml:space="preserve">ministrit </w:t>
      </w:r>
      <w:r w:rsidRPr="00DE37F8">
        <w:rPr>
          <w:rFonts w:ascii="Garamond" w:hAnsi="Garamond"/>
          <w:i/>
          <w:iCs/>
          <w:sz w:val="24"/>
          <w:szCs w:val="24"/>
        </w:rPr>
        <w:t xml:space="preserve">të Transporteve </w:t>
      </w:r>
      <w:r w:rsidR="00F20181" w:rsidRPr="00DE37F8">
        <w:rPr>
          <w:rFonts w:ascii="Garamond" w:hAnsi="Garamond"/>
          <w:i/>
          <w:iCs/>
          <w:sz w:val="24"/>
          <w:szCs w:val="24"/>
        </w:rPr>
        <w:t>nr</w:t>
      </w:r>
      <w:r w:rsidRPr="00DE37F8">
        <w:rPr>
          <w:rFonts w:ascii="Garamond" w:hAnsi="Garamond"/>
          <w:i/>
          <w:iCs/>
          <w:sz w:val="24"/>
          <w:szCs w:val="24"/>
        </w:rPr>
        <w:t>. 81, datë 31</w:t>
      </w:r>
      <w:r w:rsidR="00F20181" w:rsidRPr="00DE37F8">
        <w:rPr>
          <w:rFonts w:ascii="Garamond" w:hAnsi="Garamond"/>
          <w:i/>
          <w:iCs/>
          <w:sz w:val="24"/>
          <w:szCs w:val="24"/>
        </w:rPr>
        <w:t>.</w:t>
      </w:r>
      <w:r w:rsidRPr="00DE37F8">
        <w:rPr>
          <w:rFonts w:ascii="Garamond" w:hAnsi="Garamond"/>
          <w:i/>
          <w:iCs/>
          <w:sz w:val="24"/>
          <w:szCs w:val="24"/>
        </w:rPr>
        <w:t>7</w:t>
      </w:r>
      <w:r w:rsidR="00F20181" w:rsidRPr="00DE37F8">
        <w:rPr>
          <w:rFonts w:ascii="Garamond" w:hAnsi="Garamond"/>
          <w:i/>
          <w:iCs/>
          <w:sz w:val="24"/>
          <w:szCs w:val="24"/>
        </w:rPr>
        <w:t>.</w:t>
      </w:r>
      <w:r w:rsidRPr="00DE37F8">
        <w:rPr>
          <w:rFonts w:ascii="Garamond" w:hAnsi="Garamond"/>
          <w:i/>
          <w:iCs/>
          <w:sz w:val="24"/>
          <w:szCs w:val="24"/>
        </w:rPr>
        <w:t>2012</w:t>
      </w:r>
      <w:r w:rsidR="00F20181" w:rsidRPr="00DE37F8">
        <w:rPr>
          <w:rFonts w:ascii="Garamond" w:hAnsi="Garamond"/>
          <w:i/>
          <w:iCs/>
          <w:sz w:val="24"/>
          <w:szCs w:val="24"/>
        </w:rPr>
        <w:t>,</w:t>
      </w:r>
      <w:r w:rsidRPr="00DE37F8">
        <w:rPr>
          <w:rFonts w:ascii="Garamond" w:hAnsi="Garamond"/>
          <w:i/>
          <w:iCs/>
          <w:sz w:val="24"/>
          <w:szCs w:val="24"/>
        </w:rPr>
        <w:t xml:space="preserve"> “Për miratimin e rregullores mbi shërbimin e informacionit aeronautik”- në përputhje me aneksin 15 të ICAO</w:t>
      </w:r>
      <w:r w:rsidR="00BF53CA">
        <w:rPr>
          <w:rFonts w:ascii="Garamond" w:hAnsi="Garamond"/>
          <w:i/>
          <w:iCs/>
          <w:sz w:val="24"/>
          <w:szCs w:val="24"/>
        </w:rPr>
        <w:t>-</w:t>
      </w:r>
      <w:r w:rsidRPr="00DE37F8">
        <w:rPr>
          <w:rFonts w:ascii="Garamond" w:hAnsi="Garamond"/>
          <w:i/>
          <w:iCs/>
          <w:sz w:val="24"/>
          <w:szCs w:val="24"/>
        </w:rPr>
        <w:t>s</w:t>
      </w:r>
      <w:r w:rsidR="00BF53CA">
        <w:rPr>
          <w:rFonts w:ascii="Garamond" w:hAnsi="Garamond"/>
          <w:i/>
          <w:iCs/>
          <w:sz w:val="24"/>
          <w:szCs w:val="24"/>
        </w:rPr>
        <w:t>ë,</w:t>
      </w:r>
      <w:r w:rsidRPr="00DE37F8">
        <w:rPr>
          <w:rFonts w:ascii="Garamond" w:hAnsi="Garamond"/>
          <w:i/>
          <w:iCs/>
          <w:sz w:val="24"/>
          <w:szCs w:val="24"/>
        </w:rPr>
        <w:t xml:space="preserve"> Aeronautical Information Services, </w:t>
      </w:r>
      <w:r w:rsidR="00AC2C49" w:rsidRPr="00DE37F8">
        <w:rPr>
          <w:rFonts w:ascii="Garamond" w:hAnsi="Garamond"/>
          <w:i/>
          <w:iCs/>
          <w:sz w:val="24"/>
          <w:szCs w:val="24"/>
        </w:rPr>
        <w:t xml:space="preserve">kapitulli </w:t>
      </w:r>
      <w:r w:rsidRPr="00DE37F8">
        <w:rPr>
          <w:rFonts w:ascii="Garamond" w:hAnsi="Garamond"/>
          <w:i/>
          <w:iCs/>
          <w:sz w:val="24"/>
          <w:szCs w:val="24"/>
        </w:rPr>
        <w:t xml:space="preserve">6 dhe PANS-AIM </w:t>
      </w:r>
      <w:r w:rsidR="0006661F" w:rsidRPr="00DE37F8">
        <w:rPr>
          <w:rFonts w:ascii="Garamond" w:hAnsi="Garamond"/>
          <w:i/>
          <w:iCs/>
          <w:sz w:val="24"/>
          <w:szCs w:val="24"/>
        </w:rPr>
        <w:t xml:space="preserve">(dok. </w:t>
      </w:r>
      <w:r w:rsidRPr="00DE37F8">
        <w:rPr>
          <w:rFonts w:ascii="Garamond" w:hAnsi="Garamond"/>
          <w:i/>
          <w:iCs/>
          <w:sz w:val="24"/>
          <w:szCs w:val="24"/>
        </w:rPr>
        <w:t xml:space="preserve">10066), </w:t>
      </w:r>
      <w:r w:rsidR="00AC5D8D" w:rsidRPr="00DE37F8">
        <w:rPr>
          <w:rFonts w:ascii="Garamond" w:hAnsi="Garamond"/>
          <w:i/>
          <w:iCs/>
          <w:sz w:val="24"/>
          <w:szCs w:val="24"/>
        </w:rPr>
        <w:t xml:space="preserve">shtojcat </w:t>
      </w:r>
      <w:r w:rsidRPr="00DE37F8">
        <w:rPr>
          <w:rFonts w:ascii="Garamond" w:hAnsi="Garamond"/>
          <w:i/>
          <w:iCs/>
          <w:sz w:val="24"/>
          <w:szCs w:val="24"/>
        </w:rPr>
        <w:t>3 dhe 4.</w:t>
      </w:r>
    </w:p>
    <w:p w14:paraId="2DD06877" w14:textId="5FD2F073"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Shënimi 3. Informacioni i AIRAC-së shpërndahet nga AIS-ja së paku 42 ditë përpara datave të hyrjes në fuqi të AIRAC-së</w:t>
      </w:r>
      <w:r w:rsidR="005818A3" w:rsidRPr="00DE37F8">
        <w:rPr>
          <w:rFonts w:ascii="Garamond" w:hAnsi="Garamond"/>
          <w:i/>
          <w:iCs/>
          <w:sz w:val="24"/>
          <w:szCs w:val="24"/>
        </w:rPr>
        <w:t>,</w:t>
      </w:r>
      <w:r w:rsidRPr="00DE37F8">
        <w:rPr>
          <w:rFonts w:ascii="Garamond" w:hAnsi="Garamond"/>
          <w:i/>
          <w:iCs/>
          <w:sz w:val="24"/>
          <w:szCs w:val="24"/>
        </w:rPr>
        <w:t xml:space="preserve"> me qëllim të arrijë te marrësit të paktën 28 ditë përpara datës së hyrjes në fuqi.</w:t>
      </w:r>
    </w:p>
    <w:p w14:paraId="2F446E4E" w14:textId="56E004C4"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Shënimi 4</w:t>
      </w:r>
      <w:r w:rsidR="009473C1" w:rsidRPr="00DE37F8">
        <w:rPr>
          <w:rFonts w:ascii="Garamond" w:hAnsi="Garamond"/>
          <w:i/>
          <w:iCs/>
          <w:sz w:val="24"/>
          <w:szCs w:val="24"/>
        </w:rPr>
        <w:t xml:space="preserve">. </w:t>
      </w:r>
      <w:r w:rsidRPr="00DE37F8">
        <w:rPr>
          <w:rFonts w:ascii="Garamond" w:hAnsi="Garamond"/>
          <w:i/>
          <w:iCs/>
          <w:sz w:val="24"/>
          <w:szCs w:val="24"/>
        </w:rPr>
        <w:t>Plani i datave të përbashkëta të paracaktuara të AIRAC-së në periudha kohore prej 28 ditësh dhe udhëzim për përdorimin e AIRAC përmbahen në</w:t>
      </w:r>
      <w:r w:rsidRPr="00DE37F8">
        <w:rPr>
          <w:rFonts w:ascii="Garamond" w:hAnsi="Garamond"/>
          <w:sz w:val="24"/>
          <w:szCs w:val="24"/>
        </w:rPr>
        <w:t xml:space="preserve"> Manualin e Shërbimeve të Informacionit Aeronautik </w:t>
      </w:r>
      <w:r w:rsidR="0006661F" w:rsidRPr="00DE37F8">
        <w:rPr>
          <w:rFonts w:ascii="Garamond" w:hAnsi="Garamond"/>
          <w:i/>
          <w:iCs/>
          <w:sz w:val="24"/>
          <w:szCs w:val="24"/>
        </w:rPr>
        <w:t xml:space="preserve">(dok. </w:t>
      </w:r>
      <w:r w:rsidRPr="00DE37F8">
        <w:rPr>
          <w:rFonts w:ascii="Garamond" w:hAnsi="Garamond"/>
          <w:i/>
          <w:iCs/>
          <w:sz w:val="24"/>
          <w:szCs w:val="24"/>
        </w:rPr>
        <w:t xml:space="preserve">8126, </w:t>
      </w:r>
      <w:r w:rsidR="00CB7095" w:rsidRPr="00DE37F8">
        <w:rPr>
          <w:rFonts w:ascii="Garamond" w:hAnsi="Garamond"/>
          <w:i/>
          <w:iCs/>
          <w:sz w:val="24"/>
          <w:szCs w:val="24"/>
        </w:rPr>
        <w:t xml:space="preserve">kapitulli </w:t>
      </w:r>
      <w:r w:rsidRPr="00DE37F8">
        <w:rPr>
          <w:rFonts w:ascii="Garamond" w:hAnsi="Garamond"/>
          <w:i/>
          <w:iCs/>
          <w:sz w:val="24"/>
          <w:szCs w:val="24"/>
        </w:rPr>
        <w:t>2).</w:t>
      </w:r>
    </w:p>
    <w:p w14:paraId="6F486E57" w14:textId="77777777" w:rsidR="00B03FA2" w:rsidRPr="00DE37F8" w:rsidRDefault="00B03FA2" w:rsidP="00B03FA2">
      <w:pPr>
        <w:pStyle w:val="BodyText"/>
        <w:ind w:firstLine="284"/>
        <w:rPr>
          <w:rFonts w:ascii="Garamond" w:hAnsi="Garamond"/>
          <w:i/>
          <w:iCs/>
          <w:sz w:val="24"/>
          <w:szCs w:val="24"/>
        </w:rPr>
      </w:pPr>
    </w:p>
    <w:p w14:paraId="48BDEECD" w14:textId="3B0805A2" w:rsidR="00515E8F" w:rsidRPr="00DE37F8" w:rsidRDefault="00B03FA2" w:rsidP="00B03FA2">
      <w:pPr>
        <w:pStyle w:val="Heading1"/>
        <w:spacing w:before="0"/>
        <w:ind w:firstLine="284"/>
        <w:jc w:val="center"/>
        <w:rPr>
          <w:rFonts w:ascii="Garamond" w:hAnsi="Garamond"/>
          <w:color w:val="auto"/>
          <w:sz w:val="24"/>
          <w:szCs w:val="24"/>
        </w:rPr>
      </w:pPr>
      <w:r w:rsidRPr="00DE37F8">
        <w:rPr>
          <w:rFonts w:ascii="Garamond" w:hAnsi="Garamond"/>
          <w:color w:val="auto"/>
          <w:sz w:val="24"/>
          <w:szCs w:val="24"/>
        </w:rPr>
        <w:t xml:space="preserve">KAPITULLI 3 </w:t>
      </w:r>
    </w:p>
    <w:p w14:paraId="397EF73B" w14:textId="77777777" w:rsidR="00B03FA2" w:rsidRPr="00DE37F8" w:rsidRDefault="00B03FA2" w:rsidP="00B03FA2">
      <w:pPr>
        <w:pStyle w:val="Heading1"/>
        <w:spacing w:before="0"/>
        <w:ind w:firstLine="284"/>
        <w:jc w:val="center"/>
        <w:rPr>
          <w:rFonts w:ascii="Garamond" w:hAnsi="Garamond"/>
          <w:color w:val="auto"/>
          <w:sz w:val="24"/>
          <w:szCs w:val="24"/>
        </w:rPr>
      </w:pPr>
      <w:r w:rsidRPr="00DE37F8">
        <w:rPr>
          <w:rFonts w:ascii="Garamond" w:hAnsi="Garamond"/>
          <w:color w:val="auto"/>
          <w:sz w:val="24"/>
          <w:szCs w:val="24"/>
        </w:rPr>
        <w:t>KARAKTERISTIKAT FIZIKE</w:t>
      </w:r>
    </w:p>
    <w:p w14:paraId="56DF5438" w14:textId="77777777" w:rsidR="00B03FA2" w:rsidRPr="00DE37F8" w:rsidRDefault="00B03FA2" w:rsidP="00B03FA2">
      <w:pPr>
        <w:pStyle w:val="BodyText"/>
        <w:ind w:firstLine="284"/>
        <w:jc w:val="center"/>
        <w:rPr>
          <w:rFonts w:ascii="Garamond" w:hAnsi="Garamond"/>
          <w:b/>
          <w:bCs/>
          <w:sz w:val="24"/>
          <w:szCs w:val="24"/>
        </w:rPr>
      </w:pPr>
    </w:p>
    <w:p w14:paraId="50AED49D" w14:textId="77777777" w:rsidR="00B03FA2" w:rsidRPr="00DE37F8" w:rsidRDefault="00B03FA2" w:rsidP="00515E8F">
      <w:pPr>
        <w:pStyle w:val="Heading4"/>
        <w:tabs>
          <w:tab w:val="left" w:pos="280"/>
        </w:tabs>
        <w:ind w:left="0" w:firstLine="284"/>
        <w:rPr>
          <w:rFonts w:ascii="Garamond" w:hAnsi="Garamond"/>
          <w:color w:val="auto"/>
          <w:sz w:val="24"/>
          <w:lang w:val="sq-AL"/>
        </w:rPr>
      </w:pPr>
      <w:r w:rsidRPr="00DE37F8">
        <w:rPr>
          <w:rFonts w:ascii="Garamond" w:hAnsi="Garamond"/>
          <w:color w:val="auto"/>
          <w:sz w:val="24"/>
          <w:lang w:val="sq-AL"/>
        </w:rPr>
        <w:t>3.1</w:t>
      </w:r>
      <w:r w:rsidR="00A9637A" w:rsidRPr="00DE37F8">
        <w:rPr>
          <w:rFonts w:ascii="Garamond" w:hAnsi="Garamond"/>
          <w:color w:val="auto"/>
          <w:sz w:val="24"/>
          <w:lang w:val="sq-AL"/>
        </w:rPr>
        <w:t xml:space="preserve"> </w:t>
      </w:r>
      <w:r w:rsidRPr="00DE37F8">
        <w:rPr>
          <w:rFonts w:ascii="Garamond" w:hAnsi="Garamond"/>
          <w:color w:val="auto"/>
          <w:sz w:val="24"/>
          <w:lang w:val="sq-AL"/>
        </w:rPr>
        <w:t>Pistat</w:t>
      </w:r>
    </w:p>
    <w:p w14:paraId="5E1F76EE" w14:textId="77777777" w:rsidR="00B03FA2" w:rsidRPr="00DE37F8" w:rsidRDefault="00B03FA2" w:rsidP="00B03FA2">
      <w:pPr>
        <w:pStyle w:val="Heading5"/>
        <w:spacing w:before="0"/>
        <w:ind w:firstLine="284"/>
        <w:rPr>
          <w:rFonts w:ascii="Garamond" w:hAnsi="Garamond"/>
          <w:color w:val="auto"/>
          <w:sz w:val="24"/>
          <w:szCs w:val="24"/>
        </w:rPr>
      </w:pPr>
      <w:r w:rsidRPr="00DE37F8">
        <w:rPr>
          <w:rFonts w:ascii="Garamond" w:hAnsi="Garamond"/>
          <w:color w:val="auto"/>
          <w:sz w:val="24"/>
          <w:szCs w:val="24"/>
        </w:rPr>
        <w:lastRenderedPageBreak/>
        <w:t>Numri dhe orientimi i pistave</w:t>
      </w:r>
    </w:p>
    <w:p w14:paraId="782277E0" w14:textId="6B90CA09" w:rsidR="00B03FA2" w:rsidRPr="00DE37F8" w:rsidRDefault="00B03FA2" w:rsidP="00B03FA2">
      <w:pPr>
        <w:ind w:firstLine="284"/>
        <w:rPr>
          <w:rFonts w:ascii="Garamond" w:hAnsi="Garamond"/>
          <w:i/>
          <w:iCs/>
          <w:sz w:val="24"/>
          <w:szCs w:val="24"/>
        </w:rPr>
      </w:pPr>
      <w:r w:rsidRPr="00DE37F8">
        <w:rPr>
          <w:rFonts w:ascii="Garamond" w:hAnsi="Garamond"/>
          <w:i/>
          <w:iCs/>
          <w:sz w:val="24"/>
          <w:szCs w:val="24"/>
        </w:rPr>
        <w:t>Shënim hyrës</w:t>
      </w:r>
      <w:r w:rsidR="009473C1" w:rsidRPr="00DE37F8">
        <w:rPr>
          <w:rFonts w:ascii="Garamond" w:hAnsi="Garamond"/>
          <w:i/>
          <w:iCs/>
          <w:sz w:val="24"/>
          <w:szCs w:val="24"/>
        </w:rPr>
        <w:t xml:space="preserve">. </w:t>
      </w:r>
      <w:r w:rsidRPr="00DE37F8">
        <w:rPr>
          <w:rFonts w:ascii="Garamond" w:hAnsi="Garamond"/>
          <w:i/>
          <w:iCs/>
          <w:sz w:val="24"/>
          <w:szCs w:val="24"/>
        </w:rPr>
        <w:t>Shumë faktorë ndikojnë në përcaktimin e orientimit, vendosjen dhe numrin e pistave.</w:t>
      </w:r>
    </w:p>
    <w:p w14:paraId="5D5DD066" w14:textId="78F7F6C7"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Një faktor i rëndësishëm është faktori i përdorshmërisë</w:t>
      </w:r>
      <w:r w:rsidR="005818A3" w:rsidRPr="00DE37F8">
        <w:rPr>
          <w:rFonts w:ascii="Garamond" w:hAnsi="Garamond"/>
          <w:i/>
          <w:iCs/>
          <w:sz w:val="24"/>
          <w:szCs w:val="24"/>
        </w:rPr>
        <w:t>,</w:t>
      </w:r>
      <w:r w:rsidRPr="00DE37F8">
        <w:rPr>
          <w:rFonts w:ascii="Garamond" w:hAnsi="Garamond"/>
          <w:i/>
          <w:iCs/>
          <w:sz w:val="24"/>
          <w:szCs w:val="24"/>
        </w:rPr>
        <w:t xml:space="preserve"> siç përcaktohet nga shpërndarja e erës, e cila specifikohet më poshtë. Një tjetër faktor interesant është mirëvendosja e pistës në mënyrë që të lehtësojë sigurimin e afrimeve në përputhje me specifikimet e afrimit me sipërfaqen në </w:t>
      </w:r>
      <w:r w:rsidR="00804C37" w:rsidRPr="00DE37F8">
        <w:rPr>
          <w:rFonts w:ascii="Garamond" w:hAnsi="Garamond"/>
          <w:i/>
          <w:iCs/>
          <w:sz w:val="24"/>
          <w:szCs w:val="24"/>
        </w:rPr>
        <w:t xml:space="preserve">kapitullin </w:t>
      </w:r>
      <w:r w:rsidRPr="00DE37F8">
        <w:rPr>
          <w:rFonts w:ascii="Garamond" w:hAnsi="Garamond"/>
          <w:i/>
          <w:iCs/>
          <w:sz w:val="24"/>
          <w:szCs w:val="24"/>
        </w:rPr>
        <w:t xml:space="preserve">4. Në </w:t>
      </w:r>
      <w:r w:rsidR="00804C37" w:rsidRPr="00DE37F8">
        <w:rPr>
          <w:rFonts w:ascii="Garamond" w:hAnsi="Garamond"/>
          <w:i/>
          <w:iCs/>
          <w:sz w:val="24"/>
          <w:szCs w:val="24"/>
        </w:rPr>
        <w:t xml:space="preserve">bashkëlidhjen </w:t>
      </w:r>
      <w:r w:rsidRPr="00DE37F8">
        <w:rPr>
          <w:rFonts w:ascii="Garamond" w:hAnsi="Garamond"/>
          <w:i/>
          <w:iCs/>
          <w:sz w:val="24"/>
          <w:szCs w:val="24"/>
        </w:rPr>
        <w:t xml:space="preserve">A, </w:t>
      </w:r>
      <w:r w:rsidR="00804C37" w:rsidRPr="00DE37F8">
        <w:rPr>
          <w:rFonts w:ascii="Garamond" w:hAnsi="Garamond"/>
          <w:i/>
          <w:iCs/>
          <w:sz w:val="24"/>
          <w:szCs w:val="24"/>
        </w:rPr>
        <w:t xml:space="preserve">seksioni </w:t>
      </w:r>
      <w:r w:rsidRPr="00DE37F8">
        <w:rPr>
          <w:rFonts w:ascii="Garamond" w:hAnsi="Garamond"/>
          <w:i/>
          <w:iCs/>
          <w:sz w:val="24"/>
          <w:szCs w:val="24"/>
        </w:rPr>
        <w:t>1, jepet informacion në lidhje me këtë dhe faktorë të tjerë.</w:t>
      </w:r>
    </w:p>
    <w:p w14:paraId="7310B4FD" w14:textId="3BE15C40"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 xml:space="preserve">Kur </w:t>
      </w:r>
      <w:r w:rsidR="00CB7095" w:rsidRPr="00DE37F8">
        <w:rPr>
          <w:rFonts w:ascii="Garamond" w:hAnsi="Garamond"/>
          <w:i/>
          <w:iCs/>
          <w:sz w:val="24"/>
          <w:szCs w:val="24"/>
        </w:rPr>
        <w:t>përcaktohet</w:t>
      </w:r>
      <w:r w:rsidRPr="00DE37F8">
        <w:rPr>
          <w:rFonts w:ascii="Garamond" w:hAnsi="Garamond"/>
          <w:i/>
          <w:iCs/>
          <w:sz w:val="24"/>
          <w:szCs w:val="24"/>
        </w:rPr>
        <w:t xml:space="preserve"> </w:t>
      </w:r>
      <w:r w:rsidR="00CB7095" w:rsidRPr="00DE37F8">
        <w:rPr>
          <w:rFonts w:ascii="Garamond" w:hAnsi="Garamond"/>
          <w:i/>
          <w:iCs/>
          <w:sz w:val="24"/>
          <w:szCs w:val="24"/>
        </w:rPr>
        <w:t>vendndodhja</w:t>
      </w:r>
      <w:r w:rsidRPr="00DE37F8">
        <w:rPr>
          <w:rFonts w:ascii="Garamond" w:hAnsi="Garamond"/>
          <w:i/>
          <w:iCs/>
          <w:sz w:val="24"/>
          <w:szCs w:val="24"/>
        </w:rPr>
        <w:t xml:space="preserve"> e një piste të re me instrumente, vëmendje e veçantë i d</w:t>
      </w:r>
      <w:r w:rsidR="00956C31">
        <w:rPr>
          <w:rFonts w:ascii="Garamond" w:hAnsi="Garamond"/>
          <w:i/>
          <w:iCs/>
          <w:sz w:val="24"/>
          <w:szCs w:val="24"/>
        </w:rPr>
        <w:t>uhet</w:t>
      </w:r>
      <w:r w:rsidRPr="00DE37F8">
        <w:rPr>
          <w:rFonts w:ascii="Garamond" w:hAnsi="Garamond"/>
          <w:i/>
          <w:iCs/>
          <w:sz w:val="24"/>
          <w:szCs w:val="24"/>
        </w:rPr>
        <w:t xml:space="preserve"> kushtuar zonave mbi të cilat aeroplanët do të nevojiten për të fluturuar kur ndjekin afrimet instrumentale dhe procedurat e afrimit dhe të kalimit në rreth të dytë, në mënyrë që të sigurojnë që pengesat në këto zona ose faktorë të tjerë nuk do të pengojnë operimin e aeroplanëve për të cilët pista është e menduar.</w:t>
      </w:r>
    </w:p>
    <w:p w14:paraId="62FC493E" w14:textId="4B300ED2"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3.1.1</w:t>
      </w:r>
      <w:r w:rsidR="00331A76" w:rsidRPr="00DE37F8">
        <w:rPr>
          <w:rFonts w:ascii="Garamond" w:hAnsi="Garamond"/>
          <w:sz w:val="24"/>
          <w:szCs w:val="24"/>
        </w:rPr>
        <w:t xml:space="preserve"> </w:t>
      </w:r>
      <w:r w:rsidRPr="00DE37F8">
        <w:rPr>
          <w:rFonts w:ascii="Garamond" w:hAnsi="Garamond"/>
          <w:sz w:val="24"/>
          <w:szCs w:val="24"/>
        </w:rPr>
        <w:t>Numri dhe orientimi i sipërfaqeve të pistave në një aerodrom rekomandohet të jenë të tilla që faktori i përdorshmërisë i aerodromit të jetë jo më pak se 95 për qind për aeroplanët për të cilët është menduar se do të shërbejë aerodromi.</w:t>
      </w:r>
    </w:p>
    <w:p w14:paraId="0392A8C4" w14:textId="014C23FA"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3.1.2</w:t>
      </w:r>
      <w:r w:rsidR="00331A76" w:rsidRPr="00DE37F8">
        <w:rPr>
          <w:rFonts w:ascii="Garamond" w:hAnsi="Garamond"/>
          <w:sz w:val="24"/>
          <w:szCs w:val="24"/>
        </w:rPr>
        <w:t xml:space="preserve"> </w:t>
      </w:r>
      <w:r w:rsidRPr="00DE37F8">
        <w:rPr>
          <w:rFonts w:ascii="Garamond" w:hAnsi="Garamond"/>
          <w:sz w:val="24"/>
          <w:szCs w:val="24"/>
        </w:rPr>
        <w:t>Vendosja dhe orientimi i sipërfaqeve të ngritjes dhe afrimit, aty ku është e mundur, duhet të jenë të tilla që zonat e largimit dhe afrimit të ulin ndërhyrjen me zonat e përcaktuara për përdorim rezidencial dhe zona të tjera të ndjeshme ndaj zhurmave afër aerodromit në mënyrë që të evitohen problemet e zhurmave në të ardhmen.</w:t>
      </w:r>
    </w:p>
    <w:p w14:paraId="2C61277E" w14:textId="5B3177F9"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Udhëzimet për mënyrën sesi të trajtohen problemet e zhurmave janë të ofruara në Manualin e Planifikimit të Aeroportit (</w:t>
      </w:r>
      <w:r w:rsidR="00FA41B8" w:rsidRPr="00DE37F8">
        <w:rPr>
          <w:rFonts w:ascii="Garamond" w:hAnsi="Garamond"/>
          <w:i/>
          <w:iCs/>
          <w:sz w:val="24"/>
          <w:szCs w:val="24"/>
        </w:rPr>
        <w:t>dok</w:t>
      </w:r>
      <w:r w:rsidRPr="00DE37F8">
        <w:rPr>
          <w:rFonts w:ascii="Garamond" w:hAnsi="Garamond"/>
          <w:i/>
          <w:iCs/>
          <w:sz w:val="24"/>
          <w:szCs w:val="24"/>
        </w:rPr>
        <w:t xml:space="preserve">. 9184), </w:t>
      </w:r>
      <w:r w:rsidR="00FA41B8" w:rsidRPr="00DE37F8">
        <w:rPr>
          <w:rFonts w:ascii="Garamond" w:hAnsi="Garamond"/>
          <w:i/>
          <w:iCs/>
          <w:sz w:val="24"/>
          <w:szCs w:val="24"/>
        </w:rPr>
        <w:t xml:space="preserve">pjesa </w:t>
      </w:r>
      <w:r w:rsidRPr="00DE37F8">
        <w:rPr>
          <w:rFonts w:ascii="Garamond" w:hAnsi="Garamond"/>
          <w:i/>
          <w:iCs/>
          <w:sz w:val="24"/>
          <w:szCs w:val="24"/>
        </w:rPr>
        <w:t xml:space="preserve">2 dhe në </w:t>
      </w:r>
      <w:r w:rsidRPr="00DE37F8">
        <w:rPr>
          <w:rFonts w:ascii="Garamond" w:hAnsi="Garamond"/>
          <w:sz w:val="24"/>
          <w:szCs w:val="24"/>
        </w:rPr>
        <w:t>Udhëzuesin p</w:t>
      </w:r>
      <w:r w:rsidR="00FA41B8" w:rsidRPr="00DE37F8">
        <w:rPr>
          <w:rFonts w:ascii="Garamond" w:hAnsi="Garamond"/>
          <w:sz w:val="24"/>
          <w:szCs w:val="24"/>
        </w:rPr>
        <w:t>ë</w:t>
      </w:r>
      <w:r w:rsidRPr="00DE37F8">
        <w:rPr>
          <w:rFonts w:ascii="Garamond" w:hAnsi="Garamond"/>
          <w:sz w:val="24"/>
          <w:szCs w:val="24"/>
        </w:rPr>
        <w:t xml:space="preserve">r një </w:t>
      </w:r>
      <w:r w:rsidR="00E71B0B" w:rsidRPr="00DE37F8">
        <w:rPr>
          <w:rFonts w:ascii="Garamond" w:hAnsi="Garamond"/>
          <w:sz w:val="24"/>
          <w:szCs w:val="24"/>
        </w:rPr>
        <w:t xml:space="preserve">zgjidhje të balancuar për menaxhimin e zhurmave të aeroplanëve </w:t>
      </w:r>
      <w:r w:rsidRPr="00DE37F8">
        <w:rPr>
          <w:rFonts w:ascii="Garamond" w:hAnsi="Garamond"/>
          <w:i/>
          <w:iCs/>
          <w:sz w:val="24"/>
          <w:szCs w:val="24"/>
        </w:rPr>
        <w:t>(</w:t>
      </w:r>
      <w:r w:rsidR="00FA41B8" w:rsidRPr="00DE37F8">
        <w:rPr>
          <w:rFonts w:ascii="Garamond" w:hAnsi="Garamond"/>
          <w:i/>
          <w:iCs/>
          <w:sz w:val="24"/>
          <w:szCs w:val="24"/>
        </w:rPr>
        <w:t>dok</w:t>
      </w:r>
      <w:r w:rsidRPr="00DE37F8">
        <w:rPr>
          <w:rFonts w:ascii="Garamond" w:hAnsi="Garamond"/>
          <w:i/>
          <w:iCs/>
          <w:sz w:val="24"/>
          <w:szCs w:val="24"/>
        </w:rPr>
        <w:t>. 9829).</w:t>
      </w:r>
    </w:p>
    <w:p w14:paraId="2634E0C5" w14:textId="473A2620" w:rsidR="00B03FA2" w:rsidRPr="00DE37F8" w:rsidRDefault="00B03FA2" w:rsidP="00B03FA2">
      <w:pPr>
        <w:pStyle w:val="ListParagraph"/>
        <w:tabs>
          <w:tab w:val="left" w:pos="420"/>
        </w:tabs>
        <w:ind w:left="0" w:firstLine="284"/>
        <w:rPr>
          <w:rFonts w:ascii="Garamond" w:hAnsi="Garamond"/>
          <w:sz w:val="24"/>
          <w:szCs w:val="24"/>
        </w:rPr>
      </w:pPr>
      <w:r w:rsidRPr="00DE37F8">
        <w:rPr>
          <w:rFonts w:ascii="Garamond" w:hAnsi="Garamond"/>
          <w:sz w:val="24"/>
          <w:szCs w:val="24"/>
        </w:rPr>
        <w:t>3.1.3</w:t>
      </w:r>
      <w:r w:rsidR="00331A76" w:rsidRPr="00DE37F8">
        <w:rPr>
          <w:rFonts w:ascii="Garamond" w:hAnsi="Garamond"/>
          <w:sz w:val="24"/>
          <w:szCs w:val="24"/>
        </w:rPr>
        <w:t xml:space="preserve"> </w:t>
      </w:r>
      <w:r w:rsidRPr="00DE37F8">
        <w:rPr>
          <w:rFonts w:ascii="Garamond" w:hAnsi="Garamond"/>
          <w:sz w:val="24"/>
          <w:szCs w:val="24"/>
        </w:rPr>
        <w:t>Zgjedhja e maksimumit të lejuar të komponentëve të erës anësore.</w:t>
      </w:r>
    </w:p>
    <w:p w14:paraId="559FB0CB" w14:textId="58945953" w:rsidR="00B03FA2" w:rsidRPr="00DE37F8" w:rsidRDefault="00B03FA2" w:rsidP="00B03FA2">
      <w:pPr>
        <w:tabs>
          <w:tab w:val="left" w:pos="7920"/>
        </w:tabs>
        <w:ind w:firstLine="284"/>
        <w:jc w:val="both"/>
        <w:rPr>
          <w:rFonts w:ascii="Garamond" w:hAnsi="Garamond"/>
          <w:i/>
          <w:iCs/>
          <w:sz w:val="24"/>
          <w:szCs w:val="24"/>
        </w:rPr>
      </w:pPr>
      <w:r w:rsidRPr="00DE37F8">
        <w:rPr>
          <w:rFonts w:ascii="Garamond" w:hAnsi="Garamond"/>
          <w:sz w:val="24"/>
          <w:szCs w:val="24"/>
        </w:rPr>
        <w:t>Nëse do t</w:t>
      </w:r>
      <w:r w:rsidR="00FF7545" w:rsidRPr="00DE37F8">
        <w:rPr>
          <w:rFonts w:ascii="Garamond" w:hAnsi="Garamond"/>
          <w:sz w:val="24"/>
          <w:szCs w:val="24"/>
        </w:rPr>
        <w:t>ë</w:t>
      </w:r>
      <w:r w:rsidRPr="00DE37F8">
        <w:rPr>
          <w:rFonts w:ascii="Garamond" w:hAnsi="Garamond"/>
          <w:sz w:val="24"/>
          <w:szCs w:val="24"/>
        </w:rPr>
        <w:t xml:space="preserve"> zbatohet paragrafi 3.1.1, do t</w:t>
      </w:r>
      <w:r w:rsidR="00FF7545" w:rsidRPr="00DE37F8">
        <w:rPr>
          <w:rFonts w:ascii="Garamond" w:hAnsi="Garamond"/>
          <w:sz w:val="24"/>
          <w:szCs w:val="24"/>
        </w:rPr>
        <w:t>ë</w:t>
      </w:r>
      <w:r w:rsidRPr="00DE37F8">
        <w:rPr>
          <w:rFonts w:ascii="Garamond" w:hAnsi="Garamond"/>
          <w:sz w:val="24"/>
          <w:szCs w:val="24"/>
        </w:rPr>
        <w:t xml:space="preserve"> supozohet se ulja ose ngritja e aeroplanëve në rrethana normale, është e përjashtuar kur</w:t>
      </w:r>
      <w:r w:rsidR="00331A76" w:rsidRPr="00DE37F8">
        <w:rPr>
          <w:rFonts w:ascii="Garamond" w:hAnsi="Garamond"/>
          <w:sz w:val="24"/>
          <w:szCs w:val="24"/>
        </w:rPr>
        <w:t xml:space="preserve"> </w:t>
      </w:r>
      <w:r w:rsidRPr="00DE37F8">
        <w:rPr>
          <w:rFonts w:ascii="Garamond" w:hAnsi="Garamond"/>
          <w:sz w:val="24"/>
          <w:szCs w:val="24"/>
        </w:rPr>
        <w:t>komponenti i erës anësore tejkalon:</w:t>
      </w:r>
    </w:p>
    <w:p w14:paraId="6A4E43AB" w14:textId="70649818" w:rsidR="00B03FA2" w:rsidRPr="00DE37F8" w:rsidRDefault="00B03FA2" w:rsidP="00B03FA2">
      <w:pPr>
        <w:pStyle w:val="ListParagraph"/>
        <w:tabs>
          <w:tab w:val="left" w:pos="840"/>
        </w:tabs>
        <w:ind w:left="0" w:firstLine="284"/>
        <w:jc w:val="both"/>
        <w:rPr>
          <w:rFonts w:ascii="Garamond" w:hAnsi="Garamond"/>
          <w:sz w:val="24"/>
          <w:szCs w:val="24"/>
        </w:rPr>
      </w:pPr>
      <w:r w:rsidRPr="00DE37F8">
        <w:rPr>
          <w:rFonts w:ascii="Garamond" w:hAnsi="Garamond"/>
          <w:sz w:val="24"/>
          <w:szCs w:val="24"/>
        </w:rPr>
        <w:t>-</w:t>
      </w:r>
      <w:r w:rsidR="00A9637A" w:rsidRPr="00DE37F8">
        <w:rPr>
          <w:rFonts w:ascii="Garamond" w:hAnsi="Garamond"/>
          <w:sz w:val="24"/>
          <w:szCs w:val="24"/>
        </w:rPr>
        <w:t xml:space="preserve"> </w:t>
      </w:r>
      <w:r w:rsidRPr="00DE37F8">
        <w:rPr>
          <w:rFonts w:ascii="Garamond" w:hAnsi="Garamond"/>
          <w:sz w:val="24"/>
          <w:szCs w:val="24"/>
        </w:rPr>
        <w:t>37 km/h (20 kt) në rastet e aeroplanëve, fusha referuese e të cilëve është me gjatësi 1 500 m ose më shumë, përveç rastit kur</w:t>
      </w:r>
      <w:r w:rsidR="00331A76" w:rsidRPr="00DE37F8">
        <w:rPr>
          <w:rFonts w:ascii="Garamond" w:hAnsi="Garamond"/>
          <w:sz w:val="24"/>
          <w:szCs w:val="24"/>
        </w:rPr>
        <w:t xml:space="preserve"> </w:t>
      </w:r>
      <w:r w:rsidRPr="00DE37F8">
        <w:rPr>
          <w:rFonts w:ascii="Garamond" w:hAnsi="Garamond"/>
          <w:sz w:val="24"/>
          <w:szCs w:val="24"/>
        </w:rPr>
        <w:t>një veprimi i dobët i frenimit në pistë për shkak të</w:t>
      </w:r>
      <w:r w:rsidR="00331A76" w:rsidRPr="00DE37F8">
        <w:rPr>
          <w:rFonts w:ascii="Garamond" w:hAnsi="Garamond"/>
          <w:sz w:val="24"/>
          <w:szCs w:val="24"/>
        </w:rPr>
        <w:t xml:space="preserve"> </w:t>
      </w:r>
      <w:r w:rsidRPr="00DE37F8">
        <w:rPr>
          <w:rFonts w:ascii="Garamond" w:hAnsi="Garamond"/>
          <w:sz w:val="24"/>
          <w:szCs w:val="24"/>
        </w:rPr>
        <w:t>pamjaftueshmërisë së koeficientit gjatësor të fërkimit ndodh me një lloj frekuence, do të supozohet një komponent i erës anësore që nuk i kalon 24 km/h (13 kt);</w:t>
      </w:r>
    </w:p>
    <w:p w14:paraId="5786F4DA" w14:textId="7DCA6D79" w:rsidR="00B03FA2" w:rsidRPr="00DE37F8" w:rsidRDefault="00B03FA2" w:rsidP="00B03FA2">
      <w:pPr>
        <w:pStyle w:val="ListParagraph"/>
        <w:tabs>
          <w:tab w:val="left" w:pos="840"/>
        </w:tabs>
        <w:ind w:left="0" w:firstLine="284"/>
        <w:jc w:val="both"/>
        <w:rPr>
          <w:rFonts w:ascii="Garamond" w:hAnsi="Garamond"/>
          <w:sz w:val="24"/>
          <w:szCs w:val="24"/>
        </w:rPr>
      </w:pPr>
      <w:r w:rsidRPr="00DE37F8">
        <w:rPr>
          <w:rFonts w:ascii="Garamond" w:hAnsi="Garamond"/>
          <w:sz w:val="24"/>
          <w:szCs w:val="24"/>
        </w:rPr>
        <w:t>-</w:t>
      </w:r>
      <w:r w:rsidR="00A9637A" w:rsidRPr="00DE37F8">
        <w:rPr>
          <w:rFonts w:ascii="Garamond" w:hAnsi="Garamond"/>
          <w:sz w:val="24"/>
          <w:szCs w:val="24"/>
        </w:rPr>
        <w:t xml:space="preserve"> </w:t>
      </w:r>
      <w:r w:rsidRPr="00DE37F8">
        <w:rPr>
          <w:rFonts w:ascii="Garamond" w:hAnsi="Garamond"/>
          <w:sz w:val="24"/>
          <w:szCs w:val="24"/>
        </w:rPr>
        <w:t>24 km/h (13 kt) në rastet për aeroplanët, për të cilët gjatësia referuese e fushës</w:t>
      </w:r>
      <w:r w:rsidR="00331A76" w:rsidRPr="00DE37F8">
        <w:rPr>
          <w:rFonts w:ascii="Garamond" w:hAnsi="Garamond"/>
          <w:sz w:val="24"/>
          <w:szCs w:val="24"/>
        </w:rPr>
        <w:t xml:space="preserve"> </w:t>
      </w:r>
      <w:r w:rsidRPr="00DE37F8">
        <w:rPr>
          <w:rFonts w:ascii="Garamond" w:hAnsi="Garamond"/>
          <w:sz w:val="24"/>
          <w:szCs w:val="24"/>
        </w:rPr>
        <w:t>është 1200 m ose deri në 1 500 m, pa përfshirë 1500 m; dhe</w:t>
      </w:r>
    </w:p>
    <w:p w14:paraId="6F6C2117" w14:textId="329B1216" w:rsidR="00B03FA2" w:rsidRPr="00DE37F8" w:rsidRDefault="00B03FA2" w:rsidP="00B03FA2">
      <w:pPr>
        <w:pStyle w:val="ListParagraph"/>
        <w:tabs>
          <w:tab w:val="left" w:pos="840"/>
        </w:tabs>
        <w:ind w:left="0" w:firstLine="284"/>
        <w:jc w:val="both"/>
        <w:rPr>
          <w:rFonts w:ascii="Garamond" w:hAnsi="Garamond"/>
          <w:sz w:val="24"/>
          <w:szCs w:val="24"/>
        </w:rPr>
      </w:pPr>
      <w:r w:rsidRPr="00DE37F8">
        <w:rPr>
          <w:rFonts w:ascii="Garamond" w:hAnsi="Garamond"/>
          <w:sz w:val="24"/>
          <w:szCs w:val="24"/>
        </w:rPr>
        <w:t>-</w:t>
      </w:r>
      <w:r w:rsidR="00A9637A" w:rsidRPr="00DE37F8">
        <w:rPr>
          <w:rFonts w:ascii="Garamond" w:hAnsi="Garamond"/>
          <w:sz w:val="24"/>
          <w:szCs w:val="24"/>
        </w:rPr>
        <w:t xml:space="preserve"> </w:t>
      </w:r>
      <w:r w:rsidRPr="00DE37F8">
        <w:rPr>
          <w:rFonts w:ascii="Garamond" w:hAnsi="Garamond"/>
          <w:sz w:val="24"/>
          <w:szCs w:val="24"/>
        </w:rPr>
        <w:t xml:space="preserve">19 km/h </w:t>
      </w:r>
      <w:r w:rsidR="00F70819" w:rsidRPr="00DE37F8">
        <w:rPr>
          <w:rFonts w:ascii="Garamond" w:hAnsi="Garamond"/>
          <w:sz w:val="24"/>
          <w:szCs w:val="24"/>
        </w:rPr>
        <w:t>(</w:t>
      </w:r>
      <w:r w:rsidRPr="00DE37F8">
        <w:rPr>
          <w:rFonts w:ascii="Garamond" w:hAnsi="Garamond"/>
          <w:sz w:val="24"/>
          <w:szCs w:val="24"/>
        </w:rPr>
        <w:t>10 kt) në rastet për aeroplanët,</w:t>
      </w:r>
      <w:r w:rsidR="00331A76" w:rsidRPr="00DE37F8">
        <w:rPr>
          <w:rFonts w:ascii="Garamond" w:hAnsi="Garamond"/>
          <w:sz w:val="24"/>
          <w:szCs w:val="24"/>
        </w:rPr>
        <w:t xml:space="preserve"> </w:t>
      </w:r>
      <w:r w:rsidRPr="00DE37F8">
        <w:rPr>
          <w:rFonts w:ascii="Garamond" w:hAnsi="Garamond"/>
          <w:sz w:val="24"/>
          <w:szCs w:val="24"/>
        </w:rPr>
        <w:t>për të cilët gjatësia referuese e fushës është më pak se 1 200 m.</w:t>
      </w:r>
    </w:p>
    <w:p w14:paraId="223E5DA7" w14:textId="192E4EA3"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Në bashkëlidhjen A, </w:t>
      </w:r>
      <w:r w:rsidR="002A1E4F" w:rsidRPr="00DE37F8">
        <w:rPr>
          <w:rFonts w:ascii="Garamond" w:hAnsi="Garamond"/>
          <w:i/>
          <w:iCs/>
          <w:sz w:val="24"/>
          <w:szCs w:val="24"/>
        </w:rPr>
        <w:t xml:space="preserve">seksioni </w:t>
      </w:r>
      <w:r w:rsidRPr="00DE37F8">
        <w:rPr>
          <w:rFonts w:ascii="Garamond" w:hAnsi="Garamond"/>
          <w:i/>
          <w:iCs/>
          <w:sz w:val="24"/>
          <w:szCs w:val="24"/>
        </w:rPr>
        <w:t>1, janë dhënë udhëzime për faktorët të cilët ndikojnë në llogaritjen e vlerësimit të faktorit të përdorimit dhe kompensimeve të cilat mund të bëhen për të marrë në konsideratë efektin e</w:t>
      </w:r>
      <w:r w:rsidR="00331A76" w:rsidRPr="00DE37F8">
        <w:rPr>
          <w:rFonts w:ascii="Garamond" w:hAnsi="Garamond"/>
          <w:i/>
          <w:iCs/>
          <w:sz w:val="24"/>
          <w:szCs w:val="24"/>
        </w:rPr>
        <w:t xml:space="preserve"> </w:t>
      </w:r>
      <w:r w:rsidRPr="00DE37F8">
        <w:rPr>
          <w:rFonts w:ascii="Garamond" w:hAnsi="Garamond"/>
          <w:i/>
          <w:iCs/>
          <w:sz w:val="24"/>
          <w:szCs w:val="24"/>
        </w:rPr>
        <w:t>rrethanave të paparashikuara.</w:t>
      </w:r>
    </w:p>
    <w:p w14:paraId="4D9B9188" w14:textId="77E0CBD2" w:rsidR="00B03FA2" w:rsidRPr="00DE37F8" w:rsidRDefault="00B03FA2" w:rsidP="00B03FA2">
      <w:pPr>
        <w:pStyle w:val="ListParagraph"/>
        <w:tabs>
          <w:tab w:val="left" w:pos="420"/>
        </w:tabs>
        <w:ind w:left="0" w:firstLine="284"/>
        <w:rPr>
          <w:rFonts w:ascii="Garamond" w:hAnsi="Garamond"/>
          <w:sz w:val="24"/>
          <w:szCs w:val="24"/>
        </w:rPr>
      </w:pPr>
      <w:r w:rsidRPr="00DE37F8">
        <w:rPr>
          <w:rFonts w:ascii="Garamond" w:hAnsi="Garamond"/>
          <w:sz w:val="24"/>
          <w:szCs w:val="24"/>
        </w:rPr>
        <w:t>3.1.4</w:t>
      </w:r>
      <w:r w:rsidR="00331A76" w:rsidRPr="00DE37F8">
        <w:rPr>
          <w:rFonts w:ascii="Garamond" w:hAnsi="Garamond"/>
          <w:sz w:val="24"/>
          <w:szCs w:val="24"/>
        </w:rPr>
        <w:t xml:space="preserve"> </w:t>
      </w:r>
      <w:r w:rsidRPr="00DE37F8">
        <w:rPr>
          <w:rFonts w:ascii="Garamond" w:hAnsi="Garamond"/>
          <w:sz w:val="24"/>
          <w:szCs w:val="24"/>
        </w:rPr>
        <w:t>Të dhënat për t’u përdorur.</w:t>
      </w:r>
    </w:p>
    <w:p w14:paraId="642ADB48" w14:textId="3F0C7585" w:rsidR="00B03FA2" w:rsidRPr="00DE37F8" w:rsidRDefault="00B03FA2" w:rsidP="00B03FA2">
      <w:pPr>
        <w:ind w:firstLine="284"/>
        <w:jc w:val="both"/>
        <w:rPr>
          <w:rFonts w:ascii="Garamond" w:hAnsi="Garamond"/>
          <w:sz w:val="24"/>
          <w:szCs w:val="24"/>
        </w:rPr>
      </w:pPr>
      <w:r w:rsidRPr="00DE37F8">
        <w:rPr>
          <w:rFonts w:ascii="Garamond" w:hAnsi="Garamond"/>
          <w:sz w:val="24"/>
          <w:szCs w:val="24"/>
        </w:rPr>
        <w:t>Përzgjedhja e të dhënave për t’u përdorur për llogaritjen e faktorit të përdorimit duhet të bazohet në statistika të besueshme të shpërndarjes së erës që shtrihen për aq kohë sa të jetë e mundur, mundësisht jo më pak se pesë vjet.</w:t>
      </w:r>
      <w:r w:rsidRPr="00DE37F8">
        <w:rPr>
          <w:rFonts w:ascii="Garamond" w:hAnsi="Garamond"/>
          <w:i/>
          <w:iCs/>
          <w:sz w:val="24"/>
          <w:szCs w:val="24"/>
        </w:rPr>
        <w:t xml:space="preserve"> </w:t>
      </w:r>
      <w:r w:rsidRPr="00DE37F8">
        <w:rPr>
          <w:rFonts w:ascii="Garamond" w:hAnsi="Garamond"/>
          <w:sz w:val="24"/>
          <w:szCs w:val="24"/>
        </w:rPr>
        <w:t>Vëzhgimet e përdorura rekomandohet të bëhen të paktën tetë herë çdo ditë dhe të vendosura n</w:t>
      </w:r>
      <w:r w:rsidR="003008D8" w:rsidRPr="00DE37F8">
        <w:rPr>
          <w:rFonts w:ascii="Garamond" w:hAnsi="Garamond"/>
          <w:sz w:val="24"/>
          <w:szCs w:val="24"/>
        </w:rPr>
        <w:t>ë</w:t>
      </w:r>
      <w:r w:rsidRPr="00DE37F8">
        <w:rPr>
          <w:rFonts w:ascii="Garamond" w:hAnsi="Garamond"/>
          <w:sz w:val="24"/>
          <w:szCs w:val="24"/>
        </w:rPr>
        <w:t xml:space="preserve"> intervale kohe të barabarta.</w:t>
      </w:r>
    </w:p>
    <w:p w14:paraId="5B2B40EE" w14:textId="01286566"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Këto erëra janë erëra mesatare. Referenca për nevojën për kompensim për kushte të </w:t>
      </w:r>
      <w:r w:rsidR="002A1E4F" w:rsidRPr="00DE37F8">
        <w:rPr>
          <w:rFonts w:ascii="Garamond" w:hAnsi="Garamond"/>
          <w:i/>
          <w:iCs/>
          <w:sz w:val="24"/>
          <w:szCs w:val="24"/>
        </w:rPr>
        <w:t>ndryshimit</w:t>
      </w:r>
      <w:r w:rsidRPr="00DE37F8">
        <w:rPr>
          <w:rFonts w:ascii="Garamond" w:hAnsi="Garamond"/>
          <w:i/>
          <w:iCs/>
          <w:sz w:val="24"/>
          <w:szCs w:val="24"/>
        </w:rPr>
        <w:t xml:space="preserve"> të menjëhershëm të drejtimit dhe shpejtësisë së erës, janë të paraqitura në bashkëlidhjen A, </w:t>
      </w:r>
      <w:r w:rsidR="00804C37" w:rsidRPr="00DE37F8">
        <w:rPr>
          <w:rFonts w:ascii="Garamond" w:hAnsi="Garamond"/>
          <w:i/>
          <w:iCs/>
          <w:sz w:val="24"/>
          <w:szCs w:val="24"/>
        </w:rPr>
        <w:t xml:space="preserve">seksioni </w:t>
      </w:r>
      <w:r w:rsidRPr="00DE37F8">
        <w:rPr>
          <w:rFonts w:ascii="Garamond" w:hAnsi="Garamond"/>
          <w:i/>
          <w:iCs/>
          <w:sz w:val="24"/>
          <w:szCs w:val="24"/>
        </w:rPr>
        <w:t>1.</w:t>
      </w:r>
    </w:p>
    <w:p w14:paraId="2566DA42" w14:textId="77777777" w:rsidR="00B03FA2" w:rsidRPr="00DE37F8" w:rsidRDefault="00B03FA2" w:rsidP="00B03FA2">
      <w:pPr>
        <w:pStyle w:val="Heading5"/>
        <w:spacing w:before="0"/>
        <w:ind w:firstLine="284"/>
        <w:jc w:val="both"/>
        <w:rPr>
          <w:rFonts w:ascii="Garamond" w:hAnsi="Garamond"/>
          <w:color w:val="auto"/>
          <w:sz w:val="24"/>
          <w:szCs w:val="24"/>
        </w:rPr>
      </w:pPr>
      <w:r w:rsidRPr="00DE37F8">
        <w:rPr>
          <w:rFonts w:ascii="Garamond" w:hAnsi="Garamond"/>
          <w:color w:val="auto"/>
          <w:sz w:val="24"/>
          <w:szCs w:val="24"/>
        </w:rPr>
        <w:t>Vendndodhja e pragut të pistës</w:t>
      </w:r>
    </w:p>
    <w:p w14:paraId="75CFC9C0" w14:textId="666511DE" w:rsidR="00B03FA2" w:rsidRPr="00DE37F8" w:rsidRDefault="00B03FA2" w:rsidP="00B03FA2">
      <w:pPr>
        <w:pStyle w:val="ListParagraph"/>
        <w:tabs>
          <w:tab w:val="left" w:pos="420"/>
        </w:tabs>
        <w:ind w:left="0" w:firstLine="284"/>
        <w:jc w:val="both"/>
        <w:rPr>
          <w:rFonts w:ascii="Garamond" w:hAnsi="Garamond"/>
          <w:i/>
          <w:iCs/>
          <w:sz w:val="24"/>
          <w:szCs w:val="24"/>
        </w:rPr>
      </w:pPr>
      <w:r w:rsidRPr="00DE37F8">
        <w:rPr>
          <w:rFonts w:ascii="Garamond" w:hAnsi="Garamond"/>
          <w:sz w:val="24"/>
          <w:szCs w:val="24"/>
        </w:rPr>
        <w:t>3.1.5</w:t>
      </w:r>
      <w:r w:rsidR="00331A76" w:rsidRPr="00DE37F8">
        <w:rPr>
          <w:rFonts w:ascii="Garamond" w:hAnsi="Garamond"/>
          <w:sz w:val="24"/>
          <w:szCs w:val="24"/>
        </w:rPr>
        <w:t xml:space="preserve"> </w:t>
      </w:r>
      <w:r w:rsidRPr="00DE37F8">
        <w:rPr>
          <w:rFonts w:ascii="Garamond" w:hAnsi="Garamond"/>
          <w:sz w:val="24"/>
          <w:szCs w:val="24"/>
        </w:rPr>
        <w:t xml:space="preserve">Normalisht, pragu vendoset në skajet e pistës, </w:t>
      </w:r>
      <w:r w:rsidR="002A1E4F" w:rsidRPr="00DE37F8">
        <w:rPr>
          <w:rFonts w:ascii="Garamond" w:hAnsi="Garamond"/>
          <w:sz w:val="24"/>
          <w:szCs w:val="24"/>
        </w:rPr>
        <w:t>përveçse</w:t>
      </w:r>
      <w:r w:rsidRPr="00DE37F8">
        <w:rPr>
          <w:rFonts w:ascii="Garamond" w:hAnsi="Garamond"/>
          <w:sz w:val="24"/>
          <w:szCs w:val="24"/>
        </w:rPr>
        <w:t xml:space="preserve"> kur kushtet operacionale, justifikojnë zgjedhjen e një vendndodhjeje tjetër.</w:t>
      </w:r>
    </w:p>
    <w:p w14:paraId="3F7BB84C" w14:textId="32612F0A"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Udhëzimet për pozicionimin e pragut janë dhënë në bashkëlidhjen A, </w:t>
      </w:r>
      <w:r w:rsidR="00804C37" w:rsidRPr="00DE37F8">
        <w:rPr>
          <w:rFonts w:ascii="Garamond" w:hAnsi="Garamond"/>
          <w:i/>
          <w:iCs/>
          <w:sz w:val="24"/>
          <w:szCs w:val="24"/>
        </w:rPr>
        <w:t xml:space="preserve">seksioni </w:t>
      </w:r>
      <w:r w:rsidRPr="00DE37F8">
        <w:rPr>
          <w:rFonts w:ascii="Garamond" w:hAnsi="Garamond"/>
          <w:i/>
          <w:iCs/>
          <w:sz w:val="24"/>
          <w:szCs w:val="24"/>
        </w:rPr>
        <w:t>11.</w:t>
      </w:r>
    </w:p>
    <w:p w14:paraId="085A04AB" w14:textId="01D15DA6"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3.1.6 Kur është e nevojshme të zhvendoset pragu i pistës, qoftë në</w:t>
      </w:r>
      <w:r w:rsidR="00331A76" w:rsidRPr="00DE37F8">
        <w:rPr>
          <w:rFonts w:ascii="Garamond" w:hAnsi="Garamond"/>
          <w:sz w:val="24"/>
          <w:szCs w:val="24"/>
        </w:rPr>
        <w:t xml:space="preserve"> </w:t>
      </w:r>
      <w:r w:rsidRPr="00DE37F8">
        <w:rPr>
          <w:rFonts w:ascii="Garamond" w:hAnsi="Garamond"/>
          <w:sz w:val="24"/>
          <w:szCs w:val="24"/>
        </w:rPr>
        <w:t>mënyrë të përhershme ose përkohësisht, nga vendndodhja e zakonshme, duhet të merren parasysh faktorët e ndryshëm të cilët mund të kenë ndikim n</w:t>
      </w:r>
      <w:r w:rsidR="003008D8" w:rsidRPr="00DE37F8">
        <w:rPr>
          <w:rFonts w:ascii="Garamond" w:hAnsi="Garamond"/>
          <w:sz w:val="24"/>
          <w:szCs w:val="24"/>
        </w:rPr>
        <w:t>ë</w:t>
      </w:r>
      <w:r w:rsidRPr="00DE37F8">
        <w:rPr>
          <w:rFonts w:ascii="Garamond" w:hAnsi="Garamond"/>
          <w:sz w:val="24"/>
          <w:szCs w:val="24"/>
        </w:rPr>
        <w:t xml:space="preserve"> vendndodhjen e pragut të pistës.</w:t>
      </w:r>
      <w:r w:rsidRPr="00DE37F8">
        <w:rPr>
          <w:rFonts w:ascii="Garamond" w:hAnsi="Garamond"/>
          <w:i/>
          <w:iCs/>
          <w:sz w:val="24"/>
          <w:szCs w:val="24"/>
        </w:rPr>
        <w:t xml:space="preserve"> </w:t>
      </w:r>
      <w:r w:rsidRPr="00DE37F8">
        <w:rPr>
          <w:rFonts w:ascii="Garamond" w:hAnsi="Garamond"/>
          <w:sz w:val="24"/>
          <w:szCs w:val="24"/>
        </w:rPr>
        <w:t xml:space="preserve">Kur kjo zhvendosje vjen si shkak i ndodhjes </w:t>
      </w:r>
      <w:r w:rsidRPr="00DE37F8">
        <w:rPr>
          <w:rFonts w:ascii="Garamond" w:hAnsi="Garamond"/>
          <w:sz w:val="24"/>
          <w:szCs w:val="24"/>
        </w:rPr>
        <w:lastRenderedPageBreak/>
        <w:t>së pistës në gjendje jashtë shërbimi, një zonë e pastër dhe e rrafshuar të paktën 60 m e gjatë do të konsiderohet të jetë e disponueshme midis zonës jashtë shërbimit dhe pragut të zhvendosur. Distancë shtesë mund</w:t>
      </w:r>
      <w:r w:rsidR="00331A76" w:rsidRPr="00DE37F8">
        <w:rPr>
          <w:rFonts w:ascii="Garamond" w:hAnsi="Garamond"/>
          <w:sz w:val="24"/>
          <w:szCs w:val="24"/>
        </w:rPr>
        <w:t xml:space="preserve"> </w:t>
      </w:r>
      <w:r w:rsidRPr="00DE37F8">
        <w:rPr>
          <w:rFonts w:ascii="Garamond" w:hAnsi="Garamond"/>
          <w:sz w:val="24"/>
          <w:szCs w:val="24"/>
        </w:rPr>
        <w:t>të nevojitet për t’</w:t>
      </w:r>
      <w:r w:rsidR="00C80991" w:rsidRPr="00DE37F8">
        <w:rPr>
          <w:rFonts w:ascii="Garamond" w:hAnsi="Garamond"/>
          <w:sz w:val="24"/>
          <w:szCs w:val="24"/>
        </w:rPr>
        <w:t>i</w:t>
      </w:r>
      <w:r w:rsidRPr="00DE37F8">
        <w:rPr>
          <w:rFonts w:ascii="Garamond" w:hAnsi="Garamond"/>
          <w:sz w:val="24"/>
          <w:szCs w:val="24"/>
        </w:rPr>
        <w:t xml:space="preserve">u përshtatur kërkesave të zonës së sigurisë në fund të pistës (RESA-s) sipas nevojës. </w:t>
      </w:r>
    </w:p>
    <w:p w14:paraId="0071CB6C" w14:textId="0D09D0EF"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Udhëzimet për faktorët të cilët ndikojnë në vendosjen e pozicionit të një </w:t>
      </w:r>
      <w:r w:rsidRPr="00DE37F8">
        <w:rPr>
          <w:rFonts w:ascii="Garamond" w:hAnsi="Garamond"/>
          <w:sz w:val="24"/>
          <w:szCs w:val="24"/>
        </w:rPr>
        <w:t>pike të rrafshimit</w:t>
      </w:r>
      <w:r w:rsidRPr="00DE37F8">
        <w:rPr>
          <w:rFonts w:ascii="Garamond" w:hAnsi="Garamond"/>
          <w:i/>
          <w:iCs/>
          <w:sz w:val="24"/>
          <w:szCs w:val="24"/>
        </w:rPr>
        <w:t xml:space="preserve"> të zhvendosur është dhënë në bashkëlidhjen A, </w:t>
      </w:r>
      <w:r w:rsidR="002A1E4F" w:rsidRPr="00DE37F8">
        <w:rPr>
          <w:rFonts w:ascii="Garamond" w:hAnsi="Garamond"/>
          <w:i/>
          <w:iCs/>
          <w:sz w:val="24"/>
          <w:szCs w:val="24"/>
        </w:rPr>
        <w:t xml:space="preserve">seksioni </w:t>
      </w:r>
      <w:r w:rsidRPr="00DE37F8">
        <w:rPr>
          <w:rFonts w:ascii="Garamond" w:hAnsi="Garamond"/>
          <w:i/>
          <w:iCs/>
          <w:sz w:val="24"/>
          <w:szCs w:val="24"/>
        </w:rPr>
        <w:t>11.</w:t>
      </w:r>
    </w:p>
    <w:p w14:paraId="2895A3A9" w14:textId="77777777" w:rsidR="00B03FA2" w:rsidRPr="00DE37F8" w:rsidRDefault="00B03FA2" w:rsidP="00B03FA2">
      <w:pPr>
        <w:pStyle w:val="Heading5"/>
        <w:spacing w:before="0"/>
        <w:ind w:firstLine="284"/>
        <w:rPr>
          <w:rFonts w:ascii="Garamond" w:hAnsi="Garamond"/>
          <w:color w:val="auto"/>
          <w:sz w:val="24"/>
          <w:szCs w:val="24"/>
        </w:rPr>
      </w:pPr>
      <w:r w:rsidRPr="00DE37F8">
        <w:rPr>
          <w:rFonts w:ascii="Garamond" w:hAnsi="Garamond"/>
          <w:color w:val="auto"/>
          <w:sz w:val="24"/>
          <w:szCs w:val="24"/>
        </w:rPr>
        <w:t>Gjatësia aktuale e pistave.</w:t>
      </w:r>
    </w:p>
    <w:p w14:paraId="0FB4516E" w14:textId="77777777" w:rsidR="00B03FA2" w:rsidRPr="00DE37F8" w:rsidRDefault="00B03FA2" w:rsidP="00B03FA2">
      <w:pPr>
        <w:pStyle w:val="Heading5"/>
        <w:spacing w:before="0"/>
        <w:ind w:firstLine="284"/>
        <w:rPr>
          <w:rFonts w:ascii="Garamond" w:hAnsi="Garamond"/>
          <w:color w:val="auto"/>
          <w:sz w:val="24"/>
          <w:szCs w:val="24"/>
        </w:rPr>
      </w:pPr>
      <w:r w:rsidRPr="00DE37F8">
        <w:rPr>
          <w:rFonts w:ascii="Garamond" w:hAnsi="Garamond"/>
          <w:color w:val="auto"/>
          <w:sz w:val="24"/>
          <w:szCs w:val="24"/>
        </w:rPr>
        <w:t>Pjerrësitë në pistë.</w:t>
      </w:r>
    </w:p>
    <w:p w14:paraId="13A4AF6F" w14:textId="77777777" w:rsidR="00B03FA2" w:rsidRPr="00DE37F8" w:rsidRDefault="00B03FA2" w:rsidP="00B03FA2">
      <w:pPr>
        <w:pStyle w:val="Heading5"/>
        <w:spacing w:before="0"/>
        <w:ind w:firstLine="284"/>
        <w:jc w:val="both"/>
        <w:rPr>
          <w:rFonts w:ascii="Garamond" w:hAnsi="Garamond"/>
          <w:color w:val="auto"/>
          <w:sz w:val="24"/>
          <w:szCs w:val="24"/>
        </w:rPr>
      </w:pPr>
      <w:r w:rsidRPr="00DE37F8">
        <w:rPr>
          <w:rFonts w:ascii="Garamond" w:hAnsi="Garamond"/>
          <w:color w:val="auto"/>
          <w:sz w:val="24"/>
          <w:szCs w:val="24"/>
        </w:rPr>
        <w:t>Sipërfaqja e pistave.</w:t>
      </w:r>
    </w:p>
    <w:p w14:paraId="2FEAF594" w14:textId="77777777" w:rsidR="00B03FA2" w:rsidRPr="00DE37F8" w:rsidRDefault="00B03FA2" w:rsidP="00B03FA2">
      <w:pPr>
        <w:pStyle w:val="ListParagraph"/>
        <w:tabs>
          <w:tab w:val="left" w:pos="560"/>
        </w:tabs>
        <w:ind w:left="0" w:firstLine="284"/>
        <w:jc w:val="both"/>
        <w:rPr>
          <w:rFonts w:ascii="Garamond" w:hAnsi="Garamond"/>
          <w:sz w:val="24"/>
          <w:szCs w:val="24"/>
        </w:rPr>
      </w:pPr>
      <w:r w:rsidRPr="00DE37F8">
        <w:rPr>
          <w:rFonts w:ascii="Garamond" w:hAnsi="Garamond"/>
          <w:sz w:val="24"/>
          <w:szCs w:val="24"/>
        </w:rPr>
        <w:t>3.1.6</w:t>
      </w:r>
      <w:r w:rsidR="00A9637A" w:rsidRPr="00DE37F8">
        <w:rPr>
          <w:rFonts w:ascii="Garamond" w:hAnsi="Garamond"/>
          <w:sz w:val="24"/>
          <w:szCs w:val="24"/>
        </w:rPr>
        <w:t xml:space="preserve"> </w:t>
      </w:r>
      <w:r w:rsidRPr="00DE37F8">
        <w:rPr>
          <w:rFonts w:ascii="Garamond" w:hAnsi="Garamond"/>
          <w:sz w:val="24"/>
          <w:szCs w:val="24"/>
        </w:rPr>
        <w:t>Sipërfaqja e një piste duhet të ndërtohet pa çrregullime që do të dëmtonin karakteristikat e fërkimit të sipërfaqes së pistës ose do të ndikonin negativisht në ngritjen ose uljen e një aeroplani.</w:t>
      </w:r>
    </w:p>
    <w:p w14:paraId="63DBEC18" w14:textId="5CCAE62A"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1.</w:t>
      </w:r>
      <w:r w:rsidR="002A1E4F" w:rsidRPr="00DE37F8">
        <w:rPr>
          <w:rFonts w:ascii="Garamond" w:hAnsi="Garamond"/>
          <w:i/>
          <w:iCs/>
          <w:sz w:val="24"/>
          <w:szCs w:val="24"/>
        </w:rPr>
        <w:t xml:space="preserve"> </w:t>
      </w:r>
      <w:r w:rsidRPr="00DE37F8">
        <w:rPr>
          <w:rFonts w:ascii="Garamond" w:hAnsi="Garamond"/>
          <w:i/>
          <w:iCs/>
          <w:sz w:val="24"/>
          <w:szCs w:val="24"/>
        </w:rPr>
        <w:t>Parregullsitë e sipërfaqes mund të ndikojnë negativisht në ngritjen ose uljen e një aeroplani duke shkaktuar kërcime të tepërta me ose pa shpejtësi, ngritje ose ulje të hundës së avionit, dridhje ose vështirësi të tjera në kontrollin e një aeroplani.</w:t>
      </w:r>
    </w:p>
    <w:p w14:paraId="06FD3531" w14:textId="7AA5110D"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 2</w:t>
      </w:r>
      <w:r w:rsidR="009473C1" w:rsidRPr="00DE37F8">
        <w:rPr>
          <w:rFonts w:ascii="Garamond" w:hAnsi="Garamond"/>
          <w:i/>
          <w:iCs/>
          <w:sz w:val="24"/>
          <w:szCs w:val="24"/>
        </w:rPr>
        <w:t xml:space="preserve">. </w:t>
      </w:r>
      <w:r w:rsidRPr="00DE37F8">
        <w:rPr>
          <w:rFonts w:ascii="Garamond" w:hAnsi="Garamond"/>
          <w:i/>
          <w:iCs/>
          <w:sz w:val="24"/>
          <w:szCs w:val="24"/>
        </w:rPr>
        <w:t xml:space="preserve">Udhëzimet për vendosjen e këtij specifikimi janë dhënë në bashkëlidhjen A, </w:t>
      </w:r>
      <w:r w:rsidR="002A1E4F" w:rsidRPr="00DE37F8">
        <w:rPr>
          <w:rFonts w:ascii="Garamond" w:hAnsi="Garamond"/>
          <w:i/>
          <w:iCs/>
          <w:sz w:val="24"/>
          <w:szCs w:val="24"/>
        </w:rPr>
        <w:t xml:space="preserve">seksioni </w:t>
      </w:r>
      <w:r w:rsidRPr="00DE37F8">
        <w:rPr>
          <w:rFonts w:ascii="Garamond" w:hAnsi="Garamond"/>
          <w:i/>
          <w:iCs/>
          <w:sz w:val="24"/>
          <w:szCs w:val="24"/>
        </w:rPr>
        <w:t>5. Udhëzime shtesë përfshihen në</w:t>
      </w:r>
      <w:r w:rsidRPr="00DE37F8">
        <w:rPr>
          <w:rFonts w:ascii="Garamond" w:hAnsi="Garamond"/>
          <w:sz w:val="24"/>
          <w:szCs w:val="24"/>
        </w:rPr>
        <w:t xml:space="preserve"> Manualin e Projektimit të Aerodromit </w:t>
      </w:r>
      <w:r w:rsidR="0006661F" w:rsidRPr="00DE37F8">
        <w:rPr>
          <w:rFonts w:ascii="Garamond" w:hAnsi="Garamond"/>
          <w:i/>
          <w:iCs/>
          <w:sz w:val="24"/>
          <w:szCs w:val="24"/>
        </w:rPr>
        <w:t xml:space="preserve">(dok. </w:t>
      </w:r>
      <w:r w:rsidRPr="00DE37F8">
        <w:rPr>
          <w:rFonts w:ascii="Garamond" w:hAnsi="Garamond"/>
          <w:i/>
          <w:iCs/>
          <w:sz w:val="24"/>
          <w:szCs w:val="24"/>
        </w:rPr>
        <w:t xml:space="preserve">9157), </w:t>
      </w:r>
      <w:r w:rsidR="002A1E4F" w:rsidRPr="00DE37F8">
        <w:rPr>
          <w:rFonts w:ascii="Garamond" w:hAnsi="Garamond"/>
          <w:i/>
          <w:iCs/>
          <w:sz w:val="24"/>
          <w:szCs w:val="24"/>
        </w:rPr>
        <w:t xml:space="preserve">pjesa </w:t>
      </w:r>
      <w:r w:rsidRPr="00DE37F8">
        <w:rPr>
          <w:rFonts w:ascii="Garamond" w:hAnsi="Garamond"/>
          <w:i/>
          <w:iCs/>
          <w:sz w:val="24"/>
          <w:szCs w:val="24"/>
        </w:rPr>
        <w:t>3.</w:t>
      </w:r>
    </w:p>
    <w:p w14:paraId="3AEE5A24" w14:textId="35E31CDE"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3.1.7</w:t>
      </w:r>
      <w:r w:rsidR="00331A76" w:rsidRPr="00DE37F8">
        <w:rPr>
          <w:rFonts w:ascii="Garamond" w:hAnsi="Garamond"/>
          <w:sz w:val="24"/>
          <w:szCs w:val="24"/>
        </w:rPr>
        <w:t xml:space="preserve"> </w:t>
      </w:r>
      <w:r w:rsidRPr="00DE37F8">
        <w:rPr>
          <w:rFonts w:ascii="Garamond" w:hAnsi="Garamond"/>
          <w:sz w:val="24"/>
          <w:szCs w:val="24"/>
        </w:rPr>
        <w:t>Një pistë e shtruar duhet të ndërtohet ose rishtrohet në mënyrë që të sigurojë karakteristikat e fërkimit të sipërfaqes në ose mbi nivelin e fërkimit minimal të vendosur dhe vënë në dispozicion nga AAC</w:t>
      </w:r>
      <w:r w:rsidR="000E1DA3">
        <w:rPr>
          <w:rFonts w:ascii="Garamond" w:hAnsi="Garamond"/>
          <w:sz w:val="24"/>
          <w:szCs w:val="24"/>
        </w:rPr>
        <w:t>-ja</w:t>
      </w:r>
      <w:r w:rsidRPr="00DE37F8">
        <w:rPr>
          <w:rFonts w:ascii="Garamond" w:hAnsi="Garamond"/>
          <w:sz w:val="24"/>
          <w:szCs w:val="24"/>
        </w:rPr>
        <w:t>.</w:t>
      </w:r>
    </w:p>
    <w:p w14:paraId="6504D98A" w14:textId="77777777" w:rsidR="00B03FA2" w:rsidRPr="00DE37F8" w:rsidRDefault="00B03FA2" w:rsidP="00515E8F">
      <w:pPr>
        <w:pStyle w:val="Heading4"/>
        <w:tabs>
          <w:tab w:val="left" w:pos="280"/>
        </w:tabs>
        <w:ind w:left="0" w:firstLine="284"/>
        <w:rPr>
          <w:rFonts w:ascii="Garamond" w:hAnsi="Garamond"/>
          <w:color w:val="auto"/>
          <w:sz w:val="24"/>
          <w:lang w:val="sq-AL"/>
        </w:rPr>
      </w:pPr>
      <w:r w:rsidRPr="00DE37F8">
        <w:rPr>
          <w:rFonts w:ascii="Garamond" w:hAnsi="Garamond"/>
          <w:color w:val="auto"/>
          <w:sz w:val="24"/>
          <w:lang w:val="sq-AL"/>
        </w:rPr>
        <w:t>3.2</w:t>
      </w:r>
      <w:r w:rsidR="00A9637A" w:rsidRPr="00DE37F8">
        <w:rPr>
          <w:rFonts w:ascii="Garamond" w:hAnsi="Garamond"/>
          <w:color w:val="auto"/>
          <w:sz w:val="24"/>
          <w:lang w:val="sq-AL"/>
        </w:rPr>
        <w:t xml:space="preserve"> </w:t>
      </w:r>
      <w:r w:rsidRPr="00DE37F8">
        <w:rPr>
          <w:rFonts w:ascii="Garamond" w:hAnsi="Garamond"/>
          <w:color w:val="auto"/>
          <w:sz w:val="24"/>
          <w:lang w:val="sq-AL"/>
        </w:rPr>
        <w:t>Shpatullat e pistës</w:t>
      </w:r>
    </w:p>
    <w:p w14:paraId="061A6165" w14:textId="77777777" w:rsidR="00B03FA2" w:rsidRPr="00DE37F8" w:rsidRDefault="00B03FA2" w:rsidP="00B03FA2">
      <w:pPr>
        <w:pStyle w:val="Heading5"/>
        <w:spacing w:before="0"/>
        <w:ind w:firstLine="284"/>
        <w:jc w:val="both"/>
        <w:rPr>
          <w:rFonts w:ascii="Garamond" w:hAnsi="Garamond"/>
          <w:color w:val="auto"/>
          <w:sz w:val="24"/>
          <w:szCs w:val="24"/>
        </w:rPr>
      </w:pPr>
      <w:r w:rsidRPr="00DE37F8">
        <w:rPr>
          <w:rFonts w:ascii="Garamond" w:hAnsi="Garamond"/>
          <w:color w:val="auto"/>
          <w:sz w:val="24"/>
          <w:szCs w:val="24"/>
        </w:rPr>
        <w:t>Të përgjithshme</w:t>
      </w:r>
    </w:p>
    <w:p w14:paraId="3D172680" w14:textId="34AB2762" w:rsidR="00B03FA2" w:rsidRPr="00DE37F8" w:rsidRDefault="00B03FA2" w:rsidP="00B03FA2">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Udhëzimet për karakteristikat dhe trajtimin e shpatullave të pistës janë dhënë në bashkëlidhjen A, </w:t>
      </w:r>
      <w:r w:rsidR="00804C37" w:rsidRPr="00DE37F8">
        <w:rPr>
          <w:rFonts w:ascii="Garamond" w:hAnsi="Garamond"/>
          <w:i/>
          <w:iCs/>
          <w:sz w:val="24"/>
          <w:szCs w:val="24"/>
        </w:rPr>
        <w:t xml:space="preserve">seksioni </w:t>
      </w:r>
      <w:r w:rsidRPr="00DE37F8">
        <w:rPr>
          <w:rFonts w:ascii="Garamond" w:hAnsi="Garamond"/>
          <w:i/>
          <w:iCs/>
          <w:sz w:val="24"/>
          <w:szCs w:val="24"/>
        </w:rPr>
        <w:t>9.</w:t>
      </w:r>
    </w:p>
    <w:p w14:paraId="3C2CC8ED" w14:textId="4056248D" w:rsidR="00B03FA2" w:rsidRPr="00DE37F8" w:rsidRDefault="00B03FA2" w:rsidP="00B03FA2">
      <w:pPr>
        <w:ind w:firstLine="284"/>
        <w:jc w:val="both"/>
        <w:rPr>
          <w:rFonts w:ascii="Garamond" w:hAnsi="Garamond"/>
          <w:i/>
          <w:iCs/>
          <w:sz w:val="24"/>
          <w:szCs w:val="24"/>
        </w:rPr>
      </w:pPr>
      <w:r w:rsidRPr="00DE37F8">
        <w:rPr>
          <w:rFonts w:ascii="Garamond" w:hAnsi="Garamond"/>
          <w:sz w:val="24"/>
          <w:szCs w:val="24"/>
        </w:rPr>
        <w:t xml:space="preserve">Manuali i Projektimit të Aerodromit </w:t>
      </w:r>
      <w:r w:rsidR="0006661F" w:rsidRPr="00DE37F8">
        <w:rPr>
          <w:rFonts w:ascii="Garamond" w:hAnsi="Garamond"/>
          <w:i/>
          <w:iCs/>
          <w:sz w:val="24"/>
          <w:szCs w:val="24"/>
        </w:rPr>
        <w:t xml:space="preserve">(dok. </w:t>
      </w:r>
      <w:r w:rsidRPr="00DE37F8">
        <w:rPr>
          <w:rFonts w:ascii="Garamond" w:hAnsi="Garamond"/>
          <w:i/>
          <w:iCs/>
          <w:sz w:val="24"/>
          <w:szCs w:val="24"/>
        </w:rPr>
        <w:t xml:space="preserve">9157), </w:t>
      </w:r>
      <w:r w:rsidR="008E01ED" w:rsidRPr="00DE37F8">
        <w:rPr>
          <w:rFonts w:ascii="Garamond" w:hAnsi="Garamond"/>
          <w:i/>
          <w:iCs/>
          <w:sz w:val="24"/>
          <w:szCs w:val="24"/>
        </w:rPr>
        <w:t xml:space="preserve">pjesa </w:t>
      </w:r>
      <w:r w:rsidRPr="00DE37F8">
        <w:rPr>
          <w:rFonts w:ascii="Garamond" w:hAnsi="Garamond"/>
          <w:i/>
          <w:iCs/>
          <w:sz w:val="24"/>
          <w:szCs w:val="24"/>
        </w:rPr>
        <w:t>1.</w:t>
      </w:r>
    </w:p>
    <w:p w14:paraId="1D25106E" w14:textId="77777777" w:rsidR="00B03FA2" w:rsidRPr="00DE37F8" w:rsidRDefault="00B03FA2" w:rsidP="00515E8F">
      <w:pPr>
        <w:pStyle w:val="Heading4"/>
        <w:tabs>
          <w:tab w:val="left" w:pos="280"/>
        </w:tabs>
        <w:ind w:left="0" w:firstLine="284"/>
        <w:rPr>
          <w:rFonts w:ascii="Garamond" w:hAnsi="Garamond"/>
          <w:color w:val="auto"/>
          <w:sz w:val="24"/>
          <w:lang w:val="sq-AL"/>
        </w:rPr>
      </w:pPr>
      <w:r w:rsidRPr="00DE37F8">
        <w:rPr>
          <w:rFonts w:ascii="Garamond" w:hAnsi="Garamond"/>
          <w:color w:val="auto"/>
          <w:sz w:val="24"/>
          <w:lang w:val="sq-AL"/>
        </w:rPr>
        <w:t>3.3</w:t>
      </w:r>
      <w:r w:rsidR="00A9637A" w:rsidRPr="00DE37F8">
        <w:rPr>
          <w:rFonts w:ascii="Garamond" w:hAnsi="Garamond"/>
          <w:color w:val="auto"/>
          <w:sz w:val="24"/>
          <w:lang w:val="sq-AL"/>
        </w:rPr>
        <w:t xml:space="preserve"> </w:t>
      </w:r>
      <w:r w:rsidRPr="00DE37F8">
        <w:rPr>
          <w:rFonts w:ascii="Garamond" w:hAnsi="Garamond"/>
          <w:color w:val="auto"/>
          <w:sz w:val="24"/>
          <w:lang w:val="sq-AL"/>
        </w:rPr>
        <w:t>Xhepat e pistës për kthime</w:t>
      </w:r>
    </w:p>
    <w:p w14:paraId="31F407C1" w14:textId="77777777" w:rsidR="00B03FA2" w:rsidRPr="00DE37F8" w:rsidRDefault="00B03FA2" w:rsidP="00B03FA2">
      <w:pPr>
        <w:pStyle w:val="Heading5"/>
        <w:spacing w:before="0"/>
        <w:ind w:firstLine="284"/>
        <w:rPr>
          <w:rFonts w:ascii="Garamond" w:hAnsi="Garamond"/>
          <w:color w:val="auto"/>
          <w:sz w:val="24"/>
          <w:szCs w:val="24"/>
        </w:rPr>
      </w:pPr>
      <w:r w:rsidRPr="00DE37F8">
        <w:rPr>
          <w:rFonts w:ascii="Garamond" w:hAnsi="Garamond"/>
          <w:color w:val="auto"/>
          <w:sz w:val="24"/>
          <w:szCs w:val="24"/>
        </w:rPr>
        <w:t>Të përgjithshme</w:t>
      </w:r>
    </w:p>
    <w:p w14:paraId="79DA4F00" w14:textId="25BB1626" w:rsidR="00B03FA2" w:rsidRPr="00DE37F8" w:rsidRDefault="00B03FA2" w:rsidP="00B03FA2">
      <w:pPr>
        <w:pStyle w:val="ListParagraph"/>
        <w:tabs>
          <w:tab w:val="left" w:pos="420"/>
        </w:tabs>
        <w:ind w:left="0" w:firstLine="284"/>
        <w:jc w:val="both"/>
        <w:rPr>
          <w:rFonts w:ascii="Garamond" w:hAnsi="Garamond"/>
          <w:sz w:val="24"/>
          <w:szCs w:val="24"/>
        </w:rPr>
      </w:pPr>
      <w:r w:rsidRPr="00DE37F8">
        <w:rPr>
          <w:rFonts w:ascii="Garamond" w:hAnsi="Garamond"/>
          <w:sz w:val="24"/>
          <w:szCs w:val="24"/>
        </w:rPr>
        <w:t>3.3.1</w:t>
      </w:r>
      <w:r w:rsidR="00A9637A" w:rsidRPr="00DE37F8">
        <w:rPr>
          <w:rFonts w:ascii="Garamond" w:hAnsi="Garamond"/>
          <w:sz w:val="24"/>
          <w:szCs w:val="24"/>
        </w:rPr>
        <w:t xml:space="preserve"> </w:t>
      </w:r>
      <w:r w:rsidRPr="00DE37F8">
        <w:rPr>
          <w:rFonts w:ascii="Garamond" w:hAnsi="Garamond"/>
          <w:sz w:val="24"/>
          <w:szCs w:val="24"/>
        </w:rPr>
        <w:t>Kur fundi i një piste nuk ka lidhje me një rrugë lidhëse ose një kthesë e rrugës lidhëse dhe ku shkronja e kodit është D, E ose F, duhet të sigurohet një xhep i pistës për kthime për të lehtësuar një kthesë prej 180 gradësh të aeroplanëve. (</w:t>
      </w:r>
      <w:r w:rsidR="002A1E4F" w:rsidRPr="00DE37F8">
        <w:rPr>
          <w:rFonts w:ascii="Garamond" w:hAnsi="Garamond"/>
          <w:sz w:val="24"/>
          <w:szCs w:val="24"/>
        </w:rPr>
        <w:t xml:space="preserve">Shih figurën </w:t>
      </w:r>
      <w:r w:rsidRPr="00DE37F8">
        <w:rPr>
          <w:rFonts w:ascii="Garamond" w:hAnsi="Garamond"/>
          <w:sz w:val="24"/>
          <w:szCs w:val="24"/>
        </w:rPr>
        <w:t>3-1.)</w:t>
      </w:r>
    </w:p>
    <w:p w14:paraId="7C8B4D28" w14:textId="77777777" w:rsidR="002A1E4F" w:rsidRPr="00DE37F8" w:rsidRDefault="002A1E4F" w:rsidP="00B03FA2">
      <w:pPr>
        <w:pStyle w:val="ListParagraph"/>
        <w:tabs>
          <w:tab w:val="left" w:pos="420"/>
        </w:tabs>
        <w:ind w:left="0" w:firstLine="284"/>
        <w:jc w:val="both"/>
        <w:rPr>
          <w:rFonts w:ascii="Garamond" w:hAnsi="Garamond"/>
          <w:sz w:val="24"/>
          <w:szCs w:val="24"/>
        </w:rPr>
      </w:pPr>
    </w:p>
    <w:p w14:paraId="4715B5AD" w14:textId="77777777" w:rsidR="00FB0407" w:rsidRPr="00DE37F8" w:rsidRDefault="00FB0407" w:rsidP="00FB0407">
      <w:pPr>
        <w:pStyle w:val="ListParagraph"/>
        <w:tabs>
          <w:tab w:val="left" w:pos="420"/>
        </w:tabs>
        <w:ind w:left="0" w:firstLine="284"/>
        <w:jc w:val="center"/>
        <w:rPr>
          <w:rFonts w:ascii="Garamond" w:hAnsi="Garamond"/>
          <w:sz w:val="24"/>
          <w:szCs w:val="24"/>
        </w:rPr>
      </w:pPr>
      <w:r w:rsidRPr="00DE37F8">
        <w:rPr>
          <w:rFonts w:ascii="Garamond" w:hAnsi="Garamond"/>
          <w:noProof/>
        </w:rPr>
        <w:drawing>
          <wp:inline distT="0" distB="0" distL="0" distR="0" wp14:anchorId="09731399" wp14:editId="1EC38F54">
            <wp:extent cx="3848669" cy="1590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5232"/>
                    <a:stretch/>
                  </pic:blipFill>
                  <pic:spPr bwMode="auto">
                    <a:xfrm>
                      <a:off x="0" y="0"/>
                      <a:ext cx="3849557" cy="1591042"/>
                    </a:xfrm>
                    <a:prstGeom prst="rect">
                      <a:avLst/>
                    </a:prstGeom>
                    <a:noFill/>
                    <a:ln>
                      <a:noFill/>
                    </a:ln>
                    <a:extLst>
                      <a:ext uri="{53640926-AAD7-44D8-BBD7-CCE9431645EC}">
                        <a14:shadowObscured xmlns:a14="http://schemas.microsoft.com/office/drawing/2010/main"/>
                      </a:ext>
                    </a:extLst>
                  </pic:spPr>
                </pic:pic>
              </a:graphicData>
            </a:graphic>
          </wp:inline>
        </w:drawing>
      </w:r>
    </w:p>
    <w:p w14:paraId="26E77F4C" w14:textId="72F0A231" w:rsidR="00FB0407" w:rsidRPr="00DE37F8" w:rsidRDefault="00FB0407" w:rsidP="00FB0407">
      <w:pPr>
        <w:pStyle w:val="Heading4"/>
        <w:spacing w:before="93"/>
        <w:ind w:left="0"/>
        <w:jc w:val="center"/>
        <w:rPr>
          <w:rFonts w:ascii="Garamond" w:hAnsi="Garamond"/>
          <w:lang w:val="sq-AL"/>
        </w:rPr>
      </w:pPr>
      <w:r w:rsidRPr="00DE37F8">
        <w:rPr>
          <w:rFonts w:ascii="Garamond" w:hAnsi="Garamond"/>
          <w:lang w:val="sq-AL"/>
        </w:rPr>
        <w:t>Figura 3-1. Shtrirja e tipike e xhepit t</w:t>
      </w:r>
      <w:r w:rsidR="00FF7545" w:rsidRPr="00DE37F8">
        <w:rPr>
          <w:rFonts w:ascii="Garamond" w:hAnsi="Garamond"/>
          <w:lang w:val="sq-AL"/>
        </w:rPr>
        <w:t>ë</w:t>
      </w:r>
      <w:r w:rsidRPr="00DE37F8">
        <w:rPr>
          <w:rFonts w:ascii="Garamond" w:hAnsi="Garamond"/>
          <w:lang w:val="sq-AL"/>
        </w:rPr>
        <w:t xml:space="preserve"> kthimit</w:t>
      </w:r>
    </w:p>
    <w:p w14:paraId="1A0B4B19" w14:textId="77777777" w:rsidR="00FB0407" w:rsidRPr="00DE37F8" w:rsidRDefault="00FB0407" w:rsidP="0046636E">
      <w:pPr>
        <w:pStyle w:val="TEKSTIIIII"/>
        <w:rPr>
          <w:lang w:val="sq-AL"/>
        </w:rPr>
      </w:pPr>
    </w:p>
    <w:p w14:paraId="3E4CB24F" w14:textId="4B290689" w:rsidR="0046636E" w:rsidRPr="00DE37F8" w:rsidRDefault="00DF7ABF" w:rsidP="0046636E">
      <w:pPr>
        <w:pStyle w:val="TEKSTIIIII"/>
        <w:rPr>
          <w:color w:val="000000"/>
          <w:sz w:val="20"/>
          <w:lang w:val="sq-AL"/>
        </w:rPr>
      </w:pPr>
      <w:r w:rsidRPr="00DE37F8">
        <w:rPr>
          <w:color w:val="000000"/>
          <w:sz w:val="20"/>
          <w:lang w:val="sq-AL"/>
        </w:rPr>
        <w:t xml:space="preserve">3.3.2 </w:t>
      </w:r>
      <w:r w:rsidR="0046636E" w:rsidRPr="00DE37F8">
        <w:rPr>
          <w:color w:val="000000"/>
          <w:sz w:val="20"/>
          <w:lang w:val="sq-AL"/>
        </w:rPr>
        <w:t>Projektimi i një xhepi të pistës duhet të jetë i tillë që kur kabina e piloteve të aeroplanit për të cilin është planifikuar xhepi i kthesës mbetet mbi shenjën e kthesës, hap</w:t>
      </w:r>
      <w:r w:rsidR="002A1E4F" w:rsidRPr="00DE37F8">
        <w:rPr>
          <w:color w:val="000000"/>
          <w:sz w:val="20"/>
          <w:lang w:val="sq-AL"/>
        </w:rPr>
        <w:t>ë</w:t>
      </w:r>
      <w:r w:rsidR="0046636E" w:rsidRPr="00DE37F8">
        <w:rPr>
          <w:color w:val="000000"/>
          <w:sz w:val="20"/>
          <w:lang w:val="sq-AL"/>
        </w:rPr>
        <w:t>sira e distancës ndërmjet çdo rrote kryesore të uljes së aeroplanit dhe skajit të kthesës së xhepit nuk duhet të jetë më e vogël se ajo e dhënë nga tabela e mëposhtme:</w:t>
      </w:r>
    </w:p>
    <w:p w14:paraId="1F614B55" w14:textId="77777777" w:rsidR="0046636E" w:rsidRPr="00DE37F8" w:rsidRDefault="0046636E" w:rsidP="0046636E">
      <w:pPr>
        <w:pStyle w:val="TEKSTIIIII"/>
        <w:rPr>
          <w:lang w:val="sq-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1843"/>
        <w:gridCol w:w="1842"/>
      </w:tblGrid>
      <w:tr w:rsidR="00CF575B" w:rsidRPr="00DE37F8" w14:paraId="263C8D6C" w14:textId="77777777" w:rsidTr="008577C0">
        <w:tc>
          <w:tcPr>
            <w:tcW w:w="8930" w:type="dxa"/>
            <w:gridSpan w:val="5"/>
            <w:tcBorders>
              <w:left w:val="nil"/>
              <w:bottom w:val="single" w:sz="4" w:space="0" w:color="auto"/>
              <w:right w:val="nil"/>
            </w:tcBorders>
            <w:shd w:val="clear" w:color="auto" w:fill="auto"/>
          </w:tcPr>
          <w:p w14:paraId="7293AC0E" w14:textId="77777777" w:rsidR="00CF575B" w:rsidRPr="00DE37F8" w:rsidRDefault="00CF575B" w:rsidP="00CF575B">
            <w:pPr>
              <w:pStyle w:val="Heading4"/>
              <w:ind w:left="0"/>
              <w:jc w:val="center"/>
              <w:rPr>
                <w:rFonts w:ascii="Garamond" w:hAnsi="Garamond"/>
                <w:b w:val="0"/>
                <w:lang w:val="sq-AL"/>
              </w:rPr>
            </w:pPr>
            <w:r w:rsidRPr="00DE37F8">
              <w:rPr>
                <w:rFonts w:ascii="Garamond" w:hAnsi="Garamond"/>
                <w:b w:val="0"/>
                <w:lang w:val="sq-AL"/>
              </w:rPr>
              <w:t xml:space="preserve">OMGWS </w:t>
            </w:r>
          </w:p>
        </w:tc>
      </w:tr>
      <w:tr w:rsidR="00CF575B" w:rsidRPr="00DE37F8" w14:paraId="243F5742" w14:textId="77777777" w:rsidTr="008577C0">
        <w:tc>
          <w:tcPr>
            <w:tcW w:w="1559" w:type="dxa"/>
            <w:tcBorders>
              <w:left w:val="nil"/>
              <w:bottom w:val="single" w:sz="4" w:space="0" w:color="auto"/>
              <w:right w:val="nil"/>
            </w:tcBorders>
            <w:shd w:val="clear" w:color="auto" w:fill="auto"/>
          </w:tcPr>
          <w:p w14:paraId="7C0A3748" w14:textId="77777777" w:rsidR="00CF575B" w:rsidRPr="00DE37F8" w:rsidRDefault="00CF575B" w:rsidP="00CF575B">
            <w:pPr>
              <w:pStyle w:val="Heading4"/>
              <w:ind w:left="0"/>
              <w:jc w:val="both"/>
              <w:rPr>
                <w:rFonts w:ascii="Garamond" w:hAnsi="Garamond"/>
                <w:lang w:val="sq-AL"/>
              </w:rPr>
            </w:pPr>
          </w:p>
        </w:tc>
        <w:tc>
          <w:tcPr>
            <w:tcW w:w="1843" w:type="dxa"/>
            <w:tcBorders>
              <w:left w:val="nil"/>
              <w:bottom w:val="single" w:sz="4" w:space="0" w:color="auto"/>
              <w:right w:val="nil"/>
            </w:tcBorders>
            <w:shd w:val="clear" w:color="auto" w:fill="auto"/>
          </w:tcPr>
          <w:p w14:paraId="2EF7B733" w14:textId="774BA35B" w:rsidR="00CF575B" w:rsidRPr="00DE37F8" w:rsidRDefault="00CF575B" w:rsidP="00CF575B">
            <w:pPr>
              <w:pStyle w:val="BodyText"/>
              <w:jc w:val="center"/>
              <w:rPr>
                <w:rFonts w:ascii="Garamond" w:hAnsi="Garamond"/>
                <w:color w:val="000000"/>
              </w:rPr>
            </w:pPr>
            <w:r w:rsidRPr="00DE37F8">
              <w:rPr>
                <w:rFonts w:ascii="Garamond" w:hAnsi="Garamond"/>
                <w:color w:val="000000"/>
              </w:rPr>
              <w:t>deri në, por pa përfshirë 4.5</w:t>
            </w:r>
            <w:r w:rsidR="00B74F5D" w:rsidRPr="00DE37F8">
              <w:rPr>
                <w:rFonts w:ascii="Garamond" w:hAnsi="Garamond"/>
                <w:color w:val="000000"/>
              </w:rPr>
              <w:t xml:space="preserve"> </w:t>
            </w:r>
            <w:r w:rsidRPr="00DE37F8">
              <w:rPr>
                <w:rFonts w:ascii="Garamond" w:hAnsi="Garamond"/>
                <w:color w:val="000000"/>
              </w:rPr>
              <w:t>m</w:t>
            </w:r>
          </w:p>
          <w:p w14:paraId="703BE4AF" w14:textId="77777777" w:rsidR="00CF575B" w:rsidRPr="00DE37F8" w:rsidRDefault="00CF575B" w:rsidP="00CF575B">
            <w:pPr>
              <w:pStyle w:val="Heading4"/>
              <w:ind w:left="0"/>
              <w:jc w:val="both"/>
              <w:rPr>
                <w:rFonts w:ascii="Garamond" w:hAnsi="Garamond"/>
                <w:lang w:val="sq-AL"/>
              </w:rPr>
            </w:pPr>
          </w:p>
        </w:tc>
        <w:tc>
          <w:tcPr>
            <w:tcW w:w="1843" w:type="dxa"/>
            <w:tcBorders>
              <w:left w:val="nil"/>
              <w:bottom w:val="single" w:sz="4" w:space="0" w:color="auto"/>
              <w:right w:val="nil"/>
            </w:tcBorders>
            <w:shd w:val="clear" w:color="auto" w:fill="auto"/>
          </w:tcPr>
          <w:p w14:paraId="44C10084" w14:textId="77777777" w:rsidR="00CF575B" w:rsidRPr="00DE37F8" w:rsidRDefault="00CF575B" w:rsidP="00CF575B">
            <w:pPr>
              <w:pStyle w:val="BodyText"/>
              <w:jc w:val="center"/>
              <w:rPr>
                <w:rFonts w:ascii="Garamond" w:hAnsi="Garamond"/>
                <w:color w:val="000000"/>
              </w:rPr>
            </w:pPr>
            <w:r w:rsidRPr="00DE37F8">
              <w:rPr>
                <w:rFonts w:ascii="Garamond" w:hAnsi="Garamond"/>
                <w:color w:val="000000"/>
              </w:rPr>
              <w:lastRenderedPageBreak/>
              <w:t>4,5 m deri në, por pa përfshirë 6 m</w:t>
            </w:r>
          </w:p>
        </w:tc>
        <w:tc>
          <w:tcPr>
            <w:tcW w:w="1843" w:type="dxa"/>
            <w:tcBorders>
              <w:left w:val="nil"/>
              <w:bottom w:val="single" w:sz="4" w:space="0" w:color="auto"/>
              <w:right w:val="nil"/>
            </w:tcBorders>
            <w:shd w:val="clear" w:color="auto" w:fill="auto"/>
          </w:tcPr>
          <w:p w14:paraId="3B3D9402" w14:textId="77777777" w:rsidR="00CF575B" w:rsidRPr="00DE37F8" w:rsidRDefault="00CF575B" w:rsidP="00CF575B">
            <w:pPr>
              <w:pStyle w:val="BodyText"/>
              <w:jc w:val="center"/>
              <w:rPr>
                <w:rFonts w:ascii="Garamond" w:hAnsi="Garamond"/>
                <w:color w:val="000000"/>
              </w:rPr>
            </w:pPr>
            <w:r w:rsidRPr="00DE37F8">
              <w:rPr>
                <w:rFonts w:ascii="Garamond" w:hAnsi="Garamond"/>
                <w:color w:val="000000"/>
              </w:rPr>
              <w:t>6 m deri në, por pa përfshirë 9 m</w:t>
            </w:r>
          </w:p>
        </w:tc>
        <w:tc>
          <w:tcPr>
            <w:tcW w:w="1842" w:type="dxa"/>
            <w:tcBorders>
              <w:left w:val="nil"/>
              <w:bottom w:val="single" w:sz="4" w:space="0" w:color="auto"/>
              <w:right w:val="nil"/>
            </w:tcBorders>
            <w:shd w:val="clear" w:color="auto" w:fill="auto"/>
          </w:tcPr>
          <w:p w14:paraId="4463D237" w14:textId="77777777" w:rsidR="00CF575B" w:rsidRPr="00DE37F8" w:rsidRDefault="00CF575B" w:rsidP="00CF575B">
            <w:pPr>
              <w:pStyle w:val="BodyText"/>
              <w:jc w:val="both"/>
              <w:rPr>
                <w:rFonts w:ascii="Garamond" w:hAnsi="Garamond"/>
                <w:color w:val="000000"/>
              </w:rPr>
            </w:pPr>
            <w:r w:rsidRPr="00DE37F8">
              <w:rPr>
                <w:rFonts w:ascii="Garamond" w:hAnsi="Garamond"/>
                <w:color w:val="000000"/>
              </w:rPr>
              <w:t xml:space="preserve">9 m deri në, por pa përfshirë 15m </w:t>
            </w:r>
          </w:p>
          <w:p w14:paraId="44845861" w14:textId="77777777" w:rsidR="00CF575B" w:rsidRPr="00DE37F8" w:rsidRDefault="00CF575B" w:rsidP="00CF575B">
            <w:pPr>
              <w:pStyle w:val="Heading4"/>
              <w:ind w:left="0"/>
              <w:jc w:val="both"/>
              <w:rPr>
                <w:rFonts w:ascii="Garamond" w:hAnsi="Garamond"/>
                <w:lang w:val="sq-AL"/>
              </w:rPr>
            </w:pPr>
          </w:p>
        </w:tc>
      </w:tr>
      <w:tr w:rsidR="00CF575B" w:rsidRPr="00DE37F8" w14:paraId="5A8B4F36" w14:textId="77777777" w:rsidTr="008577C0">
        <w:trPr>
          <w:trHeight w:val="297"/>
        </w:trPr>
        <w:tc>
          <w:tcPr>
            <w:tcW w:w="1559" w:type="dxa"/>
            <w:tcBorders>
              <w:left w:val="nil"/>
              <w:right w:val="nil"/>
            </w:tcBorders>
            <w:shd w:val="clear" w:color="auto" w:fill="auto"/>
          </w:tcPr>
          <w:p w14:paraId="2D034689" w14:textId="57C389CC" w:rsidR="00CF575B" w:rsidRPr="00DE37F8" w:rsidRDefault="002A1E4F" w:rsidP="00CF575B">
            <w:pPr>
              <w:jc w:val="center"/>
              <w:rPr>
                <w:rFonts w:ascii="Garamond" w:hAnsi="Garamond"/>
                <w:sz w:val="20"/>
                <w:szCs w:val="20"/>
              </w:rPr>
            </w:pPr>
            <w:r w:rsidRPr="00DE37F8">
              <w:rPr>
                <w:rFonts w:ascii="Garamond" w:hAnsi="Garamond"/>
                <w:color w:val="000000"/>
                <w:sz w:val="20"/>
                <w:szCs w:val="20"/>
              </w:rPr>
              <w:lastRenderedPageBreak/>
              <w:t>H</w:t>
            </w:r>
            <w:r w:rsidR="00CF575B" w:rsidRPr="00DE37F8">
              <w:rPr>
                <w:rFonts w:ascii="Garamond" w:hAnsi="Garamond"/>
                <w:color w:val="000000"/>
                <w:sz w:val="20"/>
                <w:szCs w:val="20"/>
              </w:rPr>
              <w:t>ap</w:t>
            </w:r>
            <w:r w:rsidRPr="00DE37F8">
              <w:rPr>
                <w:rFonts w:ascii="Garamond" w:hAnsi="Garamond"/>
                <w:color w:val="000000"/>
                <w:sz w:val="20"/>
                <w:szCs w:val="20"/>
              </w:rPr>
              <w:t>ë</w:t>
            </w:r>
            <w:r w:rsidR="00CF575B" w:rsidRPr="00DE37F8">
              <w:rPr>
                <w:rFonts w:ascii="Garamond" w:hAnsi="Garamond"/>
                <w:color w:val="000000"/>
                <w:sz w:val="20"/>
                <w:szCs w:val="20"/>
              </w:rPr>
              <w:t>sira e lejuar</w:t>
            </w:r>
            <w:r w:rsidR="00331A76" w:rsidRPr="00DE37F8">
              <w:rPr>
                <w:rFonts w:ascii="Garamond" w:hAnsi="Garamond"/>
                <w:color w:val="000000"/>
                <w:sz w:val="20"/>
                <w:szCs w:val="20"/>
              </w:rPr>
              <w:t xml:space="preserve"> </w:t>
            </w:r>
          </w:p>
        </w:tc>
        <w:tc>
          <w:tcPr>
            <w:tcW w:w="1843" w:type="dxa"/>
            <w:tcBorders>
              <w:left w:val="nil"/>
              <w:right w:val="nil"/>
            </w:tcBorders>
            <w:shd w:val="clear" w:color="auto" w:fill="auto"/>
          </w:tcPr>
          <w:p w14:paraId="71B5BB27" w14:textId="2B4942BD" w:rsidR="00CF575B" w:rsidRPr="00DE37F8" w:rsidRDefault="00CF575B" w:rsidP="00CF575B">
            <w:pPr>
              <w:jc w:val="center"/>
              <w:rPr>
                <w:rFonts w:ascii="Garamond" w:hAnsi="Garamond"/>
                <w:sz w:val="20"/>
                <w:szCs w:val="20"/>
              </w:rPr>
            </w:pPr>
            <w:r w:rsidRPr="00DE37F8">
              <w:rPr>
                <w:rFonts w:ascii="Garamond" w:hAnsi="Garamond"/>
                <w:color w:val="000000"/>
                <w:sz w:val="20"/>
                <w:szCs w:val="20"/>
              </w:rPr>
              <w:t>1.50 m</w:t>
            </w:r>
            <w:r w:rsidR="00331A76" w:rsidRPr="00DE37F8">
              <w:rPr>
                <w:rFonts w:ascii="Garamond" w:hAnsi="Garamond"/>
                <w:color w:val="000000"/>
                <w:sz w:val="20"/>
                <w:szCs w:val="20"/>
              </w:rPr>
              <w:t xml:space="preserve"> </w:t>
            </w:r>
          </w:p>
        </w:tc>
        <w:tc>
          <w:tcPr>
            <w:tcW w:w="1843" w:type="dxa"/>
            <w:tcBorders>
              <w:left w:val="nil"/>
              <w:right w:val="nil"/>
            </w:tcBorders>
            <w:shd w:val="clear" w:color="auto" w:fill="auto"/>
          </w:tcPr>
          <w:p w14:paraId="63D9A8A6" w14:textId="6288F473" w:rsidR="00CF575B" w:rsidRPr="00DE37F8" w:rsidRDefault="00CF575B" w:rsidP="00CF575B">
            <w:pPr>
              <w:jc w:val="center"/>
              <w:rPr>
                <w:rFonts w:ascii="Garamond" w:hAnsi="Garamond"/>
                <w:sz w:val="20"/>
                <w:szCs w:val="20"/>
              </w:rPr>
            </w:pPr>
            <w:r w:rsidRPr="00DE37F8">
              <w:rPr>
                <w:rFonts w:ascii="Garamond" w:hAnsi="Garamond"/>
                <w:color w:val="000000"/>
                <w:sz w:val="20"/>
                <w:szCs w:val="20"/>
              </w:rPr>
              <w:t>2.25 m</w:t>
            </w:r>
            <w:r w:rsidR="00331A76" w:rsidRPr="00DE37F8">
              <w:rPr>
                <w:rFonts w:ascii="Garamond" w:hAnsi="Garamond"/>
                <w:color w:val="000000"/>
                <w:sz w:val="20"/>
                <w:szCs w:val="20"/>
              </w:rPr>
              <w:t xml:space="preserve"> </w:t>
            </w:r>
          </w:p>
        </w:tc>
        <w:tc>
          <w:tcPr>
            <w:tcW w:w="1843" w:type="dxa"/>
            <w:tcBorders>
              <w:left w:val="nil"/>
              <w:right w:val="nil"/>
            </w:tcBorders>
            <w:shd w:val="clear" w:color="auto" w:fill="auto"/>
          </w:tcPr>
          <w:p w14:paraId="3027CE49" w14:textId="765F4014" w:rsidR="00CF575B" w:rsidRPr="00DE37F8" w:rsidRDefault="00CF575B" w:rsidP="00CF575B">
            <w:pPr>
              <w:jc w:val="center"/>
              <w:rPr>
                <w:rFonts w:ascii="Garamond" w:hAnsi="Garamond"/>
                <w:sz w:val="20"/>
                <w:szCs w:val="20"/>
              </w:rPr>
            </w:pPr>
            <w:r w:rsidRPr="00DE37F8">
              <w:rPr>
                <w:rFonts w:ascii="Garamond" w:hAnsi="Garamond"/>
                <w:color w:val="000000"/>
                <w:sz w:val="20"/>
                <w:szCs w:val="20"/>
              </w:rPr>
              <w:t>3 m</w:t>
            </w:r>
            <w:r w:rsidRPr="00DE37F8">
              <w:rPr>
                <w:rFonts w:ascii="Garamond" w:hAnsi="Garamond"/>
                <w:color w:val="000000"/>
                <w:sz w:val="20"/>
                <w:szCs w:val="20"/>
                <w:vertAlign w:val="superscript"/>
              </w:rPr>
              <w:t>a</w:t>
            </w:r>
            <w:r w:rsidRPr="00DE37F8">
              <w:rPr>
                <w:rFonts w:ascii="Garamond" w:hAnsi="Garamond"/>
                <w:color w:val="000000"/>
                <w:sz w:val="20"/>
                <w:szCs w:val="20"/>
              </w:rPr>
              <w:t xml:space="preserve"> or 4 m</w:t>
            </w:r>
            <w:r w:rsidRPr="00DE37F8">
              <w:rPr>
                <w:rFonts w:ascii="Garamond" w:hAnsi="Garamond"/>
                <w:color w:val="000000"/>
                <w:sz w:val="20"/>
                <w:szCs w:val="20"/>
                <w:vertAlign w:val="superscript"/>
              </w:rPr>
              <w:t>b</w:t>
            </w:r>
            <w:r w:rsidR="00331A76" w:rsidRPr="00DE37F8">
              <w:rPr>
                <w:rFonts w:ascii="Garamond" w:hAnsi="Garamond"/>
                <w:color w:val="000000"/>
                <w:sz w:val="20"/>
                <w:szCs w:val="20"/>
              </w:rPr>
              <w:t xml:space="preserve"> </w:t>
            </w:r>
          </w:p>
        </w:tc>
        <w:tc>
          <w:tcPr>
            <w:tcW w:w="1842" w:type="dxa"/>
            <w:tcBorders>
              <w:left w:val="nil"/>
              <w:right w:val="nil"/>
            </w:tcBorders>
            <w:shd w:val="clear" w:color="auto" w:fill="auto"/>
          </w:tcPr>
          <w:p w14:paraId="0221822B" w14:textId="77777777" w:rsidR="00CF575B" w:rsidRPr="00DE37F8" w:rsidRDefault="00CF575B" w:rsidP="00CF575B">
            <w:pPr>
              <w:jc w:val="center"/>
              <w:rPr>
                <w:rFonts w:ascii="Garamond" w:hAnsi="Garamond"/>
                <w:sz w:val="20"/>
                <w:szCs w:val="20"/>
              </w:rPr>
            </w:pPr>
            <w:r w:rsidRPr="00DE37F8">
              <w:rPr>
                <w:rFonts w:ascii="Garamond" w:hAnsi="Garamond"/>
                <w:color w:val="000000"/>
                <w:sz w:val="20"/>
                <w:szCs w:val="20"/>
              </w:rPr>
              <w:t>4m</w:t>
            </w:r>
          </w:p>
        </w:tc>
      </w:tr>
      <w:tr w:rsidR="00CF575B" w:rsidRPr="00DE37F8" w14:paraId="530CAC66" w14:textId="77777777" w:rsidTr="008577C0">
        <w:trPr>
          <w:trHeight w:val="656"/>
        </w:trPr>
        <w:tc>
          <w:tcPr>
            <w:tcW w:w="8930" w:type="dxa"/>
            <w:gridSpan w:val="5"/>
            <w:tcBorders>
              <w:left w:val="nil"/>
              <w:bottom w:val="single" w:sz="4" w:space="0" w:color="auto"/>
              <w:right w:val="nil"/>
            </w:tcBorders>
            <w:shd w:val="clear" w:color="auto" w:fill="auto"/>
          </w:tcPr>
          <w:p w14:paraId="2D6AAF2D" w14:textId="6AF16481" w:rsidR="00CF575B" w:rsidRPr="00DE37F8" w:rsidRDefault="00CF575B" w:rsidP="00CF575B">
            <w:pPr>
              <w:tabs>
                <w:tab w:val="left" w:pos="0"/>
                <w:tab w:val="left" w:pos="31"/>
              </w:tabs>
              <w:rPr>
                <w:rFonts w:ascii="Garamond" w:hAnsi="Garamond"/>
                <w:i/>
                <w:color w:val="000000"/>
                <w:sz w:val="20"/>
                <w:szCs w:val="20"/>
              </w:rPr>
            </w:pPr>
            <w:r w:rsidRPr="00DE37F8">
              <w:rPr>
                <w:rFonts w:ascii="Garamond" w:hAnsi="Garamond"/>
                <w:i/>
                <w:color w:val="000000"/>
                <w:sz w:val="20"/>
                <w:szCs w:val="20"/>
              </w:rPr>
              <w:t>a</w:t>
            </w:r>
            <w:r w:rsidR="002A1E4F" w:rsidRPr="00DE37F8">
              <w:rPr>
                <w:rFonts w:ascii="Garamond" w:hAnsi="Garamond"/>
                <w:i/>
                <w:color w:val="000000"/>
                <w:sz w:val="20"/>
                <w:szCs w:val="20"/>
              </w:rPr>
              <w:t>)</w:t>
            </w:r>
            <w:r w:rsidRPr="00DE37F8">
              <w:rPr>
                <w:rFonts w:ascii="Garamond" w:hAnsi="Garamond"/>
                <w:i/>
                <w:color w:val="000000"/>
                <w:sz w:val="20"/>
                <w:szCs w:val="20"/>
              </w:rPr>
              <w:t xml:space="preserve"> Nëse xhepi i kthesës është destinuar të përdoret nga </w:t>
            </w:r>
            <w:r w:rsidRPr="00DE37F8">
              <w:rPr>
                <w:rFonts w:ascii="Garamond" w:hAnsi="Garamond"/>
                <w:i/>
                <w:iCs/>
                <w:color w:val="000000"/>
                <w:sz w:val="20"/>
                <w:szCs w:val="20"/>
              </w:rPr>
              <w:t>aeroplanët</w:t>
            </w:r>
            <w:r w:rsidRPr="00DE37F8">
              <w:rPr>
                <w:rFonts w:ascii="Garamond" w:hAnsi="Garamond"/>
                <w:i/>
                <w:color w:val="000000"/>
                <w:sz w:val="20"/>
                <w:szCs w:val="20"/>
              </w:rPr>
              <w:t xml:space="preserve"> me një bazë të rrotave me pak se 18 m.</w:t>
            </w:r>
          </w:p>
          <w:p w14:paraId="70CF12AF" w14:textId="08529658" w:rsidR="00CF575B" w:rsidRPr="00DE37F8" w:rsidRDefault="00CF575B" w:rsidP="00CF575B">
            <w:pPr>
              <w:pStyle w:val="Heading4"/>
              <w:tabs>
                <w:tab w:val="left" w:pos="881"/>
              </w:tabs>
              <w:ind w:left="0"/>
              <w:jc w:val="both"/>
              <w:rPr>
                <w:rFonts w:ascii="Garamond" w:hAnsi="Garamond"/>
                <w:b w:val="0"/>
                <w:i/>
                <w:lang w:val="sq-AL"/>
              </w:rPr>
            </w:pPr>
            <w:r w:rsidRPr="00DE37F8">
              <w:rPr>
                <w:rFonts w:ascii="Garamond" w:hAnsi="Garamond"/>
                <w:b w:val="0"/>
                <w:i/>
                <w:lang w:val="sq-AL"/>
              </w:rPr>
              <w:t>b</w:t>
            </w:r>
            <w:r w:rsidR="002A1E4F" w:rsidRPr="00DE37F8">
              <w:rPr>
                <w:rFonts w:ascii="Garamond" w:hAnsi="Garamond"/>
                <w:b w:val="0"/>
                <w:i/>
                <w:lang w:val="sq-AL"/>
              </w:rPr>
              <w:t>)</w:t>
            </w:r>
            <w:r w:rsidR="00331A76" w:rsidRPr="00DE37F8">
              <w:rPr>
                <w:rFonts w:ascii="Garamond" w:hAnsi="Garamond"/>
                <w:b w:val="0"/>
                <w:i/>
                <w:lang w:val="sq-AL"/>
              </w:rPr>
              <w:t xml:space="preserve"> </w:t>
            </w:r>
            <w:r w:rsidRPr="00DE37F8">
              <w:rPr>
                <w:rFonts w:ascii="Garamond" w:hAnsi="Garamond"/>
                <w:b w:val="0"/>
                <w:i/>
                <w:lang w:val="sq-AL"/>
              </w:rPr>
              <w:t>Nëse xhepi i kthesës është destinuar të përdoret nga aeroplanët me një bazë të rrotave të barabartë ose më e madhe se 18 m.</w:t>
            </w:r>
          </w:p>
        </w:tc>
      </w:tr>
    </w:tbl>
    <w:p w14:paraId="283EA364" w14:textId="77777777" w:rsidR="00CF575B" w:rsidRPr="00DE37F8" w:rsidRDefault="00CF575B" w:rsidP="00CF575B">
      <w:pPr>
        <w:pStyle w:val="TEKSTIIIII"/>
        <w:rPr>
          <w:color w:val="000000" w:themeColor="text1"/>
          <w:lang w:val="sq-AL"/>
        </w:rPr>
      </w:pPr>
    </w:p>
    <w:p w14:paraId="060F011C" w14:textId="3ECE4E42" w:rsidR="00CF575B" w:rsidRPr="00DE37F8" w:rsidRDefault="00CF575B" w:rsidP="00CF575B">
      <w:pPr>
        <w:ind w:firstLine="284"/>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Baza e rrotave do të thotë distanca nga rrota e hundës në qendrën gjeometrike të rrotës kryesore.</w:t>
      </w:r>
    </w:p>
    <w:p w14:paraId="08AA311E" w14:textId="77777777" w:rsidR="00CF575B" w:rsidRPr="00DE37F8" w:rsidRDefault="00CF575B" w:rsidP="00CF575B">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Pjerrësitë në xhepat e kthesës së pistës</w:t>
      </w:r>
    </w:p>
    <w:p w14:paraId="042B0A3E" w14:textId="755B8B09" w:rsidR="00CF575B" w:rsidRPr="00DE37F8" w:rsidRDefault="00CF575B" w:rsidP="00CF575B">
      <w:pPr>
        <w:pStyle w:val="ListParagraph"/>
        <w:tabs>
          <w:tab w:val="left" w:pos="4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3.3.3</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Pjerrësitë anësore dhe të tërthorta në një xhep të kthesës të pistës duhet të jenë të mjaftueshme për të parandaluar grumbullimin e ujit në sipërfaqe dhe për të lehtësuar kullimin e shpejtë të ujit sipërfaqësor. Pjerrësitë duhet të jenë të njëjta me ato në sipërfaqen e kalimit të pistës pranë. </w:t>
      </w:r>
    </w:p>
    <w:p w14:paraId="0234A4CC" w14:textId="77777777" w:rsidR="00CF575B" w:rsidRPr="00DE37F8" w:rsidRDefault="00CF575B" w:rsidP="00CF575B">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Fortësia e xhepave të kthesës së pistës</w:t>
      </w:r>
    </w:p>
    <w:p w14:paraId="38A2E965" w14:textId="77777777" w:rsidR="00CF575B" w:rsidRPr="00DE37F8" w:rsidRDefault="00CF575B" w:rsidP="00CF575B">
      <w:pPr>
        <w:pStyle w:val="Heading5"/>
        <w:spacing w:before="0"/>
        <w:ind w:firstLine="284"/>
        <w:rPr>
          <w:rFonts w:ascii="Garamond" w:hAnsi="Garamond"/>
          <w:b/>
          <w:bCs/>
          <w:color w:val="000000" w:themeColor="text1"/>
          <w:sz w:val="24"/>
          <w:szCs w:val="24"/>
        </w:rPr>
      </w:pPr>
      <w:r w:rsidRPr="00DE37F8">
        <w:rPr>
          <w:rFonts w:ascii="Garamond" w:hAnsi="Garamond"/>
          <w:b/>
          <w:color w:val="000000" w:themeColor="text1"/>
          <w:sz w:val="24"/>
          <w:szCs w:val="24"/>
        </w:rPr>
        <w:t>Sipërfaqja e xhepave të kthesës së pistës</w:t>
      </w:r>
      <w:r w:rsidRPr="00DE37F8">
        <w:rPr>
          <w:rFonts w:ascii="Garamond" w:hAnsi="Garamond"/>
          <w:b/>
          <w:bCs/>
          <w:color w:val="000000" w:themeColor="text1"/>
          <w:sz w:val="24"/>
          <w:szCs w:val="24"/>
        </w:rPr>
        <w:t xml:space="preserve"> </w:t>
      </w:r>
    </w:p>
    <w:p w14:paraId="5CE0A5E1" w14:textId="11D1E681" w:rsidR="00CF575B" w:rsidRPr="00DE37F8" w:rsidRDefault="00CF575B" w:rsidP="00CF575B">
      <w:pPr>
        <w:pStyle w:val="ListParagraph"/>
        <w:tabs>
          <w:tab w:val="left" w:pos="4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3.3.4</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Sipërfaqja e një xhepi të kthesës së pistës</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nuk duhet të ketë parregullsi në sipërfaqe që mund të shkaktojnë dëme në një aeroplan duke përdorur xhepin e kthesës.</w:t>
      </w:r>
    </w:p>
    <w:p w14:paraId="31487F95" w14:textId="77777777" w:rsidR="00CF575B" w:rsidRPr="00DE37F8" w:rsidRDefault="00CF575B" w:rsidP="00CF575B">
      <w:pPr>
        <w:pStyle w:val="Heading5"/>
        <w:spacing w:before="0"/>
        <w:ind w:firstLine="284"/>
        <w:rPr>
          <w:rFonts w:ascii="Garamond" w:hAnsi="Garamond"/>
          <w:color w:val="000000" w:themeColor="text1"/>
          <w:sz w:val="24"/>
          <w:szCs w:val="24"/>
        </w:rPr>
      </w:pPr>
      <w:r w:rsidRPr="00DE37F8">
        <w:rPr>
          <w:rFonts w:ascii="Garamond" w:hAnsi="Garamond"/>
          <w:color w:val="000000" w:themeColor="text1"/>
          <w:sz w:val="24"/>
          <w:szCs w:val="24"/>
        </w:rPr>
        <w:t>Shpatullat e xhepave të kthesës së pistës</w:t>
      </w:r>
    </w:p>
    <w:p w14:paraId="45533E9C" w14:textId="260513F8" w:rsidR="00CF575B" w:rsidRPr="00DE37F8" w:rsidRDefault="00CF575B" w:rsidP="00CF575B">
      <w:pPr>
        <w:ind w:firstLine="284"/>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Si minimum, gjerësia e shpatullave do të duhet të mbulojë motorin e jashtëm të aeroplanit më të kërkuar dhe kështu mund të jetë më i gjerë se shpatullat e pistave të lidhura.</w:t>
      </w:r>
    </w:p>
    <w:p w14:paraId="2595CB74" w14:textId="4485A4EB" w:rsidR="00CF575B" w:rsidRPr="00DE37F8" w:rsidRDefault="00CF575B" w:rsidP="00CF575B">
      <w:pPr>
        <w:pStyle w:val="Heading4"/>
        <w:ind w:left="0" w:firstLine="284"/>
        <w:rPr>
          <w:rFonts w:ascii="Garamond" w:hAnsi="Garamond"/>
          <w:color w:val="000000" w:themeColor="text1"/>
          <w:sz w:val="24"/>
          <w:lang w:val="sq-AL"/>
        </w:rPr>
      </w:pPr>
      <w:r w:rsidRPr="00DE37F8">
        <w:rPr>
          <w:rFonts w:ascii="Garamond" w:hAnsi="Garamond"/>
          <w:color w:val="000000" w:themeColor="text1"/>
          <w:sz w:val="24"/>
          <w:lang w:val="sq-AL"/>
        </w:rPr>
        <w:t>3.4</w:t>
      </w:r>
      <w:r w:rsidR="00331A76" w:rsidRPr="00DE37F8">
        <w:rPr>
          <w:rFonts w:ascii="Garamond" w:hAnsi="Garamond"/>
          <w:color w:val="000000" w:themeColor="text1"/>
          <w:sz w:val="24"/>
          <w:lang w:val="sq-AL"/>
        </w:rPr>
        <w:t xml:space="preserve"> </w:t>
      </w:r>
      <w:r w:rsidRPr="00DE37F8">
        <w:rPr>
          <w:rFonts w:ascii="Garamond" w:hAnsi="Garamond"/>
          <w:color w:val="000000" w:themeColor="text1"/>
          <w:sz w:val="24"/>
          <w:lang w:val="sq-AL"/>
        </w:rPr>
        <w:t>Rripi i pistës</w:t>
      </w:r>
    </w:p>
    <w:p w14:paraId="7EAAE060" w14:textId="77777777" w:rsidR="00CF575B" w:rsidRPr="00DE37F8" w:rsidRDefault="00CF575B" w:rsidP="00CF575B">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Të përgjithshme</w:t>
      </w:r>
    </w:p>
    <w:p w14:paraId="7C6ECEC3" w14:textId="77777777" w:rsidR="00CF575B" w:rsidRPr="00DE37F8" w:rsidRDefault="00CF575B" w:rsidP="00CF575B">
      <w:pPr>
        <w:pStyle w:val="ListParagraph"/>
        <w:tabs>
          <w:tab w:val="left" w:pos="420"/>
        </w:tabs>
        <w:ind w:left="0" w:firstLine="284"/>
        <w:rPr>
          <w:rFonts w:ascii="Garamond" w:hAnsi="Garamond"/>
          <w:color w:val="000000" w:themeColor="text1"/>
          <w:sz w:val="24"/>
          <w:szCs w:val="24"/>
        </w:rPr>
      </w:pPr>
      <w:r w:rsidRPr="00DE37F8">
        <w:rPr>
          <w:rFonts w:ascii="Garamond" w:hAnsi="Garamond"/>
          <w:color w:val="000000" w:themeColor="text1"/>
          <w:sz w:val="24"/>
          <w:szCs w:val="24"/>
        </w:rPr>
        <w:t>3.4.1 Një pistë dhe çdo zonë ndalimi e ndërlidhur duhet të përfshihen brenda rripit të pistës.</w:t>
      </w:r>
    </w:p>
    <w:p w14:paraId="41FF13D6" w14:textId="77777777" w:rsidR="00CF575B" w:rsidRPr="00DE37F8" w:rsidRDefault="00CF575B" w:rsidP="00CF575B">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Gjatësia e rripit të pistës</w:t>
      </w:r>
    </w:p>
    <w:p w14:paraId="71A8E277" w14:textId="77777777" w:rsidR="00CF575B" w:rsidRPr="00DE37F8" w:rsidRDefault="00CF575B" w:rsidP="00CF575B">
      <w:pPr>
        <w:pStyle w:val="ListParagraph"/>
        <w:tabs>
          <w:tab w:val="left" w:pos="0"/>
          <w:tab w:val="left" w:pos="80"/>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3.4.2 Një rrip piste duhet të shtrihet përpara pragut të pistës dhe përtej fundit të pistës ose zonës së ndalimit për një distancë prej të paktën:</w:t>
      </w:r>
    </w:p>
    <w:p w14:paraId="7704D461" w14:textId="66B5D182" w:rsidR="00CF575B" w:rsidRPr="00DE37F8" w:rsidRDefault="00CF575B" w:rsidP="00CF575B">
      <w:pPr>
        <w:pStyle w:val="ListParagraph"/>
        <w:tabs>
          <w:tab w:val="left" w:pos="8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- 60 m ku numri i kodit është</w:t>
      </w:r>
      <w:r w:rsidR="005818A3"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2, 3 ose 4;</w:t>
      </w:r>
    </w:p>
    <w:p w14:paraId="0F5495D6" w14:textId="36CA4437" w:rsidR="00CF575B" w:rsidRPr="00DE37F8" w:rsidRDefault="00CF575B" w:rsidP="00CF575B">
      <w:pPr>
        <w:pStyle w:val="ListParagraph"/>
        <w:tabs>
          <w:tab w:val="left" w:pos="8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- 60 m ku numri i kodit është 1 dhe pista është me përdorim me </w:t>
      </w:r>
      <w:r w:rsidR="002A1E4F" w:rsidRPr="00DE37F8">
        <w:rPr>
          <w:rFonts w:ascii="Garamond" w:hAnsi="Garamond"/>
          <w:color w:val="000000" w:themeColor="text1"/>
          <w:sz w:val="24"/>
          <w:szCs w:val="24"/>
        </w:rPr>
        <w:t>instrumente</w:t>
      </w:r>
      <w:r w:rsidRPr="00DE37F8">
        <w:rPr>
          <w:rFonts w:ascii="Garamond" w:hAnsi="Garamond"/>
          <w:color w:val="000000" w:themeColor="text1"/>
          <w:sz w:val="24"/>
          <w:szCs w:val="24"/>
        </w:rPr>
        <w:t>; dhe</w:t>
      </w:r>
    </w:p>
    <w:p w14:paraId="3B04EB50" w14:textId="28CFE2A0" w:rsidR="00CF575B" w:rsidRPr="00DE37F8" w:rsidRDefault="00CF575B" w:rsidP="00CF575B">
      <w:pPr>
        <w:pStyle w:val="ListParagraph"/>
        <w:tabs>
          <w:tab w:val="left" w:pos="8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- 30 m ku numri i kodit është 1 dhe pista nuk është me përdorim me </w:t>
      </w:r>
      <w:r w:rsidR="002A1E4F" w:rsidRPr="00DE37F8">
        <w:rPr>
          <w:rFonts w:ascii="Garamond" w:hAnsi="Garamond"/>
          <w:color w:val="000000" w:themeColor="text1"/>
          <w:sz w:val="24"/>
          <w:szCs w:val="24"/>
        </w:rPr>
        <w:t>instrumente</w:t>
      </w:r>
      <w:r w:rsidRPr="00DE37F8">
        <w:rPr>
          <w:rFonts w:ascii="Garamond" w:hAnsi="Garamond"/>
          <w:color w:val="000000" w:themeColor="text1"/>
          <w:sz w:val="24"/>
          <w:szCs w:val="24"/>
        </w:rPr>
        <w:t>.</w:t>
      </w:r>
    </w:p>
    <w:p w14:paraId="46C43B39" w14:textId="6F18F10C" w:rsidR="00CF575B" w:rsidRPr="00DE37F8" w:rsidRDefault="00CF575B" w:rsidP="00CF575B">
      <w:pPr>
        <w:pStyle w:val="Heading5"/>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Gjerësia e</w:t>
      </w:r>
      <w:r w:rsidR="00331A76" w:rsidRPr="00DE37F8">
        <w:rPr>
          <w:rFonts w:ascii="Garamond" w:hAnsi="Garamond"/>
          <w:b/>
          <w:color w:val="000000" w:themeColor="text1"/>
          <w:sz w:val="24"/>
          <w:szCs w:val="24"/>
        </w:rPr>
        <w:t xml:space="preserve"> </w:t>
      </w:r>
      <w:r w:rsidRPr="00DE37F8">
        <w:rPr>
          <w:rFonts w:ascii="Garamond" w:hAnsi="Garamond"/>
          <w:b/>
          <w:color w:val="000000" w:themeColor="text1"/>
          <w:sz w:val="24"/>
          <w:szCs w:val="24"/>
        </w:rPr>
        <w:t>rripit të pistës</w:t>
      </w:r>
    </w:p>
    <w:p w14:paraId="7120C768" w14:textId="77777777" w:rsidR="00CF575B" w:rsidRPr="00DE37F8" w:rsidRDefault="00CF575B" w:rsidP="00CF575B">
      <w:pPr>
        <w:pStyle w:val="ListParagraph"/>
        <w:tabs>
          <w:tab w:val="left" w:pos="180"/>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3.4.3 Një rrip piste që përfshin një pistë me afrim preciz, kudo që është e mundur, duhet të shtrihet anash në të paktën:</w:t>
      </w:r>
    </w:p>
    <w:p w14:paraId="118EC87C" w14:textId="77777777" w:rsidR="00CF575B" w:rsidRPr="00DE37F8" w:rsidRDefault="00CF575B" w:rsidP="00CF575B">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- 140 m ku numri i kodit është 3 ose 4; dhe</w:t>
      </w:r>
    </w:p>
    <w:p w14:paraId="2DADFF82" w14:textId="14B1820C" w:rsidR="00CF575B" w:rsidRPr="00DE37F8" w:rsidRDefault="00CF575B" w:rsidP="00CF575B">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- 70 m ku numri i kodit është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1 ose 2;</w:t>
      </w:r>
    </w:p>
    <w:p w14:paraId="072FFC7D" w14:textId="77777777" w:rsidR="00CF575B" w:rsidRPr="00DE37F8" w:rsidRDefault="00CF575B" w:rsidP="00CF575B">
      <w:pPr>
        <w:pStyle w:val="BodyText"/>
        <w:ind w:firstLine="284"/>
        <w:jc w:val="both"/>
        <w:rPr>
          <w:rFonts w:ascii="Garamond" w:hAnsi="Garamond"/>
          <w:color w:val="000000" w:themeColor="text1"/>
          <w:sz w:val="24"/>
          <w:szCs w:val="24"/>
        </w:rPr>
      </w:pPr>
      <w:r w:rsidRPr="00DE37F8">
        <w:rPr>
          <w:rFonts w:ascii="Garamond" w:hAnsi="Garamond"/>
          <w:color w:val="000000" w:themeColor="text1"/>
          <w:sz w:val="24"/>
          <w:szCs w:val="24"/>
        </w:rPr>
        <w:t>në secilën anë të vijës qendrore të pistës dhe në zgjatimin e vijës qendrore të pistës përgjatë gjatësisë së rripit të pistës.</w:t>
      </w:r>
    </w:p>
    <w:p w14:paraId="56F60E37" w14:textId="77777777" w:rsidR="00CF575B" w:rsidRPr="00DE37F8" w:rsidRDefault="00CF575B" w:rsidP="00CF575B">
      <w:pPr>
        <w:pStyle w:val="BodyText"/>
        <w:ind w:firstLine="284"/>
        <w:jc w:val="both"/>
        <w:rPr>
          <w:rFonts w:ascii="Garamond" w:hAnsi="Garamond"/>
          <w:b/>
          <w:color w:val="000000" w:themeColor="text1"/>
          <w:sz w:val="24"/>
          <w:szCs w:val="24"/>
        </w:rPr>
      </w:pPr>
      <w:r w:rsidRPr="00DE37F8">
        <w:rPr>
          <w:rFonts w:ascii="Garamond" w:hAnsi="Garamond"/>
          <w:color w:val="000000" w:themeColor="text1"/>
          <w:sz w:val="24"/>
          <w:szCs w:val="24"/>
        </w:rPr>
        <w:t xml:space="preserve"> </w:t>
      </w:r>
      <w:r w:rsidRPr="00DE37F8">
        <w:rPr>
          <w:rFonts w:ascii="Garamond" w:hAnsi="Garamond"/>
          <w:b/>
          <w:color w:val="000000" w:themeColor="text1"/>
          <w:sz w:val="24"/>
          <w:szCs w:val="24"/>
        </w:rPr>
        <w:t>Objektet në rripin e pistës</w:t>
      </w:r>
    </w:p>
    <w:p w14:paraId="7883D7E4" w14:textId="2A27BA2B"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Shih 9.9 për informacion lidhur me vendosjen e pajisjeve dhe instalimeve në rripin e pistës.</w:t>
      </w:r>
    </w:p>
    <w:p w14:paraId="74FE4E58" w14:textId="3E56861F"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Duhet t’i kushtohet vëmendje vendndodhjes dhe projektimit të kullimit në një rripi të pistës për të parandaluar dëmtimin e një </w:t>
      </w:r>
      <w:r w:rsidRPr="00DE37F8">
        <w:rPr>
          <w:rFonts w:ascii="Garamond" w:hAnsi="Garamond"/>
          <w:color w:val="000000" w:themeColor="text1"/>
          <w:sz w:val="24"/>
          <w:szCs w:val="24"/>
        </w:rPr>
        <w:t>aeroplani</w:t>
      </w:r>
      <w:r w:rsidRPr="00DE37F8">
        <w:rPr>
          <w:rFonts w:ascii="Garamond" w:hAnsi="Garamond"/>
          <w:i/>
          <w:iCs/>
          <w:color w:val="000000" w:themeColor="text1"/>
          <w:sz w:val="24"/>
          <w:szCs w:val="24"/>
        </w:rPr>
        <w:t xml:space="preserve"> që aksidentalisht del nga një pistë. Mund të kërkohen mbulesat e duhura (kapakët e kanaleve) të kullimit. Për më shumë udhëzime, shih</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8E01ED"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1.</w:t>
      </w:r>
    </w:p>
    <w:p w14:paraId="5B10845F" w14:textId="1061A0A4" w:rsidR="00CF575B" w:rsidRPr="00DE37F8" w:rsidRDefault="00CF575B" w:rsidP="00CF575B">
      <w:pPr>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Shënim 2. Aty ku janë instaluar sisteme (puseta anësore) në mjedise të hapura ose të mbuluara të grumbullimit të ujërave gjatë stuhive me reshje shiu, duhet të merret parasysh që struktura e tyre të mos tejkalojë në tokën përreth që të konsiderohet si pengesë. </w:t>
      </w:r>
    </w:p>
    <w:p w14:paraId="23B31AD6" w14:textId="194296AB"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3</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Vëmendje e veçantë i duhet kushtuar projektimit dhe mirëpritjes së sisteme të hapura të grumbullimit të ujërave të reshjeve, në mënyrë që të parandalohet tërheqja e kafshëve të egra, sidomos shpendëve. Nëse është e nevojshme, mund të mbulohet nga një rrjetë. Procedurat pë</w:t>
      </w:r>
      <w:r w:rsidR="002A1E4F" w:rsidRPr="00DE37F8">
        <w:rPr>
          <w:rFonts w:ascii="Garamond" w:hAnsi="Garamond"/>
          <w:i/>
          <w:iCs/>
          <w:color w:val="000000" w:themeColor="text1"/>
          <w:sz w:val="24"/>
          <w:szCs w:val="24"/>
        </w:rPr>
        <w:t>r</w:t>
      </w:r>
      <w:r w:rsidRPr="00DE37F8">
        <w:rPr>
          <w:rFonts w:ascii="Garamond" w:hAnsi="Garamond"/>
          <w:i/>
          <w:iCs/>
          <w:color w:val="000000" w:themeColor="text1"/>
          <w:sz w:val="24"/>
          <w:szCs w:val="24"/>
        </w:rPr>
        <w:t xml:space="preserve"> menaxhimin e botës shtazore </w:t>
      </w:r>
      <w:r w:rsidR="002A1E4F" w:rsidRPr="00DE37F8">
        <w:rPr>
          <w:rFonts w:ascii="Garamond" w:hAnsi="Garamond"/>
          <w:i/>
          <w:iCs/>
          <w:color w:val="000000" w:themeColor="text1"/>
          <w:sz w:val="24"/>
          <w:szCs w:val="24"/>
        </w:rPr>
        <w:t>përcaktohen</w:t>
      </w:r>
      <w:r w:rsidRPr="00DE37F8">
        <w:rPr>
          <w:rFonts w:ascii="Garamond" w:hAnsi="Garamond"/>
          <w:i/>
          <w:iCs/>
          <w:color w:val="000000" w:themeColor="text1"/>
          <w:sz w:val="24"/>
          <w:szCs w:val="24"/>
        </w:rPr>
        <w:t xml:space="preserve"> në PANS – Aerodromet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9981)</w:t>
      </w:r>
      <w:r w:rsidR="00E72621"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w:t>
      </w:r>
      <w:r w:rsidR="00E72621" w:rsidRPr="00DE37F8">
        <w:rPr>
          <w:rFonts w:ascii="Garamond" w:hAnsi="Garamond"/>
          <w:i/>
          <w:iCs/>
          <w:color w:val="000000" w:themeColor="text1"/>
          <w:sz w:val="24"/>
          <w:szCs w:val="24"/>
        </w:rPr>
        <w:t xml:space="preserve">udhëzime </w:t>
      </w:r>
      <w:r w:rsidRPr="00DE37F8">
        <w:rPr>
          <w:rFonts w:ascii="Garamond" w:hAnsi="Garamond"/>
          <w:i/>
          <w:iCs/>
          <w:color w:val="000000" w:themeColor="text1"/>
          <w:sz w:val="24"/>
          <w:szCs w:val="24"/>
        </w:rPr>
        <w:t>të mëtejshme për kontrollin dhe pakësimin e kafshëve të egra janë dhënë në</w:t>
      </w:r>
      <w:r w:rsidRPr="00DE37F8">
        <w:rPr>
          <w:rFonts w:ascii="Garamond" w:hAnsi="Garamond"/>
          <w:color w:val="000000" w:themeColor="text1"/>
          <w:sz w:val="24"/>
          <w:szCs w:val="24"/>
        </w:rPr>
        <w:t xml:space="preserve"> Manualin e Shërbimeve të Aeroportit (</w:t>
      </w:r>
      <w:r w:rsidR="008E01ED"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 xml:space="preserve">9137), </w:t>
      </w:r>
      <w:r w:rsidR="008E01ED" w:rsidRPr="00DE37F8">
        <w:rPr>
          <w:rFonts w:ascii="Garamond" w:hAnsi="Garamond"/>
          <w:color w:val="000000" w:themeColor="text1"/>
          <w:sz w:val="24"/>
          <w:szCs w:val="24"/>
        </w:rPr>
        <w:t xml:space="preserve">pjesa </w:t>
      </w:r>
      <w:r w:rsidRPr="00DE37F8">
        <w:rPr>
          <w:rFonts w:ascii="Garamond" w:hAnsi="Garamond"/>
          <w:color w:val="000000" w:themeColor="text1"/>
          <w:sz w:val="24"/>
          <w:szCs w:val="24"/>
        </w:rPr>
        <w:t>3.</w:t>
      </w:r>
    </w:p>
    <w:p w14:paraId="291953EB" w14:textId="26A803E2" w:rsidR="00CF575B" w:rsidRPr="00DE37F8" w:rsidRDefault="00CF575B" w:rsidP="00CF575B">
      <w:pPr>
        <w:pStyle w:val="ListParagraph"/>
        <w:tabs>
          <w:tab w:val="left" w:pos="4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lastRenderedPageBreak/>
        <w:t>3.4.4</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Asnjë objekt fiks, përveç mjeteve ndihmëse vizuale të kërkuara për lundrimin ajror ose ato që kërkohen për qëllime të sigurisë së aeroplanëve dhe të cilat duhet të vendosen në rripin e pistës dhe që plotësojnë kërkesat përkatëse të thyeshmërisë në </w:t>
      </w:r>
      <w:r w:rsidR="004A59EB" w:rsidRPr="00DE37F8">
        <w:rPr>
          <w:rFonts w:ascii="Garamond" w:hAnsi="Garamond"/>
          <w:color w:val="000000" w:themeColor="text1"/>
          <w:sz w:val="24"/>
          <w:szCs w:val="24"/>
        </w:rPr>
        <w:t xml:space="preserve">kapitullin </w:t>
      </w:r>
      <w:r w:rsidRPr="00DE37F8">
        <w:rPr>
          <w:rFonts w:ascii="Garamond" w:hAnsi="Garamond"/>
          <w:color w:val="000000" w:themeColor="text1"/>
          <w:sz w:val="24"/>
          <w:szCs w:val="24"/>
        </w:rPr>
        <w:t>5, lejohen në çdo pjesë të një rripi të pistës të një piste me afrim preciz të përcaktuar nga skajet e poshtme të sipërfaqeve të brendshme kalimtare.</w:t>
      </w:r>
    </w:p>
    <w:p w14:paraId="4BB51F7C" w14:textId="14C51351" w:rsidR="00CF575B" w:rsidRPr="00DE37F8" w:rsidRDefault="00CF575B" w:rsidP="00CF575B">
      <w:pPr>
        <w:pStyle w:val="BodyText"/>
        <w:ind w:firstLine="284"/>
        <w:jc w:val="both"/>
        <w:rPr>
          <w:rFonts w:ascii="Garamond" w:hAnsi="Garamond"/>
          <w:color w:val="000000" w:themeColor="text1"/>
          <w:sz w:val="24"/>
          <w:szCs w:val="24"/>
        </w:rPr>
      </w:pPr>
      <w:r w:rsidRPr="00DE37F8">
        <w:rPr>
          <w:rFonts w:ascii="Garamond" w:hAnsi="Garamond"/>
          <w:color w:val="000000" w:themeColor="text1"/>
          <w:sz w:val="24"/>
          <w:szCs w:val="24"/>
        </w:rPr>
        <w:t>Nuk lejohet asnj</w:t>
      </w:r>
      <w:r w:rsidR="002A1E4F"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objekt i </w:t>
      </w:r>
      <w:r w:rsidR="002A1E4F" w:rsidRPr="00DE37F8">
        <w:rPr>
          <w:rFonts w:ascii="Garamond" w:hAnsi="Garamond"/>
          <w:color w:val="000000" w:themeColor="text1"/>
          <w:sz w:val="24"/>
          <w:szCs w:val="24"/>
        </w:rPr>
        <w:t>lëvizshëm</w:t>
      </w:r>
      <w:r w:rsidRPr="00DE37F8">
        <w:rPr>
          <w:rFonts w:ascii="Garamond" w:hAnsi="Garamond"/>
          <w:color w:val="000000" w:themeColor="text1"/>
          <w:sz w:val="24"/>
          <w:szCs w:val="24"/>
        </w:rPr>
        <w:t xml:space="preserve"> në këtë pjesë të rripit të pistës gjatë përdorimit të pistës për ulje ose ngritje.</w:t>
      </w:r>
    </w:p>
    <w:p w14:paraId="7E85ABF7" w14:textId="2CAEF585" w:rsidR="00CF575B" w:rsidRPr="00DE37F8" w:rsidRDefault="00CF575B" w:rsidP="00CF575B">
      <w:pPr>
        <w:pStyle w:val="BodyText"/>
        <w:ind w:firstLine="284"/>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Shih </w:t>
      </w:r>
      <w:r w:rsidR="002A1E4F" w:rsidRPr="00DE37F8">
        <w:rPr>
          <w:rFonts w:ascii="Garamond" w:hAnsi="Garamond"/>
          <w:i/>
          <w:iCs/>
          <w:color w:val="000000" w:themeColor="text1"/>
          <w:sz w:val="24"/>
          <w:szCs w:val="24"/>
        </w:rPr>
        <w:t xml:space="preserve">kapitullin </w:t>
      </w:r>
      <w:r w:rsidRPr="00DE37F8">
        <w:rPr>
          <w:rFonts w:ascii="Garamond" w:hAnsi="Garamond"/>
          <w:i/>
          <w:iCs/>
          <w:color w:val="000000" w:themeColor="text1"/>
          <w:sz w:val="24"/>
          <w:szCs w:val="24"/>
        </w:rPr>
        <w:t>4, seksioni 4.1 për karakteristikat e sipërfaqeve të brendshme kalimtare.</w:t>
      </w:r>
    </w:p>
    <w:p w14:paraId="69230D5A" w14:textId="77777777" w:rsidR="00CF575B" w:rsidRPr="00DE37F8" w:rsidRDefault="00CF575B" w:rsidP="00CF575B">
      <w:pPr>
        <w:pStyle w:val="Heading5"/>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Gradimi (rrafshimi) i rripit të pistës</w:t>
      </w:r>
    </w:p>
    <w:p w14:paraId="00C421D2" w14:textId="2A9AD545" w:rsidR="00CF575B" w:rsidRPr="00DE37F8" w:rsidRDefault="00CF575B" w:rsidP="00E72621">
      <w:pPr>
        <w:ind w:firstLine="284"/>
        <w:jc w:val="both"/>
        <w:rPr>
          <w:rFonts w:ascii="Garamond" w:hAnsi="Garamond"/>
          <w:i/>
          <w:iCs/>
          <w:color w:val="000000" w:themeColor="text1"/>
          <w:sz w:val="24"/>
          <w:szCs w:val="24"/>
        </w:rPr>
      </w:pP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Udhëzimet për gradimin (rrafshimin) e një zone më të madhe stripi</w:t>
      </w:r>
      <w:r w:rsidR="00E72621"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duke përfshirë pistën me afrim preciz ku numri i kodit është 3 ose 4 janë dhënë në bashkëlidhjen A, </w:t>
      </w:r>
      <w:r w:rsidR="002A1E4F"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9.</w:t>
      </w:r>
    </w:p>
    <w:p w14:paraId="7F522CE2" w14:textId="77777777" w:rsidR="00CF575B" w:rsidRPr="00DE37F8" w:rsidRDefault="00CF575B" w:rsidP="00CF575B">
      <w:pPr>
        <w:pStyle w:val="BodyText"/>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 </w:t>
      </w:r>
      <w:r w:rsidRPr="00DE37F8">
        <w:rPr>
          <w:rFonts w:ascii="Garamond" w:hAnsi="Garamond"/>
          <w:color w:val="000000" w:themeColor="text1"/>
          <w:sz w:val="24"/>
          <w:szCs w:val="24"/>
        </w:rPr>
        <w:t>3.4.5 Sipërfaqja e asaj pjese të rripit të pistës që bashkon një pistë, shpatull ose zonë ndalimi do të jetë e rrafshët me sipërfaqen e pistës, shpatullës ose zonës së ndalimit.</w:t>
      </w:r>
    </w:p>
    <w:p w14:paraId="0E90D1C4" w14:textId="3D138E8F"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Zona e ofruar për të zvogëluar efektet e rrymave të fuqishme të g</w:t>
      </w:r>
      <w:r w:rsidR="002A1E4F"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rryerjes, të aeroplanit</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dhe të helikës mund të quhet zona/xhepi i rrymave t</w:t>
      </w:r>
      <w:r w:rsidR="00FF7545"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fuqishme (blast pad).</w:t>
      </w:r>
    </w:p>
    <w:p w14:paraId="64CC0E5D" w14:textId="4E5802F3" w:rsidR="00CF575B" w:rsidRPr="00DE37F8" w:rsidRDefault="00CF575B" w:rsidP="00CF575B">
      <w:pPr>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 2</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Udhëzimet për mbrojtjen kundrejt rrymave të fuqishme të aeroplanit janë dhënë në</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8E01ED"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2.</w:t>
      </w:r>
    </w:p>
    <w:p w14:paraId="034FEE8A" w14:textId="77777777" w:rsidR="00CF575B" w:rsidRPr="00DE37F8" w:rsidRDefault="00CF575B" w:rsidP="00CF575B">
      <w:pPr>
        <w:pStyle w:val="Heading5"/>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Pjerrësitë në rripat e pistës</w:t>
      </w:r>
    </w:p>
    <w:p w14:paraId="2C7ED510" w14:textId="77777777" w:rsidR="00CF575B" w:rsidRPr="00DE37F8" w:rsidRDefault="00CF575B" w:rsidP="00CF575B">
      <w:pPr>
        <w:pStyle w:val="Heading4"/>
        <w:tabs>
          <w:tab w:val="left" w:pos="280"/>
        </w:tabs>
        <w:ind w:left="0" w:firstLine="284"/>
        <w:rPr>
          <w:rFonts w:ascii="Garamond" w:hAnsi="Garamond"/>
          <w:color w:val="000000" w:themeColor="text1"/>
          <w:sz w:val="24"/>
          <w:lang w:val="sq-AL"/>
        </w:rPr>
      </w:pPr>
      <w:r w:rsidRPr="00DE37F8">
        <w:rPr>
          <w:rFonts w:ascii="Garamond" w:hAnsi="Garamond"/>
          <w:color w:val="000000" w:themeColor="text1"/>
          <w:sz w:val="24"/>
          <w:lang w:val="sq-AL"/>
        </w:rPr>
        <w:t>3.5 Zonat e sigurisë në fund të pistës (RESA)</w:t>
      </w:r>
    </w:p>
    <w:p w14:paraId="18C091BF" w14:textId="77777777" w:rsidR="00CF575B" w:rsidRPr="00DE37F8" w:rsidRDefault="00CF575B" w:rsidP="00CF575B">
      <w:pPr>
        <w:pStyle w:val="Heading5"/>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Të përgjithshme</w:t>
      </w:r>
    </w:p>
    <w:p w14:paraId="2EA40914" w14:textId="757A399B" w:rsidR="00CF575B" w:rsidRPr="00DE37F8" w:rsidRDefault="00CF575B" w:rsidP="00CF575B">
      <w:pPr>
        <w:pStyle w:val="ListParagraph"/>
        <w:tabs>
          <w:tab w:val="left" w:pos="4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3.5.1</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zonë sigurie në fund të pistës duhet të sigurohet në secilin pjese fundore të rripit të pistës, ku:</w:t>
      </w:r>
    </w:p>
    <w:p w14:paraId="65FD230C" w14:textId="77777777" w:rsidR="00CF575B" w:rsidRPr="00DE37F8" w:rsidRDefault="00CF575B" w:rsidP="00CF575B">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Numri i kodit është 3 ose 4; dhe</w:t>
      </w:r>
    </w:p>
    <w:p w14:paraId="3B367AF2" w14:textId="77777777" w:rsidR="00CF575B" w:rsidRPr="00DE37F8" w:rsidRDefault="00CF575B" w:rsidP="00CF575B">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Numri i kodit është 1 ose 2 dhe pista është për përdorim me instrumente.</w:t>
      </w:r>
    </w:p>
    <w:p w14:paraId="34176BDC" w14:textId="06C5F72D"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Udhëzimet për sigurinë në pjesën fundore të pistës, janë dhënë në bashkëlidhjen A, </w:t>
      </w:r>
      <w:r w:rsidR="00804C37"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10.</w:t>
      </w:r>
    </w:p>
    <w:p w14:paraId="01919784" w14:textId="77777777" w:rsidR="00CF575B" w:rsidRPr="00DE37F8" w:rsidRDefault="00CF575B" w:rsidP="00CF575B">
      <w:pPr>
        <w:pStyle w:val="Heading5"/>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Përmasat e zonave të sigurisë në fund të pistës</w:t>
      </w:r>
    </w:p>
    <w:p w14:paraId="496E4618" w14:textId="47E17DCC" w:rsidR="00CF575B" w:rsidRPr="00DE37F8" w:rsidRDefault="00CF575B" w:rsidP="00CF575B">
      <w:pPr>
        <w:pStyle w:val="ListParagraph"/>
        <w:tabs>
          <w:tab w:val="left" w:pos="140"/>
          <w:tab w:val="left" w:pos="4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3.5.2</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zonë sigurie në fund të pistës duhet të shtrihet nga fundi i një rripi piste në një distancë prej të paktën 90 m</w:t>
      </w:r>
      <w:r w:rsidR="00CB5C51"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kur:</w:t>
      </w:r>
    </w:p>
    <w:p w14:paraId="2D617E8B" w14:textId="77777777" w:rsidR="00CF575B" w:rsidRPr="00DE37F8" w:rsidRDefault="00CF575B" w:rsidP="00CF575B">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numri i kodit është 3 ose 4; dhe</w:t>
      </w:r>
    </w:p>
    <w:p w14:paraId="10405BC3" w14:textId="77777777" w:rsidR="00CF575B" w:rsidRPr="00DE37F8" w:rsidRDefault="00CF575B" w:rsidP="00CF575B">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Numri i kodit është 1 ose 2 dhe pista është për përdorim me instrumente.</w:t>
      </w:r>
    </w:p>
    <w:p w14:paraId="100D0356" w14:textId="126FC96D" w:rsidR="00CF575B" w:rsidRPr="00DE37F8" w:rsidRDefault="00CF575B" w:rsidP="00CF575B">
      <w:pPr>
        <w:pStyle w:val="BodyText"/>
        <w:ind w:firstLine="284"/>
        <w:jc w:val="both"/>
        <w:rPr>
          <w:rFonts w:ascii="Garamond" w:hAnsi="Garamond"/>
          <w:color w:val="000000" w:themeColor="text1"/>
          <w:sz w:val="24"/>
          <w:szCs w:val="24"/>
        </w:rPr>
      </w:pPr>
      <w:r w:rsidRPr="00DE37F8">
        <w:rPr>
          <w:rFonts w:ascii="Garamond" w:hAnsi="Garamond"/>
          <w:color w:val="000000" w:themeColor="text1"/>
          <w:sz w:val="24"/>
          <w:szCs w:val="24"/>
        </w:rPr>
        <w:t>Nëse në pistë instalohet një sistem frenues me rrjeta, gjatësia e mësipërme mund të zvogëlohet, bazuar në specifikimin e projektimit të sistemit, duke iu nënshtruar pranimit nga AAC</w:t>
      </w:r>
      <w:r w:rsidR="002A1E4F" w:rsidRPr="00DE37F8">
        <w:rPr>
          <w:rFonts w:ascii="Garamond" w:hAnsi="Garamond"/>
          <w:color w:val="000000" w:themeColor="text1"/>
          <w:sz w:val="24"/>
          <w:szCs w:val="24"/>
        </w:rPr>
        <w:t>-ja</w:t>
      </w:r>
      <w:r w:rsidRPr="00DE37F8">
        <w:rPr>
          <w:rFonts w:ascii="Garamond" w:hAnsi="Garamond"/>
          <w:color w:val="000000" w:themeColor="text1"/>
          <w:sz w:val="24"/>
          <w:szCs w:val="24"/>
        </w:rPr>
        <w:t>.</w:t>
      </w:r>
    </w:p>
    <w:p w14:paraId="5E45B642" w14:textId="294C414F"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F82345"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Udhëzimi për sistemet e frenimit me rrjeta,</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 xml:space="preserve">jepet në </w:t>
      </w:r>
      <w:r w:rsidR="002A1E4F" w:rsidRPr="00DE37F8">
        <w:rPr>
          <w:rFonts w:ascii="Garamond" w:hAnsi="Garamond"/>
          <w:i/>
          <w:iCs/>
          <w:color w:val="000000" w:themeColor="text1"/>
          <w:sz w:val="24"/>
          <w:szCs w:val="24"/>
        </w:rPr>
        <w:t xml:space="preserve">shtojcën </w:t>
      </w:r>
      <w:r w:rsidRPr="00DE37F8">
        <w:rPr>
          <w:rFonts w:ascii="Garamond" w:hAnsi="Garamond"/>
          <w:i/>
          <w:iCs/>
          <w:color w:val="000000" w:themeColor="text1"/>
          <w:sz w:val="24"/>
          <w:szCs w:val="24"/>
        </w:rPr>
        <w:t xml:space="preserve">A, </w:t>
      </w:r>
      <w:r w:rsidR="002A1E4F"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10.</w:t>
      </w:r>
    </w:p>
    <w:p w14:paraId="336DEEC6" w14:textId="2C17166F" w:rsidR="00CF575B" w:rsidRPr="00DE37F8" w:rsidRDefault="00CF575B" w:rsidP="00B43CF4">
      <w:pPr>
        <w:pStyle w:val="ListParagraph"/>
        <w:tabs>
          <w:tab w:val="left" w:pos="4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3.5.3</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Gjerësia e zonës së sigurisë së pistës duhet të jetë të paktën sa dyfishi i </w:t>
      </w:r>
      <w:r w:rsidR="002A1E4F" w:rsidRPr="00DE37F8">
        <w:rPr>
          <w:rFonts w:ascii="Garamond" w:hAnsi="Garamond"/>
          <w:color w:val="000000" w:themeColor="text1"/>
          <w:sz w:val="24"/>
          <w:szCs w:val="24"/>
        </w:rPr>
        <w:t>gjerësisë</w:t>
      </w:r>
      <w:r w:rsidRPr="00DE37F8">
        <w:rPr>
          <w:rFonts w:ascii="Garamond" w:hAnsi="Garamond"/>
          <w:color w:val="000000" w:themeColor="text1"/>
          <w:sz w:val="24"/>
          <w:szCs w:val="24"/>
        </w:rPr>
        <w:t xml:space="preserve"> s</w:t>
      </w:r>
      <w:r w:rsidR="00B74F5D"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pistës aktuale.</w:t>
      </w:r>
    </w:p>
    <w:p w14:paraId="1B6DF1E1" w14:textId="77777777" w:rsidR="00CF575B" w:rsidRPr="00DE37F8" w:rsidRDefault="00CF575B" w:rsidP="00CF575B">
      <w:pPr>
        <w:pStyle w:val="ListParagraph"/>
        <w:tabs>
          <w:tab w:val="left" w:pos="1260"/>
        </w:tabs>
        <w:ind w:left="0" w:firstLine="284"/>
        <w:rPr>
          <w:rFonts w:ascii="Garamond" w:hAnsi="Garamond"/>
          <w:b/>
          <w:color w:val="000000" w:themeColor="text1"/>
          <w:sz w:val="24"/>
          <w:szCs w:val="24"/>
        </w:rPr>
      </w:pPr>
      <w:r w:rsidRPr="00DE37F8">
        <w:rPr>
          <w:rFonts w:ascii="Garamond" w:hAnsi="Garamond"/>
          <w:color w:val="000000" w:themeColor="text1"/>
          <w:sz w:val="24"/>
          <w:szCs w:val="24"/>
        </w:rPr>
        <w:t xml:space="preserve"> </w:t>
      </w:r>
      <w:r w:rsidRPr="00DE37F8">
        <w:rPr>
          <w:rFonts w:ascii="Garamond" w:hAnsi="Garamond"/>
          <w:b/>
          <w:color w:val="000000" w:themeColor="text1"/>
          <w:sz w:val="24"/>
          <w:szCs w:val="24"/>
        </w:rPr>
        <w:t>Objektet në zonën e sigurisë në fund të pistës</w:t>
      </w:r>
    </w:p>
    <w:p w14:paraId="63E5174F" w14:textId="482465F7"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Shih 9.9 për informacion lidhur me vendosjen e pajisjeve dhe instalimeve në zonat e sigurisë në fund të pistës.</w:t>
      </w:r>
    </w:p>
    <w:p w14:paraId="66BC11FB" w14:textId="77777777" w:rsidR="00CF575B" w:rsidRPr="00DE37F8" w:rsidRDefault="00CF575B" w:rsidP="00CF575B">
      <w:pPr>
        <w:pStyle w:val="Heading5"/>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Rrafshimi dhe pastrimi i zonave të sigurisë në fund të pistës</w:t>
      </w:r>
    </w:p>
    <w:p w14:paraId="580AB3AE" w14:textId="401E5520" w:rsidR="00CF575B" w:rsidRPr="00DE37F8" w:rsidRDefault="00CF575B" w:rsidP="00CF575B">
      <w:pPr>
        <w:ind w:firstLine="284"/>
        <w:jc w:val="both"/>
        <w:rPr>
          <w:rFonts w:ascii="Garamond" w:hAnsi="Garamond"/>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Sipërfaqja e terrenit në zonën e sigurisë në fund të pistës nuk ka nevojë që të përgatitet në të njëjtën cilësi si rripi i pistës. </w:t>
      </w:r>
    </w:p>
    <w:p w14:paraId="2D9C10D3" w14:textId="77777777" w:rsidR="00CF575B" w:rsidRPr="00DE37F8" w:rsidRDefault="00CF575B" w:rsidP="00CF575B">
      <w:pPr>
        <w:pStyle w:val="Heading5"/>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Fortësia e zonave të sigurisë në fund të pistës</w:t>
      </w:r>
    </w:p>
    <w:p w14:paraId="573E36BB" w14:textId="24050C0B"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126282" w:rsidRPr="00DE37F8">
        <w:rPr>
          <w:rFonts w:ascii="Garamond" w:hAnsi="Garamond"/>
          <w:i/>
          <w:iCs/>
          <w:color w:val="000000" w:themeColor="text1"/>
          <w:sz w:val="24"/>
          <w:szCs w:val="24"/>
        </w:rPr>
        <w:t>.</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Udhëzimet mbi fortësinë e zonës së sigurisë në fund të pistës janë dhënë në</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E56C67"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1.</w:t>
      </w:r>
    </w:p>
    <w:p w14:paraId="08C69A19" w14:textId="77777777" w:rsidR="00CF575B" w:rsidRPr="00DE37F8" w:rsidRDefault="00CF575B" w:rsidP="00CF575B">
      <w:pPr>
        <w:pStyle w:val="Heading4"/>
        <w:tabs>
          <w:tab w:val="left" w:pos="280"/>
        </w:tabs>
        <w:ind w:left="0" w:firstLine="284"/>
        <w:rPr>
          <w:rFonts w:ascii="Garamond" w:hAnsi="Garamond"/>
          <w:color w:val="000000" w:themeColor="text1"/>
          <w:sz w:val="24"/>
          <w:lang w:val="sq-AL"/>
        </w:rPr>
      </w:pPr>
      <w:r w:rsidRPr="00DE37F8">
        <w:rPr>
          <w:rFonts w:ascii="Garamond" w:hAnsi="Garamond"/>
          <w:color w:val="000000" w:themeColor="text1"/>
          <w:sz w:val="24"/>
          <w:lang w:val="sq-AL"/>
        </w:rPr>
        <w:t>3.6 Zonat e Pastra</w:t>
      </w:r>
    </w:p>
    <w:p w14:paraId="461275B7" w14:textId="00B7283D"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Përfshirja e specifikimeve të detajuara për një zonë të sinjalizuar në këtë seksion nuk synon të nënkuptojë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se duhet të ofrohet zona e pastër. Bashkëlidhja A, </w:t>
      </w:r>
      <w:r w:rsidR="00E56C67"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2, ofron informacion për përdorimin e zonave të pastra.</w:t>
      </w:r>
    </w:p>
    <w:p w14:paraId="4D3AD601" w14:textId="77777777" w:rsidR="00CF575B" w:rsidRPr="00DE37F8" w:rsidRDefault="00CF575B" w:rsidP="00CF575B">
      <w:pPr>
        <w:pStyle w:val="Heading4"/>
        <w:tabs>
          <w:tab w:val="left" w:pos="280"/>
        </w:tabs>
        <w:ind w:left="0" w:firstLine="284"/>
        <w:rPr>
          <w:rFonts w:ascii="Garamond" w:hAnsi="Garamond"/>
          <w:color w:val="000000" w:themeColor="text1"/>
          <w:sz w:val="24"/>
          <w:lang w:val="sq-AL"/>
        </w:rPr>
      </w:pPr>
      <w:r w:rsidRPr="00DE37F8">
        <w:rPr>
          <w:rFonts w:ascii="Garamond" w:hAnsi="Garamond"/>
          <w:color w:val="000000" w:themeColor="text1"/>
          <w:sz w:val="24"/>
          <w:lang w:val="sq-AL"/>
        </w:rPr>
        <w:t>3.7 Zonat e ndalimit</w:t>
      </w:r>
    </w:p>
    <w:p w14:paraId="6530CD1C" w14:textId="1D257009"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lastRenderedPageBreak/>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Përfshirja e specifikimeve të detajuara për një zonë ndalimi në këtë seksion të pistës nuk synon të nënkuptojë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se duhet të ofrohet. Bashkëlidhja A, </w:t>
      </w:r>
      <w:r w:rsidR="00E56C67"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2, ofron informacion për përdorimin e zonave të ndalimit.</w:t>
      </w:r>
    </w:p>
    <w:p w14:paraId="1C39A8D4" w14:textId="77777777" w:rsidR="00CF575B" w:rsidRPr="00DE37F8" w:rsidRDefault="00CF575B" w:rsidP="00CF575B">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Gjerësia e zonave të ndalimit</w:t>
      </w:r>
    </w:p>
    <w:p w14:paraId="6B0E97F1" w14:textId="77777777" w:rsidR="00CF575B" w:rsidRPr="00DE37F8" w:rsidRDefault="00CF575B" w:rsidP="00CF575B">
      <w:pPr>
        <w:pStyle w:val="ListParagraph"/>
        <w:tabs>
          <w:tab w:val="left" w:pos="560"/>
        </w:tabs>
        <w:ind w:left="0" w:firstLine="284"/>
        <w:rPr>
          <w:rFonts w:ascii="Garamond" w:hAnsi="Garamond"/>
          <w:color w:val="000000" w:themeColor="text1"/>
          <w:sz w:val="24"/>
          <w:szCs w:val="24"/>
        </w:rPr>
      </w:pPr>
      <w:r w:rsidRPr="00DE37F8">
        <w:rPr>
          <w:rFonts w:ascii="Garamond" w:hAnsi="Garamond"/>
          <w:color w:val="000000" w:themeColor="text1"/>
          <w:sz w:val="24"/>
          <w:szCs w:val="24"/>
        </w:rPr>
        <w:t>3.7.1 Një zonë e ndalimit do të ketë gjerësi të njëjtë me pistën me të cilën është e lidhur.</w:t>
      </w:r>
    </w:p>
    <w:p w14:paraId="29E7EAF8" w14:textId="0CA0F38A" w:rsidR="00CF575B" w:rsidRPr="00DE37F8" w:rsidRDefault="00CF575B" w:rsidP="00CF575B">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Fortësi</w:t>
      </w:r>
      <w:r w:rsidR="009F1CB0" w:rsidRPr="00DE37F8">
        <w:rPr>
          <w:rFonts w:ascii="Garamond" w:hAnsi="Garamond"/>
          <w:b/>
          <w:color w:val="000000" w:themeColor="text1"/>
          <w:sz w:val="24"/>
          <w:szCs w:val="24"/>
        </w:rPr>
        <w:t>a</w:t>
      </w:r>
      <w:r w:rsidRPr="00DE37F8">
        <w:rPr>
          <w:rFonts w:ascii="Garamond" w:hAnsi="Garamond"/>
          <w:b/>
          <w:color w:val="000000" w:themeColor="text1"/>
          <w:sz w:val="24"/>
          <w:szCs w:val="24"/>
        </w:rPr>
        <w:t xml:space="preserve"> e zonës së ndalimit</w:t>
      </w:r>
    </w:p>
    <w:p w14:paraId="412DEDA8" w14:textId="2CEE7525" w:rsidR="00CF575B" w:rsidRPr="00DE37F8" w:rsidRDefault="00CF575B" w:rsidP="00CF575B">
      <w:pPr>
        <w:pStyle w:val="ListParagraph"/>
        <w:tabs>
          <w:tab w:val="left" w:pos="4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3.7.2</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zonë ndalimi përgatitet ose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ndërtohet në mënyrë që të jetë në gjendje, në një rast të ndërprerjes së ngritjes, të ndihmojë aeroplanin për të cilin zona për ndalesë është synuar, pa shkaktuar dëmtime strukturore në aeroplan.</w:t>
      </w:r>
    </w:p>
    <w:p w14:paraId="1A031D66" w14:textId="186FC644" w:rsidR="00CF575B" w:rsidRPr="00DE37F8" w:rsidRDefault="00CF575B" w:rsidP="00CF575B">
      <w:pPr>
        <w:ind w:firstLine="284"/>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Bashkëlidhja A, </w:t>
      </w:r>
      <w:r w:rsidR="00E56C67"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2, prezanton udhëzime relative për aftësinë mbështetëse strukturore të një zone ndalimi.</w:t>
      </w:r>
    </w:p>
    <w:p w14:paraId="048BA3F5" w14:textId="77777777" w:rsidR="00CF575B" w:rsidRPr="00DE37F8" w:rsidRDefault="00CF575B" w:rsidP="00CF575B">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Sipërfaqja e zonës së ndalimit</w:t>
      </w:r>
    </w:p>
    <w:p w14:paraId="7C1D8F92" w14:textId="4B549EE6" w:rsidR="00CF575B" w:rsidRPr="00DE37F8" w:rsidRDefault="00CF575B" w:rsidP="00CF575B">
      <w:pPr>
        <w:pStyle w:val="ListParagraph"/>
        <w:tabs>
          <w:tab w:val="left" w:pos="4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3.7.3</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Sipërfaqja e një zone ndalimi të shtruar do të ndërtohet ose të rishtrohet që të sigurojë karakteristikat e </w:t>
      </w:r>
      <w:r w:rsidR="00E56C67" w:rsidRPr="00DE37F8">
        <w:rPr>
          <w:rFonts w:ascii="Garamond" w:hAnsi="Garamond"/>
          <w:color w:val="000000" w:themeColor="text1"/>
          <w:sz w:val="24"/>
          <w:szCs w:val="24"/>
        </w:rPr>
        <w:t>sipërfaqes</w:t>
      </w:r>
      <w:r w:rsidRPr="00DE37F8">
        <w:rPr>
          <w:rFonts w:ascii="Garamond" w:hAnsi="Garamond"/>
          <w:color w:val="000000" w:themeColor="text1"/>
          <w:sz w:val="24"/>
          <w:szCs w:val="24"/>
        </w:rPr>
        <w:t xml:space="preserve"> së fërkimit të paktën të barabartë me atë të pistës ngjitur.</w:t>
      </w:r>
    </w:p>
    <w:p w14:paraId="1519BC44" w14:textId="30C519B8" w:rsidR="00CF575B" w:rsidRPr="00DE37F8" w:rsidRDefault="00CF575B" w:rsidP="00CF575B">
      <w:pPr>
        <w:pStyle w:val="Heading4"/>
        <w:tabs>
          <w:tab w:val="left" w:pos="0"/>
          <w:tab w:val="left" w:pos="280"/>
        </w:tabs>
        <w:ind w:left="0" w:firstLine="284"/>
        <w:rPr>
          <w:rFonts w:ascii="Garamond" w:hAnsi="Garamond"/>
          <w:color w:val="000000" w:themeColor="text1"/>
          <w:sz w:val="24"/>
          <w:lang w:val="sq-AL"/>
        </w:rPr>
      </w:pPr>
      <w:r w:rsidRPr="00DE37F8">
        <w:rPr>
          <w:rFonts w:ascii="Garamond" w:hAnsi="Garamond"/>
          <w:color w:val="000000" w:themeColor="text1"/>
          <w:sz w:val="24"/>
          <w:lang w:val="sq-AL"/>
        </w:rPr>
        <w:t>3.8</w:t>
      </w:r>
      <w:r w:rsidR="00331A76" w:rsidRPr="00DE37F8">
        <w:rPr>
          <w:rFonts w:ascii="Garamond" w:hAnsi="Garamond"/>
          <w:color w:val="000000" w:themeColor="text1"/>
          <w:sz w:val="24"/>
          <w:lang w:val="sq-AL"/>
        </w:rPr>
        <w:t xml:space="preserve"> </w:t>
      </w:r>
      <w:r w:rsidRPr="00DE37F8">
        <w:rPr>
          <w:rFonts w:ascii="Garamond" w:hAnsi="Garamond"/>
          <w:color w:val="000000" w:themeColor="text1"/>
          <w:sz w:val="24"/>
          <w:lang w:val="sq-AL"/>
        </w:rPr>
        <w:t>Zona e operimit të radiolartësimatësit</w:t>
      </w:r>
    </w:p>
    <w:p w14:paraId="175849A8" w14:textId="7E5408D5" w:rsidR="00CF575B" w:rsidRPr="00DE37F8" w:rsidRDefault="00CF575B" w:rsidP="00CF575B">
      <w:pPr>
        <w:tabs>
          <w:tab w:val="left" w:pos="140"/>
          <w:tab w:val="left" w:pos="280"/>
        </w:tabs>
        <w:ind w:firstLine="284"/>
        <w:jc w:val="both"/>
        <w:rPr>
          <w:rFonts w:ascii="Garamond" w:hAnsi="Garamond"/>
          <w:i/>
          <w:iCs/>
          <w:color w:val="000000" w:themeColor="text1"/>
          <w:sz w:val="24"/>
          <w:szCs w:val="24"/>
        </w:rPr>
      </w:pPr>
      <w:r w:rsidRPr="00DE37F8">
        <w:rPr>
          <w:rFonts w:ascii="Garamond" w:hAnsi="Garamond"/>
          <w:color w:val="000000" w:themeColor="text1"/>
          <w:sz w:val="24"/>
          <w:szCs w:val="24"/>
        </w:rPr>
        <w:t>Udhëzimet për zonën operuese e radiolartësimatësit</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janë dhënë në bashkëlidhjen A, </w:t>
      </w:r>
      <w:r w:rsidR="00804C37" w:rsidRPr="00DE37F8">
        <w:rPr>
          <w:rFonts w:ascii="Garamond" w:hAnsi="Garamond"/>
          <w:color w:val="000000" w:themeColor="text1"/>
          <w:sz w:val="24"/>
          <w:szCs w:val="24"/>
        </w:rPr>
        <w:t xml:space="preserve">seksioni </w:t>
      </w:r>
      <w:r w:rsidRPr="00DE37F8">
        <w:rPr>
          <w:rFonts w:ascii="Garamond" w:hAnsi="Garamond"/>
          <w:color w:val="000000" w:themeColor="text1"/>
          <w:sz w:val="24"/>
          <w:szCs w:val="24"/>
        </w:rPr>
        <w:t xml:space="preserve">4.3, dhe në Manualin e Operacioneve të të gjitha </w:t>
      </w:r>
      <w:r w:rsidR="008A36ED" w:rsidRPr="00DE37F8">
        <w:rPr>
          <w:rFonts w:ascii="Garamond" w:hAnsi="Garamond"/>
          <w:color w:val="000000" w:themeColor="text1"/>
          <w:sz w:val="24"/>
          <w:szCs w:val="24"/>
        </w:rPr>
        <w:t xml:space="preserve">stinëve </w:t>
      </w:r>
      <w:r w:rsidRPr="00DE37F8">
        <w:rPr>
          <w:rFonts w:ascii="Garamond" w:hAnsi="Garamond"/>
          <w:color w:val="000000" w:themeColor="text1"/>
          <w:sz w:val="24"/>
          <w:szCs w:val="24"/>
        </w:rPr>
        <w:t>(</w:t>
      </w:r>
      <w:r w:rsidR="00F35535"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 xml:space="preserve">9365), </w:t>
      </w:r>
      <w:r w:rsidR="00F35535" w:rsidRPr="00DE37F8">
        <w:rPr>
          <w:rFonts w:ascii="Garamond" w:hAnsi="Garamond"/>
          <w:color w:val="000000" w:themeColor="text1"/>
          <w:sz w:val="24"/>
          <w:szCs w:val="24"/>
        </w:rPr>
        <w:t xml:space="preserve">seksioni </w:t>
      </w:r>
      <w:r w:rsidRPr="00DE37F8">
        <w:rPr>
          <w:rFonts w:ascii="Garamond" w:hAnsi="Garamond"/>
          <w:color w:val="000000" w:themeColor="text1"/>
          <w:sz w:val="24"/>
          <w:szCs w:val="24"/>
        </w:rPr>
        <w:t>5.2</w:t>
      </w:r>
      <w:r w:rsidR="00F35535" w:rsidRPr="00DE37F8">
        <w:rPr>
          <w:rFonts w:ascii="Garamond" w:hAnsi="Garamond"/>
          <w:color w:val="000000" w:themeColor="text1"/>
          <w:sz w:val="24"/>
          <w:szCs w:val="24"/>
        </w:rPr>
        <w:t>,</w:t>
      </w:r>
      <w:r w:rsidRPr="00DE37F8">
        <w:rPr>
          <w:rFonts w:ascii="Garamond" w:hAnsi="Garamond"/>
          <w:i/>
          <w:iCs/>
          <w:color w:val="000000" w:themeColor="text1"/>
          <w:sz w:val="24"/>
          <w:szCs w:val="24"/>
        </w:rPr>
        <w:t xml:space="preserve"> Udhëzime në përdorimin e radiolartësimatësit janë dhënë në PANS–OPS, </w:t>
      </w:r>
      <w:r w:rsidR="00E56C67" w:rsidRPr="00DE37F8">
        <w:rPr>
          <w:rFonts w:ascii="Garamond" w:hAnsi="Garamond"/>
          <w:i/>
          <w:iCs/>
          <w:color w:val="000000" w:themeColor="text1"/>
          <w:sz w:val="24"/>
          <w:szCs w:val="24"/>
        </w:rPr>
        <w:t xml:space="preserve">volumi </w:t>
      </w:r>
      <w:r w:rsidRPr="00DE37F8">
        <w:rPr>
          <w:rFonts w:ascii="Garamond" w:hAnsi="Garamond"/>
          <w:i/>
          <w:iCs/>
          <w:color w:val="000000" w:themeColor="text1"/>
          <w:sz w:val="24"/>
          <w:szCs w:val="24"/>
        </w:rPr>
        <w:t xml:space="preserve">II, </w:t>
      </w:r>
      <w:r w:rsidR="00E56C67"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 xml:space="preserve">II, </w:t>
      </w:r>
      <w:r w:rsidR="00E56C67"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2.</w:t>
      </w:r>
    </w:p>
    <w:p w14:paraId="310E7A6A" w14:textId="23ABC813" w:rsidR="00CF575B" w:rsidRPr="00DE37F8" w:rsidRDefault="00CF575B" w:rsidP="00CF575B">
      <w:pPr>
        <w:pStyle w:val="Heading4"/>
        <w:tabs>
          <w:tab w:val="left" w:pos="280"/>
        </w:tabs>
        <w:ind w:left="0" w:firstLine="284"/>
        <w:rPr>
          <w:rFonts w:ascii="Garamond" w:hAnsi="Garamond"/>
          <w:color w:val="000000" w:themeColor="text1"/>
          <w:sz w:val="24"/>
          <w:lang w:val="sq-AL"/>
        </w:rPr>
      </w:pPr>
      <w:r w:rsidRPr="00DE37F8">
        <w:rPr>
          <w:rFonts w:ascii="Garamond" w:hAnsi="Garamond"/>
          <w:color w:val="000000" w:themeColor="text1"/>
          <w:sz w:val="24"/>
          <w:lang w:val="sq-AL"/>
        </w:rPr>
        <w:t>3.9</w:t>
      </w:r>
      <w:r w:rsidR="00331A76" w:rsidRPr="00DE37F8">
        <w:rPr>
          <w:rFonts w:ascii="Garamond" w:hAnsi="Garamond"/>
          <w:color w:val="000000" w:themeColor="text1"/>
          <w:sz w:val="24"/>
          <w:lang w:val="sq-AL"/>
        </w:rPr>
        <w:t xml:space="preserve"> </w:t>
      </w:r>
      <w:r w:rsidRPr="00DE37F8">
        <w:rPr>
          <w:rFonts w:ascii="Garamond" w:hAnsi="Garamond"/>
          <w:color w:val="000000" w:themeColor="text1"/>
          <w:sz w:val="24"/>
          <w:lang w:val="sq-AL"/>
        </w:rPr>
        <w:t>Rrugët lidhëse</w:t>
      </w:r>
    </w:p>
    <w:p w14:paraId="137AF9D2" w14:textId="35B0A612"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Përveçse kur tregohet ndryshe, kërkesat në këtë seksion janë të aplikueshme në çdo lloj rrugë lidhëse.</w:t>
      </w:r>
    </w:p>
    <w:p w14:paraId="6FCEA170" w14:textId="406FEF54"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F35535"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Shih seksionin 5.4.3 për një skemë të standardizuar për nomenklaturën e rrugëve lidhëse që mund të përdoren për të përmirësuar ndërgjegjësimin e situatave dhe si pjesë e një mase efektive për parandalimin e hyrjeve pa dashje në pistë.</w:t>
      </w:r>
    </w:p>
    <w:p w14:paraId="65142FB6" w14:textId="4579C4D7" w:rsidR="00CF575B" w:rsidRPr="00DE37F8" w:rsidRDefault="00CF575B" w:rsidP="00CF575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3</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Shih bashkëlidhjen A, </w:t>
      </w:r>
      <w:r w:rsidR="00F35535"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22, për udhëz</w:t>
      </w:r>
      <w:r w:rsidR="00E71B0B">
        <w:rPr>
          <w:rFonts w:ascii="Garamond" w:hAnsi="Garamond"/>
          <w:i/>
          <w:iCs/>
          <w:color w:val="000000" w:themeColor="text1"/>
          <w:sz w:val="24"/>
          <w:szCs w:val="24"/>
        </w:rPr>
        <w:t>imet</w:t>
      </w:r>
      <w:r w:rsidRPr="00DE37F8">
        <w:rPr>
          <w:rFonts w:ascii="Garamond" w:hAnsi="Garamond"/>
          <w:i/>
          <w:iCs/>
          <w:color w:val="000000" w:themeColor="text1"/>
          <w:sz w:val="24"/>
          <w:szCs w:val="24"/>
        </w:rPr>
        <w:t xml:space="preserve"> specifik</w:t>
      </w:r>
      <w:r w:rsidR="00E71B0B">
        <w:rPr>
          <w:rFonts w:ascii="Garamond" w:hAnsi="Garamond"/>
          <w:i/>
          <w:iCs/>
          <w:color w:val="000000" w:themeColor="text1"/>
          <w:sz w:val="24"/>
          <w:szCs w:val="24"/>
        </w:rPr>
        <w:t>e</w:t>
      </w:r>
      <w:r w:rsidRPr="00DE37F8">
        <w:rPr>
          <w:rFonts w:ascii="Garamond" w:hAnsi="Garamond"/>
          <w:i/>
          <w:iCs/>
          <w:color w:val="000000" w:themeColor="text1"/>
          <w:sz w:val="24"/>
          <w:szCs w:val="24"/>
        </w:rPr>
        <w:t xml:space="preserve"> të projektimit të rrugëve lidhëse që mund të ndihmojnë në parandalimin e hyrjeve pa dashje në pistë</w:t>
      </w:r>
      <w:r w:rsidR="00444820">
        <w:rPr>
          <w:rFonts w:ascii="Garamond" w:hAnsi="Garamond"/>
          <w:i/>
          <w:iCs/>
          <w:color w:val="000000" w:themeColor="text1"/>
          <w:sz w:val="24"/>
          <w:szCs w:val="24"/>
        </w:rPr>
        <w:t>,</w:t>
      </w:r>
      <w:r w:rsidRPr="00DE37F8">
        <w:rPr>
          <w:rFonts w:ascii="Garamond" w:hAnsi="Garamond"/>
          <w:i/>
          <w:iCs/>
          <w:color w:val="000000" w:themeColor="text1"/>
          <w:sz w:val="24"/>
          <w:szCs w:val="24"/>
        </w:rPr>
        <w:t xml:space="preserve"> kur hartohet një rrugë lidhëse e re ose përmirësimin e atyre me rreziqe të sigurisë ekzistuese të hyrjeve pa dashje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në pista tashmë të njohura.</w:t>
      </w:r>
    </w:p>
    <w:p w14:paraId="527733DB" w14:textId="77777777" w:rsidR="00CF575B" w:rsidRPr="00DE37F8" w:rsidRDefault="00CF575B" w:rsidP="00CF575B">
      <w:pPr>
        <w:pStyle w:val="Heading5"/>
        <w:spacing w:before="0"/>
        <w:ind w:firstLine="284"/>
        <w:rPr>
          <w:rFonts w:ascii="Garamond" w:hAnsi="Garamond"/>
          <w:b/>
          <w:color w:val="000000" w:themeColor="text1"/>
          <w:sz w:val="24"/>
          <w:szCs w:val="24"/>
        </w:rPr>
      </w:pPr>
      <w:r w:rsidRPr="00DE37F8">
        <w:rPr>
          <w:rFonts w:ascii="Garamond" w:hAnsi="Garamond"/>
          <w:b/>
          <w:color w:val="000000" w:themeColor="text1"/>
          <w:sz w:val="24"/>
          <w:szCs w:val="24"/>
        </w:rPr>
        <w:t>Të përgjithshme</w:t>
      </w:r>
    </w:p>
    <w:p w14:paraId="420D3120" w14:textId="32FE2B99" w:rsidR="00CF575B" w:rsidRPr="00DE37F8" w:rsidRDefault="00CF575B" w:rsidP="00CF575B">
      <w:pPr>
        <w:pStyle w:val="ListParagraph"/>
        <w:tabs>
          <w:tab w:val="left" w:pos="420"/>
        </w:tabs>
        <w:ind w:left="0" w:firstLine="284"/>
        <w:jc w:val="both"/>
        <w:rPr>
          <w:rFonts w:ascii="Garamond" w:hAnsi="Garamond"/>
          <w:i/>
          <w:iCs/>
          <w:color w:val="000000" w:themeColor="text1"/>
          <w:sz w:val="24"/>
          <w:szCs w:val="24"/>
        </w:rPr>
      </w:pPr>
      <w:r w:rsidRPr="00DE37F8">
        <w:rPr>
          <w:rFonts w:ascii="Garamond" w:hAnsi="Garamond"/>
          <w:color w:val="000000" w:themeColor="text1"/>
          <w:sz w:val="24"/>
          <w:szCs w:val="24"/>
        </w:rPr>
        <w:t>3.9.1</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Rrugët lidhëse duhet të sigurohen që të lejojnë lëvizje të sigurt dhe të shpejtë të aeroplanëve në sipërfaqe të betonit.</w:t>
      </w:r>
    </w:p>
    <w:p w14:paraId="0F2266EE" w14:textId="297BEE3C" w:rsidR="00CF575B" w:rsidRPr="00DE37F8" w:rsidRDefault="00CF575B" w:rsidP="00CF575B">
      <w:pPr>
        <w:ind w:firstLine="284"/>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Udhëzimet mbi pozicionin e rrugëve lidhëse dhe nomenklaturën e standardizuar</w:t>
      </w:r>
      <w:r w:rsidR="00E56C67"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janë dhënë në</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F35535"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2.</w:t>
      </w:r>
    </w:p>
    <w:p w14:paraId="35D364D2" w14:textId="77777777" w:rsidR="00CF575B" w:rsidRPr="00DE37F8" w:rsidRDefault="00CF575B" w:rsidP="00CF575B">
      <w:pPr>
        <w:pStyle w:val="ListParagraph"/>
        <w:tabs>
          <w:tab w:val="left" w:pos="560"/>
          <w:tab w:val="left" w:pos="77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3.9.2 Hyrja dhe dalja e mjaftueshme e një rruge lidhëse për një pistë duhet të sigurojë përshpejtimin e lëvizjes për në dhe nga pista dhe zbatimin e daljes së shpejtë nga rrugët lidhëse kur volumi i trafikut është i lartë.</w:t>
      </w:r>
    </w:p>
    <w:p w14:paraId="09CF9426" w14:textId="7B76A722" w:rsidR="00CF575B" w:rsidRPr="00DE37F8" w:rsidRDefault="00CF575B" w:rsidP="00CF575B">
      <w:pPr>
        <w:pStyle w:val="ListParagraph"/>
        <w:tabs>
          <w:tab w:val="left" w:pos="560"/>
          <w:tab w:val="left" w:pos="77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3.9.3 Projektimi i një rruge lidhëse duhet të jetë i tillë që kabina e fluturimit të aeroplanit për të cilin është planifikuar rruga lidhëse përkatëse mbetet mbi vijën e </w:t>
      </w:r>
      <w:r w:rsidR="00E56C67" w:rsidRPr="00DE37F8">
        <w:rPr>
          <w:rFonts w:ascii="Garamond" w:hAnsi="Garamond"/>
          <w:color w:val="000000" w:themeColor="text1"/>
          <w:sz w:val="24"/>
          <w:szCs w:val="24"/>
        </w:rPr>
        <w:t>qendrës</w:t>
      </w:r>
      <w:r w:rsidRPr="00DE37F8">
        <w:rPr>
          <w:rFonts w:ascii="Garamond" w:hAnsi="Garamond"/>
          <w:color w:val="000000" w:themeColor="text1"/>
          <w:sz w:val="24"/>
          <w:szCs w:val="24"/>
        </w:rPr>
        <w:t>, distanca ndërmjet rrotës së jashtme të mjetit të aeroplanit dhe skajit të rrugës lidhëse nuk duhet të jetë më e vogël se ajo e dhënë nga tabela e mëposhtme:</w:t>
      </w:r>
    </w:p>
    <w:p w14:paraId="7B7330B2" w14:textId="77777777" w:rsidR="00CF575B" w:rsidRPr="00DE37F8" w:rsidRDefault="00CF575B" w:rsidP="0046636E">
      <w:pPr>
        <w:pStyle w:val="TEKSTIIIII"/>
        <w:rPr>
          <w:lang w:val="sq-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843"/>
        <w:gridCol w:w="1843"/>
        <w:gridCol w:w="1843"/>
        <w:gridCol w:w="1842"/>
      </w:tblGrid>
      <w:tr w:rsidR="00E1143A" w:rsidRPr="00DE37F8" w14:paraId="22AD11A8" w14:textId="77777777" w:rsidTr="008577C0">
        <w:tc>
          <w:tcPr>
            <w:tcW w:w="8930" w:type="dxa"/>
            <w:gridSpan w:val="5"/>
            <w:tcBorders>
              <w:left w:val="nil"/>
              <w:bottom w:val="single" w:sz="4" w:space="0" w:color="auto"/>
              <w:right w:val="nil"/>
            </w:tcBorders>
            <w:shd w:val="clear" w:color="auto" w:fill="auto"/>
          </w:tcPr>
          <w:p w14:paraId="0D201407" w14:textId="77777777" w:rsidR="00E1143A" w:rsidRPr="00DE37F8" w:rsidRDefault="00E1143A" w:rsidP="00E1143A">
            <w:pPr>
              <w:pStyle w:val="Heading4"/>
              <w:ind w:left="0"/>
              <w:jc w:val="center"/>
              <w:rPr>
                <w:rFonts w:ascii="Garamond" w:hAnsi="Garamond"/>
                <w:b w:val="0"/>
                <w:lang w:val="sq-AL"/>
              </w:rPr>
            </w:pPr>
            <w:r w:rsidRPr="00DE37F8">
              <w:rPr>
                <w:rFonts w:ascii="Garamond" w:hAnsi="Garamond"/>
                <w:b w:val="0"/>
                <w:lang w:val="sq-AL"/>
              </w:rPr>
              <w:t xml:space="preserve">OMGWS </w:t>
            </w:r>
          </w:p>
        </w:tc>
      </w:tr>
      <w:tr w:rsidR="00E1143A" w:rsidRPr="00DE37F8" w14:paraId="0B09C2A6" w14:textId="77777777" w:rsidTr="008577C0">
        <w:tc>
          <w:tcPr>
            <w:tcW w:w="1559" w:type="dxa"/>
            <w:tcBorders>
              <w:left w:val="nil"/>
              <w:bottom w:val="single" w:sz="4" w:space="0" w:color="auto"/>
              <w:right w:val="nil"/>
            </w:tcBorders>
            <w:shd w:val="clear" w:color="auto" w:fill="auto"/>
          </w:tcPr>
          <w:p w14:paraId="648B2DF3" w14:textId="77777777" w:rsidR="00E1143A" w:rsidRPr="00DE37F8" w:rsidRDefault="00E1143A" w:rsidP="00E1143A">
            <w:pPr>
              <w:pStyle w:val="Heading4"/>
              <w:ind w:left="0"/>
              <w:jc w:val="both"/>
              <w:rPr>
                <w:rFonts w:ascii="Garamond" w:hAnsi="Garamond"/>
                <w:lang w:val="sq-AL"/>
              </w:rPr>
            </w:pPr>
          </w:p>
        </w:tc>
        <w:tc>
          <w:tcPr>
            <w:tcW w:w="1843" w:type="dxa"/>
            <w:tcBorders>
              <w:left w:val="nil"/>
              <w:bottom w:val="single" w:sz="4" w:space="0" w:color="auto"/>
              <w:right w:val="nil"/>
            </w:tcBorders>
            <w:shd w:val="clear" w:color="auto" w:fill="auto"/>
          </w:tcPr>
          <w:p w14:paraId="4A6EADE6" w14:textId="6853D95A" w:rsidR="00E1143A" w:rsidRPr="00DE37F8" w:rsidRDefault="00E1143A" w:rsidP="00E1143A">
            <w:pPr>
              <w:pStyle w:val="BodyText"/>
              <w:jc w:val="center"/>
              <w:rPr>
                <w:rFonts w:ascii="Garamond" w:hAnsi="Garamond"/>
                <w:color w:val="000000"/>
              </w:rPr>
            </w:pPr>
            <w:r w:rsidRPr="00DE37F8">
              <w:rPr>
                <w:rFonts w:ascii="Garamond" w:hAnsi="Garamond"/>
                <w:color w:val="000000"/>
              </w:rPr>
              <w:t>deri në, por pa përfshirë 4.5</w:t>
            </w:r>
            <w:r w:rsidR="00FF474F" w:rsidRPr="00DE37F8">
              <w:rPr>
                <w:rFonts w:ascii="Garamond" w:hAnsi="Garamond"/>
                <w:color w:val="000000"/>
              </w:rPr>
              <w:t xml:space="preserve"> </w:t>
            </w:r>
            <w:r w:rsidRPr="00DE37F8">
              <w:rPr>
                <w:rFonts w:ascii="Garamond" w:hAnsi="Garamond"/>
                <w:color w:val="000000"/>
              </w:rPr>
              <w:t>m</w:t>
            </w:r>
          </w:p>
          <w:p w14:paraId="13123C9B" w14:textId="77777777" w:rsidR="00E1143A" w:rsidRPr="00DE37F8" w:rsidRDefault="00E1143A" w:rsidP="00E1143A">
            <w:pPr>
              <w:pStyle w:val="Heading4"/>
              <w:ind w:left="0"/>
              <w:jc w:val="both"/>
              <w:rPr>
                <w:rFonts w:ascii="Garamond" w:hAnsi="Garamond"/>
                <w:lang w:val="sq-AL"/>
              </w:rPr>
            </w:pPr>
          </w:p>
        </w:tc>
        <w:tc>
          <w:tcPr>
            <w:tcW w:w="1843" w:type="dxa"/>
            <w:tcBorders>
              <w:left w:val="nil"/>
              <w:bottom w:val="single" w:sz="4" w:space="0" w:color="auto"/>
              <w:right w:val="nil"/>
            </w:tcBorders>
            <w:shd w:val="clear" w:color="auto" w:fill="auto"/>
          </w:tcPr>
          <w:p w14:paraId="3DABB6F0" w14:textId="77777777" w:rsidR="00E1143A" w:rsidRPr="00DE37F8" w:rsidRDefault="00E1143A" w:rsidP="00E1143A">
            <w:pPr>
              <w:pStyle w:val="BodyText"/>
              <w:jc w:val="center"/>
              <w:rPr>
                <w:rFonts w:ascii="Garamond" w:hAnsi="Garamond"/>
                <w:color w:val="000000"/>
              </w:rPr>
            </w:pPr>
            <w:r w:rsidRPr="00DE37F8">
              <w:rPr>
                <w:rFonts w:ascii="Garamond" w:hAnsi="Garamond"/>
                <w:color w:val="000000"/>
              </w:rPr>
              <w:t>4,5 m deri në, por pa përfshirë 6 m</w:t>
            </w:r>
          </w:p>
        </w:tc>
        <w:tc>
          <w:tcPr>
            <w:tcW w:w="1843" w:type="dxa"/>
            <w:tcBorders>
              <w:left w:val="nil"/>
              <w:bottom w:val="single" w:sz="4" w:space="0" w:color="auto"/>
              <w:right w:val="nil"/>
            </w:tcBorders>
            <w:shd w:val="clear" w:color="auto" w:fill="auto"/>
          </w:tcPr>
          <w:p w14:paraId="7F95EA9A" w14:textId="77777777" w:rsidR="00E1143A" w:rsidRPr="00DE37F8" w:rsidRDefault="00E1143A" w:rsidP="00E1143A">
            <w:pPr>
              <w:pStyle w:val="BodyText"/>
              <w:jc w:val="center"/>
              <w:rPr>
                <w:rFonts w:ascii="Garamond" w:hAnsi="Garamond"/>
                <w:color w:val="000000"/>
              </w:rPr>
            </w:pPr>
            <w:r w:rsidRPr="00DE37F8">
              <w:rPr>
                <w:rFonts w:ascii="Garamond" w:hAnsi="Garamond"/>
                <w:color w:val="000000"/>
              </w:rPr>
              <w:t>6 m deri në, por pa përfshirë 9 m</w:t>
            </w:r>
          </w:p>
        </w:tc>
        <w:tc>
          <w:tcPr>
            <w:tcW w:w="1842" w:type="dxa"/>
            <w:tcBorders>
              <w:left w:val="nil"/>
              <w:bottom w:val="single" w:sz="4" w:space="0" w:color="auto"/>
              <w:right w:val="nil"/>
            </w:tcBorders>
            <w:shd w:val="clear" w:color="auto" w:fill="auto"/>
          </w:tcPr>
          <w:p w14:paraId="355618D9" w14:textId="77777777" w:rsidR="00E1143A" w:rsidRPr="00DE37F8" w:rsidRDefault="00E1143A" w:rsidP="00E1143A">
            <w:pPr>
              <w:pStyle w:val="BodyText"/>
              <w:jc w:val="both"/>
              <w:rPr>
                <w:rFonts w:ascii="Garamond" w:hAnsi="Garamond"/>
                <w:color w:val="000000"/>
              </w:rPr>
            </w:pPr>
            <w:r w:rsidRPr="00DE37F8">
              <w:rPr>
                <w:rFonts w:ascii="Garamond" w:hAnsi="Garamond"/>
                <w:color w:val="000000"/>
              </w:rPr>
              <w:t xml:space="preserve">9 m deri në, por pa përfshirë 15m </w:t>
            </w:r>
          </w:p>
          <w:p w14:paraId="4303FCE5" w14:textId="77777777" w:rsidR="00E1143A" w:rsidRPr="00DE37F8" w:rsidRDefault="00E1143A" w:rsidP="00E1143A">
            <w:pPr>
              <w:pStyle w:val="Heading4"/>
              <w:ind w:left="0"/>
              <w:jc w:val="both"/>
              <w:rPr>
                <w:rFonts w:ascii="Garamond" w:hAnsi="Garamond"/>
                <w:lang w:val="sq-AL"/>
              </w:rPr>
            </w:pPr>
          </w:p>
        </w:tc>
      </w:tr>
      <w:tr w:rsidR="00E1143A" w:rsidRPr="00DE37F8" w14:paraId="2134BFF8" w14:textId="77777777" w:rsidTr="008577C0">
        <w:trPr>
          <w:trHeight w:val="297"/>
        </w:trPr>
        <w:tc>
          <w:tcPr>
            <w:tcW w:w="1559" w:type="dxa"/>
            <w:tcBorders>
              <w:left w:val="nil"/>
              <w:right w:val="nil"/>
            </w:tcBorders>
            <w:shd w:val="clear" w:color="auto" w:fill="auto"/>
          </w:tcPr>
          <w:p w14:paraId="107D0B89" w14:textId="47802B3C" w:rsidR="00E1143A" w:rsidRPr="00DE37F8" w:rsidRDefault="00E1143A" w:rsidP="00E1143A">
            <w:pPr>
              <w:jc w:val="center"/>
              <w:rPr>
                <w:rFonts w:ascii="Garamond" w:hAnsi="Garamond"/>
                <w:sz w:val="20"/>
                <w:szCs w:val="20"/>
              </w:rPr>
            </w:pPr>
            <w:r w:rsidRPr="00DE37F8">
              <w:rPr>
                <w:rFonts w:ascii="Garamond" w:hAnsi="Garamond"/>
                <w:color w:val="000000"/>
                <w:sz w:val="20"/>
                <w:szCs w:val="20"/>
              </w:rPr>
              <w:t>Zhbllokimi</w:t>
            </w:r>
            <w:r w:rsidR="00331A76" w:rsidRPr="00DE37F8">
              <w:rPr>
                <w:rFonts w:ascii="Garamond" w:hAnsi="Garamond"/>
                <w:color w:val="000000"/>
                <w:sz w:val="20"/>
                <w:szCs w:val="20"/>
              </w:rPr>
              <w:t xml:space="preserve"> </w:t>
            </w:r>
          </w:p>
        </w:tc>
        <w:tc>
          <w:tcPr>
            <w:tcW w:w="1843" w:type="dxa"/>
            <w:tcBorders>
              <w:left w:val="nil"/>
              <w:right w:val="nil"/>
            </w:tcBorders>
            <w:shd w:val="clear" w:color="auto" w:fill="auto"/>
          </w:tcPr>
          <w:p w14:paraId="28304736" w14:textId="51B23D46" w:rsidR="00E1143A" w:rsidRPr="00DE37F8" w:rsidRDefault="00E1143A" w:rsidP="00E1143A">
            <w:pPr>
              <w:jc w:val="center"/>
              <w:rPr>
                <w:rFonts w:ascii="Garamond" w:hAnsi="Garamond"/>
                <w:sz w:val="20"/>
                <w:szCs w:val="20"/>
              </w:rPr>
            </w:pPr>
            <w:r w:rsidRPr="00DE37F8">
              <w:rPr>
                <w:rFonts w:ascii="Garamond" w:hAnsi="Garamond"/>
                <w:color w:val="000000"/>
                <w:sz w:val="20"/>
                <w:szCs w:val="20"/>
              </w:rPr>
              <w:t>1.50 m</w:t>
            </w:r>
            <w:r w:rsidR="00331A76" w:rsidRPr="00DE37F8">
              <w:rPr>
                <w:rFonts w:ascii="Garamond" w:hAnsi="Garamond"/>
                <w:color w:val="000000"/>
                <w:sz w:val="20"/>
                <w:szCs w:val="20"/>
              </w:rPr>
              <w:t xml:space="preserve"> </w:t>
            </w:r>
          </w:p>
        </w:tc>
        <w:tc>
          <w:tcPr>
            <w:tcW w:w="1843" w:type="dxa"/>
            <w:tcBorders>
              <w:left w:val="nil"/>
              <w:right w:val="nil"/>
            </w:tcBorders>
            <w:shd w:val="clear" w:color="auto" w:fill="auto"/>
          </w:tcPr>
          <w:p w14:paraId="5F289E2F" w14:textId="27F54E8F" w:rsidR="00E1143A" w:rsidRPr="00DE37F8" w:rsidRDefault="00E1143A" w:rsidP="00E1143A">
            <w:pPr>
              <w:jc w:val="center"/>
              <w:rPr>
                <w:rFonts w:ascii="Garamond" w:hAnsi="Garamond"/>
                <w:sz w:val="20"/>
                <w:szCs w:val="20"/>
              </w:rPr>
            </w:pPr>
            <w:r w:rsidRPr="00DE37F8">
              <w:rPr>
                <w:rFonts w:ascii="Garamond" w:hAnsi="Garamond"/>
                <w:color w:val="000000"/>
                <w:sz w:val="20"/>
                <w:szCs w:val="20"/>
              </w:rPr>
              <w:t>2.25 m</w:t>
            </w:r>
            <w:r w:rsidR="00331A76" w:rsidRPr="00DE37F8">
              <w:rPr>
                <w:rFonts w:ascii="Garamond" w:hAnsi="Garamond"/>
                <w:color w:val="000000"/>
                <w:sz w:val="20"/>
                <w:szCs w:val="20"/>
              </w:rPr>
              <w:t xml:space="preserve"> </w:t>
            </w:r>
          </w:p>
        </w:tc>
        <w:tc>
          <w:tcPr>
            <w:tcW w:w="1843" w:type="dxa"/>
            <w:tcBorders>
              <w:left w:val="nil"/>
              <w:right w:val="nil"/>
            </w:tcBorders>
            <w:shd w:val="clear" w:color="auto" w:fill="auto"/>
          </w:tcPr>
          <w:p w14:paraId="34495A6D" w14:textId="38538BD3" w:rsidR="00E1143A" w:rsidRPr="00DE37F8" w:rsidRDefault="00E1143A" w:rsidP="00E1143A">
            <w:pPr>
              <w:jc w:val="center"/>
              <w:rPr>
                <w:rFonts w:ascii="Garamond" w:hAnsi="Garamond"/>
                <w:sz w:val="20"/>
                <w:szCs w:val="20"/>
              </w:rPr>
            </w:pPr>
            <w:r w:rsidRPr="00DE37F8">
              <w:rPr>
                <w:rFonts w:ascii="Garamond" w:hAnsi="Garamond"/>
                <w:color w:val="000000"/>
                <w:sz w:val="20"/>
                <w:szCs w:val="20"/>
              </w:rPr>
              <w:t>3 m</w:t>
            </w:r>
            <w:r w:rsidRPr="00DE37F8">
              <w:rPr>
                <w:rFonts w:ascii="Garamond" w:hAnsi="Garamond"/>
                <w:color w:val="000000"/>
                <w:sz w:val="20"/>
                <w:szCs w:val="20"/>
                <w:vertAlign w:val="superscript"/>
              </w:rPr>
              <w:t>a</w:t>
            </w:r>
            <w:r w:rsidRPr="00DE37F8">
              <w:rPr>
                <w:rFonts w:ascii="Garamond" w:hAnsi="Garamond"/>
                <w:color w:val="000000"/>
                <w:sz w:val="20"/>
                <w:szCs w:val="20"/>
              </w:rPr>
              <w:t xml:space="preserve"> or 4 m</w:t>
            </w:r>
            <w:r w:rsidRPr="00DE37F8">
              <w:rPr>
                <w:rFonts w:ascii="Garamond" w:hAnsi="Garamond"/>
                <w:color w:val="000000"/>
                <w:sz w:val="20"/>
                <w:szCs w:val="20"/>
                <w:vertAlign w:val="superscript"/>
              </w:rPr>
              <w:t>b</w:t>
            </w:r>
            <w:r w:rsidR="00331A76" w:rsidRPr="00DE37F8">
              <w:rPr>
                <w:rFonts w:ascii="Garamond" w:hAnsi="Garamond"/>
                <w:color w:val="000000"/>
                <w:sz w:val="20"/>
                <w:szCs w:val="20"/>
              </w:rPr>
              <w:t xml:space="preserve"> </w:t>
            </w:r>
          </w:p>
        </w:tc>
        <w:tc>
          <w:tcPr>
            <w:tcW w:w="1842" w:type="dxa"/>
            <w:tcBorders>
              <w:left w:val="nil"/>
              <w:right w:val="nil"/>
            </w:tcBorders>
            <w:shd w:val="clear" w:color="auto" w:fill="auto"/>
          </w:tcPr>
          <w:p w14:paraId="7D1EC9E8" w14:textId="77777777" w:rsidR="00E1143A" w:rsidRPr="00DE37F8" w:rsidRDefault="00E1143A" w:rsidP="00E1143A">
            <w:pPr>
              <w:jc w:val="center"/>
              <w:rPr>
                <w:rFonts w:ascii="Garamond" w:hAnsi="Garamond"/>
                <w:sz w:val="20"/>
                <w:szCs w:val="20"/>
              </w:rPr>
            </w:pPr>
            <w:r w:rsidRPr="00DE37F8">
              <w:rPr>
                <w:rFonts w:ascii="Garamond" w:hAnsi="Garamond"/>
                <w:color w:val="000000"/>
                <w:sz w:val="20"/>
                <w:szCs w:val="20"/>
              </w:rPr>
              <w:t>4m</w:t>
            </w:r>
          </w:p>
        </w:tc>
      </w:tr>
      <w:tr w:rsidR="00E1143A" w:rsidRPr="00DE37F8" w14:paraId="3D3898E3" w14:textId="77777777" w:rsidTr="008577C0">
        <w:trPr>
          <w:trHeight w:val="656"/>
        </w:trPr>
        <w:tc>
          <w:tcPr>
            <w:tcW w:w="8930" w:type="dxa"/>
            <w:gridSpan w:val="5"/>
            <w:tcBorders>
              <w:left w:val="nil"/>
              <w:bottom w:val="single" w:sz="4" w:space="0" w:color="auto"/>
              <w:right w:val="nil"/>
            </w:tcBorders>
            <w:shd w:val="clear" w:color="auto" w:fill="auto"/>
          </w:tcPr>
          <w:p w14:paraId="7FB55C24" w14:textId="77777777" w:rsidR="00E1143A" w:rsidRPr="00DE37F8" w:rsidRDefault="00E1143A" w:rsidP="00E1143A">
            <w:pPr>
              <w:pStyle w:val="TEKSTIIIII"/>
              <w:rPr>
                <w:i/>
                <w:sz w:val="20"/>
                <w:lang w:val="sq-AL"/>
              </w:rPr>
            </w:pPr>
            <w:r w:rsidRPr="00DE37F8">
              <w:rPr>
                <w:i/>
                <w:sz w:val="20"/>
                <w:lang w:val="sq-AL"/>
              </w:rPr>
              <w:t>a) Në pjesë të drejta.</w:t>
            </w:r>
          </w:p>
          <w:p w14:paraId="6B9CC31E" w14:textId="77777777" w:rsidR="00E1143A" w:rsidRPr="00DE37F8" w:rsidRDefault="00E1143A" w:rsidP="00E1143A">
            <w:pPr>
              <w:pStyle w:val="TEKSTIIIII"/>
              <w:rPr>
                <w:i/>
                <w:sz w:val="20"/>
                <w:lang w:val="sq-AL"/>
              </w:rPr>
            </w:pPr>
            <w:r w:rsidRPr="00DE37F8">
              <w:rPr>
                <w:i/>
                <w:sz w:val="20"/>
                <w:lang w:val="sq-AL"/>
              </w:rPr>
              <w:t>b) Në pjesët me kthesa të rrugës lidhëse është destinuar të përdoret nga aeroplanët me një bazë të rrotave më pak se 18 m.</w:t>
            </w:r>
          </w:p>
          <w:p w14:paraId="77F6416B" w14:textId="77777777" w:rsidR="00E1143A" w:rsidRPr="00DE37F8" w:rsidRDefault="00E1143A" w:rsidP="00E1143A">
            <w:pPr>
              <w:pStyle w:val="TEKSTIIIII"/>
              <w:rPr>
                <w:lang w:val="sq-AL"/>
              </w:rPr>
            </w:pPr>
            <w:r w:rsidRPr="00DE37F8">
              <w:rPr>
                <w:i/>
                <w:sz w:val="20"/>
                <w:lang w:val="sq-AL"/>
              </w:rPr>
              <w:t>c) Në pjesët me kthesa të rrugës lidhëse është destinuar të përdoret nga aeroplanët me një bazë të rrotave të barabartë me ose e më e madhe se 18 m.</w:t>
            </w:r>
          </w:p>
        </w:tc>
      </w:tr>
    </w:tbl>
    <w:p w14:paraId="3F4E0F69" w14:textId="77777777" w:rsidR="00E1143A" w:rsidRPr="00DE37F8" w:rsidRDefault="00E1143A" w:rsidP="0046636E">
      <w:pPr>
        <w:pStyle w:val="TEKSTIIIII"/>
        <w:rPr>
          <w:lang w:val="sq-AL"/>
        </w:rPr>
      </w:pPr>
    </w:p>
    <w:p w14:paraId="30B20BE8" w14:textId="75E85BBC" w:rsidR="008D2A8B" w:rsidRPr="00DE37F8" w:rsidRDefault="008D2A8B" w:rsidP="008D2A8B">
      <w:pPr>
        <w:pStyle w:val="TEKSTIIIII"/>
        <w:rPr>
          <w:i/>
          <w:color w:val="000000" w:themeColor="text1"/>
          <w:lang w:val="sq-AL"/>
        </w:rPr>
      </w:pPr>
      <w:r w:rsidRPr="00DE37F8">
        <w:rPr>
          <w:i/>
          <w:color w:val="000000" w:themeColor="text1"/>
          <w:lang w:val="sq-AL"/>
        </w:rPr>
        <w:t>Shënim.</w:t>
      </w:r>
      <w:r w:rsidR="00FF474F" w:rsidRPr="00DE37F8">
        <w:rPr>
          <w:i/>
          <w:color w:val="000000" w:themeColor="text1"/>
          <w:lang w:val="sq-AL"/>
        </w:rPr>
        <w:t xml:space="preserve"> </w:t>
      </w:r>
      <w:r w:rsidRPr="00DE37F8">
        <w:rPr>
          <w:i/>
          <w:color w:val="000000" w:themeColor="text1"/>
          <w:lang w:val="sq-AL"/>
        </w:rPr>
        <w:t>Baza e rrotave do të thotë distanca nga rrota e hundës në qendrën gjeometrike të rrotave kryesore.</w:t>
      </w:r>
    </w:p>
    <w:p w14:paraId="397F982D" w14:textId="77777777" w:rsidR="008D2A8B" w:rsidRPr="00DE37F8" w:rsidRDefault="008D2A8B" w:rsidP="008D2A8B">
      <w:pPr>
        <w:pStyle w:val="TEKSTIIIII"/>
        <w:rPr>
          <w:b/>
          <w:i/>
          <w:color w:val="000000" w:themeColor="text1"/>
          <w:lang w:val="sq-AL"/>
        </w:rPr>
      </w:pPr>
      <w:r w:rsidRPr="00DE37F8">
        <w:rPr>
          <w:b/>
          <w:i/>
          <w:color w:val="000000" w:themeColor="text1"/>
          <w:lang w:val="sq-AL"/>
        </w:rPr>
        <w:lastRenderedPageBreak/>
        <w:t>Gjerësia e rrugëve lidhëse</w:t>
      </w:r>
    </w:p>
    <w:p w14:paraId="6EFDC877" w14:textId="4E2CBB31" w:rsidR="008D2A8B" w:rsidRPr="00DE37F8" w:rsidRDefault="008D2A8B" w:rsidP="008D2A8B">
      <w:pPr>
        <w:pStyle w:val="TEKSTIIIII"/>
        <w:rPr>
          <w:i/>
          <w:color w:val="000000" w:themeColor="text1"/>
          <w:lang w:val="sq-AL"/>
        </w:rPr>
      </w:pPr>
      <w:r w:rsidRPr="00DE37F8">
        <w:rPr>
          <w:i/>
          <w:color w:val="000000" w:themeColor="text1"/>
          <w:lang w:val="sq-AL"/>
        </w:rPr>
        <w:t xml:space="preserve"> Shënim .Udhëzimet mbi gjerësinë e rrugëve lidhëse janë dhënë në Manualin e Projektimit të Aerodromit (</w:t>
      </w:r>
      <w:r w:rsidR="00F35535" w:rsidRPr="00DE37F8">
        <w:rPr>
          <w:i/>
          <w:color w:val="000000" w:themeColor="text1"/>
          <w:lang w:val="sq-AL"/>
        </w:rPr>
        <w:t xml:space="preserve">dok. </w:t>
      </w:r>
      <w:r w:rsidRPr="00DE37F8">
        <w:rPr>
          <w:i/>
          <w:color w:val="000000" w:themeColor="text1"/>
          <w:lang w:val="sq-AL"/>
        </w:rPr>
        <w:t xml:space="preserve">9157), </w:t>
      </w:r>
      <w:r w:rsidR="00FF474F" w:rsidRPr="00DE37F8">
        <w:rPr>
          <w:i/>
          <w:color w:val="000000" w:themeColor="text1"/>
          <w:lang w:val="sq-AL"/>
        </w:rPr>
        <w:t xml:space="preserve">pjesa </w:t>
      </w:r>
      <w:r w:rsidRPr="00DE37F8">
        <w:rPr>
          <w:i/>
          <w:color w:val="000000" w:themeColor="text1"/>
          <w:lang w:val="sq-AL"/>
        </w:rPr>
        <w:t xml:space="preserve">2. </w:t>
      </w:r>
    </w:p>
    <w:p w14:paraId="1900806F" w14:textId="77777777" w:rsidR="008D2A8B" w:rsidRPr="00DE37F8" w:rsidRDefault="008D2A8B" w:rsidP="008D2A8B">
      <w:pPr>
        <w:pStyle w:val="TEKSTIIIII"/>
        <w:rPr>
          <w:color w:val="000000" w:themeColor="text1"/>
          <w:lang w:val="sq-AL"/>
        </w:rPr>
      </w:pPr>
      <w:r w:rsidRPr="00DE37F8">
        <w:rPr>
          <w:color w:val="000000" w:themeColor="text1"/>
          <w:lang w:val="sq-AL"/>
        </w:rPr>
        <w:t>3.9.4 Kthesat e rrugës lidhëse.</w:t>
      </w:r>
    </w:p>
    <w:p w14:paraId="434BD7E6" w14:textId="19545172" w:rsidR="008D2A8B" w:rsidRPr="00DE37F8" w:rsidRDefault="008D2A8B" w:rsidP="008D2A8B">
      <w:pPr>
        <w:pStyle w:val="TEKSTIIIII"/>
        <w:rPr>
          <w:i/>
          <w:color w:val="000000" w:themeColor="text1"/>
          <w:lang w:val="sq-AL"/>
        </w:rPr>
      </w:pPr>
      <w:r w:rsidRPr="00DE37F8">
        <w:rPr>
          <w:i/>
          <w:color w:val="000000" w:themeColor="text1"/>
          <w:sz w:val="21"/>
          <w:lang w:val="sq-AL"/>
        </w:rPr>
        <w:t xml:space="preserve"> </w:t>
      </w:r>
      <w:r w:rsidRPr="00DE37F8">
        <w:rPr>
          <w:i/>
          <w:color w:val="000000" w:themeColor="text1"/>
          <w:lang w:val="sq-AL"/>
        </w:rPr>
        <w:t>Shënim 1.</w:t>
      </w:r>
      <w:r w:rsidR="00FF474F" w:rsidRPr="00DE37F8">
        <w:rPr>
          <w:i/>
          <w:color w:val="000000" w:themeColor="text1"/>
          <w:lang w:val="sq-AL"/>
        </w:rPr>
        <w:t xml:space="preserve"> </w:t>
      </w:r>
      <w:r w:rsidRPr="00DE37F8">
        <w:rPr>
          <w:i/>
          <w:color w:val="000000" w:themeColor="text1"/>
          <w:lang w:val="sq-AL"/>
        </w:rPr>
        <w:t xml:space="preserve">Një </w:t>
      </w:r>
      <w:r w:rsidR="00FF474F" w:rsidRPr="00DE37F8">
        <w:rPr>
          <w:i/>
          <w:color w:val="000000" w:themeColor="text1"/>
          <w:lang w:val="sq-AL"/>
        </w:rPr>
        <w:t>shembull</w:t>
      </w:r>
      <w:r w:rsidRPr="00DE37F8">
        <w:rPr>
          <w:i/>
          <w:color w:val="000000" w:themeColor="text1"/>
          <w:lang w:val="sq-AL"/>
        </w:rPr>
        <w:t xml:space="preserve"> i zgjerimit të rrugëve lidhëse për të arritur distancën e lejuar të rrotave kryesore të caktuara është ilustruar në figurën 3-2.</w:t>
      </w:r>
    </w:p>
    <w:p w14:paraId="4FA66786" w14:textId="282CC376" w:rsidR="008D2A8B" w:rsidRPr="00DE37F8" w:rsidRDefault="008D2A8B" w:rsidP="008D2A8B">
      <w:pPr>
        <w:pStyle w:val="TEKSTIIIII"/>
        <w:rPr>
          <w:i/>
          <w:color w:val="000000" w:themeColor="text1"/>
          <w:lang w:val="sq-AL"/>
        </w:rPr>
      </w:pPr>
      <w:r w:rsidRPr="00DE37F8">
        <w:rPr>
          <w:i/>
          <w:color w:val="000000" w:themeColor="text1"/>
          <w:lang w:val="sq-AL"/>
        </w:rPr>
        <w:t>Udhëzimet mbi vlerat e dimensioneve të përshtatshme janë dhënë në Manualin e Projektimit të Aerodromit (</w:t>
      </w:r>
      <w:r w:rsidR="00F35535" w:rsidRPr="00DE37F8">
        <w:rPr>
          <w:i/>
          <w:color w:val="000000" w:themeColor="text1"/>
          <w:lang w:val="sq-AL"/>
        </w:rPr>
        <w:t xml:space="preserve">dok. </w:t>
      </w:r>
      <w:r w:rsidRPr="00DE37F8">
        <w:rPr>
          <w:i/>
          <w:color w:val="000000" w:themeColor="text1"/>
          <w:lang w:val="sq-AL"/>
        </w:rPr>
        <w:t xml:space="preserve">9157), </w:t>
      </w:r>
      <w:r w:rsidR="008E01ED" w:rsidRPr="00DE37F8">
        <w:rPr>
          <w:i/>
          <w:color w:val="000000" w:themeColor="text1"/>
          <w:lang w:val="sq-AL"/>
        </w:rPr>
        <w:t xml:space="preserve">pjesa </w:t>
      </w:r>
      <w:r w:rsidRPr="00DE37F8">
        <w:rPr>
          <w:i/>
          <w:color w:val="000000" w:themeColor="text1"/>
          <w:lang w:val="sq-AL"/>
        </w:rPr>
        <w:t>2.</w:t>
      </w:r>
    </w:p>
    <w:p w14:paraId="3DDE58C5" w14:textId="00360814" w:rsidR="008D2A8B" w:rsidRPr="00DE37F8" w:rsidRDefault="008D2A8B" w:rsidP="008D2A8B">
      <w:pPr>
        <w:pStyle w:val="TEKSTIIIII"/>
        <w:rPr>
          <w:i/>
          <w:color w:val="000000" w:themeColor="text1"/>
          <w:lang w:val="sq-AL"/>
        </w:rPr>
      </w:pPr>
      <w:r w:rsidRPr="00DE37F8">
        <w:rPr>
          <w:i/>
          <w:color w:val="000000" w:themeColor="text1"/>
          <w:lang w:val="sq-AL"/>
        </w:rPr>
        <w:t>Shënim 2.</w:t>
      </w:r>
      <w:r w:rsidR="00FF474F" w:rsidRPr="00DE37F8">
        <w:rPr>
          <w:i/>
          <w:color w:val="000000" w:themeColor="text1"/>
          <w:lang w:val="sq-AL"/>
        </w:rPr>
        <w:t xml:space="preserve"> </w:t>
      </w:r>
      <w:r w:rsidRPr="00DE37F8">
        <w:rPr>
          <w:i/>
          <w:color w:val="000000" w:themeColor="text1"/>
          <w:lang w:val="sq-AL"/>
        </w:rPr>
        <w:t xml:space="preserve">Vendndodhja e shenjave të </w:t>
      </w:r>
      <w:r w:rsidR="00FF474F" w:rsidRPr="00DE37F8">
        <w:rPr>
          <w:i/>
          <w:color w:val="000000" w:themeColor="text1"/>
          <w:lang w:val="sq-AL"/>
        </w:rPr>
        <w:t>vijëzimeve</w:t>
      </w:r>
      <w:r w:rsidRPr="00DE37F8">
        <w:rPr>
          <w:i/>
          <w:color w:val="000000" w:themeColor="text1"/>
          <w:lang w:val="sq-AL"/>
        </w:rPr>
        <w:t xml:space="preserve"> të rrugës lidhëse dhe dritave përcaktohet në 5.3.17.6. </w:t>
      </w:r>
    </w:p>
    <w:p w14:paraId="16005649" w14:textId="3C491F42" w:rsidR="008D2A8B" w:rsidRPr="00DE37F8" w:rsidRDefault="008D2A8B" w:rsidP="008D2A8B">
      <w:pPr>
        <w:pStyle w:val="TEKSTIIIII"/>
        <w:rPr>
          <w:i/>
          <w:color w:val="000000" w:themeColor="text1"/>
          <w:lang w:val="sq-AL"/>
        </w:rPr>
      </w:pPr>
      <w:r w:rsidRPr="00DE37F8">
        <w:rPr>
          <w:i/>
          <w:color w:val="000000" w:themeColor="text1"/>
          <w:lang w:val="sq-AL"/>
        </w:rPr>
        <w:t>Shënim 3.</w:t>
      </w:r>
      <w:r w:rsidR="00FF474F" w:rsidRPr="00DE37F8">
        <w:rPr>
          <w:i/>
          <w:color w:val="000000" w:themeColor="text1"/>
          <w:lang w:val="sq-AL"/>
        </w:rPr>
        <w:t xml:space="preserve"> </w:t>
      </w:r>
      <w:r w:rsidRPr="00DE37F8">
        <w:rPr>
          <w:i/>
          <w:color w:val="000000" w:themeColor="text1"/>
          <w:lang w:val="sq-AL"/>
        </w:rPr>
        <w:t>Kthesat e përbëra mund të zvogëlojnë ose eliminojnë nevojën për gjerësi shtesë të rrugës lidhëse.</w:t>
      </w:r>
    </w:p>
    <w:p w14:paraId="25FAE465" w14:textId="77777777" w:rsidR="008D2A8B" w:rsidRPr="00DE37F8" w:rsidRDefault="00507BAD" w:rsidP="0046636E">
      <w:pPr>
        <w:pStyle w:val="TEKSTIIIII"/>
        <w:rPr>
          <w:lang w:val="sq-AL"/>
        </w:rPr>
      </w:pPr>
      <w:r w:rsidRPr="00DE37F8">
        <w:rPr>
          <w:noProof/>
          <w:lang w:val="sq-AL"/>
        </w:rPr>
        <w:drawing>
          <wp:anchor distT="0" distB="0" distL="114300" distR="114300" simplePos="0" relativeHeight="251658247" behindDoc="0" locked="0" layoutInCell="1" allowOverlap="1" wp14:anchorId="4F5E4C93" wp14:editId="6FAC930B">
            <wp:simplePos x="0" y="0"/>
            <wp:positionH relativeFrom="margin">
              <wp:posOffset>742950</wp:posOffset>
            </wp:positionH>
            <wp:positionV relativeFrom="paragraph">
              <wp:posOffset>74931</wp:posOffset>
            </wp:positionV>
            <wp:extent cx="4152696" cy="2590800"/>
            <wp:effectExtent l="0" t="0" r="63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55486" cy="25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18C12C" w14:textId="77777777" w:rsidR="00507BAD" w:rsidRPr="00DE37F8" w:rsidRDefault="00507BAD" w:rsidP="0046636E">
      <w:pPr>
        <w:pStyle w:val="TEKSTIIIII"/>
        <w:rPr>
          <w:lang w:val="sq-AL"/>
        </w:rPr>
      </w:pPr>
    </w:p>
    <w:p w14:paraId="41B77D97" w14:textId="77777777" w:rsidR="00507BAD" w:rsidRPr="00DE37F8" w:rsidRDefault="00507BAD" w:rsidP="0046636E">
      <w:pPr>
        <w:pStyle w:val="TEKSTIIIII"/>
        <w:rPr>
          <w:lang w:val="sq-AL"/>
        </w:rPr>
      </w:pPr>
    </w:p>
    <w:p w14:paraId="3759E412" w14:textId="77777777" w:rsidR="00507BAD" w:rsidRPr="00DE37F8" w:rsidRDefault="00507BAD" w:rsidP="0046636E">
      <w:pPr>
        <w:pStyle w:val="TEKSTIIIII"/>
        <w:rPr>
          <w:lang w:val="sq-AL"/>
        </w:rPr>
      </w:pPr>
    </w:p>
    <w:p w14:paraId="0E8F54B1" w14:textId="77777777" w:rsidR="00507BAD" w:rsidRPr="00DE37F8" w:rsidRDefault="00507BAD" w:rsidP="0046636E">
      <w:pPr>
        <w:pStyle w:val="TEKSTIIIII"/>
        <w:rPr>
          <w:lang w:val="sq-AL"/>
        </w:rPr>
      </w:pPr>
    </w:p>
    <w:p w14:paraId="2BB0CF16" w14:textId="77777777" w:rsidR="00507BAD" w:rsidRPr="00DE37F8" w:rsidRDefault="00507BAD" w:rsidP="0046636E">
      <w:pPr>
        <w:pStyle w:val="TEKSTIIIII"/>
        <w:rPr>
          <w:lang w:val="sq-AL"/>
        </w:rPr>
      </w:pPr>
    </w:p>
    <w:p w14:paraId="39054F17" w14:textId="77777777" w:rsidR="00507BAD" w:rsidRPr="00DE37F8" w:rsidRDefault="00507BAD" w:rsidP="0046636E">
      <w:pPr>
        <w:pStyle w:val="TEKSTIIIII"/>
        <w:rPr>
          <w:lang w:val="sq-AL"/>
        </w:rPr>
      </w:pPr>
    </w:p>
    <w:p w14:paraId="1BB805DE" w14:textId="77777777" w:rsidR="00507BAD" w:rsidRPr="00DE37F8" w:rsidRDefault="00507BAD" w:rsidP="0046636E">
      <w:pPr>
        <w:pStyle w:val="TEKSTIIIII"/>
        <w:rPr>
          <w:lang w:val="sq-AL"/>
        </w:rPr>
      </w:pPr>
    </w:p>
    <w:p w14:paraId="7DC5C753" w14:textId="77777777" w:rsidR="00507BAD" w:rsidRPr="00DE37F8" w:rsidRDefault="00507BAD" w:rsidP="0046636E">
      <w:pPr>
        <w:pStyle w:val="TEKSTIIIII"/>
        <w:rPr>
          <w:lang w:val="sq-AL"/>
        </w:rPr>
      </w:pPr>
    </w:p>
    <w:p w14:paraId="277CA567" w14:textId="77777777" w:rsidR="00507BAD" w:rsidRPr="00DE37F8" w:rsidRDefault="00507BAD" w:rsidP="0046636E">
      <w:pPr>
        <w:pStyle w:val="TEKSTIIIII"/>
        <w:rPr>
          <w:lang w:val="sq-AL"/>
        </w:rPr>
      </w:pPr>
    </w:p>
    <w:p w14:paraId="73E229C5" w14:textId="77777777" w:rsidR="00507BAD" w:rsidRPr="00DE37F8" w:rsidRDefault="00507BAD" w:rsidP="0046636E">
      <w:pPr>
        <w:pStyle w:val="TEKSTIIIII"/>
        <w:rPr>
          <w:lang w:val="sq-AL"/>
        </w:rPr>
      </w:pPr>
    </w:p>
    <w:p w14:paraId="4669641A" w14:textId="77777777" w:rsidR="00507BAD" w:rsidRPr="00DE37F8" w:rsidRDefault="00507BAD" w:rsidP="0046636E">
      <w:pPr>
        <w:pStyle w:val="TEKSTIIIII"/>
        <w:rPr>
          <w:lang w:val="sq-AL"/>
        </w:rPr>
      </w:pPr>
    </w:p>
    <w:p w14:paraId="543204E6" w14:textId="77777777" w:rsidR="00507BAD" w:rsidRPr="00DE37F8" w:rsidRDefault="00507BAD" w:rsidP="0046636E">
      <w:pPr>
        <w:pStyle w:val="TEKSTIIIII"/>
        <w:rPr>
          <w:lang w:val="sq-AL"/>
        </w:rPr>
      </w:pPr>
    </w:p>
    <w:p w14:paraId="1DF2C206" w14:textId="77777777" w:rsidR="00507BAD" w:rsidRPr="00DE37F8" w:rsidRDefault="00507BAD" w:rsidP="0046636E">
      <w:pPr>
        <w:pStyle w:val="TEKSTIIIII"/>
        <w:rPr>
          <w:lang w:val="sq-AL"/>
        </w:rPr>
      </w:pPr>
    </w:p>
    <w:p w14:paraId="050A2B30" w14:textId="77777777" w:rsidR="00507BAD" w:rsidRPr="00DE37F8" w:rsidRDefault="00507BAD" w:rsidP="0046636E">
      <w:pPr>
        <w:pStyle w:val="TEKSTIIIII"/>
        <w:rPr>
          <w:lang w:val="sq-AL"/>
        </w:rPr>
      </w:pPr>
    </w:p>
    <w:p w14:paraId="72277D18" w14:textId="77777777" w:rsidR="00507BAD" w:rsidRPr="00DE37F8" w:rsidRDefault="00507BAD" w:rsidP="0046636E">
      <w:pPr>
        <w:pStyle w:val="TEKSTIIIII"/>
        <w:rPr>
          <w:lang w:val="sq-AL"/>
        </w:rPr>
      </w:pPr>
    </w:p>
    <w:p w14:paraId="6DCD3D9F" w14:textId="77777777" w:rsidR="00507BAD" w:rsidRPr="00DE37F8" w:rsidRDefault="00507BAD" w:rsidP="00507BAD">
      <w:pPr>
        <w:pStyle w:val="Heading4"/>
        <w:ind w:left="0" w:right="779"/>
        <w:jc w:val="center"/>
        <w:rPr>
          <w:rFonts w:ascii="Garamond" w:hAnsi="Garamond"/>
          <w:lang w:val="sq-AL"/>
        </w:rPr>
      </w:pPr>
      <w:r w:rsidRPr="00DE37F8">
        <w:rPr>
          <w:rFonts w:ascii="Garamond" w:hAnsi="Garamond"/>
          <w:lang w:val="sq-AL"/>
        </w:rPr>
        <w:t>Figura 3-2. Kthesa e rrugës lidhëse</w:t>
      </w:r>
    </w:p>
    <w:p w14:paraId="414B2BD1" w14:textId="77777777" w:rsidR="00FF474F" w:rsidRPr="00DE37F8" w:rsidRDefault="00FF474F" w:rsidP="000E0045">
      <w:pPr>
        <w:pStyle w:val="TEKSTIIIII"/>
        <w:rPr>
          <w:b/>
          <w:i/>
          <w:lang w:val="sq-AL"/>
        </w:rPr>
      </w:pPr>
    </w:p>
    <w:p w14:paraId="75C1FCA9" w14:textId="5C40E983" w:rsidR="000E0045" w:rsidRPr="00DE37F8" w:rsidRDefault="000E0045" w:rsidP="000E0045">
      <w:pPr>
        <w:pStyle w:val="TEKSTIIIII"/>
        <w:rPr>
          <w:b/>
          <w:i/>
          <w:lang w:val="sq-AL"/>
        </w:rPr>
      </w:pPr>
      <w:r w:rsidRPr="00DE37F8">
        <w:rPr>
          <w:b/>
          <w:i/>
          <w:lang w:val="sq-AL"/>
        </w:rPr>
        <w:t>Vendtakimet dhe kryqëzimet</w:t>
      </w:r>
    </w:p>
    <w:p w14:paraId="5918BE30" w14:textId="1027D2A7" w:rsidR="000E0045" w:rsidRPr="00DE37F8" w:rsidRDefault="000E0045" w:rsidP="000E0045">
      <w:pPr>
        <w:pStyle w:val="TEKSTIIIII"/>
        <w:rPr>
          <w:i/>
          <w:sz w:val="20"/>
          <w:lang w:val="sq-AL"/>
        </w:rPr>
      </w:pPr>
      <w:r w:rsidRPr="00DE37F8">
        <w:rPr>
          <w:i/>
          <w:sz w:val="20"/>
          <w:lang w:val="sq-AL"/>
        </w:rPr>
        <w:t>Shënim. Kur bëhet projektimi i shiritave, vëmendje do t’</w:t>
      </w:r>
      <w:r w:rsidR="009A0182">
        <w:rPr>
          <w:i/>
          <w:sz w:val="20"/>
          <w:lang w:val="sq-AL"/>
        </w:rPr>
        <w:t>u</w:t>
      </w:r>
      <w:r w:rsidRPr="00DE37F8">
        <w:rPr>
          <w:i/>
          <w:sz w:val="20"/>
          <w:lang w:val="sq-AL"/>
        </w:rPr>
        <w:t xml:space="preserve"> kushtohet të dhënave të gjatësisë së aeroplanit.</w:t>
      </w:r>
      <w:r w:rsidR="00331A76" w:rsidRPr="00DE37F8">
        <w:rPr>
          <w:i/>
          <w:sz w:val="20"/>
          <w:lang w:val="sq-AL"/>
        </w:rPr>
        <w:t xml:space="preserve"> </w:t>
      </w:r>
      <w:r w:rsidRPr="00DE37F8">
        <w:rPr>
          <w:i/>
          <w:sz w:val="20"/>
          <w:lang w:val="sq-AL"/>
        </w:rPr>
        <w:t>Udhëzimet për hartimin e shiritave të zgjerimit dhe përcaktimin e termit të gjatësisë të aeroplanit jepen në</w:t>
      </w:r>
      <w:r w:rsidRPr="00DE37F8">
        <w:rPr>
          <w:sz w:val="20"/>
          <w:lang w:val="sq-AL"/>
        </w:rPr>
        <w:t xml:space="preserve"> Manualin e Projektimit të Aerodromit</w:t>
      </w:r>
      <w:r w:rsidRPr="00DE37F8">
        <w:rPr>
          <w:i/>
          <w:sz w:val="20"/>
          <w:lang w:val="sq-AL"/>
        </w:rPr>
        <w:t xml:space="preserve"> (</w:t>
      </w:r>
      <w:r w:rsidR="00FF7545" w:rsidRPr="00DE37F8">
        <w:rPr>
          <w:i/>
          <w:sz w:val="20"/>
          <w:lang w:val="sq-AL"/>
        </w:rPr>
        <w:t xml:space="preserve">dok. </w:t>
      </w:r>
      <w:r w:rsidRPr="00DE37F8">
        <w:rPr>
          <w:i/>
          <w:sz w:val="20"/>
          <w:lang w:val="sq-AL"/>
        </w:rPr>
        <w:t xml:space="preserve">9157), </w:t>
      </w:r>
      <w:r w:rsidR="00FF7545" w:rsidRPr="00DE37F8">
        <w:rPr>
          <w:i/>
          <w:sz w:val="20"/>
          <w:lang w:val="sq-AL"/>
        </w:rPr>
        <w:t xml:space="preserve">pjesa </w:t>
      </w:r>
      <w:r w:rsidRPr="00DE37F8">
        <w:rPr>
          <w:i/>
          <w:sz w:val="20"/>
          <w:lang w:val="sq-AL"/>
        </w:rPr>
        <w:t>2.</w:t>
      </w:r>
    </w:p>
    <w:p w14:paraId="25452D60" w14:textId="77777777" w:rsidR="000E0045" w:rsidRPr="00DE37F8" w:rsidRDefault="000E0045" w:rsidP="000E0045">
      <w:pPr>
        <w:pStyle w:val="TEKSTIIIII"/>
        <w:rPr>
          <w:b/>
          <w:i/>
          <w:lang w:val="sq-AL"/>
        </w:rPr>
      </w:pPr>
      <w:r w:rsidRPr="00DE37F8">
        <w:rPr>
          <w:b/>
          <w:i/>
          <w:lang w:val="sq-AL"/>
        </w:rPr>
        <w:t>Distancat minimale ndarëse të rrugës lidhëse</w:t>
      </w:r>
    </w:p>
    <w:p w14:paraId="69EA91F7" w14:textId="77777777" w:rsidR="000E0045" w:rsidRPr="00DE37F8" w:rsidRDefault="000E0045" w:rsidP="000E0045">
      <w:pPr>
        <w:pStyle w:val="TEKSTIIIII"/>
        <w:rPr>
          <w:sz w:val="20"/>
          <w:lang w:val="sq-AL"/>
        </w:rPr>
      </w:pPr>
      <w:r w:rsidRPr="00DE37F8">
        <w:rPr>
          <w:sz w:val="20"/>
          <w:lang w:val="sq-AL"/>
        </w:rPr>
        <w:t xml:space="preserve">3.9.5 </w:t>
      </w:r>
    </w:p>
    <w:p w14:paraId="66EEA59E" w14:textId="0F0496B7" w:rsidR="000E0045" w:rsidRPr="00DE37F8" w:rsidRDefault="000E0045" w:rsidP="000E0045">
      <w:pPr>
        <w:pStyle w:val="TEKSTIIIII"/>
        <w:rPr>
          <w:i/>
          <w:sz w:val="20"/>
          <w:lang w:val="sq-AL"/>
        </w:rPr>
      </w:pPr>
      <w:r w:rsidRPr="00DE37F8">
        <w:rPr>
          <w:sz w:val="21"/>
          <w:lang w:val="sq-AL"/>
        </w:rPr>
        <w:t xml:space="preserve"> </w:t>
      </w:r>
      <w:r w:rsidRPr="00DE37F8">
        <w:rPr>
          <w:i/>
          <w:sz w:val="20"/>
          <w:lang w:val="sq-AL"/>
        </w:rPr>
        <w:t>Shënim 1.</w:t>
      </w:r>
      <w:r w:rsidR="00FF474F" w:rsidRPr="00DE37F8">
        <w:rPr>
          <w:i/>
          <w:sz w:val="20"/>
          <w:lang w:val="sq-AL"/>
        </w:rPr>
        <w:t xml:space="preserve"> </w:t>
      </w:r>
      <w:r w:rsidRPr="00DE37F8">
        <w:rPr>
          <w:i/>
          <w:sz w:val="20"/>
          <w:lang w:val="sq-AL"/>
        </w:rPr>
        <w:t>Udhëzimi për faktorët që mund të merren parasysh në studimin aeronautik jepet në</w:t>
      </w:r>
      <w:r w:rsidRPr="00DE37F8">
        <w:rPr>
          <w:sz w:val="20"/>
          <w:lang w:val="sq-AL"/>
        </w:rPr>
        <w:t xml:space="preserve"> Manualin e Projektimit të Aerodromit </w:t>
      </w:r>
      <w:r w:rsidRPr="00DE37F8">
        <w:rPr>
          <w:i/>
          <w:sz w:val="20"/>
          <w:lang w:val="sq-AL"/>
        </w:rPr>
        <w:t>(</w:t>
      </w:r>
      <w:r w:rsidR="008E01ED" w:rsidRPr="00DE37F8">
        <w:rPr>
          <w:i/>
          <w:sz w:val="20"/>
          <w:lang w:val="sq-AL"/>
        </w:rPr>
        <w:t xml:space="preserve">dok. </w:t>
      </w:r>
      <w:r w:rsidRPr="00DE37F8">
        <w:rPr>
          <w:i/>
          <w:sz w:val="20"/>
          <w:lang w:val="sq-AL"/>
        </w:rPr>
        <w:t xml:space="preserve">9157), </w:t>
      </w:r>
      <w:r w:rsidR="008E01ED" w:rsidRPr="00DE37F8">
        <w:rPr>
          <w:i/>
          <w:sz w:val="20"/>
          <w:lang w:val="sq-AL"/>
        </w:rPr>
        <w:t xml:space="preserve">pjesa </w:t>
      </w:r>
      <w:r w:rsidRPr="00DE37F8">
        <w:rPr>
          <w:i/>
          <w:sz w:val="20"/>
          <w:lang w:val="sq-AL"/>
        </w:rPr>
        <w:t>2.</w:t>
      </w:r>
    </w:p>
    <w:p w14:paraId="6C548606" w14:textId="7D740DBE" w:rsidR="000E0045" w:rsidRPr="00DE37F8" w:rsidRDefault="000E0045" w:rsidP="000E0045">
      <w:pPr>
        <w:pStyle w:val="TEKSTIIIII"/>
        <w:rPr>
          <w:i/>
          <w:sz w:val="20"/>
          <w:lang w:val="sq-AL"/>
        </w:rPr>
      </w:pPr>
      <w:r w:rsidRPr="00DE37F8">
        <w:rPr>
          <w:i/>
          <w:sz w:val="20"/>
          <w:lang w:val="sq-AL"/>
        </w:rPr>
        <w:t>Shënim 2.</w:t>
      </w:r>
      <w:r w:rsidR="00FF474F" w:rsidRPr="00DE37F8">
        <w:rPr>
          <w:i/>
          <w:sz w:val="20"/>
          <w:lang w:val="sq-AL"/>
        </w:rPr>
        <w:t xml:space="preserve"> </w:t>
      </w:r>
      <w:r w:rsidRPr="00DE37F8">
        <w:rPr>
          <w:i/>
          <w:sz w:val="20"/>
          <w:lang w:val="sq-AL"/>
        </w:rPr>
        <w:t>Instalimet e ILS dhe MLS mund të ndikojnë</w:t>
      </w:r>
      <w:r w:rsidR="00F71A3E">
        <w:rPr>
          <w:i/>
          <w:sz w:val="20"/>
          <w:lang w:val="sq-AL"/>
        </w:rPr>
        <w:t>,</w:t>
      </w:r>
      <w:r w:rsidRPr="00DE37F8">
        <w:rPr>
          <w:i/>
          <w:sz w:val="20"/>
          <w:lang w:val="sq-AL"/>
        </w:rPr>
        <w:t xml:space="preserve"> gjithashtu</w:t>
      </w:r>
      <w:r w:rsidR="00F71A3E">
        <w:rPr>
          <w:i/>
          <w:sz w:val="20"/>
          <w:lang w:val="sq-AL"/>
        </w:rPr>
        <w:t>,</w:t>
      </w:r>
      <w:r w:rsidRPr="00DE37F8">
        <w:rPr>
          <w:i/>
          <w:sz w:val="20"/>
          <w:lang w:val="sq-AL"/>
        </w:rPr>
        <w:t xml:space="preserve"> në vendndodhjen e rrugëve lidhëse për shkak të ndikimeve në sinjalet e ILS dhe MLS nga një aeroplan në lëvizje ose i ndaluar. </w:t>
      </w:r>
      <w:r w:rsidRPr="00DE37F8">
        <w:rPr>
          <w:sz w:val="20"/>
          <w:lang w:val="sq-AL"/>
        </w:rPr>
        <w:t xml:space="preserve">Informacioni mbi zonat kritike dhe të ndjeshme që rrethojnë instalimet e ILS dhe MLS gjendet në </w:t>
      </w:r>
      <w:r w:rsidR="00804C37" w:rsidRPr="00DE37F8">
        <w:rPr>
          <w:sz w:val="20"/>
          <w:lang w:val="sq-AL"/>
        </w:rPr>
        <w:t xml:space="preserve">aneksin </w:t>
      </w:r>
      <w:r w:rsidRPr="00DE37F8">
        <w:rPr>
          <w:sz w:val="20"/>
          <w:lang w:val="sq-AL"/>
        </w:rPr>
        <w:t xml:space="preserve">10 </w:t>
      </w:r>
      <w:r w:rsidR="00E5391F" w:rsidRPr="00DE37F8">
        <w:rPr>
          <w:sz w:val="20"/>
          <w:lang w:val="sq-AL"/>
        </w:rPr>
        <w:t>–</w:t>
      </w:r>
      <w:r w:rsidRPr="00DE37F8">
        <w:rPr>
          <w:sz w:val="20"/>
          <w:lang w:val="sq-AL"/>
        </w:rPr>
        <w:t xml:space="preserve"> Telekomunikacioni Aeronautik, </w:t>
      </w:r>
      <w:r w:rsidR="00804C37" w:rsidRPr="00DE37F8">
        <w:rPr>
          <w:sz w:val="20"/>
          <w:lang w:val="sq-AL"/>
        </w:rPr>
        <w:t xml:space="preserve">vëllimi </w:t>
      </w:r>
      <w:r w:rsidRPr="00DE37F8">
        <w:rPr>
          <w:sz w:val="20"/>
          <w:lang w:val="sq-AL"/>
        </w:rPr>
        <w:t xml:space="preserve">I </w:t>
      </w:r>
      <w:r w:rsidR="00E5391F" w:rsidRPr="00DE37F8">
        <w:rPr>
          <w:sz w:val="20"/>
          <w:lang w:val="sq-AL"/>
        </w:rPr>
        <w:t>–</w:t>
      </w:r>
      <w:r w:rsidRPr="00DE37F8">
        <w:rPr>
          <w:sz w:val="20"/>
          <w:lang w:val="sq-AL"/>
        </w:rPr>
        <w:t xml:space="preserve"> Mjeteve Ndihmëse të Navigimit, </w:t>
      </w:r>
      <w:r w:rsidR="00804C37" w:rsidRPr="00DE37F8">
        <w:rPr>
          <w:sz w:val="20"/>
          <w:lang w:val="sq-AL"/>
        </w:rPr>
        <w:t xml:space="preserve">bashkëlidhjet </w:t>
      </w:r>
      <w:r w:rsidRPr="00DE37F8">
        <w:rPr>
          <w:sz w:val="20"/>
          <w:lang w:val="sq-AL"/>
        </w:rPr>
        <w:t>C dhe G (përkatësisht).</w:t>
      </w:r>
    </w:p>
    <w:p w14:paraId="01A6760A" w14:textId="4A30F589" w:rsidR="000E0045" w:rsidRPr="00DE37F8" w:rsidRDefault="000E0045" w:rsidP="000E0045">
      <w:pPr>
        <w:pStyle w:val="TEKSTIIIII"/>
        <w:rPr>
          <w:i/>
          <w:sz w:val="20"/>
          <w:lang w:val="sq-AL"/>
        </w:rPr>
      </w:pPr>
      <w:r w:rsidRPr="00DE37F8">
        <w:rPr>
          <w:i/>
          <w:sz w:val="20"/>
          <w:lang w:val="sq-AL"/>
        </w:rPr>
        <w:t>Shënim 3.</w:t>
      </w:r>
      <w:r w:rsidR="00100B5C" w:rsidRPr="00DE37F8">
        <w:rPr>
          <w:i/>
          <w:sz w:val="20"/>
          <w:lang w:val="sq-AL"/>
        </w:rPr>
        <w:t xml:space="preserve"> </w:t>
      </w:r>
      <w:r w:rsidRPr="00DE37F8">
        <w:rPr>
          <w:i/>
          <w:sz w:val="20"/>
          <w:lang w:val="sq-AL"/>
        </w:rPr>
        <w:t xml:space="preserve">Distancat ndarëse të </w:t>
      </w:r>
      <w:r w:rsidR="00EA7BF8" w:rsidRPr="00DE37F8">
        <w:rPr>
          <w:i/>
          <w:sz w:val="20"/>
          <w:lang w:val="sq-AL"/>
        </w:rPr>
        <w:t xml:space="preserve">tabelës </w:t>
      </w:r>
      <w:r w:rsidRPr="00DE37F8">
        <w:rPr>
          <w:i/>
          <w:sz w:val="20"/>
          <w:lang w:val="sq-AL"/>
        </w:rPr>
        <w:t>3-1, kolona 10, nuk siguron domosdoshmërish aftësinë për të bërë një kthesë normale nga një rrugë lidhëse në një tjetër paralele. Udhëzimet për këto kushte janë dhënë në</w:t>
      </w:r>
      <w:r w:rsidRPr="00DE37F8">
        <w:rPr>
          <w:sz w:val="20"/>
          <w:lang w:val="sq-AL"/>
        </w:rPr>
        <w:t xml:space="preserve"> Manualin e Projektimit të Aerodromit </w:t>
      </w:r>
      <w:r w:rsidRPr="00DE37F8">
        <w:rPr>
          <w:i/>
          <w:sz w:val="20"/>
          <w:lang w:val="sq-AL"/>
        </w:rPr>
        <w:t>(</w:t>
      </w:r>
      <w:r w:rsidR="008E01ED" w:rsidRPr="00DE37F8">
        <w:rPr>
          <w:i/>
          <w:sz w:val="20"/>
          <w:lang w:val="sq-AL"/>
        </w:rPr>
        <w:t xml:space="preserve">dok. </w:t>
      </w:r>
      <w:r w:rsidRPr="00DE37F8">
        <w:rPr>
          <w:i/>
          <w:sz w:val="20"/>
          <w:lang w:val="sq-AL"/>
        </w:rPr>
        <w:t xml:space="preserve">9157), </w:t>
      </w:r>
      <w:r w:rsidR="008E01ED" w:rsidRPr="00DE37F8">
        <w:rPr>
          <w:i/>
          <w:sz w:val="20"/>
          <w:lang w:val="sq-AL"/>
        </w:rPr>
        <w:t xml:space="preserve">pjesa </w:t>
      </w:r>
      <w:r w:rsidRPr="00DE37F8">
        <w:rPr>
          <w:i/>
          <w:sz w:val="20"/>
          <w:lang w:val="sq-AL"/>
        </w:rPr>
        <w:t>2.</w:t>
      </w:r>
    </w:p>
    <w:p w14:paraId="6A0B19CC" w14:textId="0D970142" w:rsidR="000E0045" w:rsidRPr="00DE37F8" w:rsidRDefault="000E0045" w:rsidP="000E0045">
      <w:pPr>
        <w:pStyle w:val="TEKSTIIIII"/>
        <w:rPr>
          <w:sz w:val="20"/>
          <w:lang w:val="sq-AL"/>
        </w:rPr>
      </w:pPr>
      <w:r w:rsidRPr="00DE37F8">
        <w:rPr>
          <w:i/>
          <w:sz w:val="20"/>
          <w:lang w:val="sq-AL"/>
        </w:rPr>
        <w:t>Shënim 4.</w:t>
      </w:r>
      <w:r w:rsidR="00331A76" w:rsidRPr="00DE37F8">
        <w:rPr>
          <w:i/>
          <w:sz w:val="20"/>
          <w:lang w:val="sq-AL"/>
        </w:rPr>
        <w:t xml:space="preserve"> </w:t>
      </w:r>
      <w:r w:rsidRPr="00DE37F8">
        <w:rPr>
          <w:i/>
          <w:sz w:val="20"/>
          <w:lang w:val="sq-AL"/>
        </w:rPr>
        <w:t>Distanca ndarëse midis vijës qendrore të një aeroplani n</w:t>
      </w:r>
      <w:r w:rsidR="00FF474F" w:rsidRPr="00DE37F8">
        <w:rPr>
          <w:i/>
          <w:sz w:val="20"/>
          <w:lang w:val="sq-AL"/>
        </w:rPr>
        <w:t>ë</w:t>
      </w:r>
      <w:r w:rsidRPr="00DE37F8">
        <w:rPr>
          <w:i/>
          <w:sz w:val="20"/>
          <w:lang w:val="sq-AL"/>
        </w:rPr>
        <w:t xml:space="preserve"> </w:t>
      </w:r>
      <w:r w:rsidR="00FF474F" w:rsidRPr="00DE37F8">
        <w:rPr>
          <w:i/>
          <w:sz w:val="20"/>
          <w:lang w:val="sq-AL"/>
        </w:rPr>
        <w:t>qëndrim</w:t>
      </w:r>
      <w:r w:rsidRPr="00DE37F8">
        <w:rPr>
          <w:i/>
          <w:sz w:val="20"/>
          <w:lang w:val="sq-AL"/>
        </w:rPr>
        <w:t xml:space="preserve"> n</w:t>
      </w:r>
      <w:r w:rsidR="00FF474F" w:rsidRPr="00DE37F8">
        <w:rPr>
          <w:i/>
          <w:sz w:val="20"/>
          <w:lang w:val="sq-AL"/>
        </w:rPr>
        <w:t>ë</w:t>
      </w:r>
      <w:r w:rsidRPr="00DE37F8">
        <w:rPr>
          <w:i/>
          <w:sz w:val="20"/>
          <w:lang w:val="sq-AL"/>
        </w:rPr>
        <w:t xml:space="preserve"> </w:t>
      </w:r>
      <w:r w:rsidR="00FF474F" w:rsidRPr="00DE37F8">
        <w:rPr>
          <w:i/>
          <w:sz w:val="20"/>
          <w:lang w:val="sq-AL"/>
        </w:rPr>
        <w:t>rrugën</w:t>
      </w:r>
      <w:r w:rsidRPr="00DE37F8">
        <w:rPr>
          <w:i/>
          <w:sz w:val="20"/>
          <w:lang w:val="sq-AL"/>
        </w:rPr>
        <w:t xml:space="preserve"> </w:t>
      </w:r>
      <w:r w:rsidR="00FF474F" w:rsidRPr="00DE37F8">
        <w:rPr>
          <w:i/>
          <w:sz w:val="20"/>
          <w:lang w:val="sq-AL"/>
        </w:rPr>
        <w:t>lidhëse</w:t>
      </w:r>
      <w:r w:rsidRPr="00DE37F8">
        <w:rPr>
          <w:i/>
          <w:sz w:val="20"/>
          <w:lang w:val="sq-AL"/>
        </w:rPr>
        <w:t xml:space="preserve"> dhe një objekti të treguar në </w:t>
      </w:r>
      <w:r w:rsidR="00FF474F" w:rsidRPr="00DE37F8">
        <w:rPr>
          <w:i/>
          <w:sz w:val="20"/>
          <w:lang w:val="sq-AL"/>
        </w:rPr>
        <w:t xml:space="preserve">tabelën </w:t>
      </w:r>
      <w:r w:rsidRPr="00DE37F8">
        <w:rPr>
          <w:i/>
          <w:sz w:val="20"/>
          <w:lang w:val="sq-AL"/>
        </w:rPr>
        <w:t>3</w:t>
      </w:r>
      <w:r w:rsidR="00EA7BF8" w:rsidRPr="00DE37F8">
        <w:rPr>
          <w:i/>
          <w:sz w:val="20"/>
          <w:lang w:val="sq-AL"/>
        </w:rPr>
        <w:t>-</w:t>
      </w:r>
      <w:r w:rsidRPr="00DE37F8">
        <w:rPr>
          <w:i/>
          <w:sz w:val="20"/>
          <w:lang w:val="sq-AL"/>
        </w:rPr>
        <w:t>1, kolona 13, mund të duhet të rritet kur rrymat e gazrave t</w:t>
      </w:r>
      <w:r w:rsidR="00FF7545" w:rsidRPr="00DE37F8">
        <w:rPr>
          <w:i/>
          <w:sz w:val="20"/>
          <w:lang w:val="sq-AL"/>
        </w:rPr>
        <w:t>ë</w:t>
      </w:r>
      <w:r w:rsidRPr="00DE37F8">
        <w:rPr>
          <w:i/>
          <w:sz w:val="20"/>
          <w:lang w:val="sq-AL"/>
        </w:rPr>
        <w:t xml:space="preserve"> </w:t>
      </w:r>
      <w:r w:rsidR="00FF474F" w:rsidRPr="00DE37F8">
        <w:rPr>
          <w:i/>
          <w:sz w:val="20"/>
          <w:lang w:val="sq-AL"/>
        </w:rPr>
        <w:t>motorit</w:t>
      </w:r>
      <w:r w:rsidRPr="00DE37F8">
        <w:rPr>
          <w:i/>
          <w:sz w:val="20"/>
          <w:lang w:val="sq-AL"/>
        </w:rPr>
        <w:t xml:space="preserve"> të aeroplanit mund të shkaktojë kushte të rrezikshme për shërbimin në tokë.</w:t>
      </w:r>
      <w:r w:rsidRPr="00DE37F8">
        <w:rPr>
          <w:sz w:val="20"/>
          <w:lang w:val="sq-AL"/>
        </w:rPr>
        <w:t xml:space="preserve"> </w:t>
      </w:r>
    </w:p>
    <w:p w14:paraId="46E9A1D8" w14:textId="77777777" w:rsidR="00236461" w:rsidRPr="00DE37F8" w:rsidRDefault="00236461" w:rsidP="000E0045">
      <w:pPr>
        <w:pStyle w:val="TEKSTIIIII"/>
        <w:rPr>
          <w:sz w:val="20"/>
          <w:lang w:val="sq-AL"/>
        </w:rPr>
      </w:pPr>
    </w:p>
    <w:p w14:paraId="0BF2AEA5" w14:textId="77777777" w:rsidR="00236461" w:rsidRPr="00DE37F8" w:rsidRDefault="00236461" w:rsidP="00236461">
      <w:pPr>
        <w:pStyle w:val="Heading4"/>
        <w:tabs>
          <w:tab w:val="left" w:pos="993"/>
        </w:tabs>
        <w:ind w:left="0"/>
        <w:jc w:val="center"/>
        <w:rPr>
          <w:rFonts w:ascii="Garamond" w:hAnsi="Garamond"/>
          <w:lang w:val="sq-AL"/>
        </w:rPr>
      </w:pPr>
      <w:r w:rsidRPr="00DE37F8">
        <w:rPr>
          <w:rFonts w:ascii="Garamond" w:hAnsi="Garamond"/>
          <w:lang w:val="sq-AL"/>
        </w:rPr>
        <w:t>Tabela 3-1.</w:t>
      </w:r>
      <w:r w:rsidR="0058720F" w:rsidRPr="00DE37F8">
        <w:rPr>
          <w:rFonts w:ascii="Garamond" w:hAnsi="Garamond"/>
          <w:lang w:val="sq-AL"/>
        </w:rPr>
        <w:t xml:space="preserve"> </w:t>
      </w:r>
      <w:r w:rsidRPr="00DE37F8">
        <w:rPr>
          <w:rFonts w:ascii="Garamond" w:hAnsi="Garamond"/>
          <w:lang w:val="sq-AL"/>
        </w:rPr>
        <w:t>Distancat minimale ndarëse të rrugës lidhëse</w:t>
      </w:r>
    </w:p>
    <w:tbl>
      <w:tblPr>
        <w:tblW w:w="9602" w:type="dxa"/>
        <w:tblLayout w:type="fixed"/>
        <w:tblCellMar>
          <w:left w:w="0" w:type="dxa"/>
          <w:right w:w="0" w:type="dxa"/>
        </w:tblCellMar>
        <w:tblLook w:val="01E0" w:firstRow="1" w:lastRow="1" w:firstColumn="1" w:lastColumn="1" w:noHBand="0" w:noVBand="0"/>
      </w:tblPr>
      <w:tblGrid>
        <w:gridCol w:w="825"/>
        <w:gridCol w:w="615"/>
        <w:gridCol w:w="460"/>
        <w:gridCol w:w="500"/>
        <w:gridCol w:w="680"/>
        <w:gridCol w:w="640"/>
        <w:gridCol w:w="460"/>
        <w:gridCol w:w="500"/>
        <w:gridCol w:w="740"/>
        <w:gridCol w:w="1088"/>
        <w:gridCol w:w="904"/>
        <w:gridCol w:w="1078"/>
        <w:gridCol w:w="1112"/>
      </w:tblGrid>
      <w:tr w:rsidR="00236461" w:rsidRPr="00DE37F8" w14:paraId="2E259C19" w14:textId="77777777" w:rsidTr="00435E81">
        <w:trPr>
          <w:trHeight w:val="281"/>
        </w:trPr>
        <w:tc>
          <w:tcPr>
            <w:tcW w:w="9602" w:type="dxa"/>
            <w:gridSpan w:val="13"/>
          </w:tcPr>
          <w:p w14:paraId="782294E1" w14:textId="77777777" w:rsidR="00236461" w:rsidRPr="00DE37F8" w:rsidRDefault="00236461" w:rsidP="00236461">
            <w:pPr>
              <w:tabs>
                <w:tab w:val="left" w:pos="7625"/>
              </w:tabs>
              <w:jc w:val="center"/>
              <w:rPr>
                <w:rFonts w:ascii="Garamond" w:hAnsi="Garamond"/>
                <w:color w:val="000000"/>
                <w:sz w:val="18"/>
                <w:szCs w:val="20"/>
              </w:rPr>
            </w:pPr>
            <w:r w:rsidRPr="00DE37F8">
              <w:rPr>
                <w:rFonts w:ascii="Garamond" w:hAnsi="Garamond"/>
                <w:color w:val="000000"/>
                <w:sz w:val="18"/>
                <w:szCs w:val="20"/>
              </w:rPr>
              <w:t>Distanca midis vijës qendrore të rrugës lidhëse dhe vijës qendrore të pistës (në metra)</w:t>
            </w:r>
          </w:p>
          <w:p w14:paraId="61B66AA1" w14:textId="77777777" w:rsidR="00236461" w:rsidRPr="00DE37F8" w:rsidRDefault="00236461" w:rsidP="00236461">
            <w:pPr>
              <w:pStyle w:val="TableParagraph"/>
              <w:rPr>
                <w:rFonts w:ascii="Garamond" w:hAnsi="Garamond"/>
                <w:color w:val="000000"/>
                <w:sz w:val="18"/>
                <w:szCs w:val="20"/>
              </w:rPr>
            </w:pPr>
          </w:p>
        </w:tc>
      </w:tr>
      <w:tr w:rsidR="00236461" w:rsidRPr="00DE37F8" w14:paraId="65AB1F49" w14:textId="77777777" w:rsidTr="00435E81">
        <w:trPr>
          <w:trHeight w:val="416"/>
        </w:trPr>
        <w:tc>
          <w:tcPr>
            <w:tcW w:w="9602" w:type="dxa"/>
            <w:gridSpan w:val="13"/>
          </w:tcPr>
          <w:p w14:paraId="73E23D5A" w14:textId="77777777" w:rsidR="00236461" w:rsidRPr="00DE37F8" w:rsidRDefault="00236461" w:rsidP="00236461">
            <w:pPr>
              <w:jc w:val="center"/>
              <w:rPr>
                <w:rFonts w:ascii="Garamond" w:hAnsi="Garamond"/>
                <w:color w:val="000000"/>
                <w:sz w:val="18"/>
                <w:szCs w:val="20"/>
              </w:rPr>
            </w:pPr>
            <w:r w:rsidRPr="00DE37F8">
              <w:rPr>
                <w:rFonts w:ascii="Garamond" w:hAnsi="Garamond"/>
                <w:color w:val="000000"/>
                <w:sz w:val="18"/>
                <w:szCs w:val="20"/>
              </w:rPr>
              <w:t>Vija qendrore e korsisë lidhëse me vendqëndrimin e aeroplanëve</w:t>
            </w:r>
          </w:p>
          <w:p w14:paraId="49589078" w14:textId="77777777" w:rsidR="00236461" w:rsidRPr="00DE37F8" w:rsidRDefault="00236461" w:rsidP="00236461">
            <w:pPr>
              <w:pStyle w:val="TableParagraph"/>
              <w:ind w:hanging="12"/>
              <w:rPr>
                <w:rFonts w:ascii="Garamond" w:hAnsi="Garamond"/>
                <w:color w:val="000000"/>
                <w:sz w:val="18"/>
                <w:szCs w:val="20"/>
              </w:rPr>
            </w:pPr>
          </w:p>
        </w:tc>
      </w:tr>
      <w:tr w:rsidR="00236461" w:rsidRPr="00DE37F8" w14:paraId="29C6B6F5" w14:textId="77777777" w:rsidTr="00435E81">
        <w:trPr>
          <w:trHeight w:val="416"/>
        </w:trPr>
        <w:tc>
          <w:tcPr>
            <w:tcW w:w="825" w:type="dxa"/>
          </w:tcPr>
          <w:p w14:paraId="70DC2F99" w14:textId="77777777" w:rsidR="00236461" w:rsidRPr="00DE37F8" w:rsidRDefault="00236461" w:rsidP="00236461">
            <w:pPr>
              <w:pStyle w:val="TableParagraph"/>
              <w:rPr>
                <w:rFonts w:ascii="Garamond" w:hAnsi="Garamond"/>
                <w:b/>
                <w:bCs/>
                <w:color w:val="000000"/>
                <w:sz w:val="18"/>
                <w:szCs w:val="20"/>
              </w:rPr>
            </w:pPr>
          </w:p>
          <w:p w14:paraId="4A1AF8FE" w14:textId="77777777" w:rsidR="00236461" w:rsidRPr="00DE37F8" w:rsidRDefault="00236461" w:rsidP="00236461">
            <w:pPr>
              <w:pStyle w:val="TableParagraph"/>
              <w:jc w:val="center"/>
              <w:rPr>
                <w:rFonts w:ascii="Garamond" w:hAnsi="Garamond"/>
                <w:b/>
                <w:bCs/>
                <w:color w:val="000000"/>
                <w:sz w:val="18"/>
                <w:szCs w:val="20"/>
              </w:rPr>
            </w:pPr>
            <w:r w:rsidRPr="00DE37F8">
              <w:rPr>
                <w:rFonts w:ascii="Garamond" w:hAnsi="Garamond"/>
                <w:b/>
                <w:bCs/>
                <w:color w:val="000000"/>
                <w:sz w:val="18"/>
                <w:szCs w:val="20"/>
              </w:rPr>
              <w:t>Kodi</w:t>
            </w:r>
          </w:p>
        </w:tc>
        <w:tc>
          <w:tcPr>
            <w:tcW w:w="2255" w:type="dxa"/>
            <w:gridSpan w:val="4"/>
            <w:hideMark/>
          </w:tcPr>
          <w:p w14:paraId="07CEFE38" w14:textId="77777777" w:rsidR="00435E81" w:rsidRPr="00DE37F8" w:rsidRDefault="00236461" w:rsidP="00435E81">
            <w:pPr>
              <w:pStyle w:val="TableParagraph"/>
              <w:jc w:val="center"/>
              <w:rPr>
                <w:rFonts w:ascii="Garamond" w:hAnsi="Garamond"/>
                <w:b/>
                <w:bCs/>
                <w:color w:val="000000"/>
                <w:sz w:val="18"/>
                <w:szCs w:val="20"/>
              </w:rPr>
            </w:pPr>
            <w:r w:rsidRPr="00DE37F8">
              <w:rPr>
                <w:rFonts w:ascii="Garamond" w:hAnsi="Garamond"/>
                <w:b/>
                <w:bCs/>
                <w:color w:val="000000"/>
                <w:sz w:val="18"/>
                <w:szCs w:val="20"/>
              </w:rPr>
              <w:t>Pistë me instrument</w:t>
            </w:r>
          </w:p>
          <w:p w14:paraId="2AFB6AEF" w14:textId="77777777" w:rsidR="00236461" w:rsidRPr="00DE37F8" w:rsidRDefault="00236461" w:rsidP="00435E81">
            <w:pPr>
              <w:pStyle w:val="TableParagraph"/>
              <w:jc w:val="center"/>
              <w:rPr>
                <w:rFonts w:ascii="Garamond" w:hAnsi="Garamond"/>
                <w:b/>
                <w:bCs/>
                <w:color w:val="000000"/>
                <w:sz w:val="18"/>
                <w:szCs w:val="20"/>
              </w:rPr>
            </w:pPr>
            <w:r w:rsidRPr="00DE37F8">
              <w:rPr>
                <w:rFonts w:ascii="Garamond" w:hAnsi="Garamond"/>
                <w:b/>
                <w:bCs/>
                <w:color w:val="000000"/>
                <w:sz w:val="18"/>
                <w:szCs w:val="20"/>
              </w:rPr>
              <w:t>Numri i kodit</w:t>
            </w:r>
          </w:p>
        </w:tc>
        <w:tc>
          <w:tcPr>
            <w:tcW w:w="2340" w:type="dxa"/>
            <w:gridSpan w:val="4"/>
            <w:hideMark/>
          </w:tcPr>
          <w:p w14:paraId="0A421C55" w14:textId="77777777" w:rsidR="00435E81" w:rsidRPr="00DE37F8" w:rsidRDefault="00236461" w:rsidP="00435E81">
            <w:pPr>
              <w:pStyle w:val="TableParagraph"/>
              <w:jc w:val="center"/>
              <w:rPr>
                <w:rFonts w:ascii="Garamond" w:hAnsi="Garamond"/>
                <w:b/>
                <w:bCs/>
                <w:color w:val="000000"/>
                <w:sz w:val="18"/>
                <w:szCs w:val="20"/>
              </w:rPr>
            </w:pPr>
            <w:r w:rsidRPr="00DE37F8">
              <w:rPr>
                <w:rFonts w:ascii="Garamond" w:hAnsi="Garamond"/>
                <w:b/>
                <w:bCs/>
                <w:color w:val="000000"/>
                <w:sz w:val="18"/>
                <w:szCs w:val="20"/>
              </w:rPr>
              <w:t>Pistë pa instrument</w:t>
            </w:r>
          </w:p>
          <w:p w14:paraId="2545A3A0" w14:textId="77777777" w:rsidR="00236461" w:rsidRPr="00DE37F8" w:rsidRDefault="00236461" w:rsidP="00435E81">
            <w:pPr>
              <w:pStyle w:val="TableParagraph"/>
              <w:jc w:val="center"/>
              <w:rPr>
                <w:rFonts w:ascii="Garamond" w:hAnsi="Garamond"/>
                <w:b/>
                <w:bCs/>
                <w:color w:val="000000"/>
                <w:sz w:val="18"/>
                <w:szCs w:val="20"/>
              </w:rPr>
            </w:pPr>
            <w:r w:rsidRPr="00DE37F8">
              <w:rPr>
                <w:rFonts w:ascii="Garamond" w:hAnsi="Garamond"/>
                <w:b/>
                <w:bCs/>
                <w:color w:val="000000"/>
                <w:sz w:val="18"/>
                <w:szCs w:val="20"/>
              </w:rPr>
              <w:t>Numri i kodit</w:t>
            </w:r>
          </w:p>
        </w:tc>
        <w:tc>
          <w:tcPr>
            <w:tcW w:w="1088" w:type="dxa"/>
            <w:hideMark/>
          </w:tcPr>
          <w:p w14:paraId="7BA2F42F" w14:textId="6623C8C9" w:rsidR="00236461" w:rsidRPr="00DE37F8" w:rsidRDefault="00F52F14" w:rsidP="00435E81">
            <w:pPr>
              <w:pStyle w:val="TableParagraph"/>
              <w:jc w:val="center"/>
              <w:rPr>
                <w:rFonts w:ascii="Garamond" w:hAnsi="Garamond"/>
                <w:b/>
                <w:bCs/>
                <w:color w:val="000000"/>
                <w:sz w:val="18"/>
                <w:szCs w:val="20"/>
              </w:rPr>
            </w:pPr>
            <w:r w:rsidRPr="00DE37F8">
              <w:rPr>
                <w:rFonts w:ascii="Garamond" w:hAnsi="Garamond"/>
                <w:b/>
                <w:bCs/>
                <w:color w:val="000000"/>
                <w:sz w:val="18"/>
                <w:szCs w:val="20"/>
              </w:rPr>
              <w:t xml:space="preserve">Vija </w:t>
            </w:r>
            <w:r w:rsidR="00236461" w:rsidRPr="00DE37F8">
              <w:rPr>
                <w:rFonts w:ascii="Garamond" w:hAnsi="Garamond"/>
                <w:b/>
                <w:bCs/>
                <w:color w:val="000000"/>
                <w:sz w:val="18"/>
                <w:szCs w:val="20"/>
              </w:rPr>
              <w:t>qendrore (metra)</w:t>
            </w:r>
          </w:p>
        </w:tc>
        <w:tc>
          <w:tcPr>
            <w:tcW w:w="904" w:type="dxa"/>
            <w:hideMark/>
          </w:tcPr>
          <w:p w14:paraId="357E9EB8" w14:textId="228CAF56" w:rsidR="00236461" w:rsidRPr="00DE37F8" w:rsidRDefault="00F52F14" w:rsidP="00435E81">
            <w:pPr>
              <w:pStyle w:val="TableParagraph"/>
              <w:jc w:val="center"/>
              <w:rPr>
                <w:rFonts w:ascii="Garamond" w:hAnsi="Garamond"/>
                <w:b/>
                <w:bCs/>
                <w:color w:val="000000"/>
                <w:sz w:val="18"/>
                <w:szCs w:val="20"/>
              </w:rPr>
            </w:pPr>
            <w:r w:rsidRPr="00DE37F8">
              <w:rPr>
                <w:rFonts w:ascii="Garamond" w:hAnsi="Garamond"/>
                <w:b/>
                <w:bCs/>
                <w:color w:val="000000"/>
                <w:sz w:val="18"/>
                <w:szCs w:val="20"/>
              </w:rPr>
              <w:t xml:space="preserve">Në </w:t>
            </w:r>
            <w:r w:rsidR="00236461" w:rsidRPr="00DE37F8">
              <w:rPr>
                <w:rFonts w:ascii="Garamond" w:hAnsi="Garamond"/>
                <w:b/>
                <w:bCs/>
                <w:color w:val="000000"/>
                <w:sz w:val="18"/>
                <w:szCs w:val="20"/>
              </w:rPr>
              <w:t>objekt (metra)</w:t>
            </w:r>
          </w:p>
        </w:tc>
        <w:tc>
          <w:tcPr>
            <w:tcW w:w="1078" w:type="dxa"/>
            <w:hideMark/>
          </w:tcPr>
          <w:p w14:paraId="559BC532" w14:textId="2B48C680" w:rsidR="00236461" w:rsidRPr="00DE37F8" w:rsidRDefault="00F52F14" w:rsidP="00435E81">
            <w:pPr>
              <w:pStyle w:val="TableParagraph"/>
              <w:jc w:val="center"/>
              <w:rPr>
                <w:rFonts w:ascii="Garamond" w:hAnsi="Garamond"/>
                <w:b/>
                <w:bCs/>
                <w:color w:val="000000"/>
                <w:sz w:val="18"/>
                <w:szCs w:val="20"/>
              </w:rPr>
            </w:pPr>
            <w:r w:rsidRPr="00DE37F8">
              <w:rPr>
                <w:rFonts w:ascii="Garamond" w:hAnsi="Garamond"/>
                <w:b/>
                <w:bCs/>
                <w:color w:val="000000"/>
                <w:sz w:val="18"/>
                <w:szCs w:val="20"/>
              </w:rPr>
              <w:t xml:space="preserve">Vija </w:t>
            </w:r>
            <w:r w:rsidR="00236461" w:rsidRPr="00DE37F8">
              <w:rPr>
                <w:rFonts w:ascii="Garamond" w:hAnsi="Garamond"/>
                <w:b/>
                <w:bCs/>
                <w:color w:val="000000"/>
                <w:sz w:val="18"/>
                <w:szCs w:val="20"/>
              </w:rPr>
              <w:t>qendrore (metra)</w:t>
            </w:r>
          </w:p>
        </w:tc>
        <w:tc>
          <w:tcPr>
            <w:tcW w:w="1112" w:type="dxa"/>
            <w:hideMark/>
          </w:tcPr>
          <w:p w14:paraId="53E8EC86" w14:textId="35086828" w:rsidR="00236461" w:rsidRPr="00DE37F8" w:rsidRDefault="00F52F14" w:rsidP="00435E81">
            <w:pPr>
              <w:pStyle w:val="TableParagraph"/>
              <w:jc w:val="center"/>
              <w:rPr>
                <w:rFonts w:ascii="Garamond" w:hAnsi="Garamond"/>
                <w:b/>
                <w:bCs/>
                <w:color w:val="000000"/>
                <w:sz w:val="18"/>
                <w:szCs w:val="20"/>
              </w:rPr>
            </w:pPr>
            <w:r w:rsidRPr="00DE37F8">
              <w:rPr>
                <w:rFonts w:ascii="Garamond" w:hAnsi="Garamond"/>
                <w:b/>
                <w:bCs/>
                <w:color w:val="000000"/>
                <w:sz w:val="18"/>
                <w:szCs w:val="20"/>
              </w:rPr>
              <w:t xml:space="preserve">Në </w:t>
            </w:r>
            <w:r w:rsidR="00236461" w:rsidRPr="00DE37F8">
              <w:rPr>
                <w:rFonts w:ascii="Garamond" w:hAnsi="Garamond"/>
                <w:b/>
                <w:bCs/>
                <w:color w:val="000000"/>
                <w:sz w:val="18"/>
                <w:szCs w:val="20"/>
              </w:rPr>
              <w:t>objekt (metra)</w:t>
            </w:r>
          </w:p>
        </w:tc>
      </w:tr>
      <w:tr w:rsidR="00236461" w:rsidRPr="00DE37F8" w14:paraId="76BF730F" w14:textId="77777777" w:rsidTr="00435E81">
        <w:trPr>
          <w:trHeight w:val="311"/>
        </w:trPr>
        <w:tc>
          <w:tcPr>
            <w:tcW w:w="825" w:type="dxa"/>
            <w:hideMark/>
          </w:tcPr>
          <w:p w14:paraId="4765AC85" w14:textId="77777777" w:rsidR="00236461" w:rsidRPr="00DE37F8" w:rsidRDefault="00236461" w:rsidP="00236461">
            <w:pPr>
              <w:pStyle w:val="TableParagraph"/>
              <w:jc w:val="center"/>
              <w:rPr>
                <w:rFonts w:ascii="Garamond" w:hAnsi="Garamond"/>
                <w:color w:val="000000"/>
                <w:sz w:val="18"/>
                <w:szCs w:val="20"/>
              </w:rPr>
            </w:pPr>
            <w:r w:rsidRPr="00DE37F8">
              <w:rPr>
                <w:rFonts w:ascii="Garamond" w:hAnsi="Garamond"/>
                <w:b/>
                <w:bCs/>
                <w:color w:val="000000"/>
                <w:sz w:val="18"/>
                <w:szCs w:val="20"/>
              </w:rPr>
              <w:lastRenderedPageBreak/>
              <w:t>shkronja</w:t>
            </w:r>
          </w:p>
        </w:tc>
        <w:tc>
          <w:tcPr>
            <w:tcW w:w="615" w:type="dxa"/>
            <w:hideMark/>
          </w:tcPr>
          <w:p w14:paraId="22984A27"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w:t>
            </w:r>
          </w:p>
        </w:tc>
        <w:tc>
          <w:tcPr>
            <w:tcW w:w="460" w:type="dxa"/>
            <w:hideMark/>
          </w:tcPr>
          <w:p w14:paraId="476179DB"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2</w:t>
            </w:r>
          </w:p>
        </w:tc>
        <w:tc>
          <w:tcPr>
            <w:tcW w:w="500" w:type="dxa"/>
            <w:hideMark/>
          </w:tcPr>
          <w:p w14:paraId="018CAF8A"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3</w:t>
            </w:r>
          </w:p>
        </w:tc>
        <w:tc>
          <w:tcPr>
            <w:tcW w:w="680" w:type="dxa"/>
            <w:hideMark/>
          </w:tcPr>
          <w:p w14:paraId="0D36E09B"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w:t>
            </w:r>
          </w:p>
        </w:tc>
        <w:tc>
          <w:tcPr>
            <w:tcW w:w="640" w:type="dxa"/>
            <w:hideMark/>
          </w:tcPr>
          <w:p w14:paraId="0D5358E1"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w:t>
            </w:r>
          </w:p>
        </w:tc>
        <w:tc>
          <w:tcPr>
            <w:tcW w:w="460" w:type="dxa"/>
            <w:hideMark/>
          </w:tcPr>
          <w:p w14:paraId="5185620D"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2</w:t>
            </w:r>
          </w:p>
        </w:tc>
        <w:tc>
          <w:tcPr>
            <w:tcW w:w="500" w:type="dxa"/>
            <w:hideMark/>
          </w:tcPr>
          <w:p w14:paraId="050F78A9"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3</w:t>
            </w:r>
          </w:p>
        </w:tc>
        <w:tc>
          <w:tcPr>
            <w:tcW w:w="740" w:type="dxa"/>
            <w:hideMark/>
          </w:tcPr>
          <w:p w14:paraId="3D94A4CA"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w:t>
            </w:r>
          </w:p>
        </w:tc>
        <w:tc>
          <w:tcPr>
            <w:tcW w:w="1088" w:type="dxa"/>
          </w:tcPr>
          <w:p w14:paraId="0A82B878" w14:textId="77777777" w:rsidR="00236461" w:rsidRPr="00DE37F8" w:rsidRDefault="00236461" w:rsidP="00435E81">
            <w:pPr>
              <w:pStyle w:val="TableParagraph"/>
              <w:jc w:val="center"/>
              <w:rPr>
                <w:rFonts w:ascii="Garamond" w:hAnsi="Garamond"/>
                <w:color w:val="000000"/>
                <w:sz w:val="18"/>
                <w:szCs w:val="20"/>
              </w:rPr>
            </w:pPr>
          </w:p>
        </w:tc>
        <w:tc>
          <w:tcPr>
            <w:tcW w:w="904" w:type="dxa"/>
          </w:tcPr>
          <w:p w14:paraId="53EB9A53" w14:textId="77777777" w:rsidR="00236461" w:rsidRPr="00DE37F8" w:rsidRDefault="00236461" w:rsidP="00435E81">
            <w:pPr>
              <w:pStyle w:val="TableParagraph"/>
              <w:jc w:val="center"/>
              <w:rPr>
                <w:rFonts w:ascii="Garamond" w:hAnsi="Garamond"/>
                <w:color w:val="000000"/>
                <w:sz w:val="18"/>
                <w:szCs w:val="20"/>
              </w:rPr>
            </w:pPr>
          </w:p>
        </w:tc>
        <w:tc>
          <w:tcPr>
            <w:tcW w:w="1078" w:type="dxa"/>
          </w:tcPr>
          <w:p w14:paraId="108C4DFA" w14:textId="77777777" w:rsidR="00236461" w:rsidRPr="00DE37F8" w:rsidRDefault="00236461" w:rsidP="00435E81">
            <w:pPr>
              <w:pStyle w:val="TableParagraph"/>
              <w:jc w:val="center"/>
              <w:rPr>
                <w:rFonts w:ascii="Garamond" w:hAnsi="Garamond"/>
                <w:color w:val="000000"/>
                <w:sz w:val="18"/>
                <w:szCs w:val="20"/>
              </w:rPr>
            </w:pPr>
          </w:p>
        </w:tc>
        <w:tc>
          <w:tcPr>
            <w:tcW w:w="1112" w:type="dxa"/>
          </w:tcPr>
          <w:p w14:paraId="719831E8" w14:textId="77777777" w:rsidR="00236461" w:rsidRPr="00DE37F8" w:rsidRDefault="00236461" w:rsidP="00435E81">
            <w:pPr>
              <w:pStyle w:val="TableParagraph"/>
              <w:jc w:val="center"/>
              <w:rPr>
                <w:rFonts w:ascii="Garamond" w:hAnsi="Garamond"/>
                <w:color w:val="000000"/>
                <w:sz w:val="18"/>
                <w:szCs w:val="20"/>
              </w:rPr>
            </w:pPr>
          </w:p>
        </w:tc>
      </w:tr>
      <w:tr w:rsidR="00236461" w:rsidRPr="00DE37F8" w14:paraId="29B93BDA" w14:textId="77777777" w:rsidTr="00435E81">
        <w:trPr>
          <w:trHeight w:val="393"/>
        </w:trPr>
        <w:tc>
          <w:tcPr>
            <w:tcW w:w="825" w:type="dxa"/>
            <w:hideMark/>
          </w:tcPr>
          <w:p w14:paraId="29AE084D" w14:textId="77777777" w:rsidR="00236461" w:rsidRPr="00DE37F8" w:rsidRDefault="00236461" w:rsidP="00236461">
            <w:pPr>
              <w:pStyle w:val="TableParagraph"/>
              <w:jc w:val="center"/>
              <w:rPr>
                <w:rFonts w:ascii="Garamond" w:hAnsi="Garamond"/>
                <w:color w:val="000000"/>
                <w:sz w:val="18"/>
                <w:szCs w:val="20"/>
              </w:rPr>
            </w:pPr>
            <w:r w:rsidRPr="00DE37F8">
              <w:rPr>
                <w:rFonts w:ascii="Garamond" w:hAnsi="Garamond"/>
                <w:color w:val="000000"/>
                <w:sz w:val="18"/>
                <w:szCs w:val="20"/>
              </w:rPr>
              <w:t>(1)</w:t>
            </w:r>
          </w:p>
        </w:tc>
        <w:tc>
          <w:tcPr>
            <w:tcW w:w="615" w:type="dxa"/>
            <w:hideMark/>
          </w:tcPr>
          <w:p w14:paraId="14814393"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(2)</w:t>
            </w:r>
          </w:p>
        </w:tc>
        <w:tc>
          <w:tcPr>
            <w:tcW w:w="460" w:type="dxa"/>
            <w:hideMark/>
          </w:tcPr>
          <w:p w14:paraId="3E0A0A76"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(3)</w:t>
            </w:r>
          </w:p>
        </w:tc>
        <w:tc>
          <w:tcPr>
            <w:tcW w:w="500" w:type="dxa"/>
            <w:hideMark/>
          </w:tcPr>
          <w:p w14:paraId="22402337"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w:t>
            </w:r>
          </w:p>
        </w:tc>
        <w:tc>
          <w:tcPr>
            <w:tcW w:w="680" w:type="dxa"/>
            <w:hideMark/>
          </w:tcPr>
          <w:p w14:paraId="1193C05D"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(5)</w:t>
            </w:r>
          </w:p>
        </w:tc>
        <w:tc>
          <w:tcPr>
            <w:tcW w:w="640" w:type="dxa"/>
            <w:hideMark/>
          </w:tcPr>
          <w:p w14:paraId="6C4758EB"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(6)</w:t>
            </w:r>
          </w:p>
        </w:tc>
        <w:tc>
          <w:tcPr>
            <w:tcW w:w="460" w:type="dxa"/>
            <w:hideMark/>
          </w:tcPr>
          <w:p w14:paraId="082B24DD"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(7)</w:t>
            </w:r>
          </w:p>
        </w:tc>
        <w:tc>
          <w:tcPr>
            <w:tcW w:w="500" w:type="dxa"/>
            <w:hideMark/>
          </w:tcPr>
          <w:p w14:paraId="7A31DE91"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(8)</w:t>
            </w:r>
          </w:p>
        </w:tc>
        <w:tc>
          <w:tcPr>
            <w:tcW w:w="740" w:type="dxa"/>
            <w:hideMark/>
          </w:tcPr>
          <w:p w14:paraId="663447ED"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(9)</w:t>
            </w:r>
          </w:p>
        </w:tc>
        <w:tc>
          <w:tcPr>
            <w:tcW w:w="1088" w:type="dxa"/>
            <w:hideMark/>
          </w:tcPr>
          <w:p w14:paraId="7EB8349F"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(10)</w:t>
            </w:r>
          </w:p>
        </w:tc>
        <w:tc>
          <w:tcPr>
            <w:tcW w:w="904" w:type="dxa"/>
            <w:hideMark/>
          </w:tcPr>
          <w:p w14:paraId="7BC7BCAE"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(11)</w:t>
            </w:r>
          </w:p>
        </w:tc>
        <w:tc>
          <w:tcPr>
            <w:tcW w:w="1078" w:type="dxa"/>
            <w:hideMark/>
          </w:tcPr>
          <w:p w14:paraId="389E6868"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(12)</w:t>
            </w:r>
          </w:p>
        </w:tc>
        <w:tc>
          <w:tcPr>
            <w:tcW w:w="1112" w:type="dxa"/>
            <w:hideMark/>
          </w:tcPr>
          <w:p w14:paraId="301827BD"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(13)</w:t>
            </w:r>
          </w:p>
        </w:tc>
      </w:tr>
      <w:tr w:rsidR="00236461" w:rsidRPr="00DE37F8" w14:paraId="420012DF" w14:textId="77777777" w:rsidTr="00435E81">
        <w:trPr>
          <w:trHeight w:val="405"/>
        </w:trPr>
        <w:tc>
          <w:tcPr>
            <w:tcW w:w="825" w:type="dxa"/>
            <w:hideMark/>
          </w:tcPr>
          <w:p w14:paraId="4239EAE5" w14:textId="77777777" w:rsidR="00236461" w:rsidRPr="00DE37F8" w:rsidRDefault="00236461" w:rsidP="00236461">
            <w:pPr>
              <w:pStyle w:val="TableParagraph"/>
              <w:jc w:val="center"/>
              <w:rPr>
                <w:rFonts w:ascii="Garamond" w:hAnsi="Garamond"/>
                <w:color w:val="000000"/>
                <w:sz w:val="18"/>
                <w:szCs w:val="20"/>
              </w:rPr>
            </w:pPr>
            <w:r w:rsidRPr="00DE37F8">
              <w:rPr>
                <w:rFonts w:ascii="Garamond" w:hAnsi="Garamond"/>
                <w:color w:val="000000"/>
                <w:sz w:val="18"/>
                <w:szCs w:val="20"/>
              </w:rPr>
              <w:t>A</w:t>
            </w:r>
          </w:p>
        </w:tc>
        <w:tc>
          <w:tcPr>
            <w:tcW w:w="615" w:type="dxa"/>
            <w:hideMark/>
          </w:tcPr>
          <w:p w14:paraId="42F51EB8"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77,5</w:t>
            </w:r>
          </w:p>
        </w:tc>
        <w:tc>
          <w:tcPr>
            <w:tcW w:w="460" w:type="dxa"/>
            <w:hideMark/>
          </w:tcPr>
          <w:p w14:paraId="50A85647"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77,5</w:t>
            </w:r>
          </w:p>
        </w:tc>
        <w:tc>
          <w:tcPr>
            <w:tcW w:w="500" w:type="dxa"/>
            <w:hideMark/>
          </w:tcPr>
          <w:p w14:paraId="6502CF09"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680" w:type="dxa"/>
            <w:hideMark/>
          </w:tcPr>
          <w:p w14:paraId="37CD8607"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640" w:type="dxa"/>
            <w:hideMark/>
          </w:tcPr>
          <w:p w14:paraId="629B9AC0"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37,5</w:t>
            </w:r>
          </w:p>
        </w:tc>
        <w:tc>
          <w:tcPr>
            <w:tcW w:w="460" w:type="dxa"/>
            <w:hideMark/>
          </w:tcPr>
          <w:p w14:paraId="068C9A49"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47,5</w:t>
            </w:r>
          </w:p>
        </w:tc>
        <w:tc>
          <w:tcPr>
            <w:tcW w:w="500" w:type="dxa"/>
            <w:hideMark/>
          </w:tcPr>
          <w:p w14:paraId="5B079086"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740" w:type="dxa"/>
            <w:hideMark/>
          </w:tcPr>
          <w:p w14:paraId="4C4052C0"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1088" w:type="dxa"/>
            <w:hideMark/>
          </w:tcPr>
          <w:p w14:paraId="5AB36312"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23</w:t>
            </w:r>
          </w:p>
        </w:tc>
        <w:tc>
          <w:tcPr>
            <w:tcW w:w="904" w:type="dxa"/>
            <w:hideMark/>
          </w:tcPr>
          <w:p w14:paraId="2EEC82C8"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15,5</w:t>
            </w:r>
          </w:p>
        </w:tc>
        <w:tc>
          <w:tcPr>
            <w:tcW w:w="1078" w:type="dxa"/>
            <w:hideMark/>
          </w:tcPr>
          <w:p w14:paraId="4261F2F2"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19,5</w:t>
            </w:r>
          </w:p>
        </w:tc>
        <w:tc>
          <w:tcPr>
            <w:tcW w:w="1112" w:type="dxa"/>
            <w:hideMark/>
          </w:tcPr>
          <w:p w14:paraId="42B201E9"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12</w:t>
            </w:r>
          </w:p>
        </w:tc>
      </w:tr>
      <w:tr w:rsidR="00236461" w:rsidRPr="00DE37F8" w14:paraId="27E7DD8D" w14:textId="77777777" w:rsidTr="00435E81">
        <w:trPr>
          <w:trHeight w:val="400"/>
        </w:trPr>
        <w:tc>
          <w:tcPr>
            <w:tcW w:w="825" w:type="dxa"/>
            <w:hideMark/>
          </w:tcPr>
          <w:p w14:paraId="17E0DCF1" w14:textId="77777777" w:rsidR="00236461" w:rsidRPr="00DE37F8" w:rsidRDefault="00236461" w:rsidP="00236461">
            <w:pPr>
              <w:pStyle w:val="TableParagraph"/>
              <w:jc w:val="center"/>
              <w:rPr>
                <w:rFonts w:ascii="Garamond" w:hAnsi="Garamond"/>
                <w:color w:val="000000"/>
                <w:sz w:val="18"/>
                <w:szCs w:val="20"/>
              </w:rPr>
            </w:pPr>
            <w:r w:rsidRPr="00DE37F8">
              <w:rPr>
                <w:rFonts w:ascii="Garamond" w:hAnsi="Garamond"/>
                <w:color w:val="000000"/>
                <w:sz w:val="18"/>
                <w:szCs w:val="20"/>
              </w:rPr>
              <w:t>B</w:t>
            </w:r>
          </w:p>
        </w:tc>
        <w:tc>
          <w:tcPr>
            <w:tcW w:w="615" w:type="dxa"/>
            <w:hideMark/>
          </w:tcPr>
          <w:p w14:paraId="2888BA8E"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82</w:t>
            </w:r>
          </w:p>
        </w:tc>
        <w:tc>
          <w:tcPr>
            <w:tcW w:w="460" w:type="dxa"/>
            <w:hideMark/>
          </w:tcPr>
          <w:p w14:paraId="2069AB7C"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82</w:t>
            </w:r>
          </w:p>
        </w:tc>
        <w:tc>
          <w:tcPr>
            <w:tcW w:w="500" w:type="dxa"/>
            <w:hideMark/>
          </w:tcPr>
          <w:p w14:paraId="10E47BFB"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152</w:t>
            </w:r>
          </w:p>
        </w:tc>
        <w:tc>
          <w:tcPr>
            <w:tcW w:w="680" w:type="dxa"/>
            <w:hideMark/>
          </w:tcPr>
          <w:p w14:paraId="28750E0C"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640" w:type="dxa"/>
            <w:hideMark/>
          </w:tcPr>
          <w:p w14:paraId="2DA8AF3D"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42</w:t>
            </w:r>
          </w:p>
        </w:tc>
        <w:tc>
          <w:tcPr>
            <w:tcW w:w="460" w:type="dxa"/>
            <w:hideMark/>
          </w:tcPr>
          <w:p w14:paraId="3B577893"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52</w:t>
            </w:r>
          </w:p>
        </w:tc>
        <w:tc>
          <w:tcPr>
            <w:tcW w:w="500" w:type="dxa"/>
            <w:hideMark/>
          </w:tcPr>
          <w:p w14:paraId="25B968D6"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87</w:t>
            </w:r>
          </w:p>
        </w:tc>
        <w:tc>
          <w:tcPr>
            <w:tcW w:w="740" w:type="dxa"/>
            <w:hideMark/>
          </w:tcPr>
          <w:p w14:paraId="54F78D84"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1088" w:type="dxa"/>
            <w:hideMark/>
          </w:tcPr>
          <w:p w14:paraId="37FCEE80"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32</w:t>
            </w:r>
          </w:p>
        </w:tc>
        <w:tc>
          <w:tcPr>
            <w:tcW w:w="904" w:type="dxa"/>
            <w:hideMark/>
          </w:tcPr>
          <w:p w14:paraId="7D566D67"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20</w:t>
            </w:r>
          </w:p>
        </w:tc>
        <w:tc>
          <w:tcPr>
            <w:tcW w:w="1078" w:type="dxa"/>
            <w:hideMark/>
          </w:tcPr>
          <w:p w14:paraId="77AFFE80"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28,5</w:t>
            </w:r>
          </w:p>
        </w:tc>
        <w:tc>
          <w:tcPr>
            <w:tcW w:w="1112" w:type="dxa"/>
            <w:hideMark/>
          </w:tcPr>
          <w:p w14:paraId="35C37EE5"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16,5</w:t>
            </w:r>
          </w:p>
        </w:tc>
      </w:tr>
      <w:tr w:rsidR="00236461" w:rsidRPr="00DE37F8" w14:paraId="10E76E33" w14:textId="77777777" w:rsidTr="00435E81">
        <w:trPr>
          <w:trHeight w:val="399"/>
        </w:trPr>
        <w:tc>
          <w:tcPr>
            <w:tcW w:w="825" w:type="dxa"/>
            <w:hideMark/>
          </w:tcPr>
          <w:p w14:paraId="052B3335" w14:textId="77777777" w:rsidR="00236461" w:rsidRPr="00DE37F8" w:rsidRDefault="00236461" w:rsidP="00236461">
            <w:pPr>
              <w:pStyle w:val="TableParagraph"/>
              <w:jc w:val="center"/>
              <w:rPr>
                <w:rFonts w:ascii="Garamond" w:hAnsi="Garamond"/>
                <w:color w:val="000000"/>
                <w:sz w:val="18"/>
                <w:szCs w:val="20"/>
              </w:rPr>
            </w:pPr>
            <w:r w:rsidRPr="00DE37F8">
              <w:rPr>
                <w:rFonts w:ascii="Garamond" w:hAnsi="Garamond"/>
                <w:color w:val="000000"/>
                <w:sz w:val="18"/>
                <w:szCs w:val="20"/>
              </w:rPr>
              <w:t>C</w:t>
            </w:r>
          </w:p>
        </w:tc>
        <w:tc>
          <w:tcPr>
            <w:tcW w:w="615" w:type="dxa"/>
            <w:hideMark/>
          </w:tcPr>
          <w:p w14:paraId="65582895"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88</w:t>
            </w:r>
          </w:p>
        </w:tc>
        <w:tc>
          <w:tcPr>
            <w:tcW w:w="460" w:type="dxa"/>
            <w:hideMark/>
          </w:tcPr>
          <w:p w14:paraId="0219BC0B"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88</w:t>
            </w:r>
          </w:p>
        </w:tc>
        <w:tc>
          <w:tcPr>
            <w:tcW w:w="500" w:type="dxa"/>
            <w:hideMark/>
          </w:tcPr>
          <w:p w14:paraId="304F924B"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158</w:t>
            </w:r>
          </w:p>
        </w:tc>
        <w:tc>
          <w:tcPr>
            <w:tcW w:w="680" w:type="dxa"/>
            <w:hideMark/>
          </w:tcPr>
          <w:p w14:paraId="77AC05BC"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158</w:t>
            </w:r>
          </w:p>
        </w:tc>
        <w:tc>
          <w:tcPr>
            <w:tcW w:w="640" w:type="dxa"/>
            <w:hideMark/>
          </w:tcPr>
          <w:p w14:paraId="1D6500E0"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48</w:t>
            </w:r>
          </w:p>
        </w:tc>
        <w:tc>
          <w:tcPr>
            <w:tcW w:w="460" w:type="dxa"/>
            <w:hideMark/>
          </w:tcPr>
          <w:p w14:paraId="46DF435A"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58</w:t>
            </w:r>
          </w:p>
        </w:tc>
        <w:tc>
          <w:tcPr>
            <w:tcW w:w="500" w:type="dxa"/>
            <w:hideMark/>
          </w:tcPr>
          <w:p w14:paraId="7E27B373"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93</w:t>
            </w:r>
          </w:p>
        </w:tc>
        <w:tc>
          <w:tcPr>
            <w:tcW w:w="740" w:type="dxa"/>
            <w:hideMark/>
          </w:tcPr>
          <w:p w14:paraId="541C4839"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93</w:t>
            </w:r>
          </w:p>
        </w:tc>
        <w:tc>
          <w:tcPr>
            <w:tcW w:w="1088" w:type="dxa"/>
            <w:hideMark/>
          </w:tcPr>
          <w:p w14:paraId="5C0B9FE0"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44</w:t>
            </w:r>
          </w:p>
        </w:tc>
        <w:tc>
          <w:tcPr>
            <w:tcW w:w="904" w:type="dxa"/>
            <w:hideMark/>
          </w:tcPr>
          <w:p w14:paraId="4501472A"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26</w:t>
            </w:r>
          </w:p>
        </w:tc>
        <w:tc>
          <w:tcPr>
            <w:tcW w:w="1078" w:type="dxa"/>
            <w:hideMark/>
          </w:tcPr>
          <w:p w14:paraId="5D13FA96"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40,5</w:t>
            </w:r>
          </w:p>
        </w:tc>
        <w:tc>
          <w:tcPr>
            <w:tcW w:w="1112" w:type="dxa"/>
            <w:hideMark/>
          </w:tcPr>
          <w:p w14:paraId="62812EA5"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22,5</w:t>
            </w:r>
          </w:p>
        </w:tc>
      </w:tr>
      <w:tr w:rsidR="00236461" w:rsidRPr="00DE37F8" w14:paraId="350006D5" w14:textId="77777777" w:rsidTr="00435E81">
        <w:trPr>
          <w:trHeight w:val="400"/>
        </w:trPr>
        <w:tc>
          <w:tcPr>
            <w:tcW w:w="825" w:type="dxa"/>
            <w:hideMark/>
          </w:tcPr>
          <w:p w14:paraId="197B507A" w14:textId="77777777" w:rsidR="00236461" w:rsidRPr="00DE37F8" w:rsidRDefault="00236461" w:rsidP="00236461">
            <w:pPr>
              <w:pStyle w:val="TableParagraph"/>
              <w:jc w:val="center"/>
              <w:rPr>
                <w:rFonts w:ascii="Garamond" w:hAnsi="Garamond"/>
                <w:color w:val="000000"/>
                <w:sz w:val="18"/>
                <w:szCs w:val="20"/>
              </w:rPr>
            </w:pPr>
            <w:r w:rsidRPr="00DE37F8">
              <w:rPr>
                <w:rFonts w:ascii="Garamond" w:hAnsi="Garamond"/>
                <w:color w:val="000000"/>
                <w:sz w:val="18"/>
                <w:szCs w:val="20"/>
              </w:rPr>
              <w:t>D</w:t>
            </w:r>
          </w:p>
        </w:tc>
        <w:tc>
          <w:tcPr>
            <w:tcW w:w="615" w:type="dxa"/>
            <w:hideMark/>
          </w:tcPr>
          <w:p w14:paraId="2ACB29C5"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460" w:type="dxa"/>
            <w:hideMark/>
          </w:tcPr>
          <w:p w14:paraId="4F0E2F0D"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500" w:type="dxa"/>
            <w:hideMark/>
          </w:tcPr>
          <w:p w14:paraId="6E2FE04F"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166</w:t>
            </w:r>
          </w:p>
        </w:tc>
        <w:tc>
          <w:tcPr>
            <w:tcW w:w="680" w:type="dxa"/>
            <w:hideMark/>
          </w:tcPr>
          <w:p w14:paraId="3DBD27B1"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166</w:t>
            </w:r>
          </w:p>
        </w:tc>
        <w:tc>
          <w:tcPr>
            <w:tcW w:w="640" w:type="dxa"/>
            <w:hideMark/>
          </w:tcPr>
          <w:p w14:paraId="1CA887D8"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460" w:type="dxa"/>
            <w:hideMark/>
          </w:tcPr>
          <w:p w14:paraId="08703B72"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500" w:type="dxa"/>
            <w:hideMark/>
          </w:tcPr>
          <w:p w14:paraId="54A52CF3"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101</w:t>
            </w:r>
          </w:p>
        </w:tc>
        <w:tc>
          <w:tcPr>
            <w:tcW w:w="740" w:type="dxa"/>
            <w:hideMark/>
          </w:tcPr>
          <w:p w14:paraId="5FBA4A61"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101</w:t>
            </w:r>
          </w:p>
        </w:tc>
        <w:tc>
          <w:tcPr>
            <w:tcW w:w="1088" w:type="dxa"/>
            <w:hideMark/>
          </w:tcPr>
          <w:p w14:paraId="08C45EDB"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63</w:t>
            </w:r>
          </w:p>
        </w:tc>
        <w:tc>
          <w:tcPr>
            <w:tcW w:w="904" w:type="dxa"/>
            <w:hideMark/>
          </w:tcPr>
          <w:p w14:paraId="7077B572"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37</w:t>
            </w:r>
          </w:p>
        </w:tc>
        <w:tc>
          <w:tcPr>
            <w:tcW w:w="1078" w:type="dxa"/>
            <w:hideMark/>
          </w:tcPr>
          <w:p w14:paraId="3B78D7F7"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59,5</w:t>
            </w:r>
          </w:p>
        </w:tc>
        <w:tc>
          <w:tcPr>
            <w:tcW w:w="1112" w:type="dxa"/>
            <w:hideMark/>
          </w:tcPr>
          <w:p w14:paraId="2601FAD2"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33,5</w:t>
            </w:r>
          </w:p>
        </w:tc>
      </w:tr>
      <w:tr w:rsidR="00236461" w:rsidRPr="00DE37F8" w14:paraId="4491B91C" w14:textId="77777777" w:rsidTr="00435E81">
        <w:trPr>
          <w:trHeight w:val="400"/>
        </w:trPr>
        <w:tc>
          <w:tcPr>
            <w:tcW w:w="825" w:type="dxa"/>
            <w:hideMark/>
          </w:tcPr>
          <w:p w14:paraId="5D12EA3A" w14:textId="77777777" w:rsidR="00236461" w:rsidRPr="00DE37F8" w:rsidRDefault="00236461" w:rsidP="00236461">
            <w:pPr>
              <w:pStyle w:val="TableParagraph"/>
              <w:jc w:val="center"/>
              <w:rPr>
                <w:rFonts w:ascii="Garamond" w:hAnsi="Garamond"/>
                <w:color w:val="000000"/>
                <w:sz w:val="18"/>
                <w:szCs w:val="20"/>
              </w:rPr>
            </w:pPr>
            <w:r w:rsidRPr="00DE37F8">
              <w:rPr>
                <w:rFonts w:ascii="Garamond" w:hAnsi="Garamond"/>
                <w:color w:val="000000"/>
                <w:sz w:val="18"/>
                <w:szCs w:val="20"/>
              </w:rPr>
              <w:t>E</w:t>
            </w:r>
          </w:p>
        </w:tc>
        <w:tc>
          <w:tcPr>
            <w:tcW w:w="615" w:type="dxa"/>
            <w:hideMark/>
          </w:tcPr>
          <w:p w14:paraId="39B08C89"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460" w:type="dxa"/>
            <w:hideMark/>
          </w:tcPr>
          <w:p w14:paraId="450C38F7"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500" w:type="dxa"/>
            <w:hideMark/>
          </w:tcPr>
          <w:p w14:paraId="00F2235E"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172,5</w:t>
            </w:r>
          </w:p>
        </w:tc>
        <w:tc>
          <w:tcPr>
            <w:tcW w:w="680" w:type="dxa"/>
            <w:hideMark/>
          </w:tcPr>
          <w:p w14:paraId="64437323"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172,5</w:t>
            </w:r>
          </w:p>
        </w:tc>
        <w:tc>
          <w:tcPr>
            <w:tcW w:w="640" w:type="dxa"/>
            <w:hideMark/>
          </w:tcPr>
          <w:p w14:paraId="0AA4E315"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460" w:type="dxa"/>
            <w:hideMark/>
          </w:tcPr>
          <w:p w14:paraId="72A841A4"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500" w:type="dxa"/>
            <w:hideMark/>
          </w:tcPr>
          <w:p w14:paraId="3BEB2671"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107,5</w:t>
            </w:r>
          </w:p>
        </w:tc>
        <w:tc>
          <w:tcPr>
            <w:tcW w:w="740" w:type="dxa"/>
            <w:hideMark/>
          </w:tcPr>
          <w:p w14:paraId="472E8C40"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107,5</w:t>
            </w:r>
          </w:p>
        </w:tc>
        <w:tc>
          <w:tcPr>
            <w:tcW w:w="1088" w:type="dxa"/>
            <w:hideMark/>
          </w:tcPr>
          <w:p w14:paraId="5FC74CDD"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76</w:t>
            </w:r>
          </w:p>
        </w:tc>
        <w:tc>
          <w:tcPr>
            <w:tcW w:w="904" w:type="dxa"/>
            <w:hideMark/>
          </w:tcPr>
          <w:p w14:paraId="7BDC9D69"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43,5</w:t>
            </w:r>
          </w:p>
        </w:tc>
        <w:tc>
          <w:tcPr>
            <w:tcW w:w="1078" w:type="dxa"/>
            <w:hideMark/>
          </w:tcPr>
          <w:p w14:paraId="598FD142"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72,5</w:t>
            </w:r>
          </w:p>
        </w:tc>
        <w:tc>
          <w:tcPr>
            <w:tcW w:w="1112" w:type="dxa"/>
            <w:hideMark/>
          </w:tcPr>
          <w:p w14:paraId="7D5BC496"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40</w:t>
            </w:r>
          </w:p>
        </w:tc>
      </w:tr>
      <w:tr w:rsidR="00236461" w:rsidRPr="00DE37F8" w14:paraId="41727091" w14:textId="77777777" w:rsidTr="00435E81">
        <w:trPr>
          <w:trHeight w:val="288"/>
        </w:trPr>
        <w:tc>
          <w:tcPr>
            <w:tcW w:w="825" w:type="dxa"/>
            <w:hideMark/>
          </w:tcPr>
          <w:p w14:paraId="25774283" w14:textId="77777777" w:rsidR="00236461" w:rsidRPr="00DE37F8" w:rsidRDefault="00236461" w:rsidP="00236461">
            <w:pPr>
              <w:pStyle w:val="TableParagraph"/>
              <w:jc w:val="center"/>
              <w:rPr>
                <w:rFonts w:ascii="Garamond" w:hAnsi="Garamond"/>
                <w:color w:val="000000"/>
                <w:sz w:val="18"/>
                <w:szCs w:val="20"/>
              </w:rPr>
            </w:pPr>
            <w:r w:rsidRPr="00DE37F8">
              <w:rPr>
                <w:rFonts w:ascii="Garamond" w:hAnsi="Garamond"/>
                <w:color w:val="000000"/>
                <w:sz w:val="18"/>
                <w:szCs w:val="20"/>
              </w:rPr>
              <w:t>F</w:t>
            </w:r>
          </w:p>
        </w:tc>
        <w:tc>
          <w:tcPr>
            <w:tcW w:w="615" w:type="dxa"/>
            <w:hideMark/>
          </w:tcPr>
          <w:p w14:paraId="6B3F5F2C"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460" w:type="dxa"/>
            <w:hideMark/>
          </w:tcPr>
          <w:p w14:paraId="7933150A"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500" w:type="dxa"/>
            <w:hideMark/>
          </w:tcPr>
          <w:p w14:paraId="37BB1CCA"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180</w:t>
            </w:r>
          </w:p>
        </w:tc>
        <w:tc>
          <w:tcPr>
            <w:tcW w:w="680" w:type="dxa"/>
            <w:hideMark/>
          </w:tcPr>
          <w:p w14:paraId="204C4A7A"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180</w:t>
            </w:r>
          </w:p>
        </w:tc>
        <w:tc>
          <w:tcPr>
            <w:tcW w:w="640" w:type="dxa"/>
            <w:hideMark/>
          </w:tcPr>
          <w:p w14:paraId="29D1DCAC"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460" w:type="dxa"/>
            <w:hideMark/>
          </w:tcPr>
          <w:p w14:paraId="730B8EB8"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w:t>
            </w:r>
          </w:p>
        </w:tc>
        <w:tc>
          <w:tcPr>
            <w:tcW w:w="500" w:type="dxa"/>
            <w:hideMark/>
          </w:tcPr>
          <w:p w14:paraId="1D6F19B0"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115</w:t>
            </w:r>
          </w:p>
        </w:tc>
        <w:tc>
          <w:tcPr>
            <w:tcW w:w="740" w:type="dxa"/>
            <w:hideMark/>
          </w:tcPr>
          <w:p w14:paraId="4A393DB1"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115</w:t>
            </w:r>
          </w:p>
        </w:tc>
        <w:tc>
          <w:tcPr>
            <w:tcW w:w="1088" w:type="dxa"/>
            <w:hideMark/>
          </w:tcPr>
          <w:p w14:paraId="11009774"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91</w:t>
            </w:r>
          </w:p>
        </w:tc>
        <w:tc>
          <w:tcPr>
            <w:tcW w:w="904" w:type="dxa"/>
            <w:hideMark/>
          </w:tcPr>
          <w:p w14:paraId="5EBF030C"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51</w:t>
            </w:r>
          </w:p>
        </w:tc>
        <w:tc>
          <w:tcPr>
            <w:tcW w:w="1078" w:type="dxa"/>
            <w:hideMark/>
          </w:tcPr>
          <w:p w14:paraId="60E4CF41"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87,5</w:t>
            </w:r>
          </w:p>
        </w:tc>
        <w:tc>
          <w:tcPr>
            <w:tcW w:w="1112" w:type="dxa"/>
            <w:hideMark/>
          </w:tcPr>
          <w:p w14:paraId="44EFE008" w14:textId="77777777" w:rsidR="00236461" w:rsidRPr="00DE37F8" w:rsidRDefault="00236461" w:rsidP="00435E81">
            <w:pPr>
              <w:pStyle w:val="TableParagraph"/>
              <w:jc w:val="center"/>
              <w:rPr>
                <w:rFonts w:ascii="Garamond" w:hAnsi="Garamond"/>
                <w:color w:val="000000"/>
                <w:sz w:val="18"/>
                <w:szCs w:val="20"/>
              </w:rPr>
            </w:pPr>
            <w:r w:rsidRPr="00DE37F8">
              <w:rPr>
                <w:rFonts w:ascii="Garamond" w:hAnsi="Garamond"/>
                <w:color w:val="000000"/>
                <w:sz w:val="18"/>
                <w:szCs w:val="20"/>
              </w:rPr>
              <w:t>47,5</w:t>
            </w:r>
          </w:p>
        </w:tc>
      </w:tr>
    </w:tbl>
    <w:p w14:paraId="5E554676" w14:textId="61D79ECA" w:rsidR="00236461" w:rsidRPr="00DE37F8" w:rsidRDefault="00236461" w:rsidP="00236461">
      <w:pPr>
        <w:spacing w:before="116" w:line="259" w:lineRule="auto"/>
        <w:ind w:right="4"/>
        <w:rPr>
          <w:rFonts w:ascii="Garamond" w:hAnsi="Garamond"/>
          <w:color w:val="000000"/>
          <w:sz w:val="16"/>
        </w:rPr>
      </w:pPr>
      <w:r w:rsidRPr="00DE37F8">
        <w:rPr>
          <w:rFonts w:ascii="Garamond" w:hAnsi="Garamond"/>
          <w:i/>
          <w:color w:val="000000"/>
          <w:sz w:val="16"/>
        </w:rPr>
        <w:t xml:space="preserve">Shënim 1. Distancat e ndarjes të paraqitura në kolonat (2) deri në (9) paraqesin kombinime të zakonshme të pistave dhe rrugëve lidhëse. </w:t>
      </w:r>
      <w:r w:rsidRPr="00DE37F8">
        <w:rPr>
          <w:rFonts w:ascii="Garamond" w:hAnsi="Garamond"/>
          <w:i/>
          <w:iCs/>
          <w:color w:val="000000"/>
          <w:sz w:val="16"/>
        </w:rPr>
        <w:t>Bazat për zhvillimin e këtyre distancave janë dhënë në</w:t>
      </w:r>
      <w:r w:rsidRPr="00DE37F8">
        <w:rPr>
          <w:rFonts w:ascii="Garamond" w:hAnsi="Garamond"/>
          <w:color w:val="000000"/>
          <w:sz w:val="16"/>
        </w:rPr>
        <w:t xml:space="preserve"> Manualin e Projektimit të Aerodromit </w:t>
      </w:r>
      <w:r w:rsidR="0006661F" w:rsidRPr="00DE37F8">
        <w:rPr>
          <w:rFonts w:ascii="Garamond" w:hAnsi="Garamond"/>
          <w:i/>
          <w:iCs/>
          <w:color w:val="000000"/>
          <w:sz w:val="16"/>
        </w:rPr>
        <w:t xml:space="preserve">(dok. </w:t>
      </w:r>
      <w:r w:rsidRPr="00DE37F8">
        <w:rPr>
          <w:rFonts w:ascii="Garamond" w:hAnsi="Garamond"/>
          <w:i/>
          <w:iCs/>
          <w:color w:val="000000"/>
          <w:sz w:val="16"/>
        </w:rPr>
        <w:t xml:space="preserve">9157), </w:t>
      </w:r>
      <w:r w:rsidR="00F35535" w:rsidRPr="00DE37F8">
        <w:rPr>
          <w:rFonts w:ascii="Garamond" w:hAnsi="Garamond"/>
          <w:i/>
          <w:iCs/>
          <w:color w:val="000000"/>
          <w:sz w:val="16"/>
        </w:rPr>
        <w:t xml:space="preserve">pjesa </w:t>
      </w:r>
      <w:r w:rsidRPr="00DE37F8">
        <w:rPr>
          <w:rFonts w:ascii="Garamond" w:hAnsi="Garamond"/>
          <w:i/>
          <w:iCs/>
          <w:color w:val="000000"/>
          <w:sz w:val="16"/>
        </w:rPr>
        <w:t>2.</w:t>
      </w:r>
    </w:p>
    <w:p w14:paraId="087D0A44" w14:textId="01145800" w:rsidR="00236461" w:rsidRPr="00DE37F8" w:rsidRDefault="00236461" w:rsidP="00236461">
      <w:pPr>
        <w:spacing w:before="182" w:line="249" w:lineRule="auto"/>
        <w:ind w:right="4"/>
        <w:jc w:val="both"/>
        <w:rPr>
          <w:rFonts w:ascii="Garamond" w:hAnsi="Garamond"/>
          <w:i/>
          <w:color w:val="000000"/>
          <w:sz w:val="16"/>
        </w:rPr>
      </w:pPr>
      <w:r w:rsidRPr="00DE37F8">
        <w:rPr>
          <w:rFonts w:ascii="Garamond" w:hAnsi="Garamond"/>
          <w:i/>
          <w:color w:val="000000"/>
          <w:sz w:val="16"/>
        </w:rPr>
        <w:t>Shënim 2. Distanca në kolonat (2) deri në (9) nuk garanton hapësirë të mjaftueshme pas një aeroplani që ka qëndruar përkohesisht në</w:t>
      </w:r>
    </w:p>
    <w:p w14:paraId="3FFF8DAC" w14:textId="45B701D4" w:rsidR="00236461" w:rsidRPr="00DE37F8" w:rsidRDefault="00236461" w:rsidP="00236461">
      <w:pPr>
        <w:spacing w:line="259" w:lineRule="auto"/>
        <w:ind w:right="4"/>
        <w:rPr>
          <w:rFonts w:ascii="Garamond" w:hAnsi="Garamond"/>
          <w:i/>
          <w:color w:val="000000"/>
          <w:sz w:val="16"/>
        </w:rPr>
      </w:pPr>
      <w:r w:rsidRPr="00DE37F8">
        <w:rPr>
          <w:rFonts w:ascii="Garamond" w:hAnsi="Garamond"/>
          <w:i/>
          <w:color w:val="000000"/>
          <w:sz w:val="16"/>
        </w:rPr>
        <w:t>pritje</w:t>
      </w:r>
      <w:r w:rsidR="00331A76" w:rsidRPr="00DE37F8">
        <w:rPr>
          <w:rFonts w:ascii="Garamond" w:hAnsi="Garamond"/>
          <w:i/>
          <w:color w:val="000000"/>
          <w:sz w:val="16"/>
        </w:rPr>
        <w:t xml:space="preserve"> </w:t>
      </w:r>
      <w:r w:rsidRPr="00DE37F8">
        <w:rPr>
          <w:rFonts w:ascii="Garamond" w:hAnsi="Garamond"/>
          <w:i/>
          <w:color w:val="000000"/>
          <w:sz w:val="16"/>
        </w:rPr>
        <w:t xml:space="preserve">për të lejuar kalimin e një aeroplani tjetër në një rrugë lidhëse paralele. </w:t>
      </w:r>
      <w:r w:rsidRPr="00DE37F8">
        <w:rPr>
          <w:rFonts w:ascii="Garamond" w:hAnsi="Garamond"/>
          <w:i/>
          <w:iCs/>
          <w:color w:val="000000"/>
          <w:sz w:val="16"/>
        </w:rPr>
        <w:t>Shih</w:t>
      </w:r>
      <w:r w:rsidRPr="00DE37F8">
        <w:rPr>
          <w:rFonts w:ascii="Garamond" w:hAnsi="Garamond"/>
          <w:color w:val="000000"/>
          <w:sz w:val="16"/>
        </w:rPr>
        <w:t xml:space="preserve"> Manualin e Projektimit të Aerodromit </w:t>
      </w:r>
      <w:r w:rsidR="0006661F" w:rsidRPr="00DE37F8">
        <w:rPr>
          <w:rFonts w:ascii="Garamond" w:hAnsi="Garamond"/>
          <w:i/>
          <w:iCs/>
          <w:color w:val="000000"/>
          <w:sz w:val="16"/>
        </w:rPr>
        <w:t xml:space="preserve">(dok. </w:t>
      </w:r>
      <w:r w:rsidRPr="00DE37F8">
        <w:rPr>
          <w:rFonts w:ascii="Garamond" w:hAnsi="Garamond"/>
          <w:i/>
          <w:iCs/>
          <w:color w:val="000000"/>
          <w:sz w:val="16"/>
        </w:rPr>
        <w:t>9157), Pjesën 2.</w:t>
      </w:r>
    </w:p>
    <w:p w14:paraId="49EAD773" w14:textId="77777777" w:rsidR="00236461" w:rsidRPr="00DE37F8" w:rsidRDefault="00236461" w:rsidP="00294D83">
      <w:pPr>
        <w:pStyle w:val="TEKSTIIIII"/>
        <w:rPr>
          <w:lang w:val="sq-AL"/>
        </w:rPr>
      </w:pPr>
    </w:p>
    <w:p w14:paraId="51583A0E" w14:textId="77777777" w:rsidR="00294D83" w:rsidRPr="00DE37F8" w:rsidRDefault="00294D83" w:rsidP="00294D83">
      <w:pPr>
        <w:pStyle w:val="TEKSTIIIII"/>
        <w:rPr>
          <w:b/>
          <w:i/>
          <w:color w:val="000000"/>
          <w:lang w:val="sq-AL"/>
        </w:rPr>
      </w:pPr>
      <w:r w:rsidRPr="00DE37F8">
        <w:rPr>
          <w:b/>
          <w:i/>
          <w:color w:val="000000"/>
          <w:lang w:val="sq-AL"/>
        </w:rPr>
        <w:t>Fortësia e rrugëve lidhëse</w:t>
      </w:r>
    </w:p>
    <w:p w14:paraId="40B81EC7" w14:textId="5DB921FD" w:rsidR="00294D83" w:rsidRPr="00DE37F8" w:rsidRDefault="00294D83" w:rsidP="00294D83">
      <w:pPr>
        <w:pStyle w:val="TEKSTIIIII"/>
        <w:rPr>
          <w:i/>
          <w:color w:val="000000"/>
          <w:lang w:val="sq-AL"/>
        </w:rPr>
      </w:pPr>
      <w:r w:rsidRPr="00DE37F8">
        <w:rPr>
          <w:color w:val="000000"/>
          <w:lang w:val="sq-AL"/>
        </w:rPr>
        <w:t xml:space="preserve"> </w:t>
      </w:r>
      <w:r w:rsidRPr="00DE37F8">
        <w:rPr>
          <w:i/>
          <w:color w:val="000000"/>
          <w:lang w:val="sq-AL"/>
        </w:rPr>
        <w:t>Shënim. Udhëzimet mbi raportin e fortësisë së rrugëve lidhëse me fortësinë e pistave janë dhënë në</w:t>
      </w:r>
      <w:r w:rsidRPr="00DE37F8">
        <w:rPr>
          <w:color w:val="000000"/>
          <w:lang w:val="sq-AL"/>
        </w:rPr>
        <w:t xml:space="preserve"> Manualin e Projektimit të Aerodromit </w:t>
      </w:r>
      <w:r w:rsidRPr="00DE37F8">
        <w:rPr>
          <w:i/>
          <w:color w:val="000000"/>
          <w:lang w:val="sq-AL"/>
        </w:rPr>
        <w:t>(</w:t>
      </w:r>
      <w:r w:rsidR="00FF474F" w:rsidRPr="00DE37F8">
        <w:rPr>
          <w:i/>
          <w:color w:val="000000"/>
          <w:lang w:val="sq-AL"/>
        </w:rPr>
        <w:t xml:space="preserve">dok. </w:t>
      </w:r>
      <w:r w:rsidRPr="00DE37F8">
        <w:rPr>
          <w:i/>
          <w:color w:val="000000"/>
          <w:lang w:val="sq-AL"/>
        </w:rPr>
        <w:t xml:space="preserve">9157), </w:t>
      </w:r>
      <w:r w:rsidR="00FF474F" w:rsidRPr="00DE37F8">
        <w:rPr>
          <w:i/>
          <w:color w:val="000000"/>
          <w:lang w:val="sq-AL"/>
        </w:rPr>
        <w:t xml:space="preserve">pjesa </w:t>
      </w:r>
      <w:r w:rsidRPr="00DE37F8">
        <w:rPr>
          <w:i/>
          <w:color w:val="000000"/>
          <w:lang w:val="sq-AL"/>
        </w:rPr>
        <w:t>3.</w:t>
      </w:r>
    </w:p>
    <w:p w14:paraId="72817D26" w14:textId="77777777" w:rsidR="00294D83" w:rsidRPr="00DE37F8" w:rsidRDefault="00294D83" w:rsidP="00294D83">
      <w:pPr>
        <w:pStyle w:val="TEKSTIIIII"/>
        <w:rPr>
          <w:b/>
          <w:i/>
          <w:color w:val="000000"/>
          <w:lang w:val="sq-AL"/>
        </w:rPr>
      </w:pPr>
      <w:r w:rsidRPr="00DE37F8">
        <w:rPr>
          <w:b/>
          <w:i/>
          <w:color w:val="000000"/>
          <w:lang w:val="sq-AL"/>
        </w:rPr>
        <w:t>Sipërfaqja e rrugëve lidhëse</w:t>
      </w:r>
    </w:p>
    <w:p w14:paraId="6CAB183B" w14:textId="77777777" w:rsidR="00294D83" w:rsidRPr="00DE37F8" w:rsidRDefault="00294D83" w:rsidP="00294D83">
      <w:pPr>
        <w:pStyle w:val="TEKSTIIIII"/>
        <w:rPr>
          <w:color w:val="000000"/>
          <w:lang w:val="sq-AL"/>
        </w:rPr>
      </w:pPr>
      <w:r w:rsidRPr="00DE37F8">
        <w:rPr>
          <w:color w:val="000000"/>
          <w:lang w:val="sq-AL"/>
        </w:rPr>
        <w:t>3.9.6 Sipërfaqja e rrugës lidhëse nuk duhet të ketë parregullsi që shkaktojnë dëme në strukturat e aeroplanit.</w:t>
      </w:r>
    </w:p>
    <w:p w14:paraId="7ACD9254" w14:textId="77777777" w:rsidR="00294D83" w:rsidRPr="00DE37F8" w:rsidRDefault="00294D83" w:rsidP="00294D83">
      <w:pPr>
        <w:pStyle w:val="TEKSTIIIII"/>
        <w:rPr>
          <w:color w:val="000000"/>
          <w:lang w:val="sq-AL"/>
        </w:rPr>
      </w:pPr>
      <w:r w:rsidRPr="00DE37F8">
        <w:rPr>
          <w:color w:val="000000"/>
          <w:lang w:val="sq-AL"/>
        </w:rPr>
        <w:t>3.9.7 Sipërfaqja e një rruge lidhëse të shtruar duhet të ndërtohet ose të rishtrohet në mënyrë që të sigurojë kushtet e përshtatshme të fërkimit të sipërfaqes.</w:t>
      </w:r>
    </w:p>
    <w:p w14:paraId="3B73AD4E" w14:textId="77777777" w:rsidR="00294D83" w:rsidRPr="00DE37F8" w:rsidRDefault="00294D83" w:rsidP="00294D83">
      <w:pPr>
        <w:pStyle w:val="TEKSTIIIII"/>
        <w:rPr>
          <w:i/>
          <w:color w:val="000000"/>
          <w:lang w:val="sq-AL"/>
        </w:rPr>
      </w:pPr>
      <w:r w:rsidRPr="00DE37F8">
        <w:rPr>
          <w:i/>
          <w:color w:val="000000"/>
          <w:lang w:val="sq-AL"/>
        </w:rPr>
        <w:t>Shënim- Karakteristikat e përshtatshme të fërkimit të sipërfaqes janë ato veti të sipërfaqes që nevojiten për rrugët lidhëse që sigurojnë operimin e sigurt të aeroplanëve.</w:t>
      </w:r>
    </w:p>
    <w:p w14:paraId="5FCC6EDD" w14:textId="77777777" w:rsidR="00294D83" w:rsidRPr="00DE37F8" w:rsidRDefault="00294D83" w:rsidP="00294D83">
      <w:pPr>
        <w:pStyle w:val="TEKSTIIIII"/>
        <w:rPr>
          <w:b/>
          <w:i/>
          <w:color w:val="000000"/>
          <w:lang w:val="sq-AL"/>
        </w:rPr>
      </w:pPr>
      <w:r w:rsidRPr="00DE37F8">
        <w:rPr>
          <w:b/>
          <w:i/>
          <w:color w:val="000000"/>
          <w:lang w:val="sq-AL"/>
        </w:rPr>
        <w:t>Rrugë lidhëse për dalje të shpejtë</w:t>
      </w:r>
    </w:p>
    <w:p w14:paraId="40C5F2D8" w14:textId="3214DF74" w:rsidR="00294D83" w:rsidRPr="00DE37F8" w:rsidRDefault="00294D83" w:rsidP="00294D83">
      <w:pPr>
        <w:pStyle w:val="TEKSTIIIII"/>
        <w:rPr>
          <w:i/>
          <w:color w:val="000000"/>
          <w:lang w:val="sq-AL"/>
        </w:rPr>
      </w:pPr>
      <w:r w:rsidRPr="00DE37F8">
        <w:rPr>
          <w:i/>
          <w:color w:val="000000"/>
          <w:lang w:val="sq-AL"/>
        </w:rPr>
        <w:t xml:space="preserve">Shënim- Specifikimet e mëposhtme paraqesin kërkesat e veçanta për rrugët e daljes së shpejtë. Shih </w:t>
      </w:r>
      <w:r w:rsidR="004A59EB" w:rsidRPr="00DE37F8">
        <w:rPr>
          <w:i/>
          <w:color w:val="000000"/>
          <w:lang w:val="sq-AL"/>
        </w:rPr>
        <w:t xml:space="preserve">figurën </w:t>
      </w:r>
      <w:r w:rsidRPr="00DE37F8">
        <w:rPr>
          <w:i/>
          <w:color w:val="000000"/>
          <w:lang w:val="sq-AL"/>
        </w:rPr>
        <w:t xml:space="preserve">3-3. Kërkesat e përgjithshme për rrugët lidhëse zbatohen edhe për këtë lloj rruge lidhëse. Udhëzimet mbi kushtet, vendndodhjen dhe projektimin e rrugëve lidhëse për dalje të shpejtë janë dhënë në </w:t>
      </w:r>
      <w:r w:rsidRPr="00DE37F8">
        <w:rPr>
          <w:color w:val="000000"/>
          <w:lang w:val="sq-AL"/>
        </w:rPr>
        <w:t xml:space="preserve">Manualin e Projektimit të Aerodromit </w:t>
      </w:r>
      <w:r w:rsidRPr="00DE37F8">
        <w:rPr>
          <w:i/>
          <w:color w:val="000000"/>
          <w:lang w:val="sq-AL"/>
        </w:rPr>
        <w:t>(</w:t>
      </w:r>
      <w:r w:rsidR="00F35535" w:rsidRPr="00DE37F8">
        <w:rPr>
          <w:i/>
          <w:color w:val="000000"/>
          <w:lang w:val="sq-AL"/>
        </w:rPr>
        <w:t xml:space="preserve">dok. </w:t>
      </w:r>
      <w:r w:rsidRPr="00DE37F8">
        <w:rPr>
          <w:i/>
          <w:color w:val="000000"/>
          <w:lang w:val="sq-AL"/>
        </w:rPr>
        <w:t xml:space="preserve">9157), </w:t>
      </w:r>
      <w:r w:rsidR="008E01ED" w:rsidRPr="00DE37F8">
        <w:rPr>
          <w:i/>
          <w:color w:val="000000"/>
          <w:lang w:val="sq-AL"/>
        </w:rPr>
        <w:t xml:space="preserve">pjesa </w:t>
      </w:r>
      <w:r w:rsidRPr="00DE37F8">
        <w:rPr>
          <w:i/>
          <w:color w:val="000000"/>
          <w:lang w:val="sq-AL"/>
        </w:rPr>
        <w:t>2.</w:t>
      </w:r>
    </w:p>
    <w:p w14:paraId="05022B27" w14:textId="178DC182" w:rsidR="00294D83" w:rsidRPr="00DE37F8" w:rsidRDefault="00294D83" w:rsidP="00294D83">
      <w:pPr>
        <w:pStyle w:val="TEKSTIIIII"/>
        <w:rPr>
          <w:i/>
          <w:color w:val="000000"/>
          <w:lang w:val="sq-AL"/>
        </w:rPr>
      </w:pPr>
      <w:r w:rsidRPr="00DE37F8">
        <w:rPr>
          <w:i/>
          <w:color w:val="000000"/>
          <w:lang w:val="sq-AL"/>
        </w:rPr>
        <w:t>Shënim. Vendndodhjet e rrugëve lidhëse për dalje të shpejtë përgjatë një piste përcaktohen në bazë të disa kritereve të përshkruara në</w:t>
      </w:r>
      <w:r w:rsidRPr="00DE37F8">
        <w:rPr>
          <w:color w:val="000000"/>
          <w:lang w:val="sq-AL"/>
        </w:rPr>
        <w:t xml:space="preserve"> Manualin e Projektimit të Aerodromit </w:t>
      </w:r>
      <w:r w:rsidRPr="00DE37F8">
        <w:rPr>
          <w:i/>
          <w:color w:val="000000"/>
          <w:lang w:val="sq-AL"/>
        </w:rPr>
        <w:t>(</w:t>
      </w:r>
      <w:r w:rsidR="008E01ED" w:rsidRPr="00DE37F8">
        <w:rPr>
          <w:i/>
          <w:color w:val="000000"/>
          <w:lang w:val="sq-AL"/>
        </w:rPr>
        <w:t xml:space="preserve">dok. </w:t>
      </w:r>
      <w:r w:rsidRPr="00DE37F8">
        <w:rPr>
          <w:i/>
          <w:color w:val="000000"/>
          <w:lang w:val="sq-AL"/>
        </w:rPr>
        <w:t xml:space="preserve">9157), </w:t>
      </w:r>
      <w:r w:rsidR="008E01ED" w:rsidRPr="00DE37F8">
        <w:rPr>
          <w:i/>
          <w:color w:val="000000"/>
          <w:lang w:val="sq-AL"/>
        </w:rPr>
        <w:t xml:space="preserve">pjesa </w:t>
      </w:r>
      <w:r w:rsidRPr="00DE37F8">
        <w:rPr>
          <w:i/>
          <w:color w:val="000000"/>
          <w:lang w:val="sq-AL"/>
        </w:rPr>
        <w:t xml:space="preserve">2, përveç kritereve të ndryshme të shpejtësisë. </w:t>
      </w:r>
    </w:p>
    <w:p w14:paraId="3F3E331C" w14:textId="69F38405" w:rsidR="00294D83" w:rsidRPr="00DE37F8" w:rsidRDefault="00294D83" w:rsidP="00294D83">
      <w:pPr>
        <w:pStyle w:val="TEKSTIIIII"/>
        <w:rPr>
          <w:i/>
          <w:color w:val="000000"/>
          <w:lang w:val="sq-AL"/>
        </w:rPr>
      </w:pPr>
      <w:r w:rsidRPr="00DE37F8">
        <w:rPr>
          <w:color w:val="000000"/>
          <w:lang w:val="sq-AL"/>
        </w:rPr>
        <w:t>3.9.8</w:t>
      </w:r>
      <w:r w:rsidRPr="00DE37F8">
        <w:rPr>
          <w:i/>
          <w:color w:val="000000"/>
          <w:lang w:val="sq-AL"/>
        </w:rPr>
        <w:t xml:space="preserve"> </w:t>
      </w:r>
      <w:r w:rsidRPr="00DE37F8">
        <w:rPr>
          <w:color w:val="000000"/>
          <w:lang w:val="sq-AL"/>
        </w:rPr>
        <w:t xml:space="preserve">Rrezja e shiritave shtesë në pjesën e </w:t>
      </w:r>
      <w:r w:rsidR="00FF474F" w:rsidRPr="00DE37F8">
        <w:rPr>
          <w:color w:val="000000"/>
          <w:lang w:val="sq-AL"/>
        </w:rPr>
        <w:t>brendshme</w:t>
      </w:r>
      <w:r w:rsidRPr="00DE37F8">
        <w:rPr>
          <w:color w:val="000000"/>
          <w:lang w:val="sq-AL"/>
        </w:rPr>
        <w:t xml:space="preserve"> të harkut në një rrugë lidhëse të daljes së shpejtë duhet të jetë e tillë që të sigurojë një grykë të zgjeruar të rrugës lidhëse me qëllim që të bëhet njohja e hershme e hyrjes dhe kthimi për në rrugën lidhëse. </w:t>
      </w:r>
    </w:p>
    <w:p w14:paraId="503B9F00" w14:textId="77777777" w:rsidR="00294D83" w:rsidRPr="00DE37F8" w:rsidRDefault="00294D83" w:rsidP="00294D83">
      <w:pPr>
        <w:pStyle w:val="TEKSTIIIII"/>
        <w:rPr>
          <w:color w:val="000000"/>
          <w:lang w:val="sq-AL"/>
        </w:rPr>
      </w:pPr>
      <w:r w:rsidRPr="00DE37F8">
        <w:rPr>
          <w:color w:val="000000"/>
          <w:lang w:val="sq-AL"/>
        </w:rPr>
        <w:t xml:space="preserve">3.9.9 Një rrugë lidhëse e daljes së shpejtë duhet të përfshijë një pjesë të drejtë pas harkut të kthesës, e mjaftueshme që për një aeroplan në dalje të ndalojë plotësisht në çdo kryqëzim të rrugë lidhëse. </w:t>
      </w:r>
    </w:p>
    <w:p w14:paraId="1A4F9712" w14:textId="77777777" w:rsidR="00294D83" w:rsidRPr="00DE37F8" w:rsidRDefault="00294D83" w:rsidP="00294D83">
      <w:pPr>
        <w:pStyle w:val="ListParagraph"/>
        <w:tabs>
          <w:tab w:val="left" w:pos="1361"/>
        </w:tabs>
        <w:spacing w:line="249" w:lineRule="auto"/>
        <w:ind w:left="0" w:right="4"/>
        <w:jc w:val="both"/>
        <w:rPr>
          <w:rFonts w:ascii="Garamond" w:hAnsi="Garamond"/>
          <w:color w:val="000000"/>
          <w:sz w:val="20"/>
        </w:rPr>
      </w:pPr>
    </w:p>
    <w:p w14:paraId="7A635FBB" w14:textId="77777777" w:rsidR="00B625B4" w:rsidRPr="00DE37F8" w:rsidRDefault="00845EA6" w:rsidP="003C2D66">
      <w:pPr>
        <w:pStyle w:val="ListParagraph"/>
        <w:tabs>
          <w:tab w:val="left" w:pos="1361"/>
        </w:tabs>
        <w:spacing w:line="249" w:lineRule="auto"/>
        <w:ind w:left="0" w:right="4"/>
        <w:jc w:val="center"/>
        <w:rPr>
          <w:rFonts w:ascii="Garamond" w:hAnsi="Garamond"/>
          <w:color w:val="000000"/>
          <w:sz w:val="20"/>
        </w:rPr>
      </w:pPr>
      <w:r w:rsidRPr="00DE37F8">
        <w:rPr>
          <w:rFonts w:ascii="Garamond" w:hAnsi="Garamond"/>
          <w:noProof/>
          <w:color w:val="000000"/>
          <w:sz w:val="20"/>
        </w:rPr>
        <w:lastRenderedPageBreak/>
        <w:drawing>
          <wp:inline distT="0" distB="0" distL="0" distR="0" wp14:anchorId="4A91FF90" wp14:editId="5E0606CF">
            <wp:extent cx="5520519" cy="2722512"/>
            <wp:effectExtent l="0" t="0" r="444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to 3-3.jpg"/>
                    <pic:cNvPicPr/>
                  </pic:nvPicPr>
                  <pic:blipFill>
                    <a:blip r:embed="rId13">
                      <a:extLst>
                        <a:ext uri="{28A0092B-C50C-407E-A947-70E740481C1C}">
                          <a14:useLocalDpi xmlns:a14="http://schemas.microsoft.com/office/drawing/2010/main" val="0"/>
                        </a:ext>
                      </a:extLst>
                    </a:blip>
                    <a:stretch>
                      <a:fillRect/>
                    </a:stretch>
                  </pic:blipFill>
                  <pic:spPr>
                    <a:xfrm>
                      <a:off x="0" y="0"/>
                      <a:ext cx="5536114" cy="2730203"/>
                    </a:xfrm>
                    <a:prstGeom prst="rect">
                      <a:avLst/>
                    </a:prstGeom>
                  </pic:spPr>
                </pic:pic>
              </a:graphicData>
            </a:graphic>
          </wp:inline>
        </w:drawing>
      </w:r>
    </w:p>
    <w:p w14:paraId="515C931A" w14:textId="77625D4A" w:rsidR="00845EA6" w:rsidRPr="00DE37F8" w:rsidRDefault="00845EA6" w:rsidP="00845EA6">
      <w:pPr>
        <w:pStyle w:val="Heading4"/>
        <w:ind w:left="0" w:right="778"/>
        <w:jc w:val="center"/>
        <w:rPr>
          <w:rFonts w:ascii="Garamond" w:hAnsi="Garamond"/>
          <w:lang w:val="sq-AL"/>
        </w:rPr>
      </w:pPr>
      <w:r w:rsidRPr="00DE37F8">
        <w:rPr>
          <w:rFonts w:ascii="Garamond" w:hAnsi="Garamond"/>
          <w:lang w:val="sq-AL"/>
        </w:rPr>
        <w:t>Figura 3-3.</w:t>
      </w:r>
      <w:r w:rsidR="00331A76" w:rsidRPr="00DE37F8">
        <w:rPr>
          <w:rFonts w:ascii="Garamond" w:hAnsi="Garamond"/>
          <w:lang w:val="sq-AL"/>
        </w:rPr>
        <w:t xml:space="preserve"> </w:t>
      </w:r>
      <w:r w:rsidRPr="00DE37F8">
        <w:rPr>
          <w:rFonts w:ascii="Garamond" w:hAnsi="Garamond"/>
          <w:lang w:val="sq-AL"/>
        </w:rPr>
        <w:t>Rrugë lidhëse për dalje të shpejtë</w:t>
      </w:r>
    </w:p>
    <w:p w14:paraId="6784242F" w14:textId="77777777" w:rsidR="00845EA6" w:rsidRPr="00DE37F8" w:rsidRDefault="00845EA6" w:rsidP="00294D83">
      <w:pPr>
        <w:pStyle w:val="ListParagraph"/>
        <w:tabs>
          <w:tab w:val="left" w:pos="1361"/>
        </w:tabs>
        <w:spacing w:line="249" w:lineRule="auto"/>
        <w:ind w:left="0" w:right="4"/>
        <w:jc w:val="both"/>
        <w:rPr>
          <w:rFonts w:ascii="Garamond" w:hAnsi="Garamond"/>
          <w:color w:val="000000"/>
          <w:sz w:val="20"/>
        </w:rPr>
      </w:pPr>
    </w:p>
    <w:p w14:paraId="536D13D0" w14:textId="77777777" w:rsidR="0058720F" w:rsidRPr="00DE37F8" w:rsidRDefault="0058720F" w:rsidP="0058720F">
      <w:pPr>
        <w:pStyle w:val="Heading5"/>
        <w:spacing w:before="0"/>
        <w:ind w:firstLine="284"/>
        <w:rPr>
          <w:rFonts w:ascii="Garamond" w:hAnsi="Garamond"/>
          <w:b/>
          <w:i/>
          <w:color w:val="000000" w:themeColor="text1"/>
          <w:sz w:val="24"/>
        </w:rPr>
      </w:pPr>
      <w:r w:rsidRPr="00DE37F8">
        <w:rPr>
          <w:rFonts w:ascii="Garamond" w:hAnsi="Garamond"/>
          <w:b/>
          <w:i/>
          <w:color w:val="000000" w:themeColor="text1"/>
          <w:sz w:val="24"/>
        </w:rPr>
        <w:t>Rrugë lidhëse mbi ura</w:t>
      </w:r>
    </w:p>
    <w:p w14:paraId="377D3D59" w14:textId="77777777" w:rsidR="0058720F" w:rsidRPr="00DE37F8" w:rsidRDefault="0058720F" w:rsidP="0058720F">
      <w:pPr>
        <w:pStyle w:val="ListParagraph"/>
        <w:tabs>
          <w:tab w:val="left" w:pos="560"/>
        </w:tabs>
        <w:ind w:left="0" w:firstLine="284"/>
        <w:jc w:val="both"/>
        <w:rPr>
          <w:rFonts w:ascii="Garamond" w:hAnsi="Garamond"/>
          <w:color w:val="000000" w:themeColor="text1"/>
          <w:sz w:val="24"/>
          <w:szCs w:val="20"/>
        </w:rPr>
      </w:pPr>
      <w:r w:rsidRPr="00DE37F8">
        <w:rPr>
          <w:rFonts w:ascii="Garamond" w:hAnsi="Garamond"/>
          <w:color w:val="000000" w:themeColor="text1"/>
          <w:sz w:val="24"/>
          <w:szCs w:val="20"/>
        </w:rPr>
        <w:t>3</w:t>
      </w:r>
      <w:r w:rsidRPr="00DE37F8">
        <w:rPr>
          <w:rFonts w:ascii="Garamond" w:hAnsi="Garamond"/>
          <w:color w:val="000000" w:themeColor="text1"/>
          <w:sz w:val="20"/>
          <w:szCs w:val="20"/>
        </w:rPr>
        <w:t>.</w:t>
      </w:r>
      <w:r w:rsidRPr="00DE37F8">
        <w:rPr>
          <w:rFonts w:ascii="Garamond" w:hAnsi="Garamond"/>
          <w:color w:val="000000" w:themeColor="text1"/>
          <w:sz w:val="24"/>
          <w:szCs w:val="20"/>
        </w:rPr>
        <w:t>9.10 Gjerësia për pjesën e rrugës lidhëse mbi urë, në gjendje për të mbajtur aeroplanë, e llogaritur pingul me vijën qendrore të rrugës lidhëse, nuk duhet të jetë më e vogël se gjerësia e zonës së rrafshuar të rripit të asaj rruge lidhëse, në të kundërt është siguruar një metodë e provuar e kufizimit gjatësor që nuk përbën rrezik për aeroplanët për të cilët është ndërtuar rruga lidhëse.</w:t>
      </w:r>
    </w:p>
    <w:p w14:paraId="5AA760F6" w14:textId="303279C2" w:rsidR="0058720F" w:rsidRPr="00DE37F8" w:rsidRDefault="0058720F" w:rsidP="0058720F">
      <w:pPr>
        <w:pStyle w:val="ListParagraph"/>
        <w:tabs>
          <w:tab w:val="left" w:pos="560"/>
        </w:tabs>
        <w:ind w:left="0" w:firstLine="284"/>
        <w:jc w:val="both"/>
        <w:rPr>
          <w:rFonts w:ascii="Garamond" w:hAnsi="Garamond"/>
          <w:color w:val="000000" w:themeColor="text1"/>
          <w:sz w:val="24"/>
          <w:szCs w:val="20"/>
        </w:rPr>
      </w:pPr>
      <w:r w:rsidRPr="00DE37F8">
        <w:rPr>
          <w:rFonts w:ascii="Garamond" w:hAnsi="Garamond"/>
          <w:color w:val="000000" w:themeColor="text1"/>
          <w:sz w:val="24"/>
          <w:szCs w:val="20"/>
        </w:rPr>
        <w:t xml:space="preserve">3.9.11 Duhet të sigurohet mundësia për të lejuar që automjetet e shpëtimit dhe </w:t>
      </w:r>
      <w:r w:rsidR="00DC6029">
        <w:rPr>
          <w:rFonts w:ascii="Garamond" w:hAnsi="Garamond"/>
          <w:color w:val="000000" w:themeColor="text1"/>
          <w:sz w:val="24"/>
          <w:szCs w:val="20"/>
        </w:rPr>
        <w:t xml:space="preserve">e </w:t>
      </w:r>
      <w:r w:rsidRPr="00DE37F8">
        <w:rPr>
          <w:rFonts w:ascii="Garamond" w:hAnsi="Garamond"/>
          <w:color w:val="000000" w:themeColor="text1"/>
          <w:sz w:val="24"/>
          <w:szCs w:val="20"/>
        </w:rPr>
        <w:t>zjarrfikjes të ndërhyjnë në të dy</w:t>
      </w:r>
      <w:r w:rsidR="0012698B" w:rsidRPr="00DE37F8">
        <w:rPr>
          <w:rFonts w:ascii="Garamond" w:hAnsi="Garamond"/>
          <w:color w:val="000000" w:themeColor="text1"/>
          <w:sz w:val="24"/>
          <w:szCs w:val="20"/>
        </w:rPr>
        <w:t>ja</w:t>
      </w:r>
      <w:r w:rsidRPr="00DE37F8">
        <w:rPr>
          <w:rFonts w:ascii="Garamond" w:hAnsi="Garamond"/>
          <w:color w:val="000000" w:themeColor="text1"/>
          <w:sz w:val="24"/>
          <w:szCs w:val="20"/>
        </w:rPr>
        <w:t xml:space="preserve"> drejtimet brenda kohës së caktuar të kundërveprimit për aeroplanin më të madh për të cilin është parashikuar ura si rrugë lidhëse.</w:t>
      </w:r>
    </w:p>
    <w:p w14:paraId="623FB134" w14:textId="7409B28F" w:rsidR="0058720F" w:rsidRPr="00DE37F8" w:rsidRDefault="0058720F" w:rsidP="0058720F">
      <w:pPr>
        <w:ind w:firstLine="284"/>
        <w:jc w:val="both"/>
        <w:rPr>
          <w:rFonts w:ascii="Garamond" w:hAnsi="Garamond"/>
          <w:i/>
          <w:iCs/>
          <w:color w:val="000000" w:themeColor="text1"/>
          <w:sz w:val="24"/>
          <w:szCs w:val="20"/>
        </w:rPr>
      </w:pPr>
      <w:r w:rsidRPr="00DE37F8">
        <w:rPr>
          <w:rFonts w:ascii="Garamond" w:hAnsi="Garamond"/>
          <w:i/>
          <w:iCs/>
          <w:color w:val="000000" w:themeColor="text1"/>
          <w:sz w:val="24"/>
          <w:szCs w:val="20"/>
        </w:rPr>
        <w:t>Shënim.</w:t>
      </w:r>
      <w:r w:rsidR="00410C92" w:rsidRPr="00DE37F8">
        <w:rPr>
          <w:rFonts w:ascii="Garamond" w:hAnsi="Garamond"/>
          <w:i/>
          <w:iCs/>
          <w:color w:val="000000" w:themeColor="text1"/>
          <w:sz w:val="24"/>
          <w:szCs w:val="20"/>
        </w:rPr>
        <w:t xml:space="preserve"> </w:t>
      </w:r>
      <w:r w:rsidRPr="00DE37F8">
        <w:rPr>
          <w:rFonts w:ascii="Garamond" w:hAnsi="Garamond"/>
          <w:i/>
          <w:iCs/>
          <w:color w:val="000000" w:themeColor="text1"/>
          <w:sz w:val="24"/>
          <w:szCs w:val="20"/>
        </w:rPr>
        <w:t>Nëse motorët e aeroplanëve tejkalojnë strukturën e urës, mund të jetë e nevojshme mbrojtja e zonave ngjitur nën urë nga rrymat e motorit.</w:t>
      </w:r>
    </w:p>
    <w:p w14:paraId="407E110D" w14:textId="77777777" w:rsidR="0058720F" w:rsidRPr="00DE37F8" w:rsidRDefault="0058720F" w:rsidP="0058720F">
      <w:pPr>
        <w:pStyle w:val="Heading4"/>
        <w:tabs>
          <w:tab w:val="left" w:pos="420"/>
        </w:tabs>
        <w:ind w:left="0" w:firstLine="284"/>
        <w:rPr>
          <w:rFonts w:ascii="Garamond" w:hAnsi="Garamond"/>
          <w:color w:val="000000" w:themeColor="text1"/>
          <w:sz w:val="24"/>
          <w:lang w:val="sq-AL"/>
        </w:rPr>
      </w:pPr>
      <w:r w:rsidRPr="00DE37F8">
        <w:rPr>
          <w:rFonts w:ascii="Garamond" w:hAnsi="Garamond"/>
          <w:color w:val="000000" w:themeColor="text1"/>
          <w:sz w:val="24"/>
          <w:lang w:val="sq-AL"/>
        </w:rPr>
        <w:t>3.10 Shpatullat e rrugëve lidhëse</w:t>
      </w:r>
    </w:p>
    <w:p w14:paraId="3F60EE8C" w14:textId="5A70DFF9" w:rsidR="0058720F" w:rsidRPr="00DE37F8" w:rsidRDefault="0058720F" w:rsidP="0058720F">
      <w:pPr>
        <w:ind w:firstLine="284"/>
        <w:rPr>
          <w:rFonts w:ascii="Garamond" w:hAnsi="Garamond"/>
          <w:i/>
          <w:iCs/>
          <w:color w:val="000000" w:themeColor="text1"/>
          <w:sz w:val="24"/>
          <w:szCs w:val="20"/>
        </w:rPr>
      </w:pPr>
      <w:r w:rsidRPr="00DE37F8">
        <w:rPr>
          <w:rFonts w:ascii="Garamond" w:hAnsi="Garamond"/>
          <w:i/>
          <w:iCs/>
          <w:color w:val="000000" w:themeColor="text1"/>
          <w:sz w:val="24"/>
          <w:szCs w:val="20"/>
        </w:rPr>
        <w:t>Shënim</w:t>
      </w:r>
      <w:r w:rsidR="009473C1" w:rsidRPr="00DE37F8">
        <w:rPr>
          <w:rFonts w:ascii="Garamond" w:hAnsi="Garamond"/>
          <w:i/>
          <w:iCs/>
          <w:color w:val="000000" w:themeColor="text1"/>
          <w:sz w:val="24"/>
          <w:szCs w:val="20"/>
        </w:rPr>
        <w:t xml:space="preserve">. </w:t>
      </w:r>
      <w:r w:rsidRPr="00DE37F8">
        <w:rPr>
          <w:rFonts w:ascii="Garamond" w:hAnsi="Garamond"/>
          <w:i/>
          <w:iCs/>
          <w:color w:val="000000" w:themeColor="text1"/>
          <w:sz w:val="24"/>
          <w:szCs w:val="20"/>
        </w:rPr>
        <w:t>Udhëzimet mbi karakteristikat e shpatullave të rrugës lidhëse dhe trajtimi e tyre janë dhënë në</w:t>
      </w:r>
      <w:r w:rsidRPr="00DE37F8">
        <w:rPr>
          <w:rFonts w:ascii="Garamond" w:hAnsi="Garamond"/>
          <w:color w:val="000000" w:themeColor="text1"/>
          <w:sz w:val="24"/>
          <w:szCs w:val="20"/>
        </w:rPr>
        <w:t xml:space="preserve"> Manualin e Projektimit të Aerodromit </w:t>
      </w:r>
      <w:r w:rsidR="0006661F" w:rsidRPr="00DE37F8">
        <w:rPr>
          <w:rFonts w:ascii="Garamond" w:hAnsi="Garamond"/>
          <w:i/>
          <w:iCs/>
          <w:color w:val="000000" w:themeColor="text1"/>
          <w:sz w:val="24"/>
          <w:szCs w:val="20"/>
        </w:rPr>
        <w:t xml:space="preserve">(dok. </w:t>
      </w:r>
      <w:r w:rsidRPr="00DE37F8">
        <w:rPr>
          <w:rFonts w:ascii="Garamond" w:hAnsi="Garamond"/>
          <w:i/>
          <w:iCs/>
          <w:color w:val="000000" w:themeColor="text1"/>
          <w:sz w:val="24"/>
          <w:szCs w:val="20"/>
        </w:rPr>
        <w:t xml:space="preserve">9157), </w:t>
      </w:r>
      <w:r w:rsidR="00F35535" w:rsidRPr="00DE37F8">
        <w:rPr>
          <w:rFonts w:ascii="Garamond" w:hAnsi="Garamond"/>
          <w:i/>
          <w:iCs/>
          <w:color w:val="000000" w:themeColor="text1"/>
          <w:sz w:val="24"/>
          <w:szCs w:val="20"/>
        </w:rPr>
        <w:t xml:space="preserve">pjesa </w:t>
      </w:r>
      <w:r w:rsidRPr="00DE37F8">
        <w:rPr>
          <w:rFonts w:ascii="Garamond" w:hAnsi="Garamond"/>
          <w:i/>
          <w:iCs/>
          <w:color w:val="000000" w:themeColor="text1"/>
          <w:sz w:val="24"/>
          <w:szCs w:val="20"/>
        </w:rPr>
        <w:t>2.</w:t>
      </w:r>
    </w:p>
    <w:p w14:paraId="04AC4E00" w14:textId="77777777" w:rsidR="0058720F" w:rsidRPr="00DE37F8" w:rsidRDefault="0058720F" w:rsidP="0058720F">
      <w:pPr>
        <w:pStyle w:val="Heading4"/>
        <w:tabs>
          <w:tab w:val="left" w:pos="140"/>
        </w:tabs>
        <w:ind w:left="0" w:firstLine="284"/>
        <w:rPr>
          <w:rFonts w:ascii="Garamond" w:hAnsi="Garamond"/>
          <w:color w:val="000000" w:themeColor="text1"/>
          <w:sz w:val="24"/>
          <w:lang w:val="sq-AL"/>
        </w:rPr>
      </w:pPr>
      <w:r w:rsidRPr="00DE37F8">
        <w:rPr>
          <w:rFonts w:ascii="Garamond" w:hAnsi="Garamond"/>
          <w:color w:val="000000" w:themeColor="text1"/>
          <w:sz w:val="24"/>
          <w:lang w:val="sq-AL"/>
        </w:rPr>
        <w:t>3.11 Rripat e rrugëve lidhëse</w:t>
      </w:r>
    </w:p>
    <w:p w14:paraId="61390102" w14:textId="704A87E0" w:rsidR="0058720F" w:rsidRPr="00DE37F8" w:rsidRDefault="0058720F" w:rsidP="0058720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Udhëzimet mbi karakteristikat e rripave të </w:t>
      </w:r>
      <w:r w:rsidR="00410C92" w:rsidRPr="00DE37F8">
        <w:rPr>
          <w:rFonts w:ascii="Garamond" w:hAnsi="Garamond"/>
          <w:i/>
          <w:iCs/>
          <w:color w:val="000000" w:themeColor="text1"/>
          <w:sz w:val="24"/>
          <w:szCs w:val="24"/>
        </w:rPr>
        <w:t>rrugëve</w:t>
      </w: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lidhëse janë dhënë në</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F35535"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2.</w:t>
      </w:r>
    </w:p>
    <w:p w14:paraId="62E88D9B" w14:textId="77777777" w:rsidR="0058720F" w:rsidRPr="00DE37F8" w:rsidRDefault="0058720F" w:rsidP="0058720F">
      <w:pPr>
        <w:pStyle w:val="Heading5"/>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Të përgjithshme</w:t>
      </w:r>
    </w:p>
    <w:p w14:paraId="0E8D5205" w14:textId="6011B247" w:rsidR="0058720F" w:rsidRPr="00DE37F8" w:rsidRDefault="0058720F" w:rsidP="0058720F">
      <w:pPr>
        <w:pStyle w:val="ListParagraph"/>
        <w:tabs>
          <w:tab w:val="left" w:pos="5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3.11.1 Nj</w:t>
      </w:r>
      <w:r w:rsidR="00410C92"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rrugë lidhëse, e ndryshme nga vijëzimet që kalojnë përgjatë apronit (taxilane), do të përfshihet brenda rripit.</w:t>
      </w:r>
    </w:p>
    <w:p w14:paraId="5E905412" w14:textId="1511F0DF" w:rsidR="0058720F" w:rsidRPr="00DE37F8" w:rsidRDefault="0058720F" w:rsidP="0058720F">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Objektet</w:t>
      </w:r>
      <w:r w:rsidR="00331A76" w:rsidRPr="00DE37F8">
        <w:rPr>
          <w:rFonts w:ascii="Garamond" w:hAnsi="Garamond"/>
          <w:b/>
          <w:i/>
          <w:color w:val="000000" w:themeColor="text1"/>
          <w:sz w:val="24"/>
          <w:szCs w:val="24"/>
        </w:rPr>
        <w:t xml:space="preserve"> </w:t>
      </w:r>
      <w:r w:rsidRPr="00DE37F8">
        <w:rPr>
          <w:rFonts w:ascii="Garamond" w:hAnsi="Garamond"/>
          <w:b/>
          <w:i/>
          <w:color w:val="000000" w:themeColor="text1"/>
          <w:sz w:val="24"/>
          <w:szCs w:val="24"/>
        </w:rPr>
        <w:t>në rripat e rrugës lidhëse</w:t>
      </w:r>
    </w:p>
    <w:p w14:paraId="61F6109A" w14:textId="2520D1AC" w:rsidR="0058720F" w:rsidRPr="00DE37F8" w:rsidRDefault="0058720F" w:rsidP="0058720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Shih pikën 9.9 për informacione lidhur me vendosjen e pajisjeve dhe instalimeve në rripat e rrugëve lidhëse.</w:t>
      </w:r>
    </w:p>
    <w:p w14:paraId="37E7CA86" w14:textId="77777777" w:rsidR="0058720F" w:rsidRPr="00DE37F8" w:rsidRDefault="0058720F" w:rsidP="0058720F">
      <w:pPr>
        <w:pStyle w:val="ListParagraph"/>
        <w:tabs>
          <w:tab w:val="left" w:pos="5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3.11.2 Rripat e rrugëve lidhëse duhet të mundësojnë një zonë pa objekte të cilat mund të rrezikojnë aeroplanët në rrugët lidhëse.</w:t>
      </w:r>
    </w:p>
    <w:p w14:paraId="525143B5" w14:textId="537F0E8B" w:rsidR="0058720F" w:rsidRPr="00DE37F8" w:rsidRDefault="0058720F" w:rsidP="0058720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Do t’</w:t>
      </w:r>
      <w:r w:rsidR="00F52F14" w:rsidRPr="00DE37F8">
        <w:rPr>
          <w:rFonts w:ascii="Garamond" w:hAnsi="Garamond"/>
          <w:i/>
          <w:iCs/>
          <w:color w:val="000000" w:themeColor="text1"/>
          <w:sz w:val="24"/>
          <w:szCs w:val="24"/>
        </w:rPr>
        <w:t>u</w:t>
      </w:r>
      <w:r w:rsidRPr="00DE37F8">
        <w:rPr>
          <w:rFonts w:ascii="Garamond" w:hAnsi="Garamond"/>
          <w:i/>
          <w:iCs/>
          <w:color w:val="000000" w:themeColor="text1"/>
          <w:sz w:val="24"/>
          <w:szCs w:val="24"/>
        </w:rPr>
        <w:t xml:space="preserve"> kushtohet vëmendje vendndodhjes dhe projektimit të kanaleve të kullimit të ujit në rripat e rrugëve lidhëse për të parandaluar dëmtimin e një aeroplani që del aksidentalisht nga një rrugë lidhëse. Mund të kërkohen mbulesa (kapakët)t e duhura të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kanaleve të kullimit. Për më shumë udhëzime, shih</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410C92"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2.</w:t>
      </w:r>
    </w:p>
    <w:p w14:paraId="129F461B" w14:textId="2A8E0177" w:rsidR="0058720F" w:rsidRPr="00DE37F8" w:rsidRDefault="0058720F" w:rsidP="0058720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410C92"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Aty ku janë instaluar sisteme në mjedise të hapura ose të mbuluara të grumbullimit të ujërave të reshjeve, do të merret parasysh që struktura e tyre të mos tejkalojë në tokën përreth që të konsiderohet si pengesë. </w:t>
      </w:r>
    </w:p>
    <w:p w14:paraId="03513B00" w14:textId="15E570EA" w:rsidR="0058720F" w:rsidRPr="00DE37F8" w:rsidRDefault="0058720F" w:rsidP="0058720F">
      <w:pPr>
        <w:ind w:firstLine="284"/>
        <w:jc w:val="both"/>
        <w:rPr>
          <w:rFonts w:ascii="Garamond" w:hAnsi="Garamond"/>
          <w:i/>
          <w:iCs/>
          <w:color w:val="000000" w:themeColor="text1"/>
          <w:sz w:val="20"/>
          <w:szCs w:val="20"/>
        </w:rPr>
      </w:pPr>
      <w:r w:rsidRPr="00DE37F8">
        <w:rPr>
          <w:rFonts w:ascii="Garamond" w:hAnsi="Garamond"/>
          <w:i/>
          <w:iCs/>
          <w:color w:val="000000" w:themeColor="text1"/>
          <w:sz w:val="20"/>
          <w:szCs w:val="20"/>
        </w:rPr>
        <w:t>Shënim 3</w:t>
      </w:r>
      <w:r w:rsidR="009473C1" w:rsidRPr="00DE37F8">
        <w:rPr>
          <w:rFonts w:ascii="Garamond" w:hAnsi="Garamond"/>
          <w:i/>
          <w:iCs/>
          <w:color w:val="000000" w:themeColor="text1"/>
          <w:sz w:val="20"/>
          <w:szCs w:val="20"/>
        </w:rPr>
        <w:t xml:space="preserve">. </w:t>
      </w:r>
      <w:r w:rsidRPr="00DE37F8">
        <w:rPr>
          <w:rFonts w:ascii="Garamond" w:hAnsi="Garamond"/>
          <w:i/>
          <w:iCs/>
          <w:color w:val="000000" w:themeColor="text1"/>
          <w:sz w:val="20"/>
          <w:szCs w:val="20"/>
        </w:rPr>
        <w:t xml:space="preserve">Vëmendje e veçantë i duhet kushtuar projektimit dhe mirëmbajtjes së sisteme të pusetave të grumbullimit të ujërave të reshjeve, </w:t>
      </w:r>
      <w:r w:rsidRPr="00DE37F8">
        <w:rPr>
          <w:rFonts w:ascii="Garamond" w:hAnsi="Garamond"/>
          <w:i/>
          <w:iCs/>
          <w:color w:val="000000" w:themeColor="text1"/>
          <w:sz w:val="20"/>
          <w:szCs w:val="20"/>
        </w:rPr>
        <w:lastRenderedPageBreak/>
        <w:t>në mënyrë që të parandalohet tërheqja e kafshëve të egra, sidomos shpendëve. Nëse është e nevojshme, mund të mbulohet nga një rrjetë. Udhëzimet për kontrollin dhe pakësimin e kafshëve të egra janë dhënë në</w:t>
      </w:r>
      <w:r w:rsidRPr="00DE37F8">
        <w:rPr>
          <w:rFonts w:ascii="Garamond" w:hAnsi="Garamond"/>
          <w:color w:val="000000" w:themeColor="text1"/>
          <w:sz w:val="20"/>
          <w:szCs w:val="20"/>
        </w:rPr>
        <w:t xml:space="preserve"> Manualin e Shërbimeve të Aeroportit (</w:t>
      </w:r>
      <w:r w:rsidR="008E01ED" w:rsidRPr="00DE37F8">
        <w:rPr>
          <w:rFonts w:ascii="Garamond" w:hAnsi="Garamond"/>
          <w:color w:val="000000" w:themeColor="text1"/>
          <w:sz w:val="20"/>
          <w:szCs w:val="20"/>
        </w:rPr>
        <w:t xml:space="preserve">dok. </w:t>
      </w:r>
      <w:r w:rsidRPr="00DE37F8">
        <w:rPr>
          <w:rFonts w:ascii="Garamond" w:hAnsi="Garamond"/>
          <w:color w:val="000000" w:themeColor="text1"/>
          <w:sz w:val="20"/>
          <w:szCs w:val="20"/>
        </w:rPr>
        <w:t xml:space="preserve">9137), </w:t>
      </w:r>
      <w:r w:rsidR="008E01ED" w:rsidRPr="00DE37F8">
        <w:rPr>
          <w:rFonts w:ascii="Garamond" w:hAnsi="Garamond"/>
          <w:color w:val="000000" w:themeColor="text1"/>
          <w:sz w:val="20"/>
          <w:szCs w:val="20"/>
        </w:rPr>
        <w:t xml:space="preserve">pjesa </w:t>
      </w:r>
      <w:r w:rsidRPr="00DE37F8">
        <w:rPr>
          <w:rFonts w:ascii="Garamond" w:hAnsi="Garamond"/>
          <w:color w:val="000000" w:themeColor="text1"/>
          <w:sz w:val="20"/>
          <w:szCs w:val="20"/>
        </w:rPr>
        <w:t>3.</w:t>
      </w:r>
    </w:p>
    <w:p w14:paraId="5E512386" w14:textId="77777777" w:rsidR="0058720F" w:rsidRPr="00DE37F8" w:rsidRDefault="0058720F" w:rsidP="0058720F">
      <w:pPr>
        <w:pStyle w:val="Heading5"/>
        <w:spacing w:before="0"/>
        <w:ind w:firstLine="284"/>
        <w:jc w:val="both"/>
        <w:rPr>
          <w:rFonts w:ascii="Garamond" w:hAnsi="Garamond"/>
          <w:b/>
          <w:i/>
          <w:color w:val="000000" w:themeColor="text1"/>
          <w:sz w:val="24"/>
        </w:rPr>
      </w:pPr>
      <w:r w:rsidRPr="00DE37F8">
        <w:rPr>
          <w:rFonts w:ascii="Garamond" w:hAnsi="Garamond"/>
          <w:b/>
          <w:i/>
          <w:color w:val="000000" w:themeColor="text1"/>
          <w:sz w:val="24"/>
        </w:rPr>
        <w:t>Gradimi i rripave të rrugëve lidhëse</w:t>
      </w:r>
    </w:p>
    <w:p w14:paraId="69CCB22F" w14:textId="374D48B8" w:rsidR="0058720F" w:rsidRPr="00DE37F8" w:rsidRDefault="0058720F" w:rsidP="0058720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Udhëzimet në gjerësinë e pjesëve të rrafshuara të rrugëve lidhëse janë dhënë në </w:t>
      </w:r>
      <w:r w:rsidRPr="00DE37F8">
        <w:rPr>
          <w:rFonts w:ascii="Garamond" w:hAnsi="Garamond"/>
          <w:color w:val="000000" w:themeColor="text1"/>
          <w:sz w:val="24"/>
          <w:szCs w:val="24"/>
        </w:rPr>
        <w:t xml:space="preserve">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4F45A9"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2.</w:t>
      </w:r>
    </w:p>
    <w:p w14:paraId="6CDC9222" w14:textId="77777777" w:rsidR="0058720F" w:rsidRPr="00DE37F8" w:rsidRDefault="0058720F" w:rsidP="0058720F">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Pjerrësitë në rripat e rrugëve lidhëse</w:t>
      </w:r>
    </w:p>
    <w:p w14:paraId="64DF131E" w14:textId="32D665E6" w:rsidR="0058720F" w:rsidRPr="00DE37F8" w:rsidRDefault="0058720F" w:rsidP="0058720F">
      <w:pPr>
        <w:pStyle w:val="BodyText"/>
        <w:ind w:firstLine="284"/>
        <w:jc w:val="both"/>
        <w:rPr>
          <w:rFonts w:ascii="Garamond" w:hAnsi="Garamond"/>
          <w:i/>
          <w:iCs/>
          <w:color w:val="000000" w:themeColor="text1"/>
          <w:sz w:val="24"/>
          <w:szCs w:val="24"/>
        </w:rPr>
      </w:pPr>
      <w:r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Shënim 1. Aty ku shihet e nevojshme për kullim si duhet të ujit, mund të vendoset një sistem pusete i hapur për grumbullimin e ujit të reshjeve në pjesën jo të rrafshuar të rripit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të rrugës lidhëse, praktikisht sa më larg nga rruga lidhëse.</w:t>
      </w:r>
    </w:p>
    <w:p w14:paraId="5CED4DF9" w14:textId="4B629A76" w:rsidR="0058720F" w:rsidRPr="00DE37F8" w:rsidRDefault="0058720F" w:rsidP="0058720F">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Procedura RFF e aerodromit duhet të marrë në konsideratë vendndodhjen e sistemit të hapur të pusetave të grumbullimit të ujit të reshjeve brenda pjesës jo të rrafshuara të rripave të rrugës lidhëse.</w:t>
      </w:r>
    </w:p>
    <w:p w14:paraId="16D52EC3" w14:textId="77777777" w:rsidR="0058720F" w:rsidRPr="00DE37F8" w:rsidRDefault="0058720F" w:rsidP="0010421B">
      <w:pPr>
        <w:pStyle w:val="BodyText"/>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3.12 Vendet e pritjes, pozicionet i ndalimit para hyrjes në pistë, pozicionet e ndërmjetme të ndalimit dhe pozicionet e ndalimit në rrugë</w:t>
      </w:r>
    </w:p>
    <w:p w14:paraId="0B6FB87F" w14:textId="77777777" w:rsidR="0058720F" w:rsidRPr="00DE37F8" w:rsidRDefault="0058720F" w:rsidP="0058720F">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Të përgjithshme</w:t>
      </w:r>
    </w:p>
    <w:p w14:paraId="5805A8D1" w14:textId="77777777" w:rsidR="0058720F" w:rsidRPr="00DE37F8" w:rsidRDefault="0058720F" w:rsidP="0058720F">
      <w:pPr>
        <w:pStyle w:val="ListParagraph"/>
        <w:tabs>
          <w:tab w:val="left" w:pos="5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3.12.1 Pozicioni/pozicionet e ndalimit para hyrjes në pistë do të vendosen:</w:t>
      </w:r>
    </w:p>
    <w:p w14:paraId="6C2A3B1B" w14:textId="77777777" w:rsidR="0058720F" w:rsidRPr="00DE37F8" w:rsidRDefault="0058720F" w:rsidP="0058720F">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Në rrugën lidhëse, në ndërprerjen e një rruge lidhëse dhe një piste; dhe</w:t>
      </w:r>
    </w:p>
    <w:p w14:paraId="2B2A6B34" w14:textId="150DF249" w:rsidR="0058720F" w:rsidRPr="00DE37F8" w:rsidRDefault="0058720F" w:rsidP="0058720F">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b) në një kryqëzim të një piste me një pistë tjetër, kur pista paraardhëse është pjesë e një rrugë standarde të </w:t>
      </w:r>
      <w:r w:rsidR="004F45A9" w:rsidRPr="00DE37F8">
        <w:rPr>
          <w:rFonts w:ascii="Garamond" w:hAnsi="Garamond"/>
          <w:color w:val="000000" w:themeColor="text1"/>
          <w:sz w:val="24"/>
          <w:szCs w:val="24"/>
        </w:rPr>
        <w:t>lëvizjes</w:t>
      </w:r>
      <w:r w:rsidRPr="00DE37F8">
        <w:rPr>
          <w:rFonts w:ascii="Garamond" w:hAnsi="Garamond"/>
          <w:color w:val="000000" w:themeColor="text1"/>
          <w:sz w:val="24"/>
          <w:szCs w:val="24"/>
        </w:rPr>
        <w:t>.</w:t>
      </w:r>
    </w:p>
    <w:p w14:paraId="155F6F0D" w14:textId="58CBA7F6" w:rsidR="0058720F" w:rsidRPr="00DE37F8" w:rsidRDefault="0058720F" w:rsidP="0058720F">
      <w:pPr>
        <w:pStyle w:val="ListParagraph"/>
        <w:tabs>
          <w:tab w:val="left" w:pos="280"/>
          <w:tab w:val="left" w:pos="5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3.12.2 Një pozicion i ndalimit para hyrjes në pistë duhet të vendoset në një rrugë lidhëse nëse vendndodhja ose shtrirja e rrugës lidhëse është e tillë që një aeroplan në </w:t>
      </w:r>
      <w:r w:rsidR="004F45A9" w:rsidRPr="00DE37F8">
        <w:rPr>
          <w:rFonts w:ascii="Garamond" w:hAnsi="Garamond"/>
          <w:color w:val="000000" w:themeColor="text1"/>
          <w:sz w:val="24"/>
          <w:szCs w:val="24"/>
        </w:rPr>
        <w:t>lëvizje</w:t>
      </w:r>
      <w:r w:rsidRPr="00DE37F8">
        <w:rPr>
          <w:rFonts w:ascii="Garamond" w:hAnsi="Garamond"/>
          <w:color w:val="000000" w:themeColor="text1"/>
          <w:sz w:val="24"/>
          <w:szCs w:val="24"/>
        </w:rPr>
        <w:t xml:space="preserve"> apo një mjet mund të shkelë rregullat e kufizimit të pengesave ose të ndikon në funksionimin e mjeteve të radionavigimit.</w:t>
      </w:r>
    </w:p>
    <w:p w14:paraId="0934124E" w14:textId="77777777" w:rsidR="0058720F" w:rsidRPr="00DE37F8" w:rsidRDefault="0058720F" w:rsidP="0058720F">
      <w:pPr>
        <w:pStyle w:val="ListParagraph"/>
        <w:tabs>
          <w:tab w:val="left" w:pos="280"/>
          <w:tab w:val="left" w:pos="5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3.12.3 Pozicioni i ndalimit në rrugë duhet të vendoset në kryqëzim të një rruge me një pistë.</w:t>
      </w:r>
    </w:p>
    <w:p w14:paraId="2DAEDFE0" w14:textId="77777777" w:rsidR="0058720F" w:rsidRPr="00DE37F8" w:rsidRDefault="0058720F" w:rsidP="0058720F">
      <w:pPr>
        <w:pStyle w:val="Heading5"/>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28CF6E4A" w14:textId="4A3FEAC0" w:rsidR="0058720F" w:rsidRPr="00DE37F8" w:rsidRDefault="0058720F" w:rsidP="0058720F">
      <w:pPr>
        <w:pStyle w:val="ListParagraph"/>
        <w:tabs>
          <w:tab w:val="left" w:pos="13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3.12.4 Distanca ndërmjet vendit të pritjes, pozicionit të ndalimit para hyrjes në pistë i vendosur në një kryqëzim të një rruge lidhëse/piste ose pozicionit të ndalimit në rrugë dhe vijës qendrore të një piste duhet të jetë në përputhje me </w:t>
      </w:r>
      <w:r w:rsidR="00EA7BF8" w:rsidRPr="00DE37F8">
        <w:rPr>
          <w:rFonts w:ascii="Garamond" w:hAnsi="Garamond"/>
          <w:color w:val="000000" w:themeColor="text1"/>
          <w:sz w:val="24"/>
          <w:szCs w:val="24"/>
        </w:rPr>
        <w:t xml:space="preserve">tabelën </w:t>
      </w:r>
      <w:r w:rsidRPr="00DE37F8">
        <w:rPr>
          <w:rFonts w:ascii="Garamond" w:hAnsi="Garamond"/>
          <w:color w:val="000000" w:themeColor="text1"/>
          <w:sz w:val="24"/>
          <w:szCs w:val="24"/>
        </w:rPr>
        <w:t>3-2 dhe, në rastin e një piste me afrim preciz, të tilla që një aeroplan ose mjet i ndaluar që po pret nuk do të ndikojë në funksionimin e mjeteve të radionavigimit apo penetrojë sipërfaqen e brendshme kalimtare.</w:t>
      </w:r>
    </w:p>
    <w:p w14:paraId="38C6E586" w14:textId="50F7A8FE" w:rsidR="0058720F" w:rsidRPr="00DE37F8" w:rsidRDefault="0058720F" w:rsidP="0058720F">
      <w:pPr>
        <w:pStyle w:val="ListParagraph"/>
        <w:tabs>
          <w:tab w:val="left" w:pos="1360"/>
        </w:tabs>
        <w:ind w:left="0" w:firstLine="284"/>
        <w:jc w:val="both"/>
        <w:rPr>
          <w:rFonts w:ascii="Garamond" w:hAnsi="Garamond"/>
          <w:color w:val="000000" w:themeColor="text1"/>
          <w:sz w:val="24"/>
          <w:szCs w:val="20"/>
        </w:rPr>
      </w:pPr>
      <w:r w:rsidRPr="00DE37F8">
        <w:rPr>
          <w:rFonts w:ascii="Garamond" w:hAnsi="Garamond"/>
          <w:i/>
          <w:iCs/>
          <w:color w:val="000000" w:themeColor="text1"/>
          <w:sz w:val="24"/>
          <w:szCs w:val="20"/>
        </w:rPr>
        <w:t xml:space="preserve">Shënim. Udhëzime për vendosjen e pozicionit të ndalimit para hyrjes në pistë jepen në Manualin e Projektimit të Aerodromit </w:t>
      </w:r>
      <w:r w:rsidR="0006661F" w:rsidRPr="00DE37F8">
        <w:rPr>
          <w:rFonts w:ascii="Garamond" w:hAnsi="Garamond"/>
          <w:i/>
          <w:iCs/>
          <w:color w:val="000000" w:themeColor="text1"/>
          <w:sz w:val="24"/>
          <w:szCs w:val="20"/>
        </w:rPr>
        <w:t xml:space="preserve">(dok. </w:t>
      </w:r>
      <w:r w:rsidRPr="00DE37F8">
        <w:rPr>
          <w:rFonts w:ascii="Garamond" w:hAnsi="Garamond"/>
          <w:i/>
          <w:iCs/>
          <w:color w:val="000000" w:themeColor="text1"/>
          <w:sz w:val="24"/>
          <w:szCs w:val="20"/>
        </w:rPr>
        <w:t xml:space="preserve">9157), </w:t>
      </w:r>
      <w:r w:rsidR="004F45A9" w:rsidRPr="00DE37F8">
        <w:rPr>
          <w:rFonts w:ascii="Garamond" w:hAnsi="Garamond"/>
          <w:i/>
          <w:iCs/>
          <w:color w:val="000000" w:themeColor="text1"/>
          <w:sz w:val="24"/>
          <w:szCs w:val="20"/>
        </w:rPr>
        <w:t xml:space="preserve">pjesa </w:t>
      </w:r>
      <w:r w:rsidRPr="00DE37F8">
        <w:rPr>
          <w:rFonts w:ascii="Garamond" w:hAnsi="Garamond"/>
          <w:i/>
          <w:iCs/>
          <w:color w:val="000000" w:themeColor="text1"/>
          <w:sz w:val="24"/>
          <w:szCs w:val="20"/>
        </w:rPr>
        <w:t>2.</w:t>
      </w:r>
    </w:p>
    <w:p w14:paraId="41601AF3" w14:textId="4E8D3FC6" w:rsidR="0058720F" w:rsidRPr="00DE37F8" w:rsidRDefault="0058720F" w:rsidP="0058720F">
      <w:pPr>
        <w:pStyle w:val="ListParagraph"/>
        <w:tabs>
          <w:tab w:val="left" w:pos="1360"/>
        </w:tabs>
        <w:ind w:left="0" w:firstLine="284"/>
        <w:jc w:val="both"/>
        <w:rPr>
          <w:rFonts w:ascii="Garamond" w:hAnsi="Garamond"/>
          <w:color w:val="000000" w:themeColor="text1"/>
          <w:sz w:val="24"/>
          <w:szCs w:val="20"/>
        </w:rPr>
      </w:pPr>
      <w:r w:rsidRPr="00DE37F8">
        <w:rPr>
          <w:rFonts w:ascii="Garamond" w:hAnsi="Garamond"/>
          <w:color w:val="000000" w:themeColor="text1"/>
          <w:sz w:val="24"/>
          <w:szCs w:val="20"/>
        </w:rPr>
        <w:t xml:space="preserve">3.12.5 Vendndodhja e një pozicioni ndalimi para hyrjes në pistë i vendosur në përputhje me 3.12.2 duhet të jetë i tillë që një avion ose mjet kamion nuk duhet të </w:t>
      </w:r>
      <w:r w:rsidR="004F45A9" w:rsidRPr="00DE37F8">
        <w:rPr>
          <w:rFonts w:ascii="Garamond" w:hAnsi="Garamond"/>
          <w:color w:val="000000" w:themeColor="text1"/>
          <w:sz w:val="24"/>
          <w:szCs w:val="20"/>
        </w:rPr>
        <w:t>cenojë</w:t>
      </w:r>
      <w:r w:rsidRPr="00DE37F8">
        <w:rPr>
          <w:rFonts w:ascii="Garamond" w:hAnsi="Garamond"/>
          <w:color w:val="000000" w:themeColor="text1"/>
          <w:sz w:val="24"/>
          <w:szCs w:val="20"/>
        </w:rPr>
        <w:t xml:space="preserve"> zonën pa pengesa, sipërfaqen e afrimit, sipërfaqen e ngritjes dhe marrjes së lartësisë ose zonën kritike/të ndjeshme të ILS/MLS ose të ndikojë me funksionimin e mjeteve ndihmëse të radionavigimit.</w:t>
      </w:r>
    </w:p>
    <w:p w14:paraId="1EF6AAE1" w14:textId="77777777" w:rsidR="003C2D66" w:rsidRPr="00DE37F8" w:rsidRDefault="003C2D66" w:rsidP="00294D83">
      <w:pPr>
        <w:pStyle w:val="ListParagraph"/>
        <w:tabs>
          <w:tab w:val="left" w:pos="1361"/>
        </w:tabs>
        <w:spacing w:line="249" w:lineRule="auto"/>
        <w:ind w:left="0" w:right="4"/>
        <w:jc w:val="both"/>
        <w:rPr>
          <w:rFonts w:ascii="Garamond" w:hAnsi="Garamond"/>
          <w:color w:val="000000"/>
          <w:sz w:val="24"/>
        </w:rPr>
      </w:pPr>
    </w:p>
    <w:p w14:paraId="780641F7" w14:textId="77777777" w:rsidR="00224881" w:rsidRPr="00DE37F8" w:rsidRDefault="00224881" w:rsidP="00224881">
      <w:pPr>
        <w:pStyle w:val="Heading4"/>
        <w:ind w:left="0"/>
        <w:jc w:val="center"/>
        <w:rPr>
          <w:rFonts w:ascii="Garamond" w:hAnsi="Garamond"/>
          <w:lang w:val="sq-AL"/>
        </w:rPr>
      </w:pPr>
      <w:r w:rsidRPr="00DE37F8">
        <w:rPr>
          <w:rFonts w:ascii="Garamond" w:hAnsi="Garamond"/>
          <w:lang w:val="sq-AL"/>
        </w:rPr>
        <w:t>Tabela 3-2. Distanca minimale nga vija qendrore e pistës</w:t>
      </w:r>
    </w:p>
    <w:p w14:paraId="231DA4D5" w14:textId="01F59B2E" w:rsidR="00224881" w:rsidRPr="00DE37F8" w:rsidRDefault="00224881" w:rsidP="00224881">
      <w:pPr>
        <w:pStyle w:val="ListParagraph"/>
        <w:tabs>
          <w:tab w:val="left" w:pos="1361"/>
        </w:tabs>
        <w:ind w:left="0"/>
        <w:jc w:val="center"/>
        <w:rPr>
          <w:rFonts w:ascii="Garamond" w:hAnsi="Garamond"/>
          <w:color w:val="000000"/>
          <w:sz w:val="20"/>
        </w:rPr>
      </w:pPr>
      <w:r w:rsidRPr="00DE37F8">
        <w:rPr>
          <w:rFonts w:ascii="Garamond" w:hAnsi="Garamond"/>
          <w:b/>
          <w:color w:val="000000"/>
          <w:sz w:val="20"/>
        </w:rPr>
        <w:t>te një vend parkimi, pozicioni i ndalimit para hyrjes në pistë ose pozicioni i ndalimit</w:t>
      </w:r>
    </w:p>
    <w:p w14:paraId="43493BD9" w14:textId="77777777" w:rsidR="00224881" w:rsidRPr="00DE37F8" w:rsidRDefault="00224881" w:rsidP="00224881">
      <w:pPr>
        <w:pStyle w:val="ListParagraph"/>
        <w:tabs>
          <w:tab w:val="left" w:pos="1361"/>
        </w:tabs>
        <w:ind w:left="0"/>
        <w:jc w:val="both"/>
        <w:rPr>
          <w:rFonts w:ascii="Garamond" w:hAnsi="Garamond"/>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1384"/>
        <w:gridCol w:w="1657"/>
        <w:gridCol w:w="1659"/>
        <w:gridCol w:w="1633"/>
      </w:tblGrid>
      <w:tr w:rsidR="00224881" w:rsidRPr="00DE37F8" w14:paraId="1E3FCCB4" w14:textId="77777777" w:rsidTr="00E50D29">
        <w:trPr>
          <w:trHeight w:val="251"/>
        </w:trPr>
        <w:tc>
          <w:tcPr>
            <w:tcW w:w="9576" w:type="dxa"/>
            <w:gridSpan w:val="5"/>
            <w:shd w:val="clear" w:color="auto" w:fill="auto"/>
          </w:tcPr>
          <w:p w14:paraId="6B89BDB6" w14:textId="77777777" w:rsidR="00224881" w:rsidRPr="00DE37F8" w:rsidRDefault="00224881" w:rsidP="008577C0">
            <w:pPr>
              <w:pStyle w:val="ListParagraph"/>
              <w:tabs>
                <w:tab w:val="left" w:pos="1361"/>
              </w:tabs>
              <w:spacing w:line="249" w:lineRule="auto"/>
              <w:ind w:left="0" w:right="4"/>
              <w:jc w:val="center"/>
              <w:rPr>
                <w:rFonts w:ascii="Garamond" w:hAnsi="Garamond"/>
                <w:b/>
                <w:bCs/>
                <w:color w:val="000000"/>
                <w:sz w:val="20"/>
                <w:szCs w:val="20"/>
              </w:rPr>
            </w:pPr>
            <w:r w:rsidRPr="00DE37F8">
              <w:rPr>
                <w:rFonts w:ascii="Garamond" w:hAnsi="Garamond"/>
                <w:b/>
                <w:bCs/>
                <w:color w:val="000000"/>
                <w:sz w:val="20"/>
                <w:szCs w:val="20"/>
              </w:rPr>
              <w:t>Numri i kodit</w:t>
            </w:r>
          </w:p>
        </w:tc>
      </w:tr>
      <w:tr w:rsidR="00224881" w:rsidRPr="00DE37F8" w14:paraId="575ACC90" w14:textId="77777777" w:rsidTr="00781DA8">
        <w:tc>
          <w:tcPr>
            <w:tcW w:w="3085" w:type="dxa"/>
            <w:shd w:val="clear" w:color="auto" w:fill="auto"/>
          </w:tcPr>
          <w:p w14:paraId="109CEA4A" w14:textId="77777777" w:rsidR="00224881" w:rsidRPr="00DE37F8" w:rsidRDefault="00224881" w:rsidP="008577C0">
            <w:pPr>
              <w:pStyle w:val="ListParagraph"/>
              <w:tabs>
                <w:tab w:val="left" w:pos="1361"/>
              </w:tabs>
              <w:spacing w:line="249" w:lineRule="auto"/>
              <w:ind w:left="0" w:right="4"/>
              <w:jc w:val="both"/>
              <w:rPr>
                <w:rFonts w:ascii="Garamond" w:hAnsi="Garamond"/>
                <w:color w:val="000000"/>
                <w:sz w:val="20"/>
                <w:szCs w:val="20"/>
              </w:rPr>
            </w:pPr>
            <w:r w:rsidRPr="00DE37F8">
              <w:rPr>
                <w:rFonts w:ascii="Garamond" w:hAnsi="Garamond"/>
                <w:color w:val="000000"/>
                <w:sz w:val="20"/>
                <w:szCs w:val="20"/>
              </w:rPr>
              <w:t>Lloji i pistës</w:t>
            </w:r>
          </w:p>
        </w:tc>
        <w:tc>
          <w:tcPr>
            <w:tcW w:w="1418" w:type="dxa"/>
            <w:shd w:val="clear" w:color="auto" w:fill="auto"/>
          </w:tcPr>
          <w:p w14:paraId="6ED4C4A3"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1</w:t>
            </w:r>
          </w:p>
        </w:tc>
        <w:tc>
          <w:tcPr>
            <w:tcW w:w="1701" w:type="dxa"/>
            <w:shd w:val="clear" w:color="auto" w:fill="auto"/>
          </w:tcPr>
          <w:p w14:paraId="7388A469"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2</w:t>
            </w:r>
          </w:p>
        </w:tc>
        <w:tc>
          <w:tcPr>
            <w:tcW w:w="1701" w:type="dxa"/>
            <w:shd w:val="clear" w:color="auto" w:fill="auto"/>
          </w:tcPr>
          <w:p w14:paraId="5C185272"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3</w:t>
            </w:r>
          </w:p>
        </w:tc>
        <w:tc>
          <w:tcPr>
            <w:tcW w:w="1671" w:type="dxa"/>
            <w:shd w:val="clear" w:color="auto" w:fill="auto"/>
          </w:tcPr>
          <w:p w14:paraId="2C1FB476"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4</w:t>
            </w:r>
          </w:p>
        </w:tc>
      </w:tr>
      <w:tr w:rsidR="00224881" w:rsidRPr="00DE37F8" w14:paraId="21ACAB3F" w14:textId="77777777" w:rsidTr="00781DA8">
        <w:trPr>
          <w:trHeight w:val="307"/>
        </w:trPr>
        <w:tc>
          <w:tcPr>
            <w:tcW w:w="3085" w:type="dxa"/>
            <w:shd w:val="clear" w:color="auto" w:fill="auto"/>
          </w:tcPr>
          <w:p w14:paraId="516684E8" w14:textId="6BEF9F48" w:rsidR="00224881" w:rsidRPr="00DE37F8" w:rsidRDefault="00224881" w:rsidP="008577C0">
            <w:pPr>
              <w:pStyle w:val="TableParagraph"/>
              <w:spacing w:before="109"/>
              <w:rPr>
                <w:rFonts w:ascii="Garamond" w:hAnsi="Garamond"/>
                <w:color w:val="000000"/>
                <w:sz w:val="20"/>
                <w:szCs w:val="20"/>
              </w:rPr>
            </w:pPr>
            <w:r w:rsidRPr="00DE37F8">
              <w:rPr>
                <w:rFonts w:ascii="Garamond" w:hAnsi="Garamond"/>
                <w:color w:val="000000"/>
                <w:sz w:val="20"/>
                <w:szCs w:val="20"/>
              </w:rPr>
              <w:t xml:space="preserve">Pa </w:t>
            </w:r>
            <w:r w:rsidR="001F08FA" w:rsidRPr="00DE37F8">
              <w:rPr>
                <w:rFonts w:ascii="Garamond" w:hAnsi="Garamond"/>
                <w:color w:val="000000"/>
                <w:sz w:val="20"/>
                <w:szCs w:val="20"/>
              </w:rPr>
              <w:t>instrumente</w:t>
            </w:r>
          </w:p>
        </w:tc>
        <w:tc>
          <w:tcPr>
            <w:tcW w:w="1418" w:type="dxa"/>
            <w:shd w:val="clear" w:color="auto" w:fill="auto"/>
          </w:tcPr>
          <w:p w14:paraId="650594E4" w14:textId="77777777" w:rsidR="00224881" w:rsidRPr="00DE37F8" w:rsidRDefault="00224881" w:rsidP="008577C0">
            <w:pPr>
              <w:pStyle w:val="TableParagraph"/>
              <w:spacing w:before="109"/>
              <w:jc w:val="center"/>
              <w:rPr>
                <w:rFonts w:ascii="Garamond" w:hAnsi="Garamond"/>
                <w:color w:val="000000"/>
                <w:sz w:val="20"/>
                <w:szCs w:val="20"/>
              </w:rPr>
            </w:pPr>
            <w:r w:rsidRPr="00DE37F8">
              <w:rPr>
                <w:rFonts w:ascii="Garamond" w:hAnsi="Garamond"/>
                <w:color w:val="000000"/>
                <w:sz w:val="20"/>
                <w:szCs w:val="20"/>
              </w:rPr>
              <w:t>30 m</w:t>
            </w:r>
          </w:p>
        </w:tc>
        <w:tc>
          <w:tcPr>
            <w:tcW w:w="1701" w:type="dxa"/>
            <w:shd w:val="clear" w:color="auto" w:fill="auto"/>
          </w:tcPr>
          <w:p w14:paraId="222DDC27" w14:textId="77777777" w:rsidR="00224881" w:rsidRPr="00DE37F8" w:rsidRDefault="00224881" w:rsidP="008577C0">
            <w:pPr>
              <w:pStyle w:val="TableParagraph"/>
              <w:spacing w:before="109"/>
              <w:jc w:val="center"/>
              <w:rPr>
                <w:rFonts w:ascii="Garamond" w:hAnsi="Garamond"/>
                <w:color w:val="000000"/>
                <w:sz w:val="20"/>
                <w:szCs w:val="20"/>
              </w:rPr>
            </w:pPr>
            <w:r w:rsidRPr="00DE37F8">
              <w:rPr>
                <w:rFonts w:ascii="Garamond" w:hAnsi="Garamond"/>
                <w:color w:val="000000"/>
                <w:sz w:val="20"/>
                <w:szCs w:val="20"/>
              </w:rPr>
              <w:t>40 m</w:t>
            </w:r>
          </w:p>
          <w:p w14:paraId="5463782B" w14:textId="77777777" w:rsidR="00224881" w:rsidRPr="00DE37F8" w:rsidRDefault="00224881" w:rsidP="008577C0">
            <w:pPr>
              <w:pStyle w:val="TableParagraph"/>
              <w:spacing w:line="187" w:lineRule="exact"/>
              <w:rPr>
                <w:rFonts w:ascii="Garamond" w:hAnsi="Garamond"/>
                <w:color w:val="000000"/>
                <w:sz w:val="20"/>
                <w:szCs w:val="20"/>
              </w:rPr>
            </w:pPr>
          </w:p>
        </w:tc>
        <w:tc>
          <w:tcPr>
            <w:tcW w:w="1701" w:type="dxa"/>
            <w:shd w:val="clear" w:color="auto" w:fill="auto"/>
          </w:tcPr>
          <w:p w14:paraId="0705E5B6"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75 m</w:t>
            </w:r>
          </w:p>
        </w:tc>
        <w:tc>
          <w:tcPr>
            <w:tcW w:w="1671" w:type="dxa"/>
            <w:shd w:val="clear" w:color="auto" w:fill="auto"/>
          </w:tcPr>
          <w:p w14:paraId="084A33AA"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75 m</w:t>
            </w:r>
          </w:p>
        </w:tc>
      </w:tr>
      <w:tr w:rsidR="00224881" w:rsidRPr="00DE37F8" w14:paraId="0CDF9FC7" w14:textId="77777777" w:rsidTr="00781DA8">
        <w:tc>
          <w:tcPr>
            <w:tcW w:w="3085" w:type="dxa"/>
            <w:shd w:val="clear" w:color="auto" w:fill="auto"/>
          </w:tcPr>
          <w:p w14:paraId="783242FC" w14:textId="364888D5" w:rsidR="00224881" w:rsidRPr="00DE37F8" w:rsidRDefault="00224881" w:rsidP="008577C0">
            <w:pPr>
              <w:pStyle w:val="ListParagraph"/>
              <w:tabs>
                <w:tab w:val="left" w:pos="1361"/>
              </w:tabs>
              <w:spacing w:line="249" w:lineRule="auto"/>
              <w:ind w:left="0" w:right="4"/>
              <w:jc w:val="both"/>
              <w:rPr>
                <w:rFonts w:ascii="Garamond" w:hAnsi="Garamond"/>
                <w:color w:val="000000"/>
                <w:sz w:val="20"/>
                <w:szCs w:val="20"/>
              </w:rPr>
            </w:pPr>
            <w:r w:rsidRPr="00DE37F8">
              <w:rPr>
                <w:rFonts w:ascii="Garamond" w:hAnsi="Garamond"/>
                <w:color w:val="000000"/>
                <w:sz w:val="20"/>
                <w:szCs w:val="20"/>
              </w:rPr>
              <w:t>Afrimi jopreciz</w:t>
            </w:r>
          </w:p>
        </w:tc>
        <w:tc>
          <w:tcPr>
            <w:tcW w:w="1418" w:type="dxa"/>
            <w:shd w:val="clear" w:color="auto" w:fill="auto"/>
          </w:tcPr>
          <w:p w14:paraId="3B40B91B" w14:textId="77777777" w:rsidR="00224881" w:rsidRPr="00DE37F8" w:rsidRDefault="00224881" w:rsidP="008577C0">
            <w:pPr>
              <w:pStyle w:val="TableParagraph"/>
              <w:spacing w:line="187" w:lineRule="exact"/>
              <w:ind w:right="-112"/>
              <w:jc w:val="center"/>
              <w:rPr>
                <w:rFonts w:ascii="Garamond" w:hAnsi="Garamond"/>
                <w:color w:val="000000"/>
                <w:sz w:val="20"/>
                <w:szCs w:val="20"/>
              </w:rPr>
            </w:pPr>
            <w:r w:rsidRPr="00DE37F8">
              <w:rPr>
                <w:rFonts w:ascii="Garamond" w:hAnsi="Garamond"/>
                <w:color w:val="000000"/>
                <w:sz w:val="20"/>
                <w:szCs w:val="20"/>
              </w:rPr>
              <w:t>40 m</w:t>
            </w:r>
          </w:p>
        </w:tc>
        <w:tc>
          <w:tcPr>
            <w:tcW w:w="1701" w:type="dxa"/>
            <w:shd w:val="clear" w:color="auto" w:fill="auto"/>
          </w:tcPr>
          <w:p w14:paraId="3D0A0884" w14:textId="77777777" w:rsidR="00224881" w:rsidRPr="00DE37F8" w:rsidRDefault="00224881" w:rsidP="008577C0">
            <w:pPr>
              <w:pStyle w:val="TableParagraph"/>
              <w:spacing w:line="187" w:lineRule="exact"/>
              <w:jc w:val="center"/>
              <w:rPr>
                <w:rFonts w:ascii="Garamond" w:hAnsi="Garamond"/>
                <w:color w:val="000000"/>
                <w:sz w:val="20"/>
                <w:szCs w:val="20"/>
              </w:rPr>
            </w:pPr>
            <w:r w:rsidRPr="00DE37F8">
              <w:rPr>
                <w:rFonts w:ascii="Garamond" w:hAnsi="Garamond"/>
                <w:color w:val="000000"/>
                <w:sz w:val="20"/>
                <w:szCs w:val="20"/>
              </w:rPr>
              <w:t>40 m</w:t>
            </w:r>
          </w:p>
        </w:tc>
        <w:tc>
          <w:tcPr>
            <w:tcW w:w="1701" w:type="dxa"/>
            <w:shd w:val="clear" w:color="auto" w:fill="auto"/>
          </w:tcPr>
          <w:p w14:paraId="44F58346"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75 m</w:t>
            </w:r>
          </w:p>
        </w:tc>
        <w:tc>
          <w:tcPr>
            <w:tcW w:w="1671" w:type="dxa"/>
            <w:shd w:val="clear" w:color="auto" w:fill="auto"/>
          </w:tcPr>
          <w:p w14:paraId="19B9EDAC"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75 m</w:t>
            </w:r>
          </w:p>
        </w:tc>
      </w:tr>
      <w:tr w:rsidR="00224881" w:rsidRPr="00DE37F8" w14:paraId="2DBA9CC2" w14:textId="77777777" w:rsidTr="00781DA8">
        <w:tc>
          <w:tcPr>
            <w:tcW w:w="3085" w:type="dxa"/>
            <w:shd w:val="clear" w:color="auto" w:fill="auto"/>
          </w:tcPr>
          <w:p w14:paraId="7A0142EC" w14:textId="77777777" w:rsidR="00224881" w:rsidRPr="00DE37F8" w:rsidRDefault="00224881" w:rsidP="008577C0">
            <w:pPr>
              <w:pStyle w:val="ListParagraph"/>
              <w:tabs>
                <w:tab w:val="left" w:pos="1361"/>
              </w:tabs>
              <w:spacing w:line="249" w:lineRule="auto"/>
              <w:ind w:left="0" w:right="4"/>
              <w:jc w:val="both"/>
              <w:rPr>
                <w:rFonts w:ascii="Garamond" w:hAnsi="Garamond"/>
                <w:color w:val="000000"/>
                <w:sz w:val="20"/>
                <w:szCs w:val="20"/>
              </w:rPr>
            </w:pPr>
            <w:r w:rsidRPr="00DE37F8">
              <w:rPr>
                <w:rFonts w:ascii="Garamond" w:hAnsi="Garamond"/>
                <w:color w:val="000000"/>
                <w:sz w:val="20"/>
                <w:szCs w:val="20"/>
              </w:rPr>
              <w:t>Afrim preciz kategoria I</w:t>
            </w:r>
          </w:p>
        </w:tc>
        <w:tc>
          <w:tcPr>
            <w:tcW w:w="1418" w:type="dxa"/>
            <w:shd w:val="clear" w:color="auto" w:fill="auto"/>
          </w:tcPr>
          <w:p w14:paraId="1D714954"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60 m</w:t>
            </w:r>
            <w:r w:rsidRPr="00DE37F8">
              <w:rPr>
                <w:rFonts w:ascii="Garamond" w:hAnsi="Garamond"/>
                <w:color w:val="000000"/>
                <w:sz w:val="20"/>
                <w:szCs w:val="20"/>
                <w:vertAlign w:val="superscript"/>
              </w:rPr>
              <w:t>b</w:t>
            </w:r>
          </w:p>
        </w:tc>
        <w:tc>
          <w:tcPr>
            <w:tcW w:w="1701" w:type="dxa"/>
            <w:shd w:val="clear" w:color="auto" w:fill="auto"/>
          </w:tcPr>
          <w:p w14:paraId="1E16DD15" w14:textId="77777777" w:rsidR="00224881" w:rsidRPr="00DE37F8" w:rsidRDefault="00224881" w:rsidP="008577C0">
            <w:pPr>
              <w:pStyle w:val="ListParagraph"/>
              <w:tabs>
                <w:tab w:val="left" w:pos="1361"/>
              </w:tabs>
              <w:spacing w:line="249" w:lineRule="auto"/>
              <w:ind w:left="0" w:right="4"/>
              <w:jc w:val="center"/>
              <w:rPr>
                <w:rFonts w:ascii="Garamond" w:hAnsi="Garamond"/>
                <w:color w:val="000000"/>
                <w:sz w:val="20"/>
                <w:szCs w:val="20"/>
              </w:rPr>
            </w:pPr>
            <w:r w:rsidRPr="00DE37F8">
              <w:rPr>
                <w:rFonts w:ascii="Garamond" w:hAnsi="Garamond"/>
                <w:color w:val="000000"/>
                <w:sz w:val="20"/>
                <w:szCs w:val="20"/>
              </w:rPr>
              <w:t>60 m</w:t>
            </w:r>
            <w:r w:rsidRPr="00DE37F8">
              <w:rPr>
                <w:rFonts w:ascii="Garamond" w:hAnsi="Garamond"/>
                <w:color w:val="000000"/>
                <w:sz w:val="20"/>
                <w:szCs w:val="20"/>
                <w:vertAlign w:val="superscript"/>
              </w:rPr>
              <w:t>b</w:t>
            </w:r>
          </w:p>
        </w:tc>
        <w:tc>
          <w:tcPr>
            <w:tcW w:w="1701" w:type="dxa"/>
            <w:shd w:val="clear" w:color="auto" w:fill="auto"/>
          </w:tcPr>
          <w:p w14:paraId="6E2C1FA1" w14:textId="77777777" w:rsidR="00224881" w:rsidRPr="00DE37F8" w:rsidRDefault="00224881" w:rsidP="008577C0">
            <w:pPr>
              <w:jc w:val="center"/>
              <w:rPr>
                <w:rFonts w:ascii="Garamond" w:hAnsi="Garamond"/>
                <w:color w:val="000000"/>
                <w:sz w:val="20"/>
                <w:szCs w:val="20"/>
              </w:rPr>
            </w:pPr>
            <w:r w:rsidRPr="00DE37F8">
              <w:rPr>
                <w:rFonts w:ascii="Garamond" w:hAnsi="Garamond"/>
                <w:color w:val="000000"/>
                <w:sz w:val="20"/>
                <w:szCs w:val="20"/>
              </w:rPr>
              <w:t>90 m</w:t>
            </w:r>
            <w:r w:rsidRPr="00DE37F8">
              <w:rPr>
                <w:rFonts w:ascii="Garamond" w:hAnsi="Garamond"/>
                <w:color w:val="000000"/>
                <w:sz w:val="20"/>
                <w:szCs w:val="20"/>
                <w:vertAlign w:val="superscript"/>
              </w:rPr>
              <w:t>a,b</w:t>
            </w:r>
          </w:p>
        </w:tc>
        <w:tc>
          <w:tcPr>
            <w:tcW w:w="1671" w:type="dxa"/>
            <w:shd w:val="clear" w:color="auto" w:fill="auto"/>
          </w:tcPr>
          <w:p w14:paraId="2DC65BC0" w14:textId="77777777" w:rsidR="00224881" w:rsidRPr="00DE37F8" w:rsidRDefault="00224881" w:rsidP="008577C0">
            <w:pPr>
              <w:jc w:val="center"/>
              <w:rPr>
                <w:rFonts w:ascii="Garamond" w:hAnsi="Garamond"/>
                <w:color w:val="000000"/>
                <w:sz w:val="20"/>
                <w:szCs w:val="20"/>
                <w:vertAlign w:val="superscript"/>
              </w:rPr>
            </w:pPr>
            <w:r w:rsidRPr="00DE37F8">
              <w:rPr>
                <w:rFonts w:ascii="Garamond" w:hAnsi="Garamond"/>
                <w:color w:val="000000"/>
                <w:sz w:val="20"/>
                <w:szCs w:val="20"/>
              </w:rPr>
              <w:t>90 m</w:t>
            </w:r>
            <w:r w:rsidRPr="00DE37F8">
              <w:rPr>
                <w:rFonts w:ascii="Garamond" w:hAnsi="Garamond"/>
                <w:color w:val="000000"/>
                <w:sz w:val="20"/>
                <w:szCs w:val="20"/>
                <w:vertAlign w:val="superscript"/>
              </w:rPr>
              <w:t>a,b,c</w:t>
            </w:r>
          </w:p>
        </w:tc>
      </w:tr>
      <w:tr w:rsidR="00224881" w:rsidRPr="00DE37F8" w14:paraId="6F63302C" w14:textId="77777777" w:rsidTr="00781DA8">
        <w:tc>
          <w:tcPr>
            <w:tcW w:w="3085" w:type="dxa"/>
            <w:shd w:val="clear" w:color="auto" w:fill="auto"/>
          </w:tcPr>
          <w:p w14:paraId="6B1C874E" w14:textId="729AD8E6" w:rsidR="00224881" w:rsidRPr="00DE37F8" w:rsidRDefault="00224881" w:rsidP="008577C0">
            <w:pPr>
              <w:pStyle w:val="ListParagraph"/>
              <w:tabs>
                <w:tab w:val="left" w:pos="1361"/>
              </w:tabs>
              <w:spacing w:line="249" w:lineRule="auto"/>
              <w:ind w:left="0" w:right="4"/>
              <w:jc w:val="both"/>
              <w:rPr>
                <w:rFonts w:ascii="Garamond" w:hAnsi="Garamond"/>
                <w:color w:val="000000"/>
                <w:sz w:val="20"/>
                <w:szCs w:val="20"/>
              </w:rPr>
            </w:pPr>
            <w:r w:rsidRPr="00DE37F8">
              <w:rPr>
                <w:rFonts w:ascii="Garamond" w:hAnsi="Garamond"/>
                <w:color w:val="000000"/>
                <w:sz w:val="20"/>
                <w:szCs w:val="20"/>
              </w:rPr>
              <w:t>Afrimet precize kategori</w:t>
            </w:r>
            <w:r w:rsidR="00EC707A" w:rsidRPr="00DE37F8">
              <w:rPr>
                <w:rFonts w:ascii="Garamond" w:hAnsi="Garamond"/>
                <w:color w:val="000000"/>
                <w:sz w:val="20"/>
                <w:szCs w:val="20"/>
              </w:rPr>
              <w:t>të</w:t>
            </w:r>
            <w:r w:rsidRPr="00DE37F8">
              <w:rPr>
                <w:rFonts w:ascii="Garamond" w:hAnsi="Garamond"/>
                <w:color w:val="000000"/>
                <w:sz w:val="20"/>
                <w:szCs w:val="20"/>
              </w:rPr>
              <w:t xml:space="preserve"> II dhe III</w:t>
            </w:r>
          </w:p>
        </w:tc>
        <w:tc>
          <w:tcPr>
            <w:tcW w:w="1418" w:type="dxa"/>
            <w:shd w:val="clear" w:color="auto" w:fill="auto"/>
          </w:tcPr>
          <w:p w14:paraId="407FAA74" w14:textId="77777777" w:rsidR="00224881" w:rsidRPr="00DE37F8" w:rsidRDefault="00224881" w:rsidP="008577C0">
            <w:pPr>
              <w:jc w:val="center"/>
              <w:rPr>
                <w:rFonts w:ascii="Garamond" w:hAnsi="Garamond"/>
                <w:color w:val="000000"/>
                <w:sz w:val="20"/>
                <w:szCs w:val="20"/>
              </w:rPr>
            </w:pPr>
            <w:r w:rsidRPr="00DE37F8">
              <w:rPr>
                <w:rFonts w:ascii="Garamond" w:hAnsi="Garamond"/>
                <w:color w:val="000000"/>
                <w:sz w:val="20"/>
                <w:szCs w:val="20"/>
              </w:rPr>
              <w:t>—</w:t>
            </w:r>
          </w:p>
        </w:tc>
        <w:tc>
          <w:tcPr>
            <w:tcW w:w="1701" w:type="dxa"/>
            <w:shd w:val="clear" w:color="auto" w:fill="auto"/>
          </w:tcPr>
          <w:p w14:paraId="7CBB0C5D" w14:textId="77777777" w:rsidR="00224881" w:rsidRPr="00DE37F8" w:rsidRDefault="00224881" w:rsidP="008577C0">
            <w:pPr>
              <w:jc w:val="center"/>
              <w:rPr>
                <w:rFonts w:ascii="Garamond" w:hAnsi="Garamond"/>
                <w:color w:val="000000"/>
                <w:sz w:val="20"/>
                <w:szCs w:val="20"/>
              </w:rPr>
            </w:pPr>
            <w:r w:rsidRPr="00DE37F8">
              <w:rPr>
                <w:rFonts w:ascii="Garamond" w:hAnsi="Garamond"/>
                <w:color w:val="000000"/>
                <w:sz w:val="20"/>
                <w:szCs w:val="20"/>
              </w:rPr>
              <w:t>—</w:t>
            </w:r>
          </w:p>
        </w:tc>
        <w:tc>
          <w:tcPr>
            <w:tcW w:w="1701" w:type="dxa"/>
            <w:shd w:val="clear" w:color="auto" w:fill="auto"/>
          </w:tcPr>
          <w:p w14:paraId="2ED63F07" w14:textId="77777777" w:rsidR="00224881" w:rsidRPr="00DE37F8" w:rsidRDefault="00224881" w:rsidP="008577C0">
            <w:pPr>
              <w:jc w:val="center"/>
              <w:rPr>
                <w:rFonts w:ascii="Garamond" w:hAnsi="Garamond"/>
                <w:color w:val="000000"/>
                <w:sz w:val="20"/>
                <w:szCs w:val="20"/>
              </w:rPr>
            </w:pPr>
            <w:r w:rsidRPr="00DE37F8">
              <w:rPr>
                <w:rFonts w:ascii="Garamond" w:hAnsi="Garamond"/>
                <w:color w:val="000000"/>
                <w:sz w:val="20"/>
                <w:szCs w:val="20"/>
              </w:rPr>
              <w:t>90 m</w:t>
            </w:r>
            <w:r w:rsidRPr="00DE37F8">
              <w:rPr>
                <w:rFonts w:ascii="Garamond" w:hAnsi="Garamond"/>
                <w:color w:val="000000"/>
                <w:sz w:val="20"/>
                <w:szCs w:val="20"/>
                <w:vertAlign w:val="superscript"/>
              </w:rPr>
              <w:t>a,b</w:t>
            </w:r>
          </w:p>
        </w:tc>
        <w:tc>
          <w:tcPr>
            <w:tcW w:w="1671" w:type="dxa"/>
            <w:shd w:val="clear" w:color="auto" w:fill="auto"/>
          </w:tcPr>
          <w:p w14:paraId="6C3CB11A" w14:textId="77777777" w:rsidR="00224881" w:rsidRPr="00DE37F8" w:rsidRDefault="00224881" w:rsidP="008577C0">
            <w:pPr>
              <w:jc w:val="center"/>
              <w:rPr>
                <w:rFonts w:ascii="Garamond" w:hAnsi="Garamond"/>
                <w:color w:val="000000"/>
                <w:sz w:val="20"/>
                <w:szCs w:val="20"/>
                <w:vertAlign w:val="superscript"/>
              </w:rPr>
            </w:pPr>
            <w:r w:rsidRPr="00DE37F8">
              <w:rPr>
                <w:rFonts w:ascii="Garamond" w:hAnsi="Garamond"/>
                <w:color w:val="000000"/>
                <w:sz w:val="20"/>
                <w:szCs w:val="20"/>
              </w:rPr>
              <w:t>90 m</w:t>
            </w:r>
            <w:r w:rsidRPr="00DE37F8">
              <w:rPr>
                <w:rFonts w:ascii="Garamond" w:hAnsi="Garamond"/>
                <w:color w:val="000000"/>
                <w:sz w:val="20"/>
                <w:szCs w:val="20"/>
                <w:vertAlign w:val="superscript"/>
              </w:rPr>
              <w:t>a,b,c</w:t>
            </w:r>
          </w:p>
        </w:tc>
      </w:tr>
      <w:tr w:rsidR="00224881" w:rsidRPr="00DE37F8" w14:paraId="028571AC" w14:textId="77777777" w:rsidTr="00781DA8">
        <w:tc>
          <w:tcPr>
            <w:tcW w:w="3085" w:type="dxa"/>
            <w:shd w:val="clear" w:color="auto" w:fill="auto"/>
          </w:tcPr>
          <w:p w14:paraId="4B3C0065" w14:textId="77777777" w:rsidR="00224881" w:rsidRPr="00DE37F8" w:rsidRDefault="00224881" w:rsidP="008577C0">
            <w:pPr>
              <w:pStyle w:val="ListParagraph"/>
              <w:tabs>
                <w:tab w:val="left" w:pos="1361"/>
              </w:tabs>
              <w:spacing w:line="249" w:lineRule="auto"/>
              <w:ind w:left="0" w:right="4"/>
              <w:jc w:val="both"/>
              <w:rPr>
                <w:rFonts w:ascii="Garamond" w:hAnsi="Garamond"/>
                <w:color w:val="000000"/>
                <w:sz w:val="20"/>
                <w:szCs w:val="20"/>
              </w:rPr>
            </w:pPr>
            <w:r w:rsidRPr="00DE37F8">
              <w:rPr>
                <w:rFonts w:ascii="Garamond" w:hAnsi="Garamond"/>
                <w:color w:val="000000"/>
                <w:sz w:val="20"/>
                <w:szCs w:val="20"/>
              </w:rPr>
              <w:t>Pista për ngritje</w:t>
            </w:r>
          </w:p>
        </w:tc>
        <w:tc>
          <w:tcPr>
            <w:tcW w:w="1418" w:type="dxa"/>
            <w:shd w:val="clear" w:color="auto" w:fill="auto"/>
          </w:tcPr>
          <w:p w14:paraId="57E7F8A2" w14:textId="77777777" w:rsidR="00224881" w:rsidRPr="00DE37F8" w:rsidRDefault="00224881" w:rsidP="008577C0">
            <w:pPr>
              <w:jc w:val="center"/>
              <w:rPr>
                <w:rFonts w:ascii="Garamond" w:hAnsi="Garamond"/>
                <w:color w:val="000000"/>
                <w:sz w:val="20"/>
                <w:szCs w:val="20"/>
              </w:rPr>
            </w:pPr>
            <w:r w:rsidRPr="00DE37F8">
              <w:rPr>
                <w:rFonts w:ascii="Garamond" w:hAnsi="Garamond"/>
                <w:color w:val="000000"/>
                <w:sz w:val="20"/>
                <w:szCs w:val="20"/>
              </w:rPr>
              <w:t>30 m</w:t>
            </w:r>
          </w:p>
        </w:tc>
        <w:tc>
          <w:tcPr>
            <w:tcW w:w="1701" w:type="dxa"/>
            <w:shd w:val="clear" w:color="auto" w:fill="auto"/>
          </w:tcPr>
          <w:p w14:paraId="793A45CD" w14:textId="77777777" w:rsidR="00224881" w:rsidRPr="00DE37F8" w:rsidRDefault="00224881" w:rsidP="008577C0">
            <w:pPr>
              <w:jc w:val="center"/>
              <w:rPr>
                <w:rFonts w:ascii="Garamond" w:hAnsi="Garamond"/>
                <w:color w:val="000000"/>
                <w:sz w:val="20"/>
                <w:szCs w:val="20"/>
              </w:rPr>
            </w:pPr>
            <w:r w:rsidRPr="00DE37F8">
              <w:rPr>
                <w:rFonts w:ascii="Garamond" w:hAnsi="Garamond"/>
                <w:color w:val="000000"/>
                <w:sz w:val="20"/>
                <w:szCs w:val="20"/>
              </w:rPr>
              <w:t>40 m</w:t>
            </w:r>
          </w:p>
        </w:tc>
        <w:tc>
          <w:tcPr>
            <w:tcW w:w="1701" w:type="dxa"/>
            <w:shd w:val="clear" w:color="auto" w:fill="auto"/>
          </w:tcPr>
          <w:p w14:paraId="4B94B957" w14:textId="77777777" w:rsidR="00224881" w:rsidRPr="00DE37F8" w:rsidRDefault="00224881" w:rsidP="008577C0">
            <w:pPr>
              <w:jc w:val="center"/>
              <w:rPr>
                <w:rFonts w:ascii="Garamond" w:hAnsi="Garamond"/>
                <w:color w:val="000000"/>
                <w:sz w:val="20"/>
                <w:szCs w:val="20"/>
              </w:rPr>
            </w:pPr>
            <w:r w:rsidRPr="00DE37F8">
              <w:rPr>
                <w:rFonts w:ascii="Garamond" w:hAnsi="Garamond"/>
                <w:color w:val="000000"/>
                <w:sz w:val="20"/>
                <w:szCs w:val="20"/>
              </w:rPr>
              <w:t>75 m</w:t>
            </w:r>
          </w:p>
        </w:tc>
        <w:tc>
          <w:tcPr>
            <w:tcW w:w="1671" w:type="dxa"/>
            <w:shd w:val="clear" w:color="auto" w:fill="auto"/>
          </w:tcPr>
          <w:p w14:paraId="23971FCA" w14:textId="77777777" w:rsidR="00224881" w:rsidRPr="00DE37F8" w:rsidRDefault="00224881" w:rsidP="008577C0">
            <w:pPr>
              <w:jc w:val="center"/>
              <w:rPr>
                <w:rFonts w:ascii="Garamond" w:hAnsi="Garamond"/>
                <w:color w:val="000000"/>
                <w:sz w:val="20"/>
                <w:szCs w:val="20"/>
              </w:rPr>
            </w:pPr>
            <w:r w:rsidRPr="00DE37F8">
              <w:rPr>
                <w:rFonts w:ascii="Garamond" w:hAnsi="Garamond"/>
                <w:color w:val="000000"/>
                <w:sz w:val="20"/>
                <w:szCs w:val="20"/>
              </w:rPr>
              <w:t>75 m</w:t>
            </w:r>
          </w:p>
          <w:p w14:paraId="77AB5269" w14:textId="77777777" w:rsidR="00224881" w:rsidRPr="00DE37F8" w:rsidRDefault="00224881" w:rsidP="008577C0">
            <w:pPr>
              <w:jc w:val="center"/>
              <w:rPr>
                <w:rFonts w:ascii="Garamond" w:hAnsi="Garamond"/>
                <w:color w:val="000000"/>
                <w:sz w:val="20"/>
                <w:szCs w:val="20"/>
              </w:rPr>
            </w:pPr>
          </w:p>
        </w:tc>
      </w:tr>
    </w:tbl>
    <w:p w14:paraId="546679C6" w14:textId="77777777" w:rsidR="002B3D24" w:rsidRPr="00DE37F8" w:rsidRDefault="002B3D24" w:rsidP="002B3D24">
      <w:pPr>
        <w:pStyle w:val="ListParagraph"/>
        <w:tabs>
          <w:tab w:val="left" w:pos="9576"/>
        </w:tabs>
        <w:ind w:left="0" w:firstLine="284"/>
        <w:jc w:val="both"/>
        <w:rPr>
          <w:rFonts w:ascii="Garamond" w:hAnsi="Garamond"/>
          <w:sz w:val="20"/>
          <w:szCs w:val="24"/>
        </w:rPr>
      </w:pPr>
      <w:r w:rsidRPr="00DE37F8">
        <w:rPr>
          <w:rFonts w:ascii="Garamond" w:hAnsi="Garamond"/>
          <w:sz w:val="20"/>
          <w:szCs w:val="24"/>
        </w:rPr>
        <w:t>a) Nëse një vend parkimi, pozicioni i ndalimit para hyrjes në pistë ose pozicioni i ndalimit në rrugë është në një nivel më të ulët në krahasim me pragun e pistës, distanca mund të zvogëlohet 5 metra për çdo metër të vendpritjes ose pozicionit që është më e ulët se pragu i pistës, duke mos shkelur sipërfaqen e brendshme kalimtare.</w:t>
      </w:r>
    </w:p>
    <w:p w14:paraId="7A5A73CD" w14:textId="01ED8B95" w:rsidR="004E44D1" w:rsidRPr="00DE37F8" w:rsidRDefault="002B3D24" w:rsidP="002B3D24">
      <w:pPr>
        <w:pStyle w:val="ListParagraph"/>
        <w:tabs>
          <w:tab w:val="left" w:pos="9576"/>
        </w:tabs>
        <w:ind w:left="0" w:firstLine="284"/>
        <w:jc w:val="both"/>
        <w:rPr>
          <w:rFonts w:ascii="Garamond" w:hAnsi="Garamond"/>
          <w:sz w:val="20"/>
          <w:szCs w:val="24"/>
        </w:rPr>
      </w:pPr>
      <w:r w:rsidRPr="00DE37F8">
        <w:rPr>
          <w:rFonts w:ascii="Garamond" w:hAnsi="Garamond"/>
          <w:sz w:val="20"/>
          <w:szCs w:val="24"/>
        </w:rPr>
        <w:lastRenderedPageBreak/>
        <w:t xml:space="preserve">b) Kjo distancë mund të duhet të rritet për të shmangur influencën e radiovalëve të mjeteve ndihmëse të navigimit tokësor, veçanërisht treguesin e këndit të planerimit dhe në pajisjes lokalizuese. Informacioni mbi zonën kritike dhe të ndjeshme të ILS dhe MLS gjendet në </w:t>
      </w:r>
      <w:r w:rsidR="00804C37" w:rsidRPr="00DE37F8">
        <w:rPr>
          <w:rFonts w:ascii="Garamond" w:hAnsi="Garamond"/>
          <w:sz w:val="20"/>
          <w:szCs w:val="24"/>
        </w:rPr>
        <w:t xml:space="preserve">aneksin </w:t>
      </w:r>
      <w:r w:rsidRPr="00DE37F8">
        <w:rPr>
          <w:rFonts w:ascii="Garamond" w:hAnsi="Garamond"/>
          <w:sz w:val="20"/>
          <w:szCs w:val="24"/>
        </w:rPr>
        <w:t xml:space="preserve">10, Vëllimi I, </w:t>
      </w:r>
      <w:r w:rsidR="00804C37" w:rsidRPr="00DE37F8">
        <w:rPr>
          <w:rFonts w:ascii="Garamond" w:hAnsi="Garamond"/>
          <w:sz w:val="20"/>
          <w:szCs w:val="24"/>
        </w:rPr>
        <w:t xml:space="preserve">bashkëlidhjet </w:t>
      </w:r>
      <w:r w:rsidRPr="00DE37F8">
        <w:rPr>
          <w:rFonts w:ascii="Garamond" w:hAnsi="Garamond"/>
          <w:sz w:val="20"/>
          <w:szCs w:val="24"/>
        </w:rPr>
        <w:t>C dhe G, respektivisht (shih</w:t>
      </w:r>
      <w:r w:rsidR="00F71A3E">
        <w:rPr>
          <w:rFonts w:ascii="Garamond" w:hAnsi="Garamond"/>
          <w:sz w:val="20"/>
          <w:szCs w:val="24"/>
        </w:rPr>
        <w:t>,</w:t>
      </w:r>
      <w:r w:rsidRPr="00DE37F8">
        <w:rPr>
          <w:rFonts w:ascii="Garamond" w:hAnsi="Garamond"/>
          <w:sz w:val="20"/>
          <w:szCs w:val="24"/>
        </w:rPr>
        <w:t xml:space="preserve"> gjithashtu</w:t>
      </w:r>
      <w:r w:rsidR="00F71A3E">
        <w:rPr>
          <w:rFonts w:ascii="Garamond" w:hAnsi="Garamond"/>
          <w:sz w:val="20"/>
          <w:szCs w:val="24"/>
        </w:rPr>
        <w:t>,</w:t>
      </w:r>
      <w:r w:rsidRPr="00DE37F8">
        <w:rPr>
          <w:rFonts w:ascii="Garamond" w:hAnsi="Garamond"/>
          <w:sz w:val="20"/>
          <w:szCs w:val="24"/>
        </w:rPr>
        <w:t xml:space="preserve"> 3.12.4).</w:t>
      </w:r>
    </w:p>
    <w:p w14:paraId="7B196C44" w14:textId="12DABEAF" w:rsidR="004E44D1" w:rsidRPr="00DE37F8" w:rsidRDefault="002B3D24" w:rsidP="002B3D24">
      <w:pPr>
        <w:pStyle w:val="ListParagraph"/>
        <w:tabs>
          <w:tab w:val="left" w:pos="9576"/>
        </w:tabs>
        <w:ind w:left="0" w:firstLine="284"/>
        <w:jc w:val="both"/>
        <w:rPr>
          <w:rFonts w:ascii="Garamond" w:hAnsi="Garamond"/>
          <w:i/>
          <w:iCs/>
          <w:sz w:val="20"/>
          <w:szCs w:val="24"/>
        </w:rPr>
      </w:pPr>
      <w:r w:rsidRPr="00DE37F8">
        <w:rPr>
          <w:rFonts w:ascii="Garamond" w:hAnsi="Garamond"/>
          <w:i/>
          <w:iCs/>
          <w:sz w:val="20"/>
          <w:szCs w:val="24"/>
        </w:rPr>
        <w:t>Shënim 1</w:t>
      </w:r>
      <w:r w:rsidR="009473C1" w:rsidRPr="00DE37F8">
        <w:rPr>
          <w:rFonts w:ascii="Garamond" w:hAnsi="Garamond"/>
          <w:i/>
          <w:iCs/>
          <w:sz w:val="20"/>
          <w:szCs w:val="24"/>
        </w:rPr>
        <w:t xml:space="preserve">. </w:t>
      </w:r>
      <w:r w:rsidRPr="00DE37F8">
        <w:rPr>
          <w:rFonts w:ascii="Garamond" w:hAnsi="Garamond"/>
          <w:i/>
          <w:iCs/>
          <w:sz w:val="20"/>
          <w:szCs w:val="24"/>
        </w:rPr>
        <w:t>Distanca prej 90 m për numrin e kodit 3 ose 4 bazohet në një aeroplan me një lartësi bishti prej 20 m, një distancë nga hunda në pjesën më të lartë të bishtit prej 52.7 m dhe një lartësi hunde prej 10 m duke mbajtur në një kënd prej 45° ose më shumë në lidhje me linjën e qendrës së pistës, duke u larguar nga zona e lirë e pengesave dhe nuk është përgjegjëse për llogaritjen e OCA</w:t>
      </w:r>
      <w:r w:rsidR="00D8793C" w:rsidRPr="00DE37F8">
        <w:rPr>
          <w:rFonts w:ascii="Garamond" w:hAnsi="Garamond"/>
          <w:i/>
          <w:iCs/>
          <w:sz w:val="20"/>
          <w:szCs w:val="24"/>
        </w:rPr>
        <w:t>/</w:t>
      </w:r>
      <w:r w:rsidRPr="00DE37F8">
        <w:rPr>
          <w:rFonts w:ascii="Garamond" w:hAnsi="Garamond"/>
          <w:i/>
          <w:iCs/>
          <w:sz w:val="20"/>
          <w:szCs w:val="24"/>
        </w:rPr>
        <w:t>H.</w:t>
      </w:r>
    </w:p>
    <w:p w14:paraId="195B6305" w14:textId="2671A298" w:rsidR="004E44D1" w:rsidRPr="00DE37F8" w:rsidRDefault="002B3D24" w:rsidP="002B3D24">
      <w:pPr>
        <w:pStyle w:val="ListParagraph"/>
        <w:tabs>
          <w:tab w:val="left" w:pos="9576"/>
        </w:tabs>
        <w:ind w:left="0" w:firstLine="284"/>
        <w:jc w:val="both"/>
        <w:rPr>
          <w:rFonts w:ascii="Garamond" w:hAnsi="Garamond"/>
          <w:i/>
          <w:iCs/>
          <w:sz w:val="20"/>
          <w:szCs w:val="24"/>
        </w:rPr>
      </w:pPr>
      <w:r w:rsidRPr="00DE37F8">
        <w:rPr>
          <w:rFonts w:ascii="Garamond" w:hAnsi="Garamond"/>
          <w:i/>
          <w:iCs/>
          <w:sz w:val="20"/>
          <w:szCs w:val="24"/>
        </w:rPr>
        <w:t>Shënim 2</w:t>
      </w:r>
      <w:r w:rsidR="009473C1" w:rsidRPr="00DE37F8">
        <w:rPr>
          <w:rFonts w:ascii="Garamond" w:hAnsi="Garamond"/>
          <w:i/>
          <w:iCs/>
          <w:sz w:val="20"/>
          <w:szCs w:val="24"/>
        </w:rPr>
        <w:t xml:space="preserve">. </w:t>
      </w:r>
      <w:r w:rsidRPr="00DE37F8">
        <w:rPr>
          <w:rFonts w:ascii="Garamond" w:hAnsi="Garamond"/>
          <w:i/>
          <w:iCs/>
          <w:sz w:val="20"/>
          <w:szCs w:val="24"/>
        </w:rPr>
        <w:t>Distanca prej 60 m për numrin e kodit</w:t>
      </w:r>
      <w:r w:rsidR="00331A76" w:rsidRPr="00DE37F8">
        <w:rPr>
          <w:rFonts w:ascii="Garamond" w:hAnsi="Garamond"/>
          <w:i/>
          <w:iCs/>
          <w:sz w:val="20"/>
          <w:szCs w:val="24"/>
        </w:rPr>
        <w:t xml:space="preserve"> </w:t>
      </w:r>
      <w:r w:rsidRPr="00DE37F8">
        <w:rPr>
          <w:rFonts w:ascii="Garamond" w:hAnsi="Garamond"/>
          <w:i/>
          <w:iCs/>
          <w:sz w:val="20"/>
          <w:szCs w:val="24"/>
        </w:rPr>
        <w:t>2 bazohet në një aeroplan me një lartësi bishti prej 8 m, një distancë nga hunda në pjesën më të lartë të bishtit prej 24.6 m dhe një lartësi hunde prej 5,2 m duke mbajtur në një kënd prej 45° ose më shumë në lidhje me linjën e qendrës së pistës, duke u larguar nga zona e lirë e pengesave.</w:t>
      </w:r>
    </w:p>
    <w:p w14:paraId="61F26319" w14:textId="51A4482C" w:rsidR="002B3D24" w:rsidRPr="00DE37F8" w:rsidRDefault="002B3D24" w:rsidP="002B3D24">
      <w:pPr>
        <w:pStyle w:val="ListParagraph"/>
        <w:tabs>
          <w:tab w:val="left" w:pos="9576"/>
        </w:tabs>
        <w:ind w:left="0" w:firstLine="284"/>
        <w:jc w:val="both"/>
        <w:rPr>
          <w:rFonts w:ascii="Garamond" w:hAnsi="Garamond"/>
          <w:i/>
          <w:iCs/>
          <w:sz w:val="20"/>
          <w:szCs w:val="24"/>
        </w:rPr>
      </w:pPr>
      <w:r w:rsidRPr="00DE37F8">
        <w:rPr>
          <w:rFonts w:ascii="Garamond" w:hAnsi="Garamond"/>
          <w:i/>
          <w:iCs/>
          <w:sz w:val="20"/>
          <w:szCs w:val="24"/>
        </w:rPr>
        <w:t>Shënim 3</w:t>
      </w:r>
      <w:r w:rsidR="009473C1" w:rsidRPr="00DE37F8">
        <w:rPr>
          <w:rFonts w:ascii="Garamond" w:hAnsi="Garamond"/>
          <w:i/>
          <w:iCs/>
          <w:sz w:val="20"/>
          <w:szCs w:val="24"/>
        </w:rPr>
        <w:t xml:space="preserve">. </w:t>
      </w:r>
      <w:r w:rsidRPr="00DE37F8">
        <w:rPr>
          <w:rFonts w:ascii="Garamond" w:hAnsi="Garamond"/>
          <w:i/>
          <w:iCs/>
          <w:sz w:val="20"/>
          <w:szCs w:val="24"/>
        </w:rPr>
        <w:t>Për numrin e kodit 4 ku gjerësia e skajit të brendshëm të sipërfaqes së brendshme të afrimit është më shumë se 120 m, një distancë më shumë se 90 m mund të jetë e nevojshme për të siguruar se një avion në zonën e pritjes është jashtë zonës pa pengesa. Për shembull,</w:t>
      </w:r>
      <w:r w:rsidR="00331A76" w:rsidRPr="00DE37F8">
        <w:rPr>
          <w:rFonts w:ascii="Garamond" w:hAnsi="Garamond"/>
          <w:i/>
          <w:iCs/>
          <w:sz w:val="20"/>
          <w:szCs w:val="24"/>
        </w:rPr>
        <w:t xml:space="preserve"> </w:t>
      </w:r>
      <w:r w:rsidRPr="00DE37F8">
        <w:rPr>
          <w:rFonts w:ascii="Garamond" w:hAnsi="Garamond"/>
          <w:i/>
          <w:iCs/>
          <w:sz w:val="20"/>
          <w:szCs w:val="24"/>
        </w:rPr>
        <w:t>një distancë bazohet në një aeroplan me një lartësi bishti prej 24 m, një distancë nga hunda në pjesën më të lartë të bishtit prej 62.2 m dhe një lartësi hunde prej 10 m duke mbajtur në një kënd prej 45° ose më shumë</w:t>
      </w:r>
      <w:r w:rsidR="00570BE7" w:rsidRPr="00DE37F8">
        <w:rPr>
          <w:rFonts w:ascii="Garamond" w:hAnsi="Garamond"/>
          <w:i/>
          <w:iCs/>
          <w:sz w:val="20"/>
          <w:szCs w:val="24"/>
        </w:rPr>
        <w:t>,</w:t>
      </w:r>
      <w:r w:rsidRPr="00DE37F8">
        <w:rPr>
          <w:rFonts w:ascii="Garamond" w:hAnsi="Garamond"/>
          <w:i/>
          <w:iCs/>
          <w:sz w:val="20"/>
          <w:szCs w:val="24"/>
        </w:rPr>
        <w:t xml:space="preserve"> në lidhje me linjën e qendrës së pistës, duke u larguar nga zona e lirë e pengesave.</w:t>
      </w:r>
    </w:p>
    <w:p w14:paraId="2AD09D56" w14:textId="77777777" w:rsidR="002B3D24" w:rsidRPr="00DE37F8" w:rsidRDefault="002B3D24" w:rsidP="002B3D24">
      <w:pPr>
        <w:pStyle w:val="ListParagraph"/>
        <w:tabs>
          <w:tab w:val="left" w:pos="9576"/>
        </w:tabs>
        <w:spacing w:line="216" w:lineRule="atLeast"/>
        <w:ind w:left="0" w:firstLine="284"/>
        <w:jc w:val="both"/>
        <w:rPr>
          <w:rFonts w:ascii="Garamond" w:hAnsi="Garamond"/>
          <w:i/>
          <w:iCs/>
          <w:sz w:val="24"/>
          <w:szCs w:val="24"/>
        </w:rPr>
      </w:pPr>
    </w:p>
    <w:p w14:paraId="2030AB42" w14:textId="325E319F" w:rsidR="002B3D24" w:rsidRPr="00DE37F8" w:rsidRDefault="002B3D24" w:rsidP="002B3D24">
      <w:pPr>
        <w:pStyle w:val="Heading4"/>
        <w:tabs>
          <w:tab w:val="left" w:pos="440"/>
        </w:tabs>
        <w:ind w:left="0" w:firstLine="284"/>
        <w:jc w:val="both"/>
        <w:rPr>
          <w:rFonts w:ascii="Garamond" w:hAnsi="Garamond"/>
          <w:color w:val="000000" w:themeColor="text1"/>
          <w:sz w:val="24"/>
          <w:lang w:val="sq-AL"/>
        </w:rPr>
      </w:pPr>
      <w:r w:rsidRPr="00DE37F8">
        <w:rPr>
          <w:rFonts w:ascii="Garamond" w:hAnsi="Garamond"/>
          <w:color w:val="000000" w:themeColor="text1"/>
          <w:sz w:val="24"/>
          <w:lang w:val="sq-AL"/>
        </w:rPr>
        <w:t>3.1</w:t>
      </w:r>
      <w:r w:rsidR="00E5557E">
        <w:rPr>
          <w:rFonts w:ascii="Garamond" w:hAnsi="Garamond"/>
          <w:color w:val="000000" w:themeColor="text1"/>
          <w:sz w:val="24"/>
          <w:lang w:val="sq-AL"/>
        </w:rPr>
        <w:t>3</w:t>
      </w:r>
      <w:r w:rsidRPr="00DE37F8">
        <w:rPr>
          <w:rFonts w:ascii="Garamond" w:hAnsi="Garamond"/>
          <w:color w:val="000000" w:themeColor="text1"/>
          <w:sz w:val="24"/>
          <w:lang w:val="sq-AL"/>
        </w:rPr>
        <w:t xml:space="preserve"> Vendq</w:t>
      </w:r>
      <w:r w:rsidR="001F08FA" w:rsidRPr="00DE37F8">
        <w:rPr>
          <w:rFonts w:ascii="Garamond" w:hAnsi="Garamond"/>
          <w:color w:val="000000" w:themeColor="text1"/>
          <w:sz w:val="24"/>
          <w:lang w:val="sq-AL"/>
        </w:rPr>
        <w:t>ë</w:t>
      </w:r>
      <w:r w:rsidRPr="00DE37F8">
        <w:rPr>
          <w:rFonts w:ascii="Garamond" w:hAnsi="Garamond"/>
          <w:color w:val="000000" w:themeColor="text1"/>
          <w:sz w:val="24"/>
          <w:lang w:val="sq-AL"/>
        </w:rPr>
        <w:t>ndrimi i avionëve (VQA)</w:t>
      </w:r>
    </w:p>
    <w:p w14:paraId="0626D39A" w14:textId="77777777" w:rsidR="002B3D24" w:rsidRPr="00DE37F8" w:rsidRDefault="002B3D24" w:rsidP="002B3D24">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Të përgjithshme</w:t>
      </w:r>
    </w:p>
    <w:p w14:paraId="1A907F82" w14:textId="77777777" w:rsidR="002B3D24" w:rsidRPr="00DE37F8" w:rsidRDefault="002B3D24" w:rsidP="002B3D24">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3.13.1 Vendqëndrimet duhet të vendosen aty ku është e nevojshme për të lejuar hipjen në dhe zbritjen e udhëtarëve, mallrave ose postës, si dhe shërbimin e aeroplanëve pa ndërhyrë në trafikun e aerodromit.</w:t>
      </w:r>
    </w:p>
    <w:p w14:paraId="3478596C" w14:textId="1D84E1A2" w:rsidR="002B3D24" w:rsidRPr="00DE37F8" w:rsidRDefault="002B3D24" w:rsidP="002B3D24">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Përmasat e vendq</w:t>
      </w:r>
      <w:r w:rsidR="001F08FA" w:rsidRPr="00DE37F8">
        <w:rPr>
          <w:rFonts w:ascii="Garamond" w:hAnsi="Garamond"/>
          <w:b/>
          <w:i/>
          <w:color w:val="000000" w:themeColor="text1"/>
          <w:sz w:val="24"/>
          <w:szCs w:val="24"/>
        </w:rPr>
        <w:t>ë</w:t>
      </w:r>
      <w:r w:rsidRPr="00DE37F8">
        <w:rPr>
          <w:rFonts w:ascii="Garamond" w:hAnsi="Garamond"/>
          <w:b/>
          <w:i/>
          <w:color w:val="000000" w:themeColor="text1"/>
          <w:sz w:val="24"/>
          <w:szCs w:val="24"/>
        </w:rPr>
        <w:t>ndrimeve (VQA)</w:t>
      </w:r>
    </w:p>
    <w:p w14:paraId="080B4ABF" w14:textId="1308539C" w:rsidR="002B3D24" w:rsidRPr="00DE37F8" w:rsidRDefault="002B3D24" w:rsidP="002B3D24">
      <w:pPr>
        <w:pStyle w:val="ListParagraph"/>
        <w:tabs>
          <w:tab w:val="left" w:pos="620"/>
        </w:tabs>
        <w:ind w:left="0" w:firstLine="284"/>
        <w:jc w:val="both"/>
        <w:rPr>
          <w:rFonts w:ascii="Garamond" w:hAnsi="Garamond"/>
          <w:i/>
          <w:iCs/>
          <w:color w:val="000000" w:themeColor="text1"/>
          <w:sz w:val="24"/>
          <w:szCs w:val="24"/>
        </w:rPr>
      </w:pPr>
      <w:r w:rsidRPr="00DE37F8">
        <w:rPr>
          <w:rFonts w:ascii="Garamond" w:hAnsi="Garamond"/>
          <w:color w:val="000000" w:themeColor="text1"/>
          <w:sz w:val="24"/>
          <w:szCs w:val="24"/>
        </w:rPr>
        <w:t>3.13.2 Sipërfaqja totale e vendq</w:t>
      </w:r>
      <w:r w:rsidR="00100B5C" w:rsidRPr="00DE37F8">
        <w:rPr>
          <w:rFonts w:ascii="Garamond" w:hAnsi="Garamond"/>
          <w:color w:val="000000" w:themeColor="text1"/>
          <w:sz w:val="24"/>
          <w:szCs w:val="24"/>
        </w:rPr>
        <w:t>ë</w:t>
      </w:r>
      <w:r w:rsidRPr="00DE37F8">
        <w:rPr>
          <w:rFonts w:ascii="Garamond" w:hAnsi="Garamond"/>
          <w:color w:val="000000" w:themeColor="text1"/>
          <w:sz w:val="24"/>
          <w:szCs w:val="24"/>
        </w:rPr>
        <w:t>ndrimeve duhet të jetë e përshtatshme për të lejuar trajtimin e shpejtë të trafikut të aerodromit në dendësinë maksimale të parashikuar.</w:t>
      </w:r>
    </w:p>
    <w:p w14:paraId="343F31F1" w14:textId="77777777" w:rsidR="002B3D24" w:rsidRPr="00DE37F8" w:rsidRDefault="002B3D24" w:rsidP="002B3D24">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Fort</w:t>
      </w:r>
      <w:r w:rsidR="004E44D1" w:rsidRPr="00DE37F8">
        <w:rPr>
          <w:rFonts w:ascii="Garamond" w:hAnsi="Garamond"/>
          <w:b/>
          <w:i/>
          <w:color w:val="000000" w:themeColor="text1"/>
          <w:sz w:val="24"/>
          <w:szCs w:val="24"/>
        </w:rPr>
        <w:t>ë</w:t>
      </w:r>
      <w:r w:rsidRPr="00DE37F8">
        <w:rPr>
          <w:rFonts w:ascii="Garamond" w:hAnsi="Garamond"/>
          <w:b/>
          <w:i/>
          <w:color w:val="000000" w:themeColor="text1"/>
          <w:sz w:val="24"/>
          <w:szCs w:val="24"/>
        </w:rPr>
        <w:t>sia e vendq</w:t>
      </w:r>
      <w:r w:rsidR="004E44D1" w:rsidRPr="00DE37F8">
        <w:rPr>
          <w:rFonts w:ascii="Garamond" w:hAnsi="Garamond"/>
          <w:b/>
          <w:i/>
          <w:color w:val="000000" w:themeColor="text1"/>
          <w:sz w:val="24"/>
          <w:szCs w:val="24"/>
        </w:rPr>
        <w:t>ë</w:t>
      </w:r>
      <w:r w:rsidRPr="00DE37F8">
        <w:rPr>
          <w:rFonts w:ascii="Garamond" w:hAnsi="Garamond"/>
          <w:b/>
          <w:i/>
          <w:color w:val="000000" w:themeColor="text1"/>
          <w:sz w:val="24"/>
          <w:szCs w:val="24"/>
        </w:rPr>
        <w:t>ndrimeve (VQA)</w:t>
      </w:r>
    </w:p>
    <w:p w14:paraId="776BB8FF" w14:textId="3E0703F3" w:rsidR="002B3D24" w:rsidRPr="00DE37F8" w:rsidRDefault="002B3D24" w:rsidP="002B3D24">
      <w:pPr>
        <w:pStyle w:val="ListParagraph"/>
        <w:tabs>
          <w:tab w:val="left" w:pos="620"/>
        </w:tabs>
        <w:ind w:left="0" w:firstLine="284"/>
        <w:jc w:val="both"/>
        <w:rPr>
          <w:rFonts w:ascii="Garamond" w:hAnsi="Garamond"/>
          <w:i/>
          <w:iCs/>
          <w:sz w:val="24"/>
          <w:szCs w:val="24"/>
        </w:rPr>
      </w:pPr>
      <w:r w:rsidRPr="00DE37F8">
        <w:rPr>
          <w:rFonts w:ascii="Garamond" w:hAnsi="Garamond"/>
          <w:color w:val="000000" w:themeColor="text1"/>
          <w:sz w:val="24"/>
          <w:szCs w:val="24"/>
        </w:rPr>
        <w:t>3.13.3 Çdo pjesë e një vendq</w:t>
      </w:r>
      <w:r w:rsidR="00100B5C" w:rsidRPr="00DE37F8">
        <w:rPr>
          <w:rFonts w:ascii="Garamond" w:hAnsi="Garamond"/>
          <w:color w:val="000000" w:themeColor="text1"/>
          <w:sz w:val="24"/>
          <w:szCs w:val="24"/>
        </w:rPr>
        <w:t>ë</w:t>
      </w:r>
      <w:r w:rsidRPr="00DE37F8">
        <w:rPr>
          <w:rFonts w:ascii="Garamond" w:hAnsi="Garamond"/>
          <w:color w:val="000000" w:themeColor="text1"/>
          <w:sz w:val="24"/>
          <w:szCs w:val="24"/>
        </w:rPr>
        <w:t>ndrimi duhet të jetë në gjendje të qëndrojë në trafikun e aeroplanit që synon t’i shërbejë, duke marrë në konsideratë faktin se disa pjesë të vendq</w:t>
      </w:r>
      <w:r w:rsidR="001F08FA"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ndrimeve do t’i </w:t>
      </w:r>
      <w:r w:rsidRPr="00DE37F8">
        <w:rPr>
          <w:rFonts w:ascii="Garamond" w:hAnsi="Garamond"/>
          <w:sz w:val="24"/>
          <w:szCs w:val="24"/>
        </w:rPr>
        <w:t>nënshtrohen një densiteti më të lartë të trafikut dhe si rezultat i një lëvizje të ngadalshme apo me aeroplanë të palëvizshëm, për presion ngjeshje më të lartë se sa në një pistë.</w:t>
      </w:r>
    </w:p>
    <w:p w14:paraId="7AA515A7" w14:textId="6FBDA290" w:rsidR="002B3D24" w:rsidRPr="00DE37F8" w:rsidRDefault="002B3D24" w:rsidP="002B3D24">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Pjerrësitë në vendq</w:t>
      </w:r>
      <w:r w:rsidR="001F08FA" w:rsidRPr="00DE37F8">
        <w:rPr>
          <w:rFonts w:ascii="Garamond" w:hAnsi="Garamond"/>
          <w:b/>
          <w:i/>
          <w:color w:val="000000" w:themeColor="text1"/>
          <w:sz w:val="24"/>
          <w:szCs w:val="24"/>
        </w:rPr>
        <w:t>ë</w:t>
      </w:r>
      <w:r w:rsidRPr="00DE37F8">
        <w:rPr>
          <w:rFonts w:ascii="Garamond" w:hAnsi="Garamond"/>
          <w:b/>
          <w:i/>
          <w:color w:val="000000" w:themeColor="text1"/>
          <w:sz w:val="24"/>
          <w:szCs w:val="24"/>
        </w:rPr>
        <w:t>ndrime (VQA)</w:t>
      </w:r>
    </w:p>
    <w:p w14:paraId="2A3CB429" w14:textId="7DA93D11" w:rsidR="002B3D24" w:rsidRPr="00DE37F8" w:rsidRDefault="002B3D24" w:rsidP="002B3D24">
      <w:pPr>
        <w:pStyle w:val="ListParagraph"/>
        <w:tabs>
          <w:tab w:val="left" w:pos="620"/>
        </w:tabs>
        <w:ind w:left="0" w:firstLine="284"/>
        <w:jc w:val="both"/>
        <w:rPr>
          <w:rFonts w:ascii="Garamond" w:hAnsi="Garamond"/>
          <w:sz w:val="24"/>
          <w:szCs w:val="24"/>
        </w:rPr>
      </w:pPr>
      <w:r w:rsidRPr="00DE37F8">
        <w:rPr>
          <w:rFonts w:ascii="Garamond" w:hAnsi="Garamond"/>
          <w:sz w:val="24"/>
          <w:szCs w:val="24"/>
        </w:rPr>
        <w:t>3.13.4 Pjerrësitë në një VQA, duke përfshirë ato q</w:t>
      </w:r>
      <w:r w:rsidR="001F08FA" w:rsidRPr="00DE37F8">
        <w:rPr>
          <w:rFonts w:ascii="Garamond" w:hAnsi="Garamond"/>
          <w:sz w:val="24"/>
          <w:szCs w:val="24"/>
        </w:rPr>
        <w:t>ë</w:t>
      </w:r>
      <w:r w:rsidRPr="00DE37F8">
        <w:rPr>
          <w:rFonts w:ascii="Garamond" w:hAnsi="Garamond"/>
          <w:sz w:val="24"/>
          <w:szCs w:val="24"/>
        </w:rPr>
        <w:t>ndrimit të aeroplanit në një pjesë përbërëse të një rruge lidhëse, duhet të jenë të mjaftueshme për të parandaluar grumbullimin e ujit në sipërfaqen e VQA, por do të mbahen n</w:t>
      </w:r>
      <w:r w:rsidR="003008D8" w:rsidRPr="00DE37F8">
        <w:rPr>
          <w:rFonts w:ascii="Garamond" w:hAnsi="Garamond"/>
          <w:sz w:val="24"/>
          <w:szCs w:val="24"/>
        </w:rPr>
        <w:t>ë</w:t>
      </w:r>
      <w:r w:rsidRPr="00DE37F8">
        <w:rPr>
          <w:rFonts w:ascii="Garamond" w:hAnsi="Garamond"/>
          <w:sz w:val="24"/>
          <w:szCs w:val="24"/>
        </w:rPr>
        <w:t xml:space="preserve"> nivelin e kërkesave të kullimit.</w:t>
      </w:r>
    </w:p>
    <w:p w14:paraId="75D8528C" w14:textId="736D2B24" w:rsidR="002B3D24" w:rsidRPr="00DE37F8" w:rsidRDefault="002B3D24" w:rsidP="002B3D24">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Hap</w:t>
      </w:r>
      <w:r w:rsidR="001F08FA" w:rsidRPr="00DE37F8">
        <w:rPr>
          <w:rFonts w:ascii="Garamond" w:hAnsi="Garamond"/>
          <w:b/>
          <w:i/>
          <w:color w:val="000000" w:themeColor="text1"/>
          <w:sz w:val="24"/>
          <w:szCs w:val="24"/>
        </w:rPr>
        <w:t>ë</w:t>
      </w:r>
      <w:r w:rsidRPr="00DE37F8">
        <w:rPr>
          <w:rFonts w:ascii="Garamond" w:hAnsi="Garamond"/>
          <w:b/>
          <w:i/>
          <w:color w:val="000000" w:themeColor="text1"/>
          <w:sz w:val="24"/>
          <w:szCs w:val="24"/>
        </w:rPr>
        <w:t>sirat e lejuara në vendq</w:t>
      </w:r>
      <w:r w:rsidR="001F08FA" w:rsidRPr="00DE37F8">
        <w:rPr>
          <w:rFonts w:ascii="Garamond" w:hAnsi="Garamond"/>
          <w:b/>
          <w:i/>
          <w:color w:val="000000" w:themeColor="text1"/>
          <w:sz w:val="24"/>
          <w:szCs w:val="24"/>
        </w:rPr>
        <w:t>ë</w:t>
      </w:r>
      <w:r w:rsidRPr="00DE37F8">
        <w:rPr>
          <w:rFonts w:ascii="Garamond" w:hAnsi="Garamond"/>
          <w:b/>
          <w:i/>
          <w:color w:val="000000" w:themeColor="text1"/>
          <w:sz w:val="24"/>
          <w:szCs w:val="24"/>
        </w:rPr>
        <w:t>ndrimet e avionit</w:t>
      </w:r>
    </w:p>
    <w:p w14:paraId="06E3B3E8" w14:textId="6C342484" w:rsidR="002B3D24" w:rsidRPr="00DE37F8" w:rsidRDefault="002B3D24" w:rsidP="002B3D24">
      <w:pPr>
        <w:spacing w:line="248" w:lineRule="atLeast"/>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Në </w:t>
      </w:r>
      <w:r w:rsidRPr="00DE37F8">
        <w:rPr>
          <w:rFonts w:ascii="Garamond" w:hAnsi="Garamond"/>
          <w:sz w:val="24"/>
          <w:szCs w:val="24"/>
        </w:rPr>
        <w:t>VQA</w:t>
      </w:r>
      <w:r w:rsidRPr="00DE37F8">
        <w:rPr>
          <w:rFonts w:ascii="Garamond" w:hAnsi="Garamond"/>
          <w:i/>
          <w:iCs/>
          <w:sz w:val="24"/>
          <w:szCs w:val="24"/>
        </w:rPr>
        <w:t xml:space="preserve"> duhet të merret në konsideratë edhe sigurimi i rrugëve të shërbimit dhe të zonës së manovrimit dhe magazinimit për pajisjet tokësore (shih </w:t>
      </w:r>
      <w:r w:rsidRPr="00DE37F8">
        <w:rPr>
          <w:rFonts w:ascii="Garamond" w:hAnsi="Garamond"/>
          <w:sz w:val="24"/>
          <w:szCs w:val="24"/>
        </w:rPr>
        <w:t xml:space="preserve">Manualin e Projektimit të Aerodromit </w:t>
      </w:r>
      <w:r w:rsidR="0006661F" w:rsidRPr="00DE37F8">
        <w:rPr>
          <w:rFonts w:ascii="Garamond" w:hAnsi="Garamond"/>
          <w:i/>
          <w:iCs/>
          <w:sz w:val="24"/>
          <w:szCs w:val="24"/>
        </w:rPr>
        <w:t xml:space="preserve">(dok. </w:t>
      </w:r>
      <w:r w:rsidRPr="00DE37F8">
        <w:rPr>
          <w:rFonts w:ascii="Garamond" w:hAnsi="Garamond"/>
          <w:i/>
          <w:iCs/>
          <w:sz w:val="24"/>
          <w:szCs w:val="24"/>
        </w:rPr>
        <w:t xml:space="preserve">9157), </w:t>
      </w:r>
      <w:r w:rsidR="008E01ED" w:rsidRPr="00DE37F8">
        <w:rPr>
          <w:rFonts w:ascii="Garamond" w:hAnsi="Garamond"/>
          <w:i/>
          <w:iCs/>
          <w:sz w:val="24"/>
          <w:szCs w:val="24"/>
        </w:rPr>
        <w:t xml:space="preserve">pjesa </w:t>
      </w:r>
      <w:r w:rsidRPr="00DE37F8">
        <w:rPr>
          <w:rFonts w:ascii="Garamond" w:hAnsi="Garamond"/>
          <w:i/>
          <w:iCs/>
          <w:sz w:val="24"/>
          <w:szCs w:val="24"/>
        </w:rPr>
        <w:t xml:space="preserve">2, </w:t>
      </w:r>
      <w:r w:rsidR="00872B20" w:rsidRPr="00DE37F8">
        <w:rPr>
          <w:rFonts w:ascii="Garamond" w:hAnsi="Garamond"/>
          <w:i/>
          <w:iCs/>
          <w:sz w:val="24"/>
          <w:szCs w:val="24"/>
        </w:rPr>
        <w:t xml:space="preserve">Për </w:t>
      </w:r>
      <w:r w:rsidRPr="00DE37F8">
        <w:rPr>
          <w:rFonts w:ascii="Garamond" w:hAnsi="Garamond"/>
          <w:i/>
          <w:iCs/>
          <w:sz w:val="24"/>
          <w:szCs w:val="24"/>
        </w:rPr>
        <w:t>udhëzime për ruajtjen e pajisjeve tokësore).</w:t>
      </w:r>
    </w:p>
    <w:p w14:paraId="6879863F" w14:textId="08663ED2" w:rsidR="002B3D24" w:rsidRPr="00DE37F8" w:rsidRDefault="002B3D24" w:rsidP="002B3D24">
      <w:pPr>
        <w:pStyle w:val="Heading4"/>
        <w:tabs>
          <w:tab w:val="left" w:pos="360"/>
        </w:tabs>
        <w:ind w:left="0" w:firstLine="284"/>
        <w:jc w:val="both"/>
        <w:rPr>
          <w:rFonts w:ascii="Garamond" w:hAnsi="Garamond"/>
          <w:sz w:val="24"/>
          <w:lang w:val="sq-AL"/>
        </w:rPr>
      </w:pPr>
      <w:r w:rsidRPr="00DE37F8">
        <w:rPr>
          <w:rFonts w:ascii="Garamond" w:hAnsi="Garamond"/>
          <w:sz w:val="24"/>
          <w:lang w:val="sq-AL"/>
        </w:rPr>
        <w:t>3.1</w:t>
      </w:r>
      <w:r w:rsidR="00005E19">
        <w:rPr>
          <w:rFonts w:ascii="Garamond" w:hAnsi="Garamond"/>
          <w:sz w:val="24"/>
          <w:lang w:val="sq-AL"/>
        </w:rPr>
        <w:t>4</w:t>
      </w:r>
      <w:r w:rsidR="00331A76" w:rsidRPr="00DE37F8">
        <w:rPr>
          <w:rFonts w:ascii="Garamond" w:hAnsi="Garamond"/>
          <w:sz w:val="24"/>
          <w:lang w:val="sq-AL"/>
        </w:rPr>
        <w:t xml:space="preserve"> </w:t>
      </w:r>
      <w:r w:rsidRPr="00DE37F8">
        <w:rPr>
          <w:rFonts w:ascii="Garamond" w:hAnsi="Garamond"/>
          <w:sz w:val="24"/>
          <w:lang w:val="sq-AL"/>
        </w:rPr>
        <w:t>Avionët e izoluar në pozicion parkimi</w:t>
      </w:r>
    </w:p>
    <w:p w14:paraId="19201D38" w14:textId="0D7FAB03" w:rsidR="002B3D24" w:rsidRPr="00DE37F8" w:rsidRDefault="002B3D24" w:rsidP="002B3D24">
      <w:pPr>
        <w:pStyle w:val="ListParagraph"/>
        <w:tabs>
          <w:tab w:val="left" w:pos="540"/>
        </w:tabs>
        <w:ind w:left="0" w:firstLine="284"/>
        <w:jc w:val="both"/>
        <w:rPr>
          <w:rFonts w:ascii="Garamond" w:hAnsi="Garamond"/>
          <w:sz w:val="24"/>
          <w:szCs w:val="24"/>
        </w:rPr>
      </w:pPr>
      <w:r w:rsidRPr="00DE37F8">
        <w:rPr>
          <w:rFonts w:ascii="Garamond" w:hAnsi="Garamond"/>
          <w:sz w:val="24"/>
          <w:szCs w:val="24"/>
        </w:rPr>
        <w:t>3.14.1 Duhet t</w:t>
      </w:r>
      <w:r w:rsidR="001B27D2" w:rsidRPr="00DE37F8">
        <w:rPr>
          <w:rFonts w:ascii="Garamond" w:hAnsi="Garamond"/>
          <w:sz w:val="24"/>
          <w:szCs w:val="24"/>
        </w:rPr>
        <w:t>ë</w:t>
      </w:r>
      <w:r w:rsidRPr="00DE37F8">
        <w:rPr>
          <w:rFonts w:ascii="Garamond" w:hAnsi="Garamond"/>
          <w:sz w:val="24"/>
          <w:szCs w:val="24"/>
        </w:rPr>
        <w:t xml:space="preserve"> përcaktohet një parkim për një avion të izoluar ose kulla e kontrollit të aerodromit duhet të këshillohet për një zonë ose zona të përshtatshme për parkimin e një aeroplani i cili është i njohur ose besohet të jetë subjekt i ndërhyrjes së paligjshme ose që për arsye të tjera ka nevojë për izolim nga aktivitetet normale të aerodromit.</w:t>
      </w:r>
    </w:p>
    <w:p w14:paraId="000DAA44" w14:textId="5DFDC560" w:rsidR="002B3D24" w:rsidRPr="00DE37F8" w:rsidRDefault="002B3D24" w:rsidP="002B3D24">
      <w:pPr>
        <w:pStyle w:val="Heading4"/>
        <w:tabs>
          <w:tab w:val="left" w:pos="440"/>
        </w:tabs>
        <w:ind w:left="0" w:firstLine="284"/>
        <w:jc w:val="both"/>
        <w:rPr>
          <w:rFonts w:ascii="Garamond" w:hAnsi="Garamond"/>
          <w:sz w:val="24"/>
          <w:lang w:val="sq-AL"/>
        </w:rPr>
      </w:pPr>
      <w:r w:rsidRPr="00DE37F8">
        <w:rPr>
          <w:rFonts w:ascii="Garamond" w:hAnsi="Garamond"/>
          <w:sz w:val="24"/>
          <w:lang w:val="sq-AL"/>
        </w:rPr>
        <w:t>3.1</w:t>
      </w:r>
      <w:r w:rsidR="00005E19">
        <w:rPr>
          <w:rFonts w:ascii="Garamond" w:hAnsi="Garamond"/>
          <w:sz w:val="24"/>
          <w:lang w:val="sq-AL"/>
        </w:rPr>
        <w:t>5</w:t>
      </w:r>
      <w:r w:rsidRPr="00DE37F8">
        <w:rPr>
          <w:rFonts w:ascii="Garamond" w:hAnsi="Garamond"/>
          <w:sz w:val="24"/>
          <w:lang w:val="sq-AL"/>
        </w:rPr>
        <w:t xml:space="preserve"> Fasilitet/pajisjet për shkrirjen e akullit</w:t>
      </w:r>
      <w:r w:rsidR="00D4049E" w:rsidRPr="00DE37F8">
        <w:rPr>
          <w:rFonts w:ascii="Garamond" w:hAnsi="Garamond"/>
          <w:sz w:val="24"/>
          <w:lang w:val="sq-AL"/>
        </w:rPr>
        <w:t>/</w:t>
      </w:r>
      <w:r w:rsidRPr="00DE37F8">
        <w:rPr>
          <w:rFonts w:ascii="Garamond" w:hAnsi="Garamond"/>
          <w:sz w:val="24"/>
          <w:lang w:val="sq-AL"/>
        </w:rPr>
        <w:t>kundër akullit</w:t>
      </w:r>
    </w:p>
    <w:p w14:paraId="274999AB" w14:textId="19760319" w:rsidR="002B3D24" w:rsidRPr="00DE37F8" w:rsidRDefault="002B3D24" w:rsidP="002B3D24">
      <w:pPr>
        <w:spacing w:line="248" w:lineRule="atLeast"/>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Operimet e sigurta dhe efikase të aeroplanit janë të një rëndësie parësore në zhvillimin e një procedure të mjeteve për shkrirjen e /kundër akullit.</w:t>
      </w:r>
      <w:r w:rsidR="001F08FA" w:rsidRPr="00DE37F8">
        <w:rPr>
          <w:rFonts w:ascii="Garamond" w:hAnsi="Garamond"/>
          <w:i/>
          <w:iCs/>
          <w:sz w:val="24"/>
          <w:szCs w:val="24"/>
        </w:rPr>
        <w:t xml:space="preserve"> </w:t>
      </w:r>
      <w:r w:rsidRPr="00DE37F8">
        <w:rPr>
          <w:rFonts w:ascii="Garamond" w:hAnsi="Garamond"/>
          <w:i/>
          <w:iCs/>
          <w:sz w:val="24"/>
          <w:szCs w:val="24"/>
        </w:rPr>
        <w:t>Për udhëzime të mëtejshme, shih</w:t>
      </w:r>
      <w:r w:rsidRPr="00DE37F8">
        <w:rPr>
          <w:rFonts w:ascii="Garamond" w:hAnsi="Garamond"/>
          <w:sz w:val="24"/>
          <w:szCs w:val="24"/>
        </w:rPr>
        <w:t xml:space="preserve"> Manualin për Operacionet e </w:t>
      </w:r>
      <w:r w:rsidR="001F08FA" w:rsidRPr="00DE37F8">
        <w:rPr>
          <w:rFonts w:ascii="Garamond" w:hAnsi="Garamond"/>
          <w:sz w:val="24"/>
          <w:szCs w:val="24"/>
        </w:rPr>
        <w:t xml:space="preserve">Shkrirjes </w:t>
      </w:r>
      <w:r w:rsidRPr="00DE37F8">
        <w:rPr>
          <w:rFonts w:ascii="Garamond" w:hAnsi="Garamond"/>
          <w:sz w:val="24"/>
          <w:szCs w:val="24"/>
        </w:rPr>
        <w:t xml:space="preserve">e </w:t>
      </w:r>
      <w:r w:rsidR="001F08FA" w:rsidRPr="00DE37F8">
        <w:rPr>
          <w:rFonts w:ascii="Garamond" w:hAnsi="Garamond"/>
          <w:sz w:val="24"/>
          <w:szCs w:val="24"/>
        </w:rPr>
        <w:t>Akullit</w:t>
      </w:r>
      <w:r w:rsidRPr="00DE37F8">
        <w:rPr>
          <w:rFonts w:ascii="Garamond" w:hAnsi="Garamond"/>
          <w:sz w:val="24"/>
          <w:szCs w:val="24"/>
        </w:rPr>
        <w:t xml:space="preserve">/kundër akullit për Tokën e Aeroplanëve </w:t>
      </w:r>
      <w:r w:rsidR="0006661F" w:rsidRPr="00DE37F8">
        <w:rPr>
          <w:rFonts w:ascii="Garamond" w:hAnsi="Garamond"/>
          <w:i/>
          <w:iCs/>
          <w:sz w:val="24"/>
          <w:szCs w:val="24"/>
        </w:rPr>
        <w:t xml:space="preserve">(dok. </w:t>
      </w:r>
      <w:r w:rsidRPr="00DE37F8">
        <w:rPr>
          <w:rFonts w:ascii="Garamond" w:hAnsi="Garamond"/>
          <w:i/>
          <w:iCs/>
          <w:sz w:val="24"/>
          <w:szCs w:val="24"/>
        </w:rPr>
        <w:t>9640).</w:t>
      </w:r>
    </w:p>
    <w:p w14:paraId="4D98F9FB" w14:textId="77777777" w:rsidR="002B3D24" w:rsidRPr="00DE37F8" w:rsidRDefault="002B3D24" w:rsidP="002B3D24">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Të përgjithshme</w:t>
      </w:r>
    </w:p>
    <w:p w14:paraId="00BAF6E4" w14:textId="12B672E7" w:rsidR="002B3D24" w:rsidRPr="00DE37F8" w:rsidRDefault="002B3D24" w:rsidP="002B3D24">
      <w:pPr>
        <w:pStyle w:val="ListParagraph"/>
        <w:tabs>
          <w:tab w:val="left" w:pos="540"/>
          <w:tab w:val="left" w:pos="13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3.15.1 Fasilitetet/mjetet e shkrirjes së/kund</w:t>
      </w:r>
      <w:r w:rsidR="00F35535" w:rsidRPr="00DE37F8">
        <w:rPr>
          <w:rFonts w:ascii="Garamond" w:hAnsi="Garamond"/>
          <w:color w:val="000000" w:themeColor="text1"/>
          <w:sz w:val="24"/>
          <w:szCs w:val="24"/>
        </w:rPr>
        <w:t>ë</w:t>
      </w:r>
      <w:r w:rsidRPr="00DE37F8">
        <w:rPr>
          <w:rFonts w:ascii="Garamond" w:hAnsi="Garamond"/>
          <w:color w:val="000000" w:themeColor="text1"/>
          <w:sz w:val="24"/>
          <w:szCs w:val="24"/>
        </w:rPr>
        <w:t>r akullit në aeroplan mund të ofrohen në një aerodrom ku pritet të ketë kushte që mund të ndodhë ngrirja.</w:t>
      </w:r>
    </w:p>
    <w:p w14:paraId="1F9E411A" w14:textId="77777777" w:rsidR="002B3D24" w:rsidRPr="00DE37F8" w:rsidRDefault="002B3D24" w:rsidP="002B3D24">
      <w:pPr>
        <w:pStyle w:val="Heading5"/>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lastRenderedPageBreak/>
        <w:t>Vendndodhja</w:t>
      </w:r>
    </w:p>
    <w:p w14:paraId="153445BC" w14:textId="4B8B8FA2" w:rsidR="002B3D24" w:rsidRPr="00DE37F8" w:rsidRDefault="002B3D24" w:rsidP="002B3D24">
      <w:pPr>
        <w:spacing w:line="248" w:lineRule="atLeast"/>
        <w:ind w:firstLine="284"/>
        <w:jc w:val="both"/>
        <w:rPr>
          <w:rFonts w:ascii="Garamond" w:hAnsi="Garamond"/>
          <w:i/>
          <w:iCs/>
          <w:sz w:val="24"/>
          <w:szCs w:val="24"/>
        </w:rPr>
      </w:pPr>
      <w:r w:rsidRPr="00DE37F8">
        <w:rPr>
          <w:rFonts w:ascii="Garamond" w:hAnsi="Garamond"/>
          <w:i/>
          <w:iCs/>
          <w:sz w:val="24"/>
          <w:szCs w:val="24"/>
        </w:rPr>
        <w:t>Shënim 1</w:t>
      </w:r>
      <w:r w:rsidR="009473C1" w:rsidRPr="00DE37F8">
        <w:rPr>
          <w:rFonts w:ascii="Garamond" w:hAnsi="Garamond"/>
          <w:i/>
          <w:iCs/>
          <w:sz w:val="24"/>
          <w:szCs w:val="24"/>
        </w:rPr>
        <w:t xml:space="preserve">. </w:t>
      </w:r>
      <w:r w:rsidRPr="00DE37F8">
        <w:rPr>
          <w:rFonts w:ascii="Garamond" w:hAnsi="Garamond"/>
          <w:i/>
          <w:iCs/>
          <w:sz w:val="24"/>
          <w:szCs w:val="24"/>
        </w:rPr>
        <w:t>Një nga faktorët kryesorë që ndikon në vendndodhjen e një fasiliteti/mjeteve në distancë për shkrirjen e/kund</w:t>
      </w:r>
      <w:r w:rsidR="00F35535" w:rsidRPr="00DE37F8">
        <w:rPr>
          <w:rFonts w:ascii="Garamond" w:hAnsi="Garamond"/>
          <w:i/>
          <w:iCs/>
          <w:sz w:val="24"/>
          <w:szCs w:val="24"/>
        </w:rPr>
        <w:t>ë</w:t>
      </w:r>
      <w:r w:rsidRPr="00DE37F8">
        <w:rPr>
          <w:rFonts w:ascii="Garamond" w:hAnsi="Garamond"/>
          <w:i/>
          <w:iCs/>
          <w:sz w:val="24"/>
          <w:szCs w:val="24"/>
        </w:rPr>
        <w:t>r akullit është për të siguruar që koha e pritjes së trajtimit kundër akullit është ende e vlefshme në fund të rrugës lidhëse para daljes n</w:t>
      </w:r>
      <w:r w:rsidR="003008D8" w:rsidRPr="00DE37F8">
        <w:rPr>
          <w:rFonts w:ascii="Garamond" w:hAnsi="Garamond"/>
          <w:i/>
          <w:iCs/>
          <w:sz w:val="24"/>
          <w:szCs w:val="24"/>
        </w:rPr>
        <w:t>ë</w:t>
      </w:r>
      <w:r w:rsidRPr="00DE37F8">
        <w:rPr>
          <w:rFonts w:ascii="Garamond" w:hAnsi="Garamond"/>
          <w:i/>
          <w:iCs/>
          <w:sz w:val="24"/>
          <w:szCs w:val="24"/>
        </w:rPr>
        <w:t xml:space="preserve"> ngritje kur është dhënë leja për largim së aeroplanëve të trajtuar.</w:t>
      </w:r>
    </w:p>
    <w:p w14:paraId="116400A0" w14:textId="14AE083E" w:rsidR="002B3D24" w:rsidRPr="00DE37F8" w:rsidRDefault="002B3D24" w:rsidP="002B3D24">
      <w:pPr>
        <w:spacing w:line="248" w:lineRule="atLeast"/>
        <w:ind w:firstLine="284"/>
        <w:jc w:val="both"/>
        <w:rPr>
          <w:rFonts w:ascii="Garamond" w:hAnsi="Garamond"/>
          <w:i/>
          <w:iCs/>
          <w:sz w:val="24"/>
          <w:szCs w:val="24"/>
        </w:rPr>
      </w:pPr>
      <w:r w:rsidRPr="00DE37F8">
        <w:rPr>
          <w:rFonts w:ascii="Garamond" w:hAnsi="Garamond"/>
          <w:i/>
          <w:iCs/>
          <w:sz w:val="24"/>
          <w:szCs w:val="24"/>
        </w:rPr>
        <w:t>Shënim 2</w:t>
      </w:r>
      <w:r w:rsidR="009473C1" w:rsidRPr="00DE37F8">
        <w:rPr>
          <w:rFonts w:ascii="Garamond" w:hAnsi="Garamond"/>
          <w:i/>
          <w:iCs/>
          <w:sz w:val="24"/>
          <w:szCs w:val="24"/>
        </w:rPr>
        <w:t xml:space="preserve">. </w:t>
      </w:r>
      <w:r w:rsidRPr="00DE37F8">
        <w:rPr>
          <w:rFonts w:ascii="Garamond" w:hAnsi="Garamond"/>
          <w:i/>
          <w:iCs/>
          <w:sz w:val="24"/>
          <w:szCs w:val="24"/>
        </w:rPr>
        <w:t>Fasilitetet në distancë larg zonës së rregullt, kompensojnë ndryshimin e kushteve të motit kur kushtet e akullit ose stuhitë e dëborës priten të ndodhin përgjatë rrugës lidhëse të lëvizjes së aeroplanit për në pistën e destinuar për ngritje.</w:t>
      </w:r>
    </w:p>
    <w:p w14:paraId="4478A240" w14:textId="7EB49549" w:rsidR="002B3D24" w:rsidRPr="00DE37F8" w:rsidRDefault="002B3D24" w:rsidP="002B3D24">
      <w:pPr>
        <w:spacing w:line="248" w:lineRule="atLeast"/>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Efektet e rrymave të gazrave të shkaktuara nga një aeroplan në lëvizje në aeroplanët e tjerë nga mbrapa të cilët po marrin shërbimin kundërshkrirjes së akullit, do të merren parasysh për të parandaluar degradimin e trajtimit.</w:t>
      </w:r>
    </w:p>
    <w:p w14:paraId="62F54235" w14:textId="2DC5E3A5" w:rsidR="002B3D24" w:rsidRPr="00DE37F8" w:rsidRDefault="002B3D24" w:rsidP="002B3D24">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Madhësia dhe numri i xhepave për shkrirjen e/kund</w:t>
      </w:r>
      <w:r w:rsidR="00F35535" w:rsidRPr="00DE37F8">
        <w:rPr>
          <w:rFonts w:ascii="Garamond" w:hAnsi="Garamond"/>
          <w:b/>
          <w:i/>
          <w:color w:val="000000" w:themeColor="text1"/>
          <w:sz w:val="24"/>
          <w:szCs w:val="24"/>
        </w:rPr>
        <w:t>ë</w:t>
      </w:r>
      <w:r w:rsidRPr="00DE37F8">
        <w:rPr>
          <w:rFonts w:ascii="Garamond" w:hAnsi="Garamond"/>
          <w:b/>
          <w:i/>
          <w:color w:val="000000" w:themeColor="text1"/>
          <w:sz w:val="24"/>
          <w:szCs w:val="24"/>
        </w:rPr>
        <w:t>r akullit</w:t>
      </w:r>
    </w:p>
    <w:p w14:paraId="75F9E263" w14:textId="5A19ABC6" w:rsidR="002B3D24" w:rsidRPr="00DE37F8" w:rsidRDefault="002B3D24" w:rsidP="002B3D24">
      <w:pPr>
        <w:ind w:firstLine="284"/>
        <w:jc w:val="both"/>
        <w:rPr>
          <w:rFonts w:ascii="Garamond" w:hAnsi="Garamond"/>
          <w:i/>
          <w:iCs/>
          <w:sz w:val="24"/>
          <w:szCs w:val="24"/>
        </w:rPr>
      </w:pPr>
      <w:r w:rsidRPr="00DE37F8">
        <w:rPr>
          <w:rFonts w:ascii="Garamond" w:hAnsi="Garamond"/>
          <w:i/>
          <w:iCs/>
          <w:sz w:val="24"/>
          <w:szCs w:val="24"/>
        </w:rPr>
        <w:t>Shënim. Xhepi për shkrirjen e/kund</w:t>
      </w:r>
      <w:r w:rsidR="00F35535" w:rsidRPr="00DE37F8">
        <w:rPr>
          <w:rFonts w:ascii="Garamond" w:hAnsi="Garamond"/>
          <w:i/>
          <w:iCs/>
          <w:sz w:val="24"/>
          <w:szCs w:val="24"/>
        </w:rPr>
        <w:t>ë</w:t>
      </w:r>
      <w:r w:rsidRPr="00DE37F8">
        <w:rPr>
          <w:rFonts w:ascii="Garamond" w:hAnsi="Garamond"/>
          <w:i/>
          <w:iCs/>
          <w:sz w:val="24"/>
          <w:szCs w:val="24"/>
        </w:rPr>
        <w:t xml:space="preserve">r akullit të aeroplanit përbëhet nga: </w:t>
      </w:r>
    </w:p>
    <w:p w14:paraId="0E6EE8D4" w14:textId="77777777" w:rsidR="002B3D24" w:rsidRPr="00DE37F8" w:rsidRDefault="002B3D24" w:rsidP="002B3D24">
      <w:pPr>
        <w:ind w:firstLine="284"/>
        <w:jc w:val="both"/>
        <w:rPr>
          <w:rFonts w:ascii="Garamond" w:hAnsi="Garamond"/>
          <w:i/>
          <w:iCs/>
          <w:sz w:val="24"/>
          <w:szCs w:val="24"/>
        </w:rPr>
      </w:pPr>
      <w:r w:rsidRPr="00DE37F8">
        <w:rPr>
          <w:rFonts w:ascii="Garamond" w:hAnsi="Garamond"/>
          <w:i/>
          <w:iCs/>
          <w:sz w:val="24"/>
          <w:szCs w:val="24"/>
        </w:rPr>
        <w:t>a) një zonë e brendshme për parkimin e një aeroplani që do të trajtohet dhe</w:t>
      </w:r>
    </w:p>
    <w:p w14:paraId="4FE6C00B" w14:textId="708EB1BD" w:rsidR="002B3D24" w:rsidRPr="00DE37F8" w:rsidRDefault="002B3D24" w:rsidP="002B3D24">
      <w:pPr>
        <w:ind w:firstLine="284"/>
        <w:jc w:val="both"/>
        <w:rPr>
          <w:rFonts w:ascii="Garamond" w:hAnsi="Garamond"/>
          <w:i/>
          <w:iCs/>
          <w:sz w:val="24"/>
          <w:szCs w:val="24"/>
        </w:rPr>
      </w:pPr>
      <w:r w:rsidRPr="00DE37F8">
        <w:rPr>
          <w:rFonts w:ascii="Garamond" w:hAnsi="Garamond"/>
          <w:i/>
          <w:iCs/>
          <w:sz w:val="24"/>
          <w:szCs w:val="24"/>
        </w:rPr>
        <w:t>b) një zonë e jashtme për lëvizjen e dy ose më shumë pajisjeve të lëvizshme për shkrirjen e/kund</w:t>
      </w:r>
      <w:r w:rsidR="00F35535" w:rsidRPr="00DE37F8">
        <w:rPr>
          <w:rFonts w:ascii="Garamond" w:hAnsi="Garamond"/>
          <w:i/>
          <w:iCs/>
          <w:sz w:val="24"/>
          <w:szCs w:val="24"/>
        </w:rPr>
        <w:t>ë</w:t>
      </w:r>
      <w:r w:rsidRPr="00DE37F8">
        <w:rPr>
          <w:rFonts w:ascii="Garamond" w:hAnsi="Garamond"/>
          <w:i/>
          <w:iCs/>
          <w:sz w:val="24"/>
          <w:szCs w:val="24"/>
        </w:rPr>
        <w:t>r akullit.</w:t>
      </w:r>
    </w:p>
    <w:p w14:paraId="62623438" w14:textId="1110876F" w:rsidR="002B3D24" w:rsidRPr="00DE37F8" w:rsidRDefault="002B3D24" w:rsidP="002B3D24">
      <w:pPr>
        <w:spacing w:line="248" w:lineRule="atLeast"/>
        <w:ind w:firstLine="284"/>
        <w:jc w:val="both"/>
        <w:rPr>
          <w:rFonts w:ascii="Garamond" w:hAnsi="Garamond"/>
          <w:i/>
          <w:iCs/>
          <w:sz w:val="24"/>
          <w:szCs w:val="24"/>
        </w:rPr>
      </w:pPr>
      <w:r w:rsidRPr="00DE37F8">
        <w:rPr>
          <w:rFonts w:ascii="Garamond" w:hAnsi="Garamond"/>
          <w:i/>
          <w:iCs/>
          <w:sz w:val="24"/>
          <w:szCs w:val="24"/>
        </w:rPr>
        <w:t>Shënim. Kur ka më shumë se një xhep për shkrirjen e/kund</w:t>
      </w:r>
      <w:r w:rsidR="00F35535" w:rsidRPr="00DE37F8">
        <w:rPr>
          <w:rFonts w:ascii="Garamond" w:hAnsi="Garamond"/>
          <w:i/>
          <w:iCs/>
          <w:sz w:val="24"/>
          <w:szCs w:val="24"/>
        </w:rPr>
        <w:t>ë</w:t>
      </w:r>
      <w:r w:rsidRPr="00DE37F8">
        <w:rPr>
          <w:rFonts w:ascii="Garamond" w:hAnsi="Garamond"/>
          <w:i/>
          <w:iCs/>
          <w:sz w:val="24"/>
          <w:szCs w:val="24"/>
        </w:rPr>
        <w:t>r akullit, mund të merret në konsideratë sigurimi i zonave të lëvizjes të mjeteve për shkrirjen e/kund</w:t>
      </w:r>
      <w:r w:rsidR="00F35535" w:rsidRPr="00DE37F8">
        <w:rPr>
          <w:rFonts w:ascii="Garamond" w:hAnsi="Garamond"/>
          <w:i/>
          <w:iCs/>
          <w:sz w:val="24"/>
          <w:szCs w:val="24"/>
        </w:rPr>
        <w:t>ër</w:t>
      </w:r>
      <w:r w:rsidRPr="00DE37F8">
        <w:rPr>
          <w:rFonts w:ascii="Garamond" w:hAnsi="Garamond"/>
          <w:i/>
          <w:iCs/>
          <w:sz w:val="24"/>
          <w:szCs w:val="24"/>
        </w:rPr>
        <w:t xml:space="preserve"> akullit të xhepave ngjitur që nuk mbivendosen, por janë ekskluzive për çdo xhep. Gjithashtu</w:t>
      </w:r>
      <w:r w:rsidR="00F71A3E">
        <w:rPr>
          <w:rFonts w:ascii="Garamond" w:hAnsi="Garamond"/>
          <w:i/>
          <w:iCs/>
          <w:sz w:val="24"/>
          <w:szCs w:val="24"/>
        </w:rPr>
        <w:t>,</w:t>
      </w:r>
      <w:r w:rsidRPr="00DE37F8">
        <w:rPr>
          <w:rFonts w:ascii="Garamond" w:hAnsi="Garamond"/>
          <w:i/>
          <w:iCs/>
          <w:sz w:val="24"/>
          <w:szCs w:val="24"/>
        </w:rPr>
        <w:t xml:space="preserve"> do të duhet të merret në konsideratë kalimi anash i zonës nga aeroplanë të tjerë.</w:t>
      </w:r>
    </w:p>
    <w:p w14:paraId="6C7A3A75" w14:textId="0A8A91C1" w:rsidR="002B3D24" w:rsidRPr="00DE37F8" w:rsidRDefault="002B3D24" w:rsidP="002B3D24">
      <w:pPr>
        <w:ind w:firstLine="284"/>
        <w:jc w:val="both"/>
        <w:rPr>
          <w:rFonts w:ascii="Garamond" w:hAnsi="Garamond"/>
          <w:i/>
          <w:iCs/>
          <w:sz w:val="24"/>
          <w:szCs w:val="24"/>
        </w:rPr>
      </w:pPr>
      <w:r w:rsidRPr="00DE37F8">
        <w:rPr>
          <w:rFonts w:ascii="Garamond" w:hAnsi="Garamond"/>
          <w:i/>
          <w:iCs/>
          <w:sz w:val="24"/>
          <w:szCs w:val="24"/>
        </w:rPr>
        <w:t>Shih</w:t>
      </w:r>
      <w:r w:rsidRPr="00DE37F8">
        <w:rPr>
          <w:rFonts w:ascii="Garamond" w:hAnsi="Garamond"/>
          <w:sz w:val="24"/>
          <w:szCs w:val="24"/>
        </w:rPr>
        <w:t xml:space="preserve"> Manualin e Projektimit të Aerodromit </w:t>
      </w:r>
      <w:r w:rsidR="0006661F" w:rsidRPr="00DE37F8">
        <w:rPr>
          <w:rFonts w:ascii="Garamond" w:hAnsi="Garamond"/>
          <w:i/>
          <w:iCs/>
          <w:sz w:val="24"/>
          <w:szCs w:val="24"/>
        </w:rPr>
        <w:t xml:space="preserve">(dok. </w:t>
      </w:r>
      <w:r w:rsidRPr="00DE37F8">
        <w:rPr>
          <w:rFonts w:ascii="Garamond" w:hAnsi="Garamond"/>
          <w:i/>
          <w:iCs/>
          <w:sz w:val="24"/>
          <w:szCs w:val="24"/>
        </w:rPr>
        <w:t xml:space="preserve">9157), </w:t>
      </w:r>
      <w:r w:rsidR="001F08FA" w:rsidRPr="00DE37F8">
        <w:rPr>
          <w:rFonts w:ascii="Garamond" w:hAnsi="Garamond"/>
          <w:i/>
          <w:iCs/>
          <w:sz w:val="24"/>
          <w:szCs w:val="24"/>
        </w:rPr>
        <w:t xml:space="preserve">pjesën </w:t>
      </w:r>
      <w:r w:rsidRPr="00DE37F8">
        <w:rPr>
          <w:rFonts w:ascii="Garamond" w:hAnsi="Garamond"/>
          <w:i/>
          <w:iCs/>
          <w:sz w:val="24"/>
          <w:szCs w:val="24"/>
        </w:rPr>
        <w:t>2.</w:t>
      </w:r>
    </w:p>
    <w:p w14:paraId="28218CD9" w14:textId="77777777" w:rsidR="002B3D24" w:rsidRPr="00DE37F8" w:rsidRDefault="002B3D24" w:rsidP="002B3D24">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Aspektet mjedisore</w:t>
      </w:r>
    </w:p>
    <w:p w14:paraId="2A251B81" w14:textId="6905AE8D" w:rsidR="002B3D24" w:rsidRPr="00DE37F8" w:rsidRDefault="002B3D24" w:rsidP="002B3D24">
      <w:pPr>
        <w:spacing w:line="248" w:lineRule="atLeast"/>
        <w:ind w:firstLine="284"/>
        <w:jc w:val="both"/>
        <w:rPr>
          <w:rFonts w:ascii="Garamond" w:hAnsi="Garamond"/>
          <w:i/>
          <w:iCs/>
          <w:sz w:val="24"/>
          <w:szCs w:val="24"/>
        </w:rPr>
      </w:pPr>
      <w:r w:rsidRPr="00DE37F8">
        <w:rPr>
          <w:rFonts w:ascii="Garamond" w:hAnsi="Garamond"/>
          <w:i/>
          <w:iCs/>
          <w:sz w:val="24"/>
          <w:szCs w:val="24"/>
        </w:rPr>
        <w:t>Shënim.</w:t>
      </w:r>
      <w:r w:rsidR="001F08FA" w:rsidRPr="00DE37F8">
        <w:rPr>
          <w:rFonts w:ascii="Garamond" w:hAnsi="Garamond"/>
          <w:i/>
          <w:iCs/>
          <w:sz w:val="24"/>
          <w:szCs w:val="24"/>
        </w:rPr>
        <w:t xml:space="preserve"> </w:t>
      </w:r>
      <w:r w:rsidRPr="00DE37F8">
        <w:rPr>
          <w:rFonts w:ascii="Garamond" w:hAnsi="Garamond"/>
          <w:i/>
          <w:iCs/>
          <w:sz w:val="24"/>
          <w:szCs w:val="24"/>
        </w:rPr>
        <w:t>Lëngu i tepërt për shkrirjen e/kund</w:t>
      </w:r>
      <w:r w:rsidR="00F35535" w:rsidRPr="00DE37F8">
        <w:rPr>
          <w:rFonts w:ascii="Garamond" w:hAnsi="Garamond"/>
          <w:i/>
          <w:iCs/>
          <w:sz w:val="24"/>
          <w:szCs w:val="24"/>
        </w:rPr>
        <w:t>ë</w:t>
      </w:r>
      <w:r w:rsidRPr="00DE37F8">
        <w:rPr>
          <w:rFonts w:ascii="Garamond" w:hAnsi="Garamond"/>
          <w:i/>
          <w:iCs/>
          <w:sz w:val="24"/>
          <w:szCs w:val="24"/>
        </w:rPr>
        <w:t>r akullit që rrjedh nga një aeroplan përbën rrezik për ndotjen e ujit nëntokësor dhe po ashtu ndikon në karakteristikat e fërkimit të sipërfaqes së pistës.</w:t>
      </w:r>
    </w:p>
    <w:p w14:paraId="6C9CDFF4" w14:textId="77777777" w:rsidR="00ED1B73" w:rsidRPr="00DE37F8" w:rsidRDefault="00ED1B73" w:rsidP="002B3D24">
      <w:pPr>
        <w:spacing w:line="248" w:lineRule="atLeast"/>
        <w:ind w:firstLine="284"/>
        <w:jc w:val="both"/>
        <w:rPr>
          <w:rFonts w:ascii="Garamond" w:hAnsi="Garamond"/>
          <w:i/>
          <w:iCs/>
          <w:sz w:val="24"/>
          <w:szCs w:val="24"/>
        </w:rPr>
      </w:pPr>
    </w:p>
    <w:p w14:paraId="5E58A9C0" w14:textId="77777777" w:rsidR="00ED1B73" w:rsidRPr="00DE37F8" w:rsidRDefault="00ED47F4" w:rsidP="00ED1B73">
      <w:pPr>
        <w:spacing w:line="248" w:lineRule="atLeast"/>
        <w:ind w:firstLine="284"/>
        <w:jc w:val="center"/>
        <w:rPr>
          <w:rFonts w:ascii="Garamond" w:hAnsi="Garamond"/>
          <w:i/>
          <w:iCs/>
          <w:sz w:val="24"/>
          <w:szCs w:val="24"/>
        </w:rPr>
      </w:pPr>
      <w:r w:rsidRPr="00DE37F8">
        <w:rPr>
          <w:rFonts w:ascii="Garamond" w:hAnsi="Garamond"/>
          <w:i/>
          <w:iCs/>
          <w:noProof/>
          <w:sz w:val="24"/>
          <w:szCs w:val="24"/>
        </w:rPr>
        <mc:AlternateContent>
          <mc:Choice Requires="wps">
            <w:drawing>
              <wp:anchor distT="0" distB="0" distL="114300" distR="114300" simplePos="0" relativeHeight="251658248" behindDoc="0" locked="0" layoutInCell="1" allowOverlap="1" wp14:anchorId="284028B0" wp14:editId="4065BA95">
                <wp:simplePos x="0" y="0"/>
                <wp:positionH relativeFrom="column">
                  <wp:posOffset>1323833</wp:posOffset>
                </wp:positionH>
                <wp:positionV relativeFrom="paragraph">
                  <wp:posOffset>1637731</wp:posOffset>
                </wp:positionV>
                <wp:extent cx="1180531" cy="341194"/>
                <wp:effectExtent l="0" t="0" r="19685" b="20955"/>
                <wp:wrapNone/>
                <wp:docPr id="11" name="Rectangle 11"/>
                <wp:cNvGraphicFramePr/>
                <a:graphic xmlns:a="http://schemas.openxmlformats.org/drawingml/2006/main">
                  <a:graphicData uri="http://schemas.microsoft.com/office/word/2010/wordprocessingShape">
                    <wps:wsp>
                      <wps:cNvSpPr/>
                      <wps:spPr>
                        <a:xfrm>
                          <a:off x="0" y="0"/>
                          <a:ext cx="1180531" cy="34119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C41F1F" w14:textId="3B4B3561" w:rsidR="005B4078" w:rsidRPr="00ED47F4" w:rsidRDefault="005B4078" w:rsidP="00ED47F4">
                            <w:pPr>
                              <w:spacing w:line="235" w:lineRule="auto"/>
                              <w:ind w:left="4"/>
                              <w:jc w:val="center"/>
                              <w:rPr>
                                <w:rFonts w:ascii="Arial Narrow"/>
                                <w:sz w:val="16"/>
                                <w:szCs w:val="16"/>
                              </w:rPr>
                            </w:pPr>
                            <w:r w:rsidRPr="00ED47F4">
                              <w:rPr>
                                <w:rFonts w:ascii="Arial Narrow"/>
                                <w:color w:val="373435"/>
                                <w:sz w:val="16"/>
                                <w:szCs w:val="16"/>
                              </w:rPr>
                              <w:t>Fasilitet p</w:t>
                            </w:r>
                            <w:r w:rsidRPr="00ED47F4">
                              <w:rPr>
                                <w:rFonts w:ascii="Arial Narrow"/>
                                <w:color w:val="373435"/>
                                <w:sz w:val="16"/>
                                <w:szCs w:val="16"/>
                              </w:rPr>
                              <w:t>ë</w:t>
                            </w:r>
                            <w:r w:rsidRPr="00ED47F4">
                              <w:rPr>
                                <w:rFonts w:ascii="Arial Narrow"/>
                                <w:color w:val="373435"/>
                                <w:sz w:val="16"/>
                                <w:szCs w:val="16"/>
                              </w:rPr>
                              <w:t>r shkrirjen e akullit</w:t>
                            </w:r>
                            <w:r>
                              <w:rPr>
                                <w:rFonts w:ascii="Arial Narrow"/>
                                <w:color w:val="373435"/>
                                <w:sz w:val="16"/>
                                <w:szCs w:val="16"/>
                              </w:rPr>
                              <w:t>/</w:t>
                            </w:r>
                            <w:r w:rsidRPr="00ED47F4">
                              <w:rPr>
                                <w:rFonts w:ascii="Arial Narrow"/>
                                <w:color w:val="373435"/>
                                <w:sz w:val="16"/>
                                <w:szCs w:val="16"/>
                              </w:rPr>
                              <w:t>kund</w:t>
                            </w:r>
                            <w:r w:rsidRPr="00ED47F4">
                              <w:rPr>
                                <w:rFonts w:ascii="Arial Narrow"/>
                                <w:color w:val="373435"/>
                                <w:sz w:val="16"/>
                                <w:szCs w:val="16"/>
                              </w:rPr>
                              <w:t>ë</w:t>
                            </w:r>
                            <w:r w:rsidRPr="00ED47F4">
                              <w:rPr>
                                <w:rFonts w:ascii="Arial Narrow"/>
                                <w:color w:val="373435"/>
                                <w:sz w:val="16"/>
                                <w:szCs w:val="16"/>
                              </w:rPr>
                              <w:t>r akullit</w:t>
                            </w:r>
                          </w:p>
                          <w:p w14:paraId="5FEABC68" w14:textId="77777777" w:rsidR="005B4078" w:rsidRPr="00ED47F4" w:rsidRDefault="005B4078" w:rsidP="00ED47F4">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028B0" id="Rectangle 11" o:spid="_x0000_s1026" style="position:absolute;left:0;text-align:left;margin-left:104.25pt;margin-top:128.95pt;width:92.95pt;height:26.8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" fillcolor="white [3212]" strokecolor="white [3212]" strokeweight="2pt">
                <v:textbox>
                  <w:txbxContent>
                    <w:p w14:paraId="55C41F1F" w14:textId="3B4B3561" w:rsidR="005B4078" w:rsidRPr="00ED47F4" w:rsidRDefault="005B4078" w:rsidP="00ED47F4">
                      <w:pPr>
                        <w:spacing w:line="235" w:lineRule="auto"/>
                        <w:ind w:left="4"/>
                        <w:jc w:val="center"/>
                        <w:rPr>
                          <w:rFonts w:ascii="Arial Narrow"/>
                          <w:sz w:val="16"/>
                          <w:szCs w:val="16"/>
                        </w:rPr>
                      </w:pPr>
                      <w:r w:rsidRPr="00ED47F4">
                        <w:rPr>
                          <w:rFonts w:ascii="Arial Narrow"/>
                          <w:color w:val="373435"/>
                          <w:sz w:val="16"/>
                          <w:szCs w:val="16"/>
                        </w:rPr>
                        <w:t>Fasilitet p</w:t>
                      </w:r>
                      <w:r w:rsidRPr="00ED47F4">
                        <w:rPr>
                          <w:rFonts w:ascii="Arial Narrow"/>
                          <w:color w:val="373435"/>
                          <w:sz w:val="16"/>
                          <w:szCs w:val="16"/>
                        </w:rPr>
                        <w:t>ë</w:t>
                      </w:r>
                      <w:r w:rsidRPr="00ED47F4">
                        <w:rPr>
                          <w:rFonts w:ascii="Arial Narrow"/>
                          <w:color w:val="373435"/>
                          <w:sz w:val="16"/>
                          <w:szCs w:val="16"/>
                        </w:rPr>
                        <w:t>r shkrirjen e akullit</w:t>
                      </w:r>
                      <w:r>
                        <w:rPr>
                          <w:rFonts w:ascii="Arial Narrow"/>
                          <w:color w:val="373435"/>
                          <w:sz w:val="16"/>
                          <w:szCs w:val="16"/>
                        </w:rPr>
                        <w:t>/</w:t>
                      </w:r>
                      <w:r w:rsidRPr="00ED47F4">
                        <w:rPr>
                          <w:rFonts w:ascii="Arial Narrow"/>
                          <w:color w:val="373435"/>
                          <w:sz w:val="16"/>
                          <w:szCs w:val="16"/>
                        </w:rPr>
                        <w:t>kund</w:t>
                      </w:r>
                      <w:r w:rsidRPr="00ED47F4">
                        <w:rPr>
                          <w:rFonts w:ascii="Arial Narrow"/>
                          <w:color w:val="373435"/>
                          <w:sz w:val="16"/>
                          <w:szCs w:val="16"/>
                        </w:rPr>
                        <w:t>ë</w:t>
                      </w:r>
                      <w:r w:rsidRPr="00ED47F4">
                        <w:rPr>
                          <w:rFonts w:ascii="Arial Narrow"/>
                          <w:color w:val="373435"/>
                          <w:sz w:val="16"/>
                          <w:szCs w:val="16"/>
                        </w:rPr>
                        <w:t>r akullit</w:t>
                      </w:r>
                    </w:p>
                    <w:p w14:paraId="5FEABC68" w14:textId="77777777" w:rsidR="005B4078" w:rsidRPr="00ED47F4" w:rsidRDefault="005B4078" w:rsidP="00ED47F4">
                      <w:pPr>
                        <w:jc w:val="center"/>
                        <w:rPr>
                          <w:sz w:val="16"/>
                          <w:szCs w:val="16"/>
                        </w:rPr>
                      </w:pPr>
                    </w:p>
                  </w:txbxContent>
                </v:textbox>
              </v:rect>
            </w:pict>
          </mc:Fallback>
        </mc:AlternateContent>
      </w:r>
      <w:r w:rsidR="00ED1B73" w:rsidRPr="00DE37F8">
        <w:rPr>
          <w:rFonts w:ascii="Garamond" w:hAnsi="Garamond"/>
          <w:i/>
          <w:iCs/>
          <w:noProof/>
          <w:sz w:val="24"/>
          <w:szCs w:val="24"/>
        </w:rPr>
        <w:drawing>
          <wp:inline distT="0" distB="0" distL="0" distR="0" wp14:anchorId="19B3CD62" wp14:editId="21DAE79E">
            <wp:extent cx="5199797" cy="2153805"/>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oto 3-4.jpg"/>
                    <pic:cNvPicPr/>
                  </pic:nvPicPr>
                  <pic:blipFill>
                    <a:blip r:embed="rId14">
                      <a:extLst>
                        <a:ext uri="{28A0092B-C50C-407E-A947-70E740481C1C}">
                          <a14:useLocalDpi xmlns:a14="http://schemas.microsoft.com/office/drawing/2010/main" val="0"/>
                        </a:ext>
                      </a:extLst>
                    </a:blip>
                    <a:stretch>
                      <a:fillRect/>
                    </a:stretch>
                  </pic:blipFill>
                  <pic:spPr>
                    <a:xfrm>
                      <a:off x="0" y="0"/>
                      <a:ext cx="5218971" cy="2161747"/>
                    </a:xfrm>
                    <a:prstGeom prst="rect">
                      <a:avLst/>
                    </a:prstGeom>
                  </pic:spPr>
                </pic:pic>
              </a:graphicData>
            </a:graphic>
          </wp:inline>
        </w:drawing>
      </w:r>
    </w:p>
    <w:p w14:paraId="0A751407" w14:textId="2AC18652" w:rsidR="00ED1B73" w:rsidRPr="00DE37F8" w:rsidRDefault="00ED1B73" w:rsidP="00ED1B73">
      <w:pPr>
        <w:spacing w:before="1" w:line="249" w:lineRule="auto"/>
        <w:jc w:val="center"/>
        <w:rPr>
          <w:rFonts w:ascii="Garamond" w:hAnsi="Garamond"/>
          <w:b/>
          <w:bCs/>
          <w:iCs/>
          <w:color w:val="000000"/>
          <w:sz w:val="20"/>
        </w:rPr>
      </w:pPr>
      <w:r w:rsidRPr="00DE37F8">
        <w:rPr>
          <w:rFonts w:ascii="Garamond" w:hAnsi="Garamond"/>
          <w:b/>
          <w:bCs/>
          <w:iCs/>
          <w:color w:val="000000"/>
          <w:sz w:val="20"/>
        </w:rPr>
        <w:t>Figura 3-4. Distanca minimale ndarëse në një mjedis për shkrirjen e/kund</w:t>
      </w:r>
      <w:r w:rsidR="00F35535" w:rsidRPr="00DE37F8">
        <w:rPr>
          <w:rFonts w:ascii="Garamond" w:hAnsi="Garamond"/>
          <w:b/>
          <w:bCs/>
          <w:iCs/>
          <w:color w:val="000000"/>
          <w:sz w:val="20"/>
        </w:rPr>
        <w:t>ë</w:t>
      </w:r>
      <w:r w:rsidRPr="00DE37F8">
        <w:rPr>
          <w:rFonts w:ascii="Garamond" w:hAnsi="Garamond"/>
          <w:b/>
          <w:bCs/>
          <w:iCs/>
          <w:color w:val="000000"/>
          <w:sz w:val="20"/>
        </w:rPr>
        <w:t>r akullit</w:t>
      </w:r>
    </w:p>
    <w:p w14:paraId="488E0BE3" w14:textId="77777777" w:rsidR="00ED1B73" w:rsidRPr="00DE37F8" w:rsidRDefault="00ED1B73" w:rsidP="002B3D24">
      <w:pPr>
        <w:spacing w:line="248" w:lineRule="atLeast"/>
        <w:ind w:firstLine="284"/>
        <w:jc w:val="both"/>
        <w:rPr>
          <w:rFonts w:ascii="Garamond" w:hAnsi="Garamond"/>
          <w:i/>
          <w:iCs/>
          <w:sz w:val="24"/>
          <w:szCs w:val="24"/>
        </w:rPr>
      </w:pPr>
    </w:p>
    <w:p w14:paraId="0C6AD7EA" w14:textId="3DCCD9A4" w:rsidR="00F47AE8" w:rsidRPr="00DE37F8" w:rsidRDefault="00F47AE8" w:rsidP="00F47AE8">
      <w:pPr>
        <w:pStyle w:val="Heading1"/>
        <w:tabs>
          <w:tab w:val="left" w:pos="3420"/>
        </w:tabs>
        <w:spacing w:before="0"/>
        <w:ind w:firstLine="284"/>
        <w:jc w:val="center"/>
        <w:rPr>
          <w:rFonts w:ascii="Garamond" w:hAnsi="Garamond"/>
          <w:bCs/>
          <w:color w:val="000000" w:themeColor="text1"/>
          <w:sz w:val="24"/>
          <w:szCs w:val="24"/>
        </w:rPr>
      </w:pPr>
      <w:r w:rsidRPr="00DE37F8">
        <w:rPr>
          <w:rFonts w:ascii="Garamond" w:hAnsi="Garamond"/>
          <w:bCs/>
          <w:color w:val="000000" w:themeColor="text1"/>
          <w:sz w:val="24"/>
          <w:szCs w:val="24"/>
        </w:rPr>
        <w:t>KAPITULLI 4</w:t>
      </w:r>
    </w:p>
    <w:p w14:paraId="79E9D451" w14:textId="77777777" w:rsidR="00F47AE8" w:rsidRPr="00DE37F8" w:rsidRDefault="00F47AE8" w:rsidP="00F47AE8">
      <w:pPr>
        <w:pStyle w:val="Heading1"/>
        <w:tabs>
          <w:tab w:val="left" w:pos="3420"/>
        </w:tabs>
        <w:spacing w:before="0"/>
        <w:ind w:firstLine="284"/>
        <w:jc w:val="center"/>
        <w:rPr>
          <w:rFonts w:ascii="Garamond" w:hAnsi="Garamond"/>
          <w:bCs/>
          <w:color w:val="000000" w:themeColor="text1"/>
          <w:sz w:val="24"/>
          <w:szCs w:val="24"/>
        </w:rPr>
      </w:pPr>
      <w:r w:rsidRPr="00DE37F8">
        <w:rPr>
          <w:rFonts w:ascii="Garamond" w:hAnsi="Garamond"/>
          <w:bCs/>
          <w:color w:val="000000" w:themeColor="text1"/>
          <w:sz w:val="24"/>
          <w:szCs w:val="24"/>
        </w:rPr>
        <w:t>KUFIZIMI DHE HEQJA E PENGESAVE</w:t>
      </w:r>
    </w:p>
    <w:p w14:paraId="1A831CFE" w14:textId="77777777" w:rsidR="00F47AE8" w:rsidRPr="00DE37F8" w:rsidRDefault="00F47AE8" w:rsidP="00F47AE8">
      <w:pPr>
        <w:ind w:firstLine="284"/>
        <w:jc w:val="both"/>
        <w:rPr>
          <w:rFonts w:ascii="Garamond" w:hAnsi="Garamond"/>
          <w:i/>
          <w:iCs/>
          <w:color w:val="000000" w:themeColor="text1"/>
          <w:sz w:val="24"/>
          <w:szCs w:val="24"/>
        </w:rPr>
      </w:pPr>
    </w:p>
    <w:p w14:paraId="32FBEF9A" w14:textId="5528DA8D" w:rsidR="00F47AE8" w:rsidRPr="00DE37F8" w:rsidRDefault="00F47AE8" w:rsidP="00F47AE8">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Objektivat e specifikimeve në këtë kapitull përcaktojnë hapësirën ajrore rreth aerodromeve që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do </w:t>
      </w:r>
      <w:r w:rsidR="00E15870">
        <w:rPr>
          <w:rFonts w:ascii="Garamond" w:hAnsi="Garamond"/>
          <w:i/>
          <w:iCs/>
          <w:color w:val="000000" w:themeColor="text1"/>
          <w:sz w:val="24"/>
          <w:szCs w:val="24"/>
        </w:rPr>
        <w:t xml:space="preserve">të </w:t>
      </w:r>
      <w:r w:rsidRPr="00DE37F8">
        <w:rPr>
          <w:rFonts w:ascii="Garamond" w:hAnsi="Garamond"/>
          <w:i/>
          <w:iCs/>
          <w:color w:val="000000" w:themeColor="text1"/>
          <w:sz w:val="24"/>
          <w:szCs w:val="24"/>
        </w:rPr>
        <w:t>mbahen pa pengesa në mënyrë që operimet e planifikuara për aeroplanët në aerodrom të zhvillohen në mënyrë të sigurt dhe për të parandaluar që aerodromet të bëhen të papërdorshëm nga rritja e pengesave rreth tyre. Kjo arrihet duke krijuar një sërë kufizimesh të sipërfaqeve të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pengesave që përcaktojnë kufijtë në të cilat objektet mund të pengojnë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hapësirën ajrore.</w:t>
      </w:r>
    </w:p>
    <w:p w14:paraId="0623AAAF" w14:textId="685694C6" w:rsidR="00F47AE8" w:rsidRPr="00DE37F8" w:rsidRDefault="00F47AE8" w:rsidP="00F47AE8">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Objektet që depërtojnë në sipërfaqet e pengesave të kufizuara, të përfshira në këtë kapitull munden në rrethana të caktuara të shkaktojnë një rritje e </w:t>
      </w:r>
      <w:r w:rsidR="00A57A7B" w:rsidRPr="00DE37F8">
        <w:rPr>
          <w:rFonts w:ascii="Garamond" w:hAnsi="Garamond"/>
          <w:i/>
          <w:iCs/>
          <w:color w:val="000000" w:themeColor="text1"/>
          <w:sz w:val="24"/>
          <w:szCs w:val="24"/>
        </w:rPr>
        <w:t>hapësirës</w:t>
      </w:r>
      <w:r w:rsidRPr="00DE37F8">
        <w:rPr>
          <w:rFonts w:ascii="Garamond" w:hAnsi="Garamond"/>
          <w:i/>
          <w:iCs/>
          <w:color w:val="000000" w:themeColor="text1"/>
          <w:sz w:val="24"/>
          <w:szCs w:val="24"/>
        </w:rPr>
        <w:t xml:space="preserve"> së lartësisë të zonës së pastër nga pengesat për një procedurë të afrimit me </w:t>
      </w:r>
      <w:r w:rsidR="00A57A7B" w:rsidRPr="00DE37F8">
        <w:rPr>
          <w:rFonts w:ascii="Garamond" w:hAnsi="Garamond"/>
          <w:i/>
          <w:iCs/>
          <w:color w:val="000000" w:themeColor="text1"/>
          <w:sz w:val="24"/>
          <w:szCs w:val="24"/>
        </w:rPr>
        <w:t>instrumente</w:t>
      </w:r>
      <w:r w:rsidRPr="00DE37F8">
        <w:rPr>
          <w:rFonts w:ascii="Garamond" w:hAnsi="Garamond"/>
          <w:i/>
          <w:iCs/>
          <w:color w:val="000000" w:themeColor="text1"/>
          <w:sz w:val="24"/>
          <w:szCs w:val="24"/>
        </w:rPr>
        <w:t xml:space="preserve"> ose ndonjë procedure vizuale të rregullimit majtas</w:t>
      </w:r>
      <w:r w:rsidR="00817BAC" w:rsidRPr="00DE37F8">
        <w:rPr>
          <w:rFonts w:ascii="Garamond" w:hAnsi="Garamond"/>
          <w:i/>
          <w:iCs/>
          <w:color w:val="000000" w:themeColor="text1"/>
          <w:sz w:val="24"/>
          <w:szCs w:val="24"/>
        </w:rPr>
        <w:t xml:space="preserve"> e </w:t>
      </w:r>
      <w:r w:rsidRPr="00DE37F8">
        <w:rPr>
          <w:rFonts w:ascii="Garamond" w:hAnsi="Garamond"/>
          <w:i/>
          <w:iCs/>
          <w:color w:val="000000" w:themeColor="text1"/>
          <w:sz w:val="24"/>
          <w:szCs w:val="24"/>
        </w:rPr>
        <w:t xml:space="preserve">djathtas të lidhur ose të ketë ndikime të tjera operuese në hartimin e procedurës së fluturimit. Kriteret për projektimin e procedurës së fluturimit janë të përfshira në </w:t>
      </w:r>
      <w:r w:rsidRPr="00DE37F8">
        <w:rPr>
          <w:rFonts w:ascii="Garamond" w:hAnsi="Garamond"/>
          <w:color w:val="000000" w:themeColor="text1"/>
          <w:sz w:val="24"/>
          <w:szCs w:val="24"/>
        </w:rPr>
        <w:lastRenderedPageBreak/>
        <w:t xml:space="preserve">Procedurat për Shërbimet e Lundrimit Ajror </w:t>
      </w:r>
      <w:r w:rsidR="001F08FA"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Operimet e Aeroplanëve </w:t>
      </w:r>
      <w:r w:rsidRPr="00DE37F8">
        <w:rPr>
          <w:rFonts w:ascii="Garamond" w:hAnsi="Garamond"/>
          <w:i/>
          <w:iCs/>
          <w:color w:val="000000" w:themeColor="text1"/>
          <w:sz w:val="24"/>
          <w:szCs w:val="24"/>
        </w:rPr>
        <w:t xml:space="preserve">(PANS–OPS, </w:t>
      </w:r>
      <w:r w:rsidR="005A41D1"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8168).</w:t>
      </w:r>
    </w:p>
    <w:p w14:paraId="2157B6D8" w14:textId="17523EE4" w:rsidR="00F47AE8" w:rsidRPr="00DE37F8" w:rsidRDefault="00F47AE8" w:rsidP="00CD0435">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3</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Themelimi dhe kërkesat për një sipërfaqe mbrojtëse nga pengesat për sistemet e treguesve të këndit të planerimit të afrimit vizual janë specifikuar në 5.3.5.40 deri 5.3.5.44.</w:t>
      </w:r>
    </w:p>
    <w:p w14:paraId="3D0E49F2" w14:textId="77777777" w:rsidR="00F47AE8" w:rsidRPr="00DE37F8" w:rsidRDefault="00F47AE8" w:rsidP="00F47AE8">
      <w:pPr>
        <w:pStyle w:val="Heading4"/>
        <w:tabs>
          <w:tab w:val="left" w:pos="360"/>
          <w:tab w:val="left" w:pos="4360"/>
        </w:tabs>
        <w:ind w:left="0" w:firstLine="284"/>
        <w:rPr>
          <w:rFonts w:ascii="Garamond" w:hAnsi="Garamond"/>
          <w:color w:val="000000" w:themeColor="text1"/>
          <w:sz w:val="24"/>
          <w:lang w:val="sq-AL"/>
        </w:rPr>
      </w:pPr>
      <w:r w:rsidRPr="00DE37F8">
        <w:rPr>
          <w:rFonts w:ascii="Garamond" w:hAnsi="Garamond"/>
          <w:color w:val="000000" w:themeColor="text1"/>
          <w:sz w:val="24"/>
          <w:lang w:val="sq-AL"/>
        </w:rPr>
        <w:t>4.1 Sipërfaqet kufizuese të pengesave</w:t>
      </w:r>
    </w:p>
    <w:p w14:paraId="68379BB5" w14:textId="36BE3EB9" w:rsidR="00F47AE8" w:rsidRPr="00DE37F8" w:rsidRDefault="00F47AE8" w:rsidP="00F47AE8">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Shih </w:t>
      </w:r>
      <w:r w:rsidR="001F08FA" w:rsidRPr="00DE37F8">
        <w:rPr>
          <w:rFonts w:ascii="Garamond" w:hAnsi="Garamond"/>
          <w:i/>
          <w:iCs/>
          <w:color w:val="000000" w:themeColor="text1"/>
          <w:sz w:val="24"/>
          <w:szCs w:val="24"/>
        </w:rPr>
        <w:t xml:space="preserve">figurën </w:t>
      </w:r>
      <w:r w:rsidRPr="00DE37F8">
        <w:rPr>
          <w:rFonts w:ascii="Garamond" w:hAnsi="Garamond"/>
          <w:i/>
          <w:iCs/>
          <w:color w:val="000000" w:themeColor="text1"/>
          <w:sz w:val="24"/>
          <w:szCs w:val="24"/>
        </w:rPr>
        <w:t>4-1.</w:t>
      </w:r>
    </w:p>
    <w:p w14:paraId="385D63F1" w14:textId="77777777" w:rsidR="00F47AE8" w:rsidRPr="00DE37F8" w:rsidRDefault="00F47AE8" w:rsidP="00F47AE8">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Sipërfaqja e jashtme horizontale</w:t>
      </w:r>
    </w:p>
    <w:p w14:paraId="71CFF1AF" w14:textId="3B4DF754" w:rsidR="00F47AE8" w:rsidRPr="00DE37F8" w:rsidRDefault="00F47AE8" w:rsidP="00F47AE8">
      <w:pPr>
        <w:ind w:firstLine="284"/>
        <w:jc w:val="both"/>
        <w:rPr>
          <w:rFonts w:ascii="Garamond" w:hAnsi="Garamond"/>
          <w:i/>
          <w:iCs/>
          <w:color w:val="000000" w:themeColor="text1"/>
          <w:sz w:val="24"/>
          <w:szCs w:val="24"/>
        </w:rPr>
      </w:pPr>
      <w:r w:rsidRPr="00DE37F8">
        <w:rPr>
          <w:rFonts w:ascii="Garamond" w:hAnsi="Garamond"/>
          <w:color w:val="000000" w:themeColor="text1"/>
          <w:sz w:val="24"/>
          <w:szCs w:val="24"/>
        </w:rPr>
        <w:t>Udhëzimet për nevojën për të ofruar një sipërfaqe të jashtme horizontale dhe karakteristikat e saj janë dhënë në Manualin e shërbimeve të aeroportit (</w:t>
      </w:r>
      <w:r w:rsidR="001F08FA"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 xml:space="preserve">9137), </w:t>
      </w:r>
      <w:r w:rsidR="001F08FA" w:rsidRPr="00DE37F8">
        <w:rPr>
          <w:rFonts w:ascii="Garamond" w:hAnsi="Garamond"/>
          <w:color w:val="000000" w:themeColor="text1"/>
          <w:sz w:val="24"/>
          <w:szCs w:val="24"/>
        </w:rPr>
        <w:t xml:space="preserve">pjesa </w:t>
      </w:r>
      <w:r w:rsidRPr="00DE37F8">
        <w:rPr>
          <w:rFonts w:ascii="Garamond" w:hAnsi="Garamond"/>
          <w:color w:val="000000" w:themeColor="text1"/>
          <w:sz w:val="24"/>
          <w:szCs w:val="24"/>
        </w:rPr>
        <w:t>6.</w:t>
      </w:r>
    </w:p>
    <w:p w14:paraId="5177BE4F" w14:textId="77777777" w:rsidR="00F47AE8" w:rsidRPr="00DE37F8" w:rsidRDefault="00F47AE8" w:rsidP="00F47AE8">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Sipërfaqja konike</w:t>
      </w:r>
    </w:p>
    <w:p w14:paraId="79CCC0BA" w14:textId="7838CCE4" w:rsidR="00F47AE8" w:rsidRPr="00DE37F8" w:rsidRDefault="00F47AE8" w:rsidP="00F47AE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4.1.1 Përshkrim. Sipërfaqja konike. </w:t>
      </w:r>
      <w:r w:rsidRPr="00DE37F8">
        <w:rPr>
          <w:rFonts w:ascii="Garamond" w:hAnsi="Garamond"/>
          <w:color w:val="000000" w:themeColor="text1"/>
          <w:sz w:val="24"/>
          <w:szCs w:val="24"/>
        </w:rPr>
        <w:t xml:space="preserve">Një sipërfaqe konike me bazë vertikalisht nga lart nga periferia e sipërfaqes së brendshme horizontale me kulm poshtë në </w:t>
      </w:r>
      <w:r w:rsidR="00364E0B" w:rsidRPr="00DE37F8">
        <w:rPr>
          <w:rFonts w:ascii="Garamond" w:hAnsi="Garamond"/>
          <w:color w:val="000000" w:themeColor="text1"/>
          <w:sz w:val="24"/>
          <w:szCs w:val="24"/>
        </w:rPr>
        <w:t>sipërfaqe</w:t>
      </w:r>
      <w:r w:rsidRPr="00DE37F8">
        <w:rPr>
          <w:rFonts w:ascii="Garamond" w:hAnsi="Garamond"/>
          <w:color w:val="000000" w:themeColor="text1"/>
          <w:sz w:val="24"/>
          <w:szCs w:val="24"/>
        </w:rPr>
        <w:t>.</w:t>
      </w:r>
    </w:p>
    <w:p w14:paraId="3F0A8C37" w14:textId="28871ED1" w:rsidR="00F47AE8" w:rsidRPr="00DE37F8" w:rsidRDefault="00F47AE8" w:rsidP="00F47AE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4.1.2 Karakteristikat.</w:t>
      </w:r>
      <w:r w:rsidR="001F08FA"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Kufijtë e sipërfaqes konike përfshijnë:</w:t>
      </w:r>
    </w:p>
    <w:p w14:paraId="12B20282" w14:textId="77777777" w:rsidR="00F47AE8" w:rsidRPr="00DE37F8" w:rsidRDefault="00F47AE8" w:rsidP="00F47AE8">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një skaj i poshtëm përputhet me periferinë e sipërfaqes së brendshme horizontale; dhe</w:t>
      </w:r>
    </w:p>
    <w:p w14:paraId="5216F79D" w14:textId="77777777" w:rsidR="00F47AE8" w:rsidRPr="00DE37F8" w:rsidRDefault="00F47AE8" w:rsidP="00F47AE8">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një skaj i sipërm i vendosur në një lartësi të caktuar mbi sipërfaqen e brendshme horizontale.</w:t>
      </w:r>
    </w:p>
    <w:p w14:paraId="56261953" w14:textId="77777777" w:rsidR="00F47AE8" w:rsidRPr="00DE37F8" w:rsidRDefault="00F47AE8" w:rsidP="00F47AE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4.1.3 Pjerrësia e sipërfaqes konike do të matet në një plan vertikal pingul me periferi të sipërfaqes së brendshme horizontale.</w:t>
      </w:r>
    </w:p>
    <w:p w14:paraId="0EA67672" w14:textId="77777777" w:rsidR="00F47AE8" w:rsidRPr="00DE37F8" w:rsidRDefault="00F47AE8" w:rsidP="00F47AE8">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Sipërfaqja e brendshme horizontale</w:t>
      </w:r>
    </w:p>
    <w:p w14:paraId="231ABF78" w14:textId="365D3905" w:rsidR="00F47AE8" w:rsidRPr="00DE37F8" w:rsidRDefault="00F47AE8" w:rsidP="00F47AE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4.1.4 Përshkrim. Sipërfaqe e brendshme horizontale. </w:t>
      </w:r>
      <w:r w:rsidRPr="00DE37F8">
        <w:rPr>
          <w:rFonts w:ascii="Garamond" w:hAnsi="Garamond"/>
          <w:color w:val="000000" w:themeColor="text1"/>
          <w:sz w:val="24"/>
          <w:szCs w:val="24"/>
        </w:rPr>
        <w:t>Një sipërfaqe e vendosur në një plan horizontal sipër një aerodromi dhe rrethinat e tij.</w:t>
      </w:r>
    </w:p>
    <w:p w14:paraId="54302015" w14:textId="5623F9B6" w:rsidR="00F47AE8" w:rsidRPr="00DE37F8" w:rsidRDefault="00F47AE8" w:rsidP="00F47AE8">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4.1.5 Karakteristikat.</w:t>
      </w:r>
      <w:r w:rsidR="00791B70"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Rrezja ose kufijtë e jashtëm të sipërfaqes së brendshme horizontale maten nga një pikë referimi ose pike të vendosura për këtë qëllim.</w:t>
      </w:r>
    </w:p>
    <w:p w14:paraId="554B9607" w14:textId="5AC03947" w:rsidR="00F47AE8" w:rsidRPr="00DE37F8" w:rsidRDefault="00F47AE8" w:rsidP="00F47AE8">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Forma e sipërfaqes së brendshme horizontale nuk është e nevojshme të jetë rrethore. </w:t>
      </w:r>
      <w:r w:rsidRPr="00DE37F8">
        <w:rPr>
          <w:rFonts w:ascii="Garamond" w:hAnsi="Garamond"/>
          <w:color w:val="000000" w:themeColor="text1"/>
          <w:sz w:val="24"/>
          <w:szCs w:val="24"/>
        </w:rPr>
        <w:t>Udhëzime për përcaktimin e shtrirjes së sipërfaqes së brendshme horizontale gjendet në Manualin e Shërbimeve të Aeroportit (</w:t>
      </w:r>
      <w:r w:rsidR="00791B70"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 xml:space="preserve">9137), </w:t>
      </w:r>
      <w:r w:rsidR="00791B70" w:rsidRPr="00DE37F8">
        <w:rPr>
          <w:rFonts w:ascii="Garamond" w:hAnsi="Garamond"/>
          <w:color w:val="000000" w:themeColor="text1"/>
          <w:sz w:val="24"/>
          <w:szCs w:val="24"/>
        </w:rPr>
        <w:t xml:space="preserve">pjesa </w:t>
      </w:r>
      <w:r w:rsidRPr="00DE37F8">
        <w:rPr>
          <w:rFonts w:ascii="Garamond" w:hAnsi="Garamond"/>
          <w:color w:val="000000" w:themeColor="text1"/>
          <w:sz w:val="24"/>
          <w:szCs w:val="24"/>
        </w:rPr>
        <w:t>6.</w:t>
      </w:r>
    </w:p>
    <w:p w14:paraId="4FC7608F" w14:textId="77777777" w:rsidR="00F47AE8" w:rsidRPr="00DE37F8" w:rsidRDefault="00F47AE8" w:rsidP="00F47AE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4.1.6 Niveli i lartësisë së sipërfaqes së brendshme horizontale do të matet mbi nivelin e të dhënave të lartësie të caktuar për këtë qëllim.</w:t>
      </w:r>
    </w:p>
    <w:p w14:paraId="2ED03BDF" w14:textId="5B77B0ED" w:rsidR="00F47AE8" w:rsidRPr="00DE37F8" w:rsidRDefault="00F47AE8" w:rsidP="00F47AE8">
      <w:pPr>
        <w:tabs>
          <w:tab w:val="left" w:pos="54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Shënim</w:t>
      </w:r>
      <w:r w:rsidR="00FF474F" w:rsidRPr="00DE37F8">
        <w:rPr>
          <w:rFonts w:ascii="Garamond" w:hAnsi="Garamond"/>
          <w:color w:val="000000" w:themeColor="text1"/>
          <w:sz w:val="24"/>
          <w:szCs w:val="24"/>
        </w:rPr>
        <w:t>.</w:t>
      </w:r>
      <w:r w:rsidR="00791B70"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Udhëzimi për përcaktimin e pikës së nivelit të dhënave të lartësisë janë paraqitur në Manualin e Shërbimeve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të Aeroportit (</w:t>
      </w:r>
      <w:r w:rsidR="00791B70"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 xml:space="preserve">9137), </w:t>
      </w:r>
      <w:r w:rsidR="00791B70" w:rsidRPr="00DE37F8">
        <w:rPr>
          <w:rFonts w:ascii="Garamond" w:hAnsi="Garamond"/>
          <w:color w:val="000000" w:themeColor="text1"/>
          <w:sz w:val="24"/>
          <w:szCs w:val="24"/>
        </w:rPr>
        <w:t xml:space="preserve">pjesa </w:t>
      </w:r>
      <w:r w:rsidRPr="00DE37F8">
        <w:rPr>
          <w:rFonts w:ascii="Garamond" w:hAnsi="Garamond"/>
          <w:color w:val="000000" w:themeColor="text1"/>
          <w:sz w:val="24"/>
          <w:szCs w:val="24"/>
        </w:rPr>
        <w:t>6.</w:t>
      </w:r>
    </w:p>
    <w:p w14:paraId="05959F66" w14:textId="77777777" w:rsidR="00F47AE8" w:rsidRPr="00DE37F8" w:rsidRDefault="00F47AE8" w:rsidP="00F47AE8">
      <w:pPr>
        <w:pStyle w:val="Heading5"/>
        <w:tabs>
          <w:tab w:val="left" w:pos="54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Sipërfaqja e afrimit</w:t>
      </w:r>
    </w:p>
    <w:p w14:paraId="5810C72C" w14:textId="6999DCD3" w:rsidR="00F47AE8" w:rsidRPr="00DE37F8" w:rsidRDefault="00F47AE8" w:rsidP="00F47AE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4.1.7 Përshkrim. Sipërfaqja e afrimit. </w:t>
      </w:r>
      <w:r w:rsidRPr="00DE37F8">
        <w:rPr>
          <w:rFonts w:ascii="Garamond" w:hAnsi="Garamond"/>
          <w:color w:val="000000" w:themeColor="text1"/>
          <w:sz w:val="24"/>
          <w:szCs w:val="24"/>
        </w:rPr>
        <w:t>Një plan i pjerrët ose kombinim i planeve para pragut të pistës.</w:t>
      </w:r>
    </w:p>
    <w:p w14:paraId="16B5C8E4" w14:textId="19CB64DE" w:rsidR="00F47AE8" w:rsidRPr="00DE37F8" w:rsidRDefault="00F47AE8" w:rsidP="00F47AE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4.1.8 Karakteristikat. Kufijtë e sipërfaqes së afrimit përfshijnë:</w:t>
      </w:r>
    </w:p>
    <w:p w14:paraId="56E88780" w14:textId="1DEBEE8D" w:rsidR="00F47AE8" w:rsidRPr="00DE37F8" w:rsidRDefault="00F47AE8" w:rsidP="00F47AE8">
      <w:pPr>
        <w:pStyle w:val="ListParagraph"/>
        <w:tabs>
          <w:tab w:val="left" w:pos="8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a) një skaj të brendshëm të gjatësisë së specifikuar, horizontale dhe pingule në vijën imagjinare </w:t>
      </w:r>
      <w:r w:rsidR="00791B70" w:rsidRPr="00DE37F8">
        <w:rPr>
          <w:rFonts w:ascii="Garamond" w:hAnsi="Garamond"/>
          <w:color w:val="000000" w:themeColor="text1"/>
          <w:sz w:val="24"/>
          <w:szCs w:val="24"/>
        </w:rPr>
        <w:t>qendrore</w:t>
      </w:r>
      <w:r w:rsidRPr="00DE37F8">
        <w:rPr>
          <w:rFonts w:ascii="Garamond" w:hAnsi="Garamond"/>
          <w:color w:val="000000" w:themeColor="text1"/>
          <w:sz w:val="24"/>
          <w:szCs w:val="24"/>
        </w:rPr>
        <w:t xml:space="preserve"> të zgjatur të pistës dhe e vendosur në një distancë të caktuar para pragut të pistës;</w:t>
      </w:r>
    </w:p>
    <w:p w14:paraId="31A32DF1" w14:textId="553980DA" w:rsidR="00F47AE8" w:rsidRPr="00DE37F8" w:rsidRDefault="00F47AE8" w:rsidP="00F47AE8">
      <w:pPr>
        <w:pStyle w:val="ListParagraph"/>
        <w:tabs>
          <w:tab w:val="left" w:pos="8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b) dy pjesët fundore e skajit të brendshëm dhe devijojnë në mënyrë uniforme graduale të caktuar në zgjatjen e vijës imagjinare </w:t>
      </w:r>
      <w:r w:rsidR="00791B70" w:rsidRPr="00DE37F8">
        <w:rPr>
          <w:rFonts w:ascii="Garamond" w:hAnsi="Garamond"/>
          <w:color w:val="000000" w:themeColor="text1"/>
          <w:sz w:val="24"/>
          <w:szCs w:val="24"/>
        </w:rPr>
        <w:t>qendrore</w:t>
      </w:r>
      <w:r w:rsidRPr="00DE37F8">
        <w:rPr>
          <w:rFonts w:ascii="Garamond" w:hAnsi="Garamond"/>
          <w:color w:val="000000" w:themeColor="text1"/>
          <w:sz w:val="24"/>
          <w:szCs w:val="24"/>
        </w:rPr>
        <w:t xml:space="preserve"> të pistës;</w:t>
      </w:r>
    </w:p>
    <w:p w14:paraId="5C26345D" w14:textId="77777777" w:rsidR="00F47AE8" w:rsidRPr="00DE37F8" w:rsidRDefault="00F47AE8" w:rsidP="00F47AE8">
      <w:pPr>
        <w:pStyle w:val="ListParagraph"/>
        <w:tabs>
          <w:tab w:val="left" w:pos="8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c) Një skaj i jashtëm paralel me skajin e brendshëm; dhe</w:t>
      </w:r>
    </w:p>
    <w:p w14:paraId="40B3CE5E" w14:textId="581BEDEA" w:rsidR="00F47AE8" w:rsidRPr="00DE37F8" w:rsidRDefault="00F47AE8" w:rsidP="00F47AE8">
      <w:pPr>
        <w:pStyle w:val="ListParagraph"/>
        <w:tabs>
          <w:tab w:val="left" w:pos="8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d) sipërfaqet e mësipërme mund të ndryshojnë me shmangie para</w:t>
      </w:r>
      <w:r w:rsidR="008E6AEB">
        <w:rPr>
          <w:rFonts w:ascii="Garamond" w:hAnsi="Garamond"/>
          <w:color w:val="000000" w:themeColor="text1"/>
          <w:sz w:val="24"/>
          <w:szCs w:val="24"/>
        </w:rPr>
        <w:t xml:space="preserve"> e </w:t>
      </w:r>
      <w:r w:rsidRPr="00DE37F8">
        <w:rPr>
          <w:rFonts w:ascii="Garamond" w:hAnsi="Garamond"/>
          <w:color w:val="000000" w:themeColor="text1"/>
          <w:sz w:val="24"/>
          <w:szCs w:val="24"/>
        </w:rPr>
        <w:t>mbrapa, shmangie, ose kur p</w:t>
      </w:r>
      <w:r w:rsidR="00A57A7B" w:rsidRPr="00DE37F8">
        <w:rPr>
          <w:rFonts w:ascii="Garamond" w:hAnsi="Garamond"/>
          <w:color w:val="000000" w:themeColor="text1"/>
          <w:sz w:val="24"/>
          <w:szCs w:val="24"/>
        </w:rPr>
        <w:t>ë</w:t>
      </w:r>
      <w:r w:rsidRPr="00DE37F8">
        <w:rPr>
          <w:rFonts w:ascii="Garamond" w:hAnsi="Garamond"/>
          <w:color w:val="000000" w:themeColor="text1"/>
          <w:sz w:val="24"/>
          <w:szCs w:val="24"/>
        </w:rPr>
        <w:t>rdoret afrimi me kthime majtas</w:t>
      </w:r>
      <w:r w:rsidR="00817BAC" w:rsidRPr="00DE37F8">
        <w:rPr>
          <w:rFonts w:ascii="Garamond" w:hAnsi="Garamond"/>
          <w:color w:val="000000" w:themeColor="text1"/>
          <w:sz w:val="24"/>
          <w:szCs w:val="24"/>
        </w:rPr>
        <w:t xml:space="preserve"> e </w:t>
      </w:r>
      <w:r w:rsidRPr="00DE37F8">
        <w:rPr>
          <w:rFonts w:ascii="Garamond" w:hAnsi="Garamond"/>
          <w:color w:val="000000" w:themeColor="text1"/>
          <w:sz w:val="24"/>
          <w:szCs w:val="24"/>
        </w:rPr>
        <w:t>djathtas, veçanërisht në dy anët fundore të skajit të brendshëm që zgjaten në mënyrë të barabartë në një shkallë të caktuar nga linja imagjinare q</w:t>
      </w:r>
      <w:r w:rsidR="00A57A7B" w:rsidRPr="00DE37F8">
        <w:rPr>
          <w:rFonts w:ascii="Garamond" w:hAnsi="Garamond"/>
          <w:color w:val="000000" w:themeColor="text1"/>
          <w:sz w:val="24"/>
          <w:szCs w:val="24"/>
        </w:rPr>
        <w:t>e</w:t>
      </w:r>
      <w:r w:rsidRPr="00DE37F8">
        <w:rPr>
          <w:rFonts w:ascii="Garamond" w:hAnsi="Garamond"/>
          <w:color w:val="000000" w:themeColor="text1"/>
          <w:sz w:val="24"/>
          <w:szCs w:val="24"/>
        </w:rPr>
        <w:t>ndrore të zhvendosjes para</w:t>
      </w:r>
      <w:r w:rsidR="00606476">
        <w:rPr>
          <w:rFonts w:ascii="Garamond" w:hAnsi="Garamond"/>
          <w:color w:val="000000" w:themeColor="text1"/>
          <w:sz w:val="24"/>
          <w:szCs w:val="24"/>
        </w:rPr>
        <w:t xml:space="preserve"> e </w:t>
      </w:r>
      <w:r w:rsidRPr="00DE37F8">
        <w:rPr>
          <w:rFonts w:ascii="Garamond" w:hAnsi="Garamond"/>
          <w:color w:val="000000" w:themeColor="text1"/>
          <w:sz w:val="24"/>
          <w:szCs w:val="24"/>
        </w:rPr>
        <w:t>mbrapa, e shmangur ose e përkulur sipas një drejtimi në tokë.</w:t>
      </w:r>
    </w:p>
    <w:p w14:paraId="4D00CC48" w14:textId="77777777" w:rsidR="00F47AE8" w:rsidRPr="00DE37F8" w:rsidRDefault="00F47AE8" w:rsidP="00F47AE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4.1.9 Niveli i lartësisë e skajit të brendshëm duhet të jetë i barabartë me ngritjen e pikës së mesit të pragut të pistës.</w:t>
      </w:r>
    </w:p>
    <w:p w14:paraId="32A9C1B8" w14:textId="691E6CEB" w:rsidR="00F47AE8" w:rsidRPr="00DE37F8" w:rsidRDefault="00F47AE8" w:rsidP="00F47AE8">
      <w:pPr>
        <w:pStyle w:val="ListParagraph"/>
        <w:tabs>
          <w:tab w:val="left" w:pos="540"/>
          <w:tab w:val="left" w:pos="13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4.1.10 Pjerrësia</w:t>
      </w:r>
      <w:r w:rsidR="00791B70" w:rsidRPr="00DE37F8">
        <w:rPr>
          <w:rFonts w:ascii="Garamond" w:hAnsi="Garamond"/>
          <w:color w:val="000000" w:themeColor="text1"/>
          <w:sz w:val="24"/>
          <w:szCs w:val="24"/>
        </w:rPr>
        <w:t>/</w:t>
      </w:r>
      <w:r w:rsidRPr="00DE37F8">
        <w:rPr>
          <w:rFonts w:ascii="Garamond" w:hAnsi="Garamond"/>
          <w:color w:val="000000" w:themeColor="text1"/>
          <w:sz w:val="24"/>
          <w:szCs w:val="24"/>
        </w:rPr>
        <w:t>të e sipërfaqes së afrimit duhet të maten në planin vertikal që përmban vija qendrore e pistës dhe duhet të vazhdojë të përmbajë vijën q</w:t>
      </w:r>
      <w:r w:rsidR="00A57A7B" w:rsidRPr="00DE37F8">
        <w:rPr>
          <w:rFonts w:ascii="Garamond" w:hAnsi="Garamond"/>
          <w:color w:val="000000" w:themeColor="text1"/>
          <w:sz w:val="24"/>
          <w:szCs w:val="24"/>
        </w:rPr>
        <w:t>e</w:t>
      </w:r>
      <w:r w:rsidRPr="00DE37F8">
        <w:rPr>
          <w:rFonts w:ascii="Garamond" w:hAnsi="Garamond"/>
          <w:color w:val="000000" w:themeColor="text1"/>
          <w:sz w:val="24"/>
          <w:szCs w:val="24"/>
        </w:rPr>
        <w:t>ndrore të çdo pike para</w:t>
      </w:r>
      <w:r w:rsidR="008E6AEB">
        <w:rPr>
          <w:rFonts w:ascii="Garamond" w:hAnsi="Garamond"/>
          <w:color w:val="000000" w:themeColor="text1"/>
          <w:sz w:val="24"/>
          <w:szCs w:val="24"/>
        </w:rPr>
        <w:t xml:space="preserve"> e </w:t>
      </w:r>
      <w:r w:rsidRPr="00DE37F8">
        <w:rPr>
          <w:rFonts w:ascii="Garamond" w:hAnsi="Garamond"/>
          <w:color w:val="000000" w:themeColor="text1"/>
          <w:sz w:val="24"/>
          <w:szCs w:val="24"/>
        </w:rPr>
        <w:t>mbrapa e shmangur me kthesa sipas një drejtimi në tokë.</w:t>
      </w:r>
    </w:p>
    <w:p w14:paraId="35798856" w14:textId="32BF4B2D" w:rsidR="00F47AE8" w:rsidRPr="00DE37F8" w:rsidRDefault="00F47AE8" w:rsidP="00F47AE8">
      <w:pPr>
        <w:tabs>
          <w:tab w:val="left" w:pos="54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Shih </w:t>
      </w:r>
      <w:r w:rsidR="00791B70" w:rsidRPr="00DE37F8">
        <w:rPr>
          <w:rFonts w:ascii="Garamond" w:hAnsi="Garamond"/>
          <w:i/>
          <w:iCs/>
          <w:color w:val="000000" w:themeColor="text1"/>
          <w:sz w:val="24"/>
          <w:szCs w:val="24"/>
        </w:rPr>
        <w:t xml:space="preserve">figurën </w:t>
      </w:r>
      <w:r w:rsidRPr="00DE37F8">
        <w:rPr>
          <w:rFonts w:ascii="Garamond" w:hAnsi="Garamond"/>
          <w:i/>
          <w:iCs/>
          <w:color w:val="000000" w:themeColor="text1"/>
          <w:sz w:val="24"/>
          <w:szCs w:val="24"/>
        </w:rPr>
        <w:t>4-2.</w:t>
      </w:r>
    </w:p>
    <w:p w14:paraId="12701294" w14:textId="77777777" w:rsidR="00F47AE8" w:rsidRPr="00DE37F8" w:rsidRDefault="00F47AE8" w:rsidP="00F47AE8">
      <w:pPr>
        <w:pStyle w:val="Heading5"/>
        <w:tabs>
          <w:tab w:val="left" w:pos="540"/>
        </w:tabs>
        <w:spacing w:before="0"/>
        <w:ind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Sipërfaqja e brendshme e afrimit </w:t>
      </w:r>
    </w:p>
    <w:p w14:paraId="7085683E" w14:textId="60CEE40F" w:rsidR="00F47AE8" w:rsidRPr="00DE37F8" w:rsidRDefault="00F47AE8" w:rsidP="00F47AE8">
      <w:pPr>
        <w:pStyle w:val="ListParagraph"/>
        <w:tabs>
          <w:tab w:val="left" w:pos="540"/>
          <w:tab w:val="left" w:pos="136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4.1.11 Përshkrim. Sipërfaqja e brendshme e afrimit. </w:t>
      </w:r>
      <w:r w:rsidRPr="00DE37F8">
        <w:rPr>
          <w:rFonts w:ascii="Garamond" w:hAnsi="Garamond"/>
          <w:color w:val="000000" w:themeColor="text1"/>
          <w:sz w:val="24"/>
          <w:szCs w:val="24"/>
        </w:rPr>
        <w:t>Një pjesë drejtkëndore e sipërfaqes së afrimit që fillon</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lastRenderedPageBreak/>
        <w:t>menjëherë para pragut të pistës.</w:t>
      </w:r>
    </w:p>
    <w:p w14:paraId="48FD005E" w14:textId="4B999848" w:rsidR="00F47AE8" w:rsidRPr="00DE37F8" w:rsidRDefault="00F47AE8" w:rsidP="00F47AE8">
      <w:pPr>
        <w:pStyle w:val="ListParagraph"/>
        <w:tabs>
          <w:tab w:val="left" w:pos="540"/>
          <w:tab w:val="left" w:pos="13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4.1.12 Karakteristikat.</w:t>
      </w:r>
      <w:r w:rsidR="0068263F"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Kufijtë e brendshëm të sipërfaqes së afrimit përfshijnë:</w:t>
      </w:r>
    </w:p>
    <w:p w14:paraId="2D03FB14" w14:textId="18059F82" w:rsidR="00F47AE8" w:rsidRPr="00DE37F8" w:rsidRDefault="00F47AE8" w:rsidP="00F47AE8">
      <w:pPr>
        <w:pStyle w:val="ListParagraph"/>
        <w:tabs>
          <w:tab w:val="left" w:pos="540"/>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skaj i brendshëm</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që përputhet me vendndodhjen e brendshme të skajit të sipërfaqes së afrimit, por me gjatësinë e saj të specifikuar;</w:t>
      </w:r>
    </w:p>
    <w:p w14:paraId="0CC3FB72" w14:textId="49D7FD60" w:rsidR="00F47AE8" w:rsidRPr="00DE37F8" w:rsidRDefault="00F47AE8" w:rsidP="00F47AE8">
      <w:pPr>
        <w:pStyle w:val="ListParagraph"/>
        <w:tabs>
          <w:tab w:val="left" w:pos="540"/>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dy vijat e brendshme të pjesëve fundore dhe vazhdojnë në mënyrë uniforme në planin vertikal që përmban linjën qendrore të pistës; dhe skajet e jasht</w:t>
      </w:r>
      <w:r w:rsidR="007A4875" w:rsidRPr="00DE37F8">
        <w:rPr>
          <w:rFonts w:ascii="Garamond" w:hAnsi="Garamond"/>
          <w:color w:val="000000" w:themeColor="text1"/>
          <w:sz w:val="24"/>
          <w:szCs w:val="24"/>
        </w:rPr>
        <w:t>me</w:t>
      </w:r>
      <w:r w:rsidRPr="00DE37F8">
        <w:rPr>
          <w:rFonts w:ascii="Garamond" w:hAnsi="Garamond"/>
          <w:color w:val="000000" w:themeColor="text1"/>
          <w:sz w:val="24"/>
          <w:szCs w:val="24"/>
        </w:rPr>
        <w:t xml:space="preserve"> paralel me skajet e brendsh</w:t>
      </w:r>
      <w:r w:rsidR="007A4875" w:rsidRPr="00DE37F8">
        <w:rPr>
          <w:rFonts w:ascii="Garamond" w:hAnsi="Garamond"/>
          <w:color w:val="000000" w:themeColor="text1"/>
          <w:sz w:val="24"/>
          <w:szCs w:val="24"/>
        </w:rPr>
        <w:t>me</w:t>
      </w:r>
      <w:r w:rsidR="0068263F" w:rsidRPr="00DE37F8">
        <w:rPr>
          <w:rFonts w:ascii="Garamond" w:hAnsi="Garamond"/>
          <w:color w:val="000000" w:themeColor="text1"/>
          <w:sz w:val="24"/>
          <w:szCs w:val="24"/>
        </w:rPr>
        <w:t>;</w:t>
      </w:r>
    </w:p>
    <w:p w14:paraId="5591FB56" w14:textId="5090B752" w:rsidR="00521EA7" w:rsidRPr="00DE37F8" w:rsidRDefault="00700448" w:rsidP="00700448">
      <w:pPr>
        <w:pStyle w:val="TEKSTIIIII"/>
        <w:rPr>
          <w:lang w:val="sq-AL"/>
        </w:rPr>
      </w:pPr>
      <w:r w:rsidRPr="00DE37F8">
        <w:rPr>
          <w:lang w:val="sq-AL"/>
        </w:rPr>
        <w:t>c) skajet e jasht</w:t>
      </w:r>
      <w:r w:rsidR="007A4875" w:rsidRPr="00DE37F8">
        <w:rPr>
          <w:lang w:val="sq-AL"/>
        </w:rPr>
        <w:t>me</w:t>
      </w:r>
      <w:r w:rsidRPr="00DE37F8">
        <w:rPr>
          <w:lang w:val="sq-AL"/>
        </w:rPr>
        <w:t xml:space="preserve"> paralel me skajet e brendsh</w:t>
      </w:r>
      <w:r w:rsidR="007A4875" w:rsidRPr="00DE37F8">
        <w:rPr>
          <w:lang w:val="sq-AL"/>
        </w:rPr>
        <w:t>me</w:t>
      </w:r>
      <w:r w:rsidR="0068263F" w:rsidRPr="00DE37F8">
        <w:rPr>
          <w:lang w:val="sq-AL"/>
        </w:rPr>
        <w:t>.</w:t>
      </w:r>
    </w:p>
    <w:p w14:paraId="5C63F18D" w14:textId="77777777" w:rsidR="008577C0" w:rsidRPr="00DE37F8" w:rsidRDefault="00285312" w:rsidP="00700448">
      <w:pPr>
        <w:pStyle w:val="TEKSTIIIII"/>
        <w:rPr>
          <w:lang w:val="sq-AL"/>
        </w:rPr>
      </w:pPr>
      <w:r w:rsidRPr="00DE37F8">
        <w:rPr>
          <w:noProof/>
          <w:lang w:val="sq-AL"/>
        </w:rPr>
        <w:drawing>
          <wp:inline distT="0" distB="0" distL="0" distR="0" wp14:anchorId="65F46905" wp14:editId="6C6DCFBD">
            <wp:extent cx="5943600" cy="69322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 4-1.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6932295"/>
                    </a:xfrm>
                    <a:prstGeom prst="rect">
                      <a:avLst/>
                    </a:prstGeom>
                  </pic:spPr>
                </pic:pic>
              </a:graphicData>
            </a:graphic>
          </wp:inline>
        </w:drawing>
      </w:r>
    </w:p>
    <w:p w14:paraId="013689DD" w14:textId="77777777" w:rsidR="00285312" w:rsidRPr="00DE37F8" w:rsidRDefault="00285312" w:rsidP="00285312">
      <w:pPr>
        <w:pStyle w:val="Heading4"/>
        <w:spacing w:before="92"/>
        <w:ind w:left="3584"/>
        <w:rPr>
          <w:rFonts w:ascii="Garamond" w:hAnsi="Garamond"/>
          <w:lang w:val="sq-AL"/>
        </w:rPr>
      </w:pPr>
      <w:r w:rsidRPr="00DE37F8">
        <w:rPr>
          <w:rFonts w:ascii="Garamond" w:hAnsi="Garamond"/>
          <w:lang w:val="sq-AL"/>
        </w:rPr>
        <w:lastRenderedPageBreak/>
        <w:t>Figura 4-1. Sipërfaqet e kufizimeve së pengesave</w:t>
      </w:r>
    </w:p>
    <w:p w14:paraId="24539C62" w14:textId="77777777" w:rsidR="00285312" w:rsidRPr="00DE37F8" w:rsidRDefault="00285312" w:rsidP="00700448">
      <w:pPr>
        <w:pStyle w:val="TEKSTIIIII"/>
        <w:rPr>
          <w:lang w:val="sq-AL"/>
        </w:rPr>
      </w:pPr>
    </w:p>
    <w:p w14:paraId="36A31ED0" w14:textId="77777777" w:rsidR="000E0358" w:rsidRPr="00DE37F8" w:rsidRDefault="000E0358" w:rsidP="00700448">
      <w:pPr>
        <w:pStyle w:val="TEKSTIIIII"/>
        <w:rPr>
          <w:lang w:val="sq-AL"/>
        </w:rPr>
      </w:pPr>
    </w:p>
    <w:p w14:paraId="2AE1F448" w14:textId="77777777" w:rsidR="000E0358" w:rsidRPr="00DE37F8" w:rsidRDefault="000E0358" w:rsidP="00700448">
      <w:pPr>
        <w:pStyle w:val="TEKSTIIIII"/>
        <w:rPr>
          <w:lang w:val="sq-AL"/>
        </w:rPr>
      </w:pPr>
      <w:r w:rsidRPr="00DE37F8">
        <w:rPr>
          <w:noProof/>
          <w:lang w:val="sq-AL"/>
        </w:rPr>
        <w:drawing>
          <wp:inline distT="0" distB="0" distL="0" distR="0" wp14:anchorId="4BC76737" wp14:editId="3BCF9600">
            <wp:extent cx="5591810" cy="4531057"/>
            <wp:effectExtent l="0" t="0" r="889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 4-2.jpg"/>
                    <pic:cNvPicPr/>
                  </pic:nvPicPr>
                  <pic:blipFill rotWithShape="1">
                    <a:blip r:embed="rId16">
                      <a:extLst>
                        <a:ext uri="{28A0092B-C50C-407E-A947-70E740481C1C}">
                          <a14:useLocalDpi xmlns:a14="http://schemas.microsoft.com/office/drawing/2010/main" val="0"/>
                        </a:ext>
                      </a:extLst>
                    </a:blip>
                    <a:srcRect b="8279"/>
                    <a:stretch/>
                  </pic:blipFill>
                  <pic:spPr bwMode="auto">
                    <a:xfrm>
                      <a:off x="0" y="0"/>
                      <a:ext cx="5599756" cy="4537496"/>
                    </a:xfrm>
                    <a:prstGeom prst="rect">
                      <a:avLst/>
                    </a:prstGeom>
                    <a:ln>
                      <a:noFill/>
                    </a:ln>
                    <a:extLst>
                      <a:ext uri="{53640926-AAD7-44D8-BBD7-CCE9431645EC}">
                        <a14:shadowObscured xmlns:a14="http://schemas.microsoft.com/office/drawing/2010/main"/>
                      </a:ext>
                    </a:extLst>
                  </pic:spPr>
                </pic:pic>
              </a:graphicData>
            </a:graphic>
          </wp:inline>
        </w:drawing>
      </w:r>
    </w:p>
    <w:p w14:paraId="396540BA" w14:textId="70049583" w:rsidR="00BB6857" w:rsidRPr="00DE37F8" w:rsidRDefault="000E0358" w:rsidP="00F42652">
      <w:pPr>
        <w:jc w:val="center"/>
        <w:rPr>
          <w:rFonts w:ascii="Garamond" w:hAnsi="Garamond"/>
          <w:b/>
          <w:color w:val="000000"/>
          <w:sz w:val="20"/>
        </w:rPr>
      </w:pPr>
      <w:r w:rsidRPr="00DE37F8">
        <w:rPr>
          <w:rFonts w:ascii="Garamond" w:hAnsi="Garamond"/>
          <w:b/>
          <w:color w:val="000000"/>
          <w:sz w:val="20"/>
        </w:rPr>
        <w:t>Figura 4-2. Afrim i brendshëm, sipërfaqet e brendshme kalimtare të kufizimit t</w:t>
      </w:r>
      <w:r w:rsidR="001B27D2" w:rsidRPr="00DE37F8">
        <w:rPr>
          <w:rFonts w:ascii="Garamond" w:hAnsi="Garamond"/>
          <w:b/>
          <w:color w:val="000000"/>
          <w:sz w:val="20"/>
        </w:rPr>
        <w:t>ë</w:t>
      </w:r>
      <w:r w:rsidRPr="00DE37F8">
        <w:rPr>
          <w:rFonts w:ascii="Garamond" w:hAnsi="Garamond"/>
          <w:b/>
          <w:color w:val="000000"/>
          <w:sz w:val="20"/>
        </w:rPr>
        <w:t xml:space="preserve"> pengesave dhe anulimit </w:t>
      </w:r>
    </w:p>
    <w:p w14:paraId="7C70FFDA" w14:textId="77777777" w:rsidR="000E0358" w:rsidRPr="00DE37F8" w:rsidRDefault="000E0358" w:rsidP="00F42652">
      <w:pPr>
        <w:jc w:val="center"/>
        <w:rPr>
          <w:rFonts w:ascii="Garamond" w:hAnsi="Garamond"/>
          <w:b/>
          <w:color w:val="000000"/>
          <w:sz w:val="20"/>
        </w:rPr>
      </w:pPr>
      <w:r w:rsidRPr="00DE37F8">
        <w:rPr>
          <w:rFonts w:ascii="Garamond" w:hAnsi="Garamond"/>
          <w:b/>
          <w:color w:val="000000"/>
          <w:sz w:val="20"/>
        </w:rPr>
        <w:t>të uljes</w:t>
      </w:r>
    </w:p>
    <w:p w14:paraId="161437B2" w14:textId="77777777" w:rsidR="000E0358" w:rsidRPr="00DE37F8" w:rsidRDefault="000E0358" w:rsidP="00700448">
      <w:pPr>
        <w:pStyle w:val="TEKSTIIIII"/>
        <w:rPr>
          <w:lang w:val="sq-AL"/>
        </w:rPr>
      </w:pPr>
    </w:p>
    <w:p w14:paraId="20A977EA" w14:textId="77777777" w:rsidR="00946838" w:rsidRPr="00DE37F8" w:rsidRDefault="00946838" w:rsidP="00946838">
      <w:pPr>
        <w:pStyle w:val="Heading5"/>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Sipërfaqja kalimtare.</w:t>
      </w:r>
    </w:p>
    <w:p w14:paraId="206A1417" w14:textId="672F742F" w:rsidR="00946838" w:rsidRPr="00DE37F8" w:rsidRDefault="00946838" w:rsidP="00946838">
      <w:pPr>
        <w:pStyle w:val="ListParagraph"/>
        <w:tabs>
          <w:tab w:val="left" w:pos="540"/>
          <w:tab w:val="left" w:pos="810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4.1.13 Përshkrim. Sipërfaqja</w:t>
      </w:r>
      <w:r w:rsidR="00331A76" w:rsidRPr="00DE37F8">
        <w:rPr>
          <w:rFonts w:ascii="Garamond" w:hAnsi="Garamond"/>
          <w:i/>
          <w:iCs/>
          <w:color w:val="000000" w:themeColor="text1"/>
          <w:sz w:val="24"/>
          <w:szCs w:val="24"/>
        </w:rPr>
        <w:t xml:space="preserve"> </w:t>
      </w:r>
      <w:r w:rsidR="00F90BE4" w:rsidRPr="00DE37F8">
        <w:rPr>
          <w:rFonts w:ascii="Garamond" w:hAnsi="Garamond"/>
          <w:i/>
          <w:iCs/>
          <w:color w:val="000000" w:themeColor="text1"/>
          <w:sz w:val="24"/>
          <w:szCs w:val="24"/>
        </w:rPr>
        <w:t>kalimtare</w:t>
      </w:r>
      <w:r w:rsidRPr="00DE37F8">
        <w:rPr>
          <w:rFonts w:ascii="Garamond" w:hAnsi="Garamond"/>
          <w:i/>
          <w:iCs/>
          <w:color w:val="000000" w:themeColor="text1"/>
          <w:sz w:val="24"/>
          <w:szCs w:val="24"/>
        </w:rPr>
        <w:t xml:space="preserve">. </w:t>
      </w:r>
      <w:r w:rsidRPr="00DE37F8">
        <w:rPr>
          <w:rFonts w:ascii="Garamond" w:hAnsi="Garamond"/>
          <w:color w:val="000000" w:themeColor="text1"/>
          <w:sz w:val="24"/>
          <w:szCs w:val="24"/>
        </w:rPr>
        <w:t xml:space="preserve">Një sipërfaqe komplekse përgjatë zonës së rripit të betonuar dhe një pjese anësore </w:t>
      </w:r>
      <w:r w:rsidR="00364E0B" w:rsidRPr="00DE37F8">
        <w:rPr>
          <w:rFonts w:ascii="Garamond" w:hAnsi="Garamond"/>
          <w:color w:val="000000" w:themeColor="text1"/>
          <w:sz w:val="24"/>
          <w:szCs w:val="24"/>
        </w:rPr>
        <w:t>përgjatë</w:t>
      </w:r>
      <w:r w:rsidRPr="00DE37F8">
        <w:rPr>
          <w:rFonts w:ascii="Garamond" w:hAnsi="Garamond"/>
          <w:color w:val="000000" w:themeColor="text1"/>
          <w:sz w:val="24"/>
          <w:szCs w:val="24"/>
        </w:rPr>
        <w:t xml:space="preserve"> sipërfaqes së afrimit, që shtrihet lart dhe jashtë në sipërfaqen e brendshme horizontale.</w:t>
      </w:r>
    </w:p>
    <w:p w14:paraId="20918628" w14:textId="268CF13F" w:rsidR="00946838" w:rsidRPr="00DE37F8" w:rsidRDefault="00946838" w:rsidP="00946838">
      <w:pPr>
        <w:pStyle w:val="ListParagraph"/>
        <w:tabs>
          <w:tab w:val="left" w:pos="620"/>
          <w:tab w:val="left" w:pos="81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4.1.14 Karakteristikat.</w:t>
      </w:r>
      <w:r w:rsidR="00F42652"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Kufijtë e sipërfaqes kalimtare duhet të përfshijnë:</w:t>
      </w:r>
    </w:p>
    <w:p w14:paraId="09D4712B" w14:textId="77777777" w:rsidR="00946838" w:rsidRPr="00DE37F8" w:rsidRDefault="00946838" w:rsidP="00946838">
      <w:pPr>
        <w:pStyle w:val="ListParagraph"/>
        <w:tabs>
          <w:tab w:val="left" w:pos="260"/>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një skaj i poshtëm që fillon në kryqëzimin e anës së sipërfaqes së afrimit me sipërfaqen e brendshme horizontale dhe shtrihet në anën e sipërfaqes së afrimit në skajin e brendshëm të sipërfaqes së afrimit dhe prej aty përgjatë gjatësisë së brezit paralel me vijën qendrore të pistës ; dhe</w:t>
      </w:r>
    </w:p>
    <w:p w14:paraId="360640C9" w14:textId="77777777" w:rsidR="00946838" w:rsidRPr="00DE37F8" w:rsidRDefault="00946838" w:rsidP="00946838">
      <w:pPr>
        <w:pStyle w:val="ListParagraph"/>
        <w:tabs>
          <w:tab w:val="left" w:pos="260"/>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një skaj i sipërm i vendosur në planin e sipërfaqes së brendshme horizontale.</w:t>
      </w:r>
    </w:p>
    <w:p w14:paraId="28F02168" w14:textId="04B64993" w:rsidR="00946838" w:rsidRPr="00DE37F8" w:rsidRDefault="00946838" w:rsidP="00946838">
      <w:pPr>
        <w:pStyle w:val="ListParagraph"/>
        <w:tabs>
          <w:tab w:val="left" w:pos="540"/>
          <w:tab w:val="left" w:pos="1360"/>
          <w:tab w:val="left" w:pos="81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4.1.15</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Niveli i një pike në skajin e poshtëm duhet të jetë:</w:t>
      </w:r>
    </w:p>
    <w:p w14:paraId="1F3E6A13" w14:textId="7F0DC054" w:rsidR="00946838" w:rsidRPr="00DE37F8" w:rsidRDefault="00946838" w:rsidP="00946838">
      <w:pPr>
        <w:pStyle w:val="ListParagraph"/>
        <w:tabs>
          <w:tab w:val="left" w:pos="720"/>
          <w:tab w:val="left" w:pos="81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përgjatë anës së sipërfaqes së afrimit</w:t>
      </w:r>
      <w:r w:rsidR="00F42652"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 </w:t>
      </w:r>
      <w:r w:rsidR="00F90BE4" w:rsidRPr="00DE37F8">
        <w:rPr>
          <w:rFonts w:ascii="Garamond" w:hAnsi="Garamond"/>
          <w:color w:val="000000" w:themeColor="text1"/>
          <w:sz w:val="24"/>
          <w:szCs w:val="24"/>
        </w:rPr>
        <w:t xml:space="preserve">e </w:t>
      </w:r>
      <w:r w:rsidRPr="00DE37F8">
        <w:rPr>
          <w:rFonts w:ascii="Garamond" w:hAnsi="Garamond"/>
          <w:color w:val="000000" w:themeColor="text1"/>
          <w:sz w:val="24"/>
          <w:szCs w:val="24"/>
        </w:rPr>
        <w:t>barabartë me nivelin e sipërfaqes së afrimit në atë pikë; dhe</w:t>
      </w:r>
    </w:p>
    <w:p w14:paraId="387825D5" w14:textId="0F6BB034" w:rsidR="00946838" w:rsidRPr="00DE37F8" w:rsidRDefault="00946838" w:rsidP="00946838">
      <w:pPr>
        <w:pStyle w:val="ListParagraph"/>
        <w:tabs>
          <w:tab w:val="left" w:pos="720"/>
          <w:tab w:val="left" w:pos="81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b) Përgjatë rripit </w:t>
      </w:r>
      <w:r w:rsidR="00F42652"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e barabartë me nivelin e pikës më të afërt në vijën qendrore të pistës ose shtesës</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së saj.</w:t>
      </w:r>
    </w:p>
    <w:p w14:paraId="7450286E" w14:textId="0EB16298" w:rsidR="00946838" w:rsidRPr="00DE37F8" w:rsidRDefault="00946838" w:rsidP="00946838">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Si rezultat i b) sipërfaqja kalimtare përgjatë rripit do të jetë e lakuar nëse profili i pistës është i lakuar ose një plani, nëse profili i pistës është një vijë e drejtë. Kryqëzimi i sipërfaqes kalimtare me sipërfaqen e brendshme </w:t>
      </w:r>
      <w:r w:rsidRPr="00DE37F8">
        <w:rPr>
          <w:rFonts w:ascii="Garamond" w:hAnsi="Garamond"/>
          <w:i/>
          <w:iCs/>
          <w:color w:val="000000" w:themeColor="text1"/>
          <w:sz w:val="24"/>
          <w:szCs w:val="24"/>
        </w:rPr>
        <w:lastRenderedPageBreak/>
        <w:t>horizontale, gjithashtu</w:t>
      </w:r>
      <w:r w:rsidR="00A55163"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do të jetë një vijë e harkuar ose e drejtë në varësi të profilit të pistës.</w:t>
      </w:r>
    </w:p>
    <w:p w14:paraId="2A025B1D" w14:textId="474D4559" w:rsidR="00946838" w:rsidRPr="00DE37F8" w:rsidRDefault="00946838" w:rsidP="00946838">
      <w:pPr>
        <w:pStyle w:val="ListParagraph"/>
        <w:tabs>
          <w:tab w:val="left" w:pos="620"/>
        </w:tabs>
        <w:ind w:left="0" w:firstLine="284"/>
        <w:rPr>
          <w:rFonts w:ascii="Garamond" w:hAnsi="Garamond"/>
          <w:color w:val="000000" w:themeColor="text1"/>
          <w:sz w:val="24"/>
          <w:szCs w:val="24"/>
        </w:rPr>
      </w:pPr>
      <w:r w:rsidRPr="00DE37F8">
        <w:rPr>
          <w:rFonts w:ascii="Garamond" w:hAnsi="Garamond"/>
          <w:color w:val="000000" w:themeColor="text1"/>
          <w:sz w:val="24"/>
          <w:szCs w:val="24"/>
        </w:rPr>
        <w:t xml:space="preserve">4.1.16 </w:t>
      </w:r>
      <w:r w:rsidR="00364E0B" w:rsidRPr="00DE37F8">
        <w:rPr>
          <w:rFonts w:ascii="Garamond" w:hAnsi="Garamond"/>
          <w:color w:val="000000" w:themeColor="text1"/>
          <w:sz w:val="24"/>
          <w:szCs w:val="24"/>
        </w:rPr>
        <w:t>Pjerrësia</w:t>
      </w:r>
      <w:r w:rsidRPr="00DE37F8">
        <w:rPr>
          <w:rFonts w:ascii="Garamond" w:hAnsi="Garamond"/>
          <w:color w:val="000000" w:themeColor="text1"/>
          <w:sz w:val="24"/>
          <w:szCs w:val="24"/>
        </w:rPr>
        <w:t xml:space="preserve"> i sipërfaqes kalimtare do të matet në planin vertikal në këndin e duhur në vijën qendrore të pistës.</w:t>
      </w:r>
    </w:p>
    <w:p w14:paraId="376E2521" w14:textId="77777777" w:rsidR="00946838" w:rsidRPr="00DE37F8" w:rsidRDefault="00946838" w:rsidP="00946838">
      <w:pPr>
        <w:pStyle w:val="Heading5"/>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Sipërfaqja e brendshme kalimtare</w:t>
      </w:r>
    </w:p>
    <w:p w14:paraId="1793224E" w14:textId="6D212F30" w:rsidR="00946838" w:rsidRPr="00DE37F8" w:rsidRDefault="00946838" w:rsidP="00946838">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Është menduar që sipërfaqja e brendshme kalimtare të jetë sipërfaqja e kufizuar e pengesave kontrolluese për mjetet ndihmëse të navigimit, avionëve dhe automjeteve të tjera që duhet të jenë pranë pistës dhe të cilat nuk do të depërtojnë, përveçse për objekte të thyeshme. Sipërfaqja kalimtare e përshkruar në 4.1.13 synon të mbetet si sipërfaqja e kontrolluar, kufizuese e pengesave ndaj ndërtesave, etj.</w:t>
      </w:r>
    </w:p>
    <w:p w14:paraId="0297D079" w14:textId="35458FF1" w:rsidR="00946838" w:rsidRPr="00DE37F8" w:rsidRDefault="00946838" w:rsidP="0094683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4.1.17 Përshkrim. Sipërfaqja e brendshme kalimtare. </w:t>
      </w:r>
      <w:r w:rsidRPr="00DE37F8">
        <w:rPr>
          <w:rFonts w:ascii="Garamond" w:hAnsi="Garamond"/>
          <w:color w:val="000000" w:themeColor="text1"/>
          <w:sz w:val="24"/>
          <w:szCs w:val="24"/>
        </w:rPr>
        <w:t>Një sipërfaqe e ngjashme me atë kalimtare por më afër pistës.</w:t>
      </w:r>
    </w:p>
    <w:p w14:paraId="15256609" w14:textId="0DA54BFD" w:rsidR="00946838" w:rsidRPr="00DE37F8" w:rsidRDefault="00946838" w:rsidP="00946838">
      <w:pPr>
        <w:pStyle w:val="ListParagraph"/>
        <w:tabs>
          <w:tab w:val="left" w:pos="620"/>
        </w:tabs>
        <w:ind w:left="0" w:firstLine="284"/>
        <w:rPr>
          <w:rFonts w:ascii="Garamond" w:hAnsi="Garamond"/>
          <w:color w:val="000000" w:themeColor="text1"/>
          <w:sz w:val="24"/>
          <w:szCs w:val="24"/>
        </w:rPr>
      </w:pPr>
      <w:r w:rsidRPr="00DE37F8">
        <w:rPr>
          <w:rFonts w:ascii="Garamond" w:hAnsi="Garamond"/>
          <w:color w:val="000000" w:themeColor="text1"/>
          <w:sz w:val="24"/>
          <w:szCs w:val="24"/>
        </w:rPr>
        <w:t>4.1.18 Karakteristikat.</w:t>
      </w:r>
      <w:r w:rsidR="00A55163"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Kufijtë e sipërfaqes së brendshme kalimtare duhet të përfshijnë:</w:t>
      </w:r>
    </w:p>
    <w:p w14:paraId="56C823F6" w14:textId="62A16B85" w:rsidR="00946838" w:rsidRPr="00DE37F8" w:rsidRDefault="00946838" w:rsidP="0094683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pjesa më e ulët që fillon në fund të sipërfaqes së brendshme të afrimit dhe shtrihet në anën e sipërfaqes së brendshme të afrimit në skajin e brendshëm të asaj sipërfaqe, prej aty përgjatë brezit paralel me linjën e qendrës së pistës drejt skajit të brendshëm të sipërfaqes së uljes së anuluar dhe nga aty deri në anën e sipërfaqes që ndërpret pjesën e sipërfaqes së brendshme horizontale; dhe</w:t>
      </w:r>
    </w:p>
    <w:p w14:paraId="57188A27" w14:textId="77777777" w:rsidR="00946838" w:rsidRPr="00DE37F8" w:rsidRDefault="00946838" w:rsidP="0094683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pjesa e sipërme e vendosur në planin e sipërfaqes së brendshme horizontale.</w:t>
      </w:r>
    </w:p>
    <w:p w14:paraId="6378E8AF" w14:textId="77777777" w:rsidR="00946838" w:rsidRPr="00DE37F8" w:rsidRDefault="00946838" w:rsidP="00946838">
      <w:pPr>
        <w:pStyle w:val="ListParagraph"/>
        <w:tabs>
          <w:tab w:val="left" w:pos="620"/>
        </w:tabs>
        <w:ind w:left="0" w:firstLine="284"/>
        <w:rPr>
          <w:rFonts w:ascii="Garamond" w:hAnsi="Garamond"/>
          <w:color w:val="000000" w:themeColor="text1"/>
          <w:sz w:val="24"/>
          <w:szCs w:val="24"/>
        </w:rPr>
      </w:pPr>
      <w:r w:rsidRPr="00DE37F8">
        <w:rPr>
          <w:rFonts w:ascii="Garamond" w:hAnsi="Garamond"/>
          <w:color w:val="000000" w:themeColor="text1"/>
          <w:sz w:val="24"/>
          <w:szCs w:val="24"/>
        </w:rPr>
        <w:t>4.1.19 Niveli i pikës në skajin me të ulët duhet të jetë:</w:t>
      </w:r>
    </w:p>
    <w:p w14:paraId="30837EB5" w14:textId="474C5F53" w:rsidR="00946838" w:rsidRPr="00DE37F8" w:rsidRDefault="00946838" w:rsidP="0094683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a) përgjatë anës së sipërfaqes së afrimit dhe sipërfaqes së anulimit të uljes </w:t>
      </w:r>
      <w:r w:rsidR="00EC707A"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e barabartë me nivelin e sipërfaqes së përcaktuar në atë pikë; dhe</w:t>
      </w:r>
    </w:p>
    <w:p w14:paraId="3FA0A644" w14:textId="2164680E" w:rsidR="00946838" w:rsidRPr="00DE37F8" w:rsidRDefault="00946838" w:rsidP="0094683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b) përgjatë anash rripit </w:t>
      </w:r>
      <w:r w:rsidR="00A55163"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e barabartë me nivelin e pikës më të afërt në vijën q</w:t>
      </w:r>
      <w:r w:rsidR="00364E0B" w:rsidRPr="00DE37F8">
        <w:rPr>
          <w:rFonts w:ascii="Garamond" w:hAnsi="Garamond"/>
          <w:color w:val="000000" w:themeColor="text1"/>
          <w:sz w:val="24"/>
          <w:szCs w:val="24"/>
        </w:rPr>
        <w:t>e</w:t>
      </w:r>
      <w:r w:rsidRPr="00DE37F8">
        <w:rPr>
          <w:rFonts w:ascii="Garamond" w:hAnsi="Garamond"/>
          <w:color w:val="000000" w:themeColor="text1"/>
          <w:sz w:val="24"/>
          <w:szCs w:val="24"/>
        </w:rPr>
        <w:t>ndrore të pistës ose shtrirjen e saj.</w:t>
      </w:r>
    </w:p>
    <w:p w14:paraId="1117679B" w14:textId="4228588F" w:rsidR="00946838" w:rsidRPr="00DE37F8" w:rsidRDefault="00946838" w:rsidP="00946838">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Si rezultat i b) sipërfaqja e brendshme kalimtare, anash përgjatë rripit do të jetë e lakuar nëse profili i pistës është i lakuar ose plan, nëse profili i pistës është një vijë e drejtë. Kryqëzimi i sipërfaqes së brendshme kalimtare me sipërfaqen e brendshme horizontale, gjithashtu</w:t>
      </w:r>
      <w:r w:rsidR="00F71A3E">
        <w:rPr>
          <w:rFonts w:ascii="Garamond" w:hAnsi="Garamond"/>
          <w:i/>
          <w:iCs/>
          <w:color w:val="000000" w:themeColor="text1"/>
          <w:sz w:val="24"/>
          <w:szCs w:val="24"/>
        </w:rPr>
        <w:t>,</w:t>
      </w:r>
      <w:r w:rsidRPr="00DE37F8">
        <w:rPr>
          <w:rFonts w:ascii="Garamond" w:hAnsi="Garamond"/>
          <w:i/>
          <w:iCs/>
          <w:color w:val="000000" w:themeColor="text1"/>
          <w:sz w:val="24"/>
          <w:szCs w:val="24"/>
        </w:rPr>
        <w:t xml:space="preserve"> do të jetë një vijë e harkuar ose e drejtë në varësi të profilit të pistës.</w:t>
      </w:r>
    </w:p>
    <w:p w14:paraId="49EE642C" w14:textId="117F6D2C" w:rsidR="00946838" w:rsidRPr="00DE37F8" w:rsidRDefault="00946838" w:rsidP="00946838">
      <w:pPr>
        <w:pStyle w:val="ListParagraph"/>
        <w:tabs>
          <w:tab w:val="left" w:pos="620"/>
        </w:tabs>
        <w:ind w:left="0" w:firstLine="284"/>
        <w:rPr>
          <w:rFonts w:ascii="Garamond" w:hAnsi="Garamond"/>
          <w:color w:val="000000" w:themeColor="text1"/>
          <w:sz w:val="24"/>
          <w:szCs w:val="24"/>
        </w:rPr>
      </w:pPr>
      <w:r w:rsidRPr="00DE37F8">
        <w:rPr>
          <w:rFonts w:ascii="Garamond" w:hAnsi="Garamond"/>
          <w:color w:val="000000" w:themeColor="text1"/>
          <w:sz w:val="24"/>
          <w:szCs w:val="24"/>
        </w:rPr>
        <w:t>4.1.20 Pjerrësia e sipërfaqes së brendshme kalimtare duhet të matet</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në planin vertikal në këndet e duhura në vijën qendrore të pistës.</w:t>
      </w:r>
    </w:p>
    <w:p w14:paraId="5985D508" w14:textId="77777777" w:rsidR="00946838" w:rsidRPr="00DE37F8" w:rsidRDefault="00946838" w:rsidP="00946838">
      <w:pPr>
        <w:pStyle w:val="Heading5"/>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Sipërfaqja e kalimit në rreth të dytë (e anulimit të uljes)</w:t>
      </w:r>
    </w:p>
    <w:p w14:paraId="7E4A8711" w14:textId="17840F25" w:rsidR="00946838" w:rsidRPr="00DE37F8" w:rsidRDefault="00946838" w:rsidP="00946838">
      <w:pPr>
        <w:pStyle w:val="ListParagraph"/>
        <w:tabs>
          <w:tab w:val="left" w:pos="620"/>
        </w:tabs>
        <w:ind w:left="0" w:firstLine="284"/>
        <w:rPr>
          <w:rFonts w:ascii="Garamond" w:hAnsi="Garamond"/>
          <w:color w:val="000000" w:themeColor="text1"/>
          <w:sz w:val="24"/>
          <w:szCs w:val="24"/>
        </w:rPr>
      </w:pPr>
      <w:r w:rsidRPr="00DE37F8">
        <w:rPr>
          <w:rFonts w:ascii="Garamond" w:hAnsi="Garamond"/>
          <w:i/>
          <w:iCs/>
          <w:color w:val="000000" w:themeColor="text1"/>
          <w:sz w:val="24"/>
          <w:szCs w:val="24"/>
        </w:rPr>
        <w:t xml:space="preserve">4.1.21 Përshkrim. Sipërfaqja e kalimit në rreth të dytë (e anulimit të uljes). </w:t>
      </w:r>
      <w:r w:rsidRPr="00DE37F8">
        <w:rPr>
          <w:rFonts w:ascii="Garamond" w:hAnsi="Garamond"/>
          <w:color w:val="000000" w:themeColor="text1"/>
          <w:sz w:val="24"/>
          <w:szCs w:val="24"/>
        </w:rPr>
        <w:t>Një plan i pjerrët i vendosur në një distancë të caktuar pas pragut të pistës, shtrihet midis sipërfaqes së brendshme kalimtare.</w:t>
      </w:r>
    </w:p>
    <w:p w14:paraId="0C2C9E5A" w14:textId="23EA5128" w:rsidR="00946838" w:rsidRPr="00DE37F8" w:rsidRDefault="00946838" w:rsidP="00946838">
      <w:pPr>
        <w:pStyle w:val="ListParagraph"/>
        <w:tabs>
          <w:tab w:val="left" w:pos="620"/>
        </w:tabs>
        <w:ind w:left="0" w:firstLine="284"/>
        <w:rPr>
          <w:rFonts w:ascii="Garamond" w:hAnsi="Garamond"/>
          <w:color w:val="000000" w:themeColor="text1"/>
          <w:sz w:val="24"/>
          <w:szCs w:val="24"/>
        </w:rPr>
      </w:pPr>
      <w:r w:rsidRPr="00DE37F8">
        <w:rPr>
          <w:rFonts w:ascii="Garamond" w:hAnsi="Garamond"/>
          <w:color w:val="000000" w:themeColor="text1"/>
          <w:sz w:val="24"/>
          <w:szCs w:val="24"/>
        </w:rPr>
        <w:t>4.1.22 Karakteristikat.</w:t>
      </w:r>
      <w:r w:rsidR="00A55163"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Kufijtë e sipërfaqes s</w:t>
      </w:r>
      <w:r w:rsidRPr="00DE37F8">
        <w:rPr>
          <w:rFonts w:ascii="Garamond" w:hAnsi="Garamond"/>
          <w:i/>
          <w:iCs/>
          <w:color w:val="000000" w:themeColor="text1"/>
          <w:sz w:val="24"/>
          <w:szCs w:val="24"/>
        </w:rPr>
        <w:t>ë kalimit në rreth të dytë (e anulimit të uljes)</w:t>
      </w:r>
      <w:r w:rsidRPr="00DE37F8">
        <w:rPr>
          <w:rFonts w:ascii="Garamond" w:hAnsi="Garamond"/>
          <w:color w:val="000000" w:themeColor="text1"/>
          <w:sz w:val="24"/>
          <w:szCs w:val="24"/>
        </w:rPr>
        <w:t xml:space="preserve"> përfshijnë:</w:t>
      </w:r>
    </w:p>
    <w:p w14:paraId="26C389E2" w14:textId="77777777" w:rsidR="00946838" w:rsidRPr="00DE37F8" w:rsidRDefault="00946838" w:rsidP="0094683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një skaj të brendshëm horizontale dhe pingule në vijën qendrore të zgjatur të pistës dhe e vendosur në një distancë të caktuar pas pragut të pistës;</w:t>
      </w:r>
    </w:p>
    <w:p w14:paraId="368D7CDE" w14:textId="7350DD26" w:rsidR="00946838" w:rsidRPr="00DE37F8" w:rsidRDefault="00946838" w:rsidP="0094683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b) dy anët që </w:t>
      </w:r>
      <w:r w:rsidR="00364E0B" w:rsidRPr="00DE37F8">
        <w:rPr>
          <w:rFonts w:ascii="Garamond" w:hAnsi="Garamond"/>
          <w:color w:val="000000" w:themeColor="text1"/>
          <w:sz w:val="24"/>
          <w:szCs w:val="24"/>
        </w:rPr>
        <w:t>fillojnë</w:t>
      </w:r>
      <w:r w:rsidRPr="00DE37F8">
        <w:rPr>
          <w:rFonts w:ascii="Garamond" w:hAnsi="Garamond"/>
          <w:color w:val="000000" w:themeColor="text1"/>
          <w:sz w:val="24"/>
          <w:szCs w:val="24"/>
        </w:rPr>
        <w:t xml:space="preserve"> në fundet e skajeve të brendshëm dhe devijojnë në mënyrë uniforme në një normë të caktuar nga plani vertikal të linjës qendrore të pistës; dhe</w:t>
      </w:r>
    </w:p>
    <w:p w14:paraId="6CFC1B59" w14:textId="77777777" w:rsidR="00946838" w:rsidRPr="00DE37F8" w:rsidRDefault="00946838" w:rsidP="0094683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c) pjesët anësore të jashtme paralel me pjesën anësore të brendshme që gjendet në një plan me sipërfaqen e brendshme horizontale.</w:t>
      </w:r>
    </w:p>
    <w:p w14:paraId="1EB22935" w14:textId="69A6A80E" w:rsidR="00946838" w:rsidRPr="00DE37F8" w:rsidRDefault="00946838" w:rsidP="0094683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4.1.23 Niveli i skajit të brendshëm duhet të jetë i barabartë me nivelin e vijës qendrore të pistës te vendndodhja e brendshme e skajit fundor.</w:t>
      </w:r>
    </w:p>
    <w:p w14:paraId="33E3A41B" w14:textId="77777777" w:rsidR="00946838" w:rsidRPr="00DE37F8" w:rsidRDefault="00946838" w:rsidP="0094683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4.1.24 Pjerrësia e sipërfaqes së kalimit në rreth të dytë duhet të matet në planin vertikal që përmban vijën qendrore të pistës.</w:t>
      </w:r>
    </w:p>
    <w:p w14:paraId="3F1B6F15" w14:textId="77777777" w:rsidR="00946838" w:rsidRPr="00DE37F8" w:rsidRDefault="00946838" w:rsidP="00946838">
      <w:pPr>
        <w:pStyle w:val="Heading5"/>
        <w:tabs>
          <w:tab w:val="left" w:pos="620"/>
        </w:tabs>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Sipërfaqja e marrjes së lartësisë në ngritje</w:t>
      </w:r>
    </w:p>
    <w:p w14:paraId="1A815937" w14:textId="58801096" w:rsidR="00946838" w:rsidRPr="00DE37F8" w:rsidRDefault="00946838" w:rsidP="0094683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i/>
          <w:iCs/>
          <w:color w:val="000000" w:themeColor="text1"/>
          <w:sz w:val="24"/>
          <w:szCs w:val="24"/>
        </w:rPr>
        <w:t xml:space="preserve">4.1.25 Përshkrim. Sipërfaqja e marrjes së lartësisë në ngritje. </w:t>
      </w:r>
      <w:r w:rsidRPr="00DE37F8">
        <w:rPr>
          <w:rFonts w:ascii="Garamond" w:hAnsi="Garamond"/>
          <w:color w:val="000000" w:themeColor="text1"/>
          <w:sz w:val="24"/>
          <w:szCs w:val="24"/>
        </w:rPr>
        <w:t>Një plan i pjerrët ose një sipërfaqe tjetër e specifikuar përtej fundit të pistës ose zonës së pastër.</w:t>
      </w:r>
    </w:p>
    <w:p w14:paraId="6F484BA0" w14:textId="708CCB4C" w:rsidR="00946838" w:rsidRPr="00DE37F8" w:rsidRDefault="00946838" w:rsidP="00946838">
      <w:pPr>
        <w:pStyle w:val="ListParagraph"/>
        <w:tabs>
          <w:tab w:val="left" w:pos="620"/>
        </w:tabs>
        <w:ind w:left="0" w:firstLine="284"/>
        <w:rPr>
          <w:rFonts w:ascii="Garamond" w:hAnsi="Garamond"/>
          <w:color w:val="000000" w:themeColor="text1"/>
          <w:sz w:val="24"/>
          <w:szCs w:val="24"/>
        </w:rPr>
      </w:pPr>
      <w:r w:rsidRPr="00DE37F8">
        <w:rPr>
          <w:rFonts w:ascii="Garamond" w:hAnsi="Garamond"/>
          <w:i/>
          <w:iCs/>
          <w:color w:val="000000" w:themeColor="text1"/>
          <w:sz w:val="24"/>
          <w:szCs w:val="24"/>
        </w:rPr>
        <w:t>4.1.26 Karakteristikat.</w:t>
      </w:r>
      <w:r w:rsidR="00A55163"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Kufijtë e sipërfaqes së </w:t>
      </w:r>
      <w:r w:rsidRPr="00DE37F8">
        <w:rPr>
          <w:rFonts w:ascii="Garamond" w:hAnsi="Garamond"/>
          <w:i/>
          <w:iCs/>
          <w:color w:val="000000" w:themeColor="text1"/>
          <w:sz w:val="24"/>
          <w:szCs w:val="24"/>
        </w:rPr>
        <w:t xml:space="preserve">marrjes së lartësisë </w:t>
      </w:r>
      <w:r w:rsidRPr="00DE37F8">
        <w:rPr>
          <w:rFonts w:ascii="Garamond" w:hAnsi="Garamond"/>
          <w:color w:val="000000" w:themeColor="text1"/>
          <w:sz w:val="24"/>
          <w:szCs w:val="24"/>
        </w:rPr>
        <w:t>në ngritje përfshijnë:</w:t>
      </w:r>
    </w:p>
    <w:p w14:paraId="438A1F41" w14:textId="77777777" w:rsidR="00946838" w:rsidRPr="00DE37F8" w:rsidRDefault="00946838" w:rsidP="0094683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skaji i brendshëm horizontal dhe pingul në vijën qendrore të pistës dhe i vendosur ose në një distancë të caktuar përtej fundit të pistës ose në fund të zonës së pastër, kur një gjë e tillë është siguruar dhe gjatësia e saj tejkalon distancën e specifikuar;</w:t>
      </w:r>
    </w:p>
    <w:p w14:paraId="24DDCA45" w14:textId="77777777" w:rsidR="00946838" w:rsidRPr="00DE37F8" w:rsidRDefault="00946838" w:rsidP="00946838">
      <w:pPr>
        <w:pStyle w:val="ListParagraph"/>
        <w:tabs>
          <w:tab w:val="left" w:pos="62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b) dy anët që vijnë nga skajet e brendshme fundore, që degëzohen në mënyrë uniforme në një </w:t>
      </w:r>
      <w:r w:rsidRPr="00DE37F8">
        <w:rPr>
          <w:rFonts w:ascii="Garamond" w:hAnsi="Garamond"/>
          <w:color w:val="000000" w:themeColor="text1"/>
          <w:sz w:val="24"/>
          <w:szCs w:val="24"/>
        </w:rPr>
        <w:lastRenderedPageBreak/>
        <w:t>shkallë të caktuar nga drejtimi i ngritjes deri në një gjerësi përfundimtare të specifikuar dhe vazhdon më pas me po atë gjerësi për pjesën e mbetur të gjatësisë së sipërfaqes së marrjes së lartësisë në ngritje; dhe</w:t>
      </w:r>
    </w:p>
    <w:p w14:paraId="6BA581BF" w14:textId="77777777" w:rsidR="00946838" w:rsidRPr="00DE37F8" w:rsidRDefault="00946838" w:rsidP="00946838">
      <w:pPr>
        <w:pStyle w:val="ListParagraph"/>
        <w:tabs>
          <w:tab w:val="left" w:pos="62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c) nga skaji i jashtëm horizontal dhe vertikal të drejtimit të specifikuar të marrjes së lartësisë në ngritje.</w:t>
      </w:r>
    </w:p>
    <w:p w14:paraId="476F5D92" w14:textId="35A1FA7C" w:rsidR="00946838" w:rsidRPr="00DE37F8" w:rsidRDefault="00946838" w:rsidP="0094683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4.1.27 Niveli i skajit të brendshëm duhet të jetë e barabartë me pikën më të lartë të vazhdimësisë së vijës qendrore të gjatësisë së pistës midis fundit të pistës dhe skajit të brendshëm, me përjashtim të rastit kur sigurohet hap</w:t>
      </w:r>
      <w:r w:rsidR="00364E0B" w:rsidRPr="00DE37F8">
        <w:rPr>
          <w:rFonts w:ascii="Garamond" w:hAnsi="Garamond"/>
          <w:color w:val="000000" w:themeColor="text1"/>
          <w:sz w:val="24"/>
          <w:szCs w:val="24"/>
        </w:rPr>
        <w:t>ë</w:t>
      </w:r>
      <w:r w:rsidRPr="00DE37F8">
        <w:rPr>
          <w:rFonts w:ascii="Garamond" w:hAnsi="Garamond"/>
          <w:color w:val="000000" w:themeColor="text1"/>
          <w:sz w:val="24"/>
          <w:szCs w:val="24"/>
        </w:rPr>
        <w:t>sira e pastër, niveli i pikës do të jetë i barabartë me pikën më të lartë në tokë sipas vijës qendrore të zonës së pastër.</w:t>
      </w:r>
    </w:p>
    <w:p w14:paraId="16657425" w14:textId="5E7C7844" w:rsidR="00946838" w:rsidRPr="00DE37F8" w:rsidRDefault="00946838" w:rsidP="0094683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4.1.28 Në rastin e një vije të drejtë të ngritjes, pjerrësia e </w:t>
      </w:r>
      <w:r w:rsidR="00364E0B" w:rsidRPr="00DE37F8">
        <w:rPr>
          <w:rFonts w:ascii="Garamond" w:hAnsi="Garamond"/>
          <w:color w:val="000000" w:themeColor="text1"/>
          <w:sz w:val="24"/>
          <w:szCs w:val="24"/>
        </w:rPr>
        <w:t>sipërfaqes</w:t>
      </w:r>
      <w:r w:rsidRPr="00DE37F8">
        <w:rPr>
          <w:rFonts w:ascii="Garamond" w:hAnsi="Garamond"/>
          <w:color w:val="000000" w:themeColor="text1"/>
          <w:sz w:val="24"/>
          <w:szCs w:val="24"/>
        </w:rPr>
        <w:t xml:space="preserve"> së marrjes së lartësisë, duhet t</w:t>
      </w:r>
      <w:r w:rsidR="001B27D2"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matet në planin vertikal që përmban vijën </w:t>
      </w:r>
      <w:r w:rsidR="00364E0B" w:rsidRPr="00DE37F8">
        <w:rPr>
          <w:rFonts w:ascii="Garamond" w:hAnsi="Garamond"/>
          <w:color w:val="000000" w:themeColor="text1"/>
          <w:sz w:val="24"/>
          <w:szCs w:val="24"/>
        </w:rPr>
        <w:t>qendrore</w:t>
      </w:r>
      <w:r w:rsidRPr="00DE37F8">
        <w:rPr>
          <w:rFonts w:ascii="Garamond" w:hAnsi="Garamond"/>
          <w:color w:val="000000" w:themeColor="text1"/>
          <w:sz w:val="24"/>
          <w:szCs w:val="24"/>
        </w:rPr>
        <w:t xml:space="preserve"> të sipërfaqes së pistës.</w:t>
      </w:r>
    </w:p>
    <w:p w14:paraId="4D257B91" w14:textId="74E1B0D8" w:rsidR="00946838" w:rsidRPr="00DE37F8" w:rsidRDefault="00946838" w:rsidP="0094683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4.1.29 Në rastin kur një sipërfaqe e ngritjes përmban një kthesë, sipërfaqja e ngritjes dhe marrjes së lartësisë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është një sipërfaqe komplekse që përmban të dhënat horizontale normale në vijën qendrore të saj dhe pjerrësia e vijës qendrore duhet të jetë e njëjta si ajo e trajektores së marrjes së lartësisë në vijë të drejtë.</w:t>
      </w:r>
    </w:p>
    <w:p w14:paraId="3202587F" w14:textId="77777777" w:rsidR="00946838" w:rsidRPr="00DE37F8" w:rsidRDefault="00946838" w:rsidP="00946838">
      <w:pPr>
        <w:pStyle w:val="Heading4"/>
        <w:tabs>
          <w:tab w:val="left" w:pos="360"/>
          <w:tab w:val="left" w:pos="4140"/>
        </w:tabs>
        <w:ind w:left="0" w:firstLine="284"/>
        <w:rPr>
          <w:rFonts w:ascii="Garamond" w:hAnsi="Garamond"/>
          <w:color w:val="000000" w:themeColor="text1"/>
          <w:sz w:val="24"/>
          <w:lang w:val="sq-AL"/>
        </w:rPr>
      </w:pPr>
      <w:r w:rsidRPr="00DE37F8">
        <w:rPr>
          <w:rFonts w:ascii="Garamond" w:hAnsi="Garamond"/>
          <w:color w:val="000000" w:themeColor="text1"/>
          <w:sz w:val="24"/>
          <w:lang w:val="sq-AL"/>
        </w:rPr>
        <w:t>4.2 Kërkesat për kufizimin e pengesave</w:t>
      </w:r>
    </w:p>
    <w:p w14:paraId="1F09CC6B" w14:textId="3C122693" w:rsidR="00946838" w:rsidRPr="00DE37F8" w:rsidRDefault="00946838" w:rsidP="0094683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A55163"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Kërkesat për sipërfaqet e kufizimit të pengesave janë të specifikuara në bazë të përdorimit të pistës së dhënë, për shembull ngritja ose ulja, tipi i afrimit dhe kanë për qëllim të aplikohen kur përdorimi i tillë përcaktohet nga pista. Në rastet kur operimet drejtohen për në dhe nga, në të dyja drejtimet e pistës, atëherë funksioni i sipërfaqeve të caktuara duhet të anulohet për shkak të kërkesave më të rrepta të një sipërfaqeje tjetër më të ulët.</w:t>
      </w:r>
    </w:p>
    <w:p w14:paraId="55F3D4E6" w14:textId="117177B6" w:rsidR="00946838" w:rsidRPr="00DE37F8" w:rsidRDefault="00946838" w:rsidP="00946838">
      <w:pPr>
        <w:pStyle w:val="Heading5"/>
        <w:tabs>
          <w:tab w:val="left" w:pos="620"/>
        </w:tabs>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Pistat pa përdorim të</w:t>
      </w:r>
      <w:r w:rsidR="00331A76" w:rsidRPr="00DE37F8">
        <w:rPr>
          <w:rFonts w:ascii="Garamond" w:hAnsi="Garamond"/>
          <w:b/>
          <w:i/>
          <w:color w:val="000000" w:themeColor="text1"/>
          <w:sz w:val="24"/>
          <w:szCs w:val="24"/>
        </w:rPr>
        <w:t xml:space="preserve"> </w:t>
      </w:r>
      <w:r w:rsidR="00364E0B" w:rsidRPr="00DE37F8">
        <w:rPr>
          <w:rFonts w:ascii="Garamond" w:hAnsi="Garamond"/>
          <w:b/>
          <w:i/>
          <w:color w:val="000000" w:themeColor="text1"/>
          <w:sz w:val="24"/>
          <w:szCs w:val="24"/>
        </w:rPr>
        <w:t>instrumenteve</w:t>
      </w:r>
    </w:p>
    <w:p w14:paraId="063B65F5" w14:textId="297926E8" w:rsidR="00946838" w:rsidRPr="00DE37F8" w:rsidRDefault="00946838" w:rsidP="00597093">
      <w:pPr>
        <w:pStyle w:val="ListParagraph"/>
        <w:tabs>
          <w:tab w:val="left" w:pos="620"/>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4.2.1 Sipërfaqet e kufizimit të pengesave në vijim krijohen për një pistë pa përdorim të </w:t>
      </w:r>
      <w:r w:rsidR="00364E0B" w:rsidRPr="00DE37F8">
        <w:rPr>
          <w:rFonts w:ascii="Garamond" w:hAnsi="Garamond"/>
          <w:color w:val="000000" w:themeColor="text1"/>
          <w:sz w:val="24"/>
          <w:szCs w:val="24"/>
        </w:rPr>
        <w:t>instrumenteve</w:t>
      </w:r>
      <w:r w:rsidRPr="00DE37F8">
        <w:rPr>
          <w:rFonts w:ascii="Garamond" w:hAnsi="Garamond"/>
          <w:color w:val="000000" w:themeColor="text1"/>
          <w:sz w:val="24"/>
          <w:szCs w:val="24"/>
        </w:rPr>
        <w:t>:</w:t>
      </w:r>
    </w:p>
    <w:p w14:paraId="2FC318C9" w14:textId="3D4FB3D4" w:rsidR="00946838" w:rsidRPr="00DE37F8" w:rsidRDefault="00946838" w:rsidP="00946838">
      <w:pPr>
        <w:pStyle w:val="ListParagraph"/>
        <w:tabs>
          <w:tab w:val="left" w:pos="620"/>
          <w:tab w:val="left" w:pos="1020"/>
          <w:tab w:val="left" w:pos="1080"/>
          <w:tab w:val="left" w:pos="1260"/>
        </w:tabs>
        <w:ind w:left="0" w:firstLine="284"/>
        <w:rPr>
          <w:rFonts w:ascii="Garamond" w:hAnsi="Garamond"/>
          <w:color w:val="000000" w:themeColor="text1"/>
          <w:sz w:val="24"/>
          <w:szCs w:val="24"/>
        </w:rPr>
      </w:pPr>
      <w:r w:rsidRPr="00DE37F8">
        <w:rPr>
          <w:rFonts w:ascii="Garamond" w:hAnsi="Garamond"/>
          <w:color w:val="000000" w:themeColor="text1"/>
          <w:sz w:val="24"/>
          <w:szCs w:val="24"/>
        </w:rPr>
        <w:t xml:space="preserve">- </w:t>
      </w:r>
      <w:r w:rsidR="0047101D" w:rsidRPr="00DE37F8">
        <w:rPr>
          <w:rFonts w:ascii="Garamond" w:hAnsi="Garamond"/>
          <w:color w:val="000000" w:themeColor="text1"/>
          <w:sz w:val="24"/>
          <w:szCs w:val="24"/>
        </w:rPr>
        <w:t xml:space="preserve">Sipërfaqja </w:t>
      </w:r>
      <w:r w:rsidRPr="00DE37F8">
        <w:rPr>
          <w:rFonts w:ascii="Garamond" w:hAnsi="Garamond"/>
          <w:color w:val="000000" w:themeColor="text1"/>
          <w:sz w:val="24"/>
          <w:szCs w:val="24"/>
        </w:rPr>
        <w:t>konike;</w:t>
      </w:r>
    </w:p>
    <w:p w14:paraId="6A9A9402" w14:textId="77777777" w:rsidR="00946838" w:rsidRPr="00DE37F8" w:rsidRDefault="00946838" w:rsidP="00946838">
      <w:pPr>
        <w:pStyle w:val="ListParagraph"/>
        <w:tabs>
          <w:tab w:val="left" w:pos="620"/>
          <w:tab w:val="left" w:pos="1020"/>
          <w:tab w:val="left" w:pos="1080"/>
          <w:tab w:val="left" w:pos="1260"/>
        </w:tabs>
        <w:ind w:left="0" w:firstLine="284"/>
        <w:rPr>
          <w:rFonts w:ascii="Garamond" w:hAnsi="Garamond"/>
          <w:color w:val="000000" w:themeColor="text1"/>
          <w:sz w:val="24"/>
          <w:szCs w:val="24"/>
        </w:rPr>
      </w:pPr>
      <w:r w:rsidRPr="00DE37F8">
        <w:rPr>
          <w:rFonts w:ascii="Garamond" w:hAnsi="Garamond"/>
          <w:color w:val="000000" w:themeColor="text1"/>
          <w:sz w:val="24"/>
          <w:szCs w:val="24"/>
        </w:rPr>
        <w:t>- Sipërfaqja e brendshme horizontale;</w:t>
      </w:r>
    </w:p>
    <w:p w14:paraId="472D0B62" w14:textId="77777777" w:rsidR="00946838" w:rsidRPr="00DE37F8" w:rsidRDefault="00946838" w:rsidP="00946838">
      <w:pPr>
        <w:pStyle w:val="ListParagraph"/>
        <w:tabs>
          <w:tab w:val="left" w:pos="620"/>
          <w:tab w:val="left" w:pos="1020"/>
          <w:tab w:val="left" w:pos="1080"/>
          <w:tab w:val="left" w:pos="1260"/>
        </w:tabs>
        <w:ind w:left="0" w:firstLine="284"/>
        <w:rPr>
          <w:rFonts w:ascii="Garamond" w:hAnsi="Garamond"/>
          <w:color w:val="000000" w:themeColor="text1"/>
          <w:sz w:val="24"/>
          <w:szCs w:val="24"/>
        </w:rPr>
      </w:pPr>
      <w:r w:rsidRPr="00DE37F8">
        <w:rPr>
          <w:rFonts w:ascii="Garamond" w:hAnsi="Garamond"/>
          <w:color w:val="000000" w:themeColor="text1"/>
          <w:sz w:val="24"/>
          <w:szCs w:val="24"/>
        </w:rPr>
        <w:t>- Sipërfaqja e afrimit; dhe</w:t>
      </w:r>
    </w:p>
    <w:p w14:paraId="261A95B4" w14:textId="77777777" w:rsidR="00946838" w:rsidRPr="00DE37F8" w:rsidRDefault="00946838" w:rsidP="00946838">
      <w:pPr>
        <w:pStyle w:val="ListParagraph"/>
        <w:tabs>
          <w:tab w:val="left" w:pos="620"/>
          <w:tab w:val="left" w:pos="1020"/>
          <w:tab w:val="left" w:pos="1080"/>
          <w:tab w:val="left" w:pos="1260"/>
        </w:tabs>
        <w:ind w:left="0" w:firstLine="284"/>
        <w:rPr>
          <w:rFonts w:ascii="Garamond" w:hAnsi="Garamond"/>
          <w:color w:val="000000" w:themeColor="text1"/>
          <w:sz w:val="24"/>
          <w:szCs w:val="24"/>
        </w:rPr>
      </w:pPr>
      <w:r w:rsidRPr="00DE37F8">
        <w:rPr>
          <w:rFonts w:ascii="Garamond" w:hAnsi="Garamond"/>
          <w:color w:val="000000" w:themeColor="text1"/>
          <w:sz w:val="24"/>
          <w:szCs w:val="24"/>
        </w:rPr>
        <w:t>- Sipërfaqja kalimtare.</w:t>
      </w:r>
    </w:p>
    <w:p w14:paraId="64EDF1D4" w14:textId="77777777" w:rsidR="00946838" w:rsidRPr="00DE37F8" w:rsidRDefault="00946838" w:rsidP="0094683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4.2.2 Lartësitë dhe pjerrësitë e sipërfaqeve nuk janë më të mëdha se, përmasat e tyre të tjera jo më pak se ato të specifikuara në tabelën 4-1.</w:t>
      </w:r>
    </w:p>
    <w:p w14:paraId="1763513F" w14:textId="67AB1F25" w:rsidR="00946838" w:rsidRPr="00DE37F8" w:rsidRDefault="00946838" w:rsidP="0094683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4.2.3 Objektet e reja ose zgjerimet e objekteve ekzistuese nuk lejohen mbi sipërfaqet kalimtare të afrimit përveç kur, sipas mendimit të AAC</w:t>
      </w:r>
      <w:r w:rsidR="00364E0B" w:rsidRPr="00DE37F8">
        <w:rPr>
          <w:rFonts w:ascii="Garamond" w:hAnsi="Garamond"/>
          <w:color w:val="000000" w:themeColor="text1"/>
          <w:sz w:val="24"/>
          <w:szCs w:val="24"/>
        </w:rPr>
        <w:t>-së</w:t>
      </w:r>
      <w:r w:rsidRPr="00DE37F8">
        <w:rPr>
          <w:rFonts w:ascii="Garamond" w:hAnsi="Garamond"/>
          <w:color w:val="000000" w:themeColor="text1"/>
          <w:sz w:val="24"/>
          <w:szCs w:val="24"/>
        </w:rPr>
        <w:t>, objekti i ri ose zgjatimi i tij,</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mbulohet (nuk shikohet) nga një sistem objekti ekzistues i paluajtshëm.</w:t>
      </w:r>
    </w:p>
    <w:p w14:paraId="5830A1B2" w14:textId="3EDC1FE3" w:rsidR="00946838" w:rsidRPr="00DE37F8" w:rsidRDefault="00946838" w:rsidP="00946838">
      <w:pPr>
        <w:tabs>
          <w:tab w:val="left" w:pos="54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Rrethanat në të cilat parimi i mbulimit mund të zbatohet në mënyrë të arsyeshme, përshkruhen në Manualin e shërbimeve të aeroportit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9137), </w:t>
      </w:r>
      <w:r w:rsidR="00A55163"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 xml:space="preserve">6. </w:t>
      </w:r>
    </w:p>
    <w:p w14:paraId="5CB81243" w14:textId="2770FC17" w:rsidR="00946838" w:rsidRPr="00DE37F8" w:rsidRDefault="00946838" w:rsidP="0094683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4.2.4 Objekte të reja ose zgjatime të objekteve ekzistuese mund të mos të lejohen mbi sipërfaqen konike ose sipërfaqen e brendshme horizontale përveç kur, sipas mendimit të AAC</w:t>
      </w:r>
      <w:r w:rsidR="00F23D7E" w:rsidRPr="00DE37F8">
        <w:rPr>
          <w:rFonts w:ascii="Garamond" w:hAnsi="Garamond"/>
          <w:color w:val="000000" w:themeColor="text1"/>
          <w:sz w:val="24"/>
          <w:szCs w:val="24"/>
        </w:rPr>
        <w:t>-së</w:t>
      </w:r>
      <w:r w:rsidRPr="00DE37F8">
        <w:rPr>
          <w:rFonts w:ascii="Garamond" w:hAnsi="Garamond"/>
          <w:color w:val="000000" w:themeColor="text1"/>
          <w:sz w:val="24"/>
          <w:szCs w:val="24"/>
        </w:rPr>
        <w:t>, objekti</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mbulohet nga një objekt ekzistues i paluajtshëm ose pas studimit aeronautik përcaktohet që objekti nuk do të ndikojë negativisht në sigurinë ose do të ndikojë ndjeshëm në rregullsinë e operimeve të aeroplanëve.</w:t>
      </w:r>
      <w:r w:rsidR="00331A76" w:rsidRPr="00DE37F8">
        <w:rPr>
          <w:rFonts w:ascii="Garamond" w:hAnsi="Garamond"/>
          <w:color w:val="000000" w:themeColor="text1"/>
          <w:sz w:val="24"/>
          <w:szCs w:val="24"/>
        </w:rPr>
        <w:t xml:space="preserve"> </w:t>
      </w:r>
    </w:p>
    <w:p w14:paraId="1CA1840F" w14:textId="6E4BE70A" w:rsidR="00946838" w:rsidRPr="00DE37F8" w:rsidRDefault="00946838" w:rsidP="0094683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4.2.5 Objektet ekzistuese mbi çdo sipërfaqe nga 4.2.1 më sipër duhet të hiqen, për aq sa është e mundur, përveç kur, sipas mendimit të AAC</w:t>
      </w:r>
      <w:r w:rsidR="00364E0B" w:rsidRPr="00DE37F8">
        <w:rPr>
          <w:rFonts w:ascii="Garamond" w:hAnsi="Garamond"/>
          <w:color w:val="000000" w:themeColor="text1"/>
          <w:sz w:val="24"/>
          <w:szCs w:val="24"/>
        </w:rPr>
        <w:t>-së</w:t>
      </w:r>
      <w:r w:rsidRPr="00DE37F8">
        <w:rPr>
          <w:rFonts w:ascii="Garamond" w:hAnsi="Garamond"/>
          <w:color w:val="000000" w:themeColor="text1"/>
          <w:sz w:val="24"/>
          <w:szCs w:val="24"/>
        </w:rPr>
        <w:t>, objekti është i mbuluar nga një objekt ekzistues i paluajtshëm, ose pas studimit aeronautik është përcaktuar se objekti nuk do të ndikojë negativisht në sigurinë e fluturimeve ose të ndikojë negativisht në sigurinë e operimeve të aeroplanëve.</w:t>
      </w:r>
      <w:r w:rsidR="00331A76" w:rsidRPr="00DE37F8">
        <w:rPr>
          <w:rFonts w:ascii="Garamond" w:hAnsi="Garamond"/>
          <w:color w:val="000000" w:themeColor="text1"/>
          <w:sz w:val="24"/>
          <w:szCs w:val="24"/>
        </w:rPr>
        <w:t xml:space="preserve"> </w:t>
      </w:r>
    </w:p>
    <w:p w14:paraId="7B54069E" w14:textId="5F5E516C" w:rsidR="00946838" w:rsidRPr="00DE37F8" w:rsidRDefault="00946838" w:rsidP="00946838">
      <w:pPr>
        <w:tabs>
          <w:tab w:val="left" w:pos="54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 shkak të pjerrësive të tërthorta ose gjatësore në një rrip, në disa raste skaji i brendshëm ose pjesë të skajit të brendshëm të sipërfaqes së afrimit mund të jetë nën nivelin përkatëse të rripit. Nuk synohet që ky rrip duhet t</w:t>
      </w:r>
      <w:r w:rsidR="001B27D2"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rrafshohet në përputhje me skajin e brendshëm të sipërfaqes së afrimit dhe as nuk synohet që terreni ose objektet të cilat janë mbi sipërfaqen e afrimit përtej fundit të rripit, por nën nivelin e rripit, të hiqet ose në të kundërt konsiderohet se ata mund të rrezikojnë aeroplanët.</w:t>
      </w:r>
    </w:p>
    <w:p w14:paraId="618ECD10" w14:textId="244EEE33" w:rsidR="00946838" w:rsidRPr="00DE37F8" w:rsidRDefault="00946838" w:rsidP="0094683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lastRenderedPageBreak/>
        <w:t xml:space="preserve">4.2.6 Gjatë shqyrtimit të ndërtimit të propozuar, mund të merret parasysh zhvillimi i mundshëm i ardhshëm i një piste me përdorim </w:t>
      </w:r>
      <w:r w:rsidR="00F23D7E" w:rsidRPr="00DE37F8">
        <w:rPr>
          <w:rFonts w:ascii="Garamond" w:hAnsi="Garamond"/>
          <w:color w:val="000000" w:themeColor="text1"/>
          <w:sz w:val="24"/>
          <w:szCs w:val="24"/>
        </w:rPr>
        <w:t>instrumentesh</w:t>
      </w:r>
      <w:r w:rsidRPr="00DE37F8">
        <w:rPr>
          <w:rFonts w:ascii="Garamond" w:hAnsi="Garamond"/>
          <w:color w:val="000000" w:themeColor="text1"/>
          <w:sz w:val="24"/>
          <w:szCs w:val="24"/>
        </w:rPr>
        <w:t xml:space="preserve"> dhe kërkesa pasuese më të rrepta për sipërfaqet e kufizimit të pengesave. </w:t>
      </w:r>
    </w:p>
    <w:p w14:paraId="3E5DCDC8" w14:textId="3483B547" w:rsidR="00946838" w:rsidRPr="00DE37F8" w:rsidRDefault="00946838" w:rsidP="00946838">
      <w:pPr>
        <w:pStyle w:val="Heading5"/>
        <w:tabs>
          <w:tab w:val="left" w:pos="540"/>
        </w:tabs>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Pistat e afrimit joprecize</w:t>
      </w:r>
    </w:p>
    <w:p w14:paraId="2FAC4BDF" w14:textId="12A1C74F" w:rsidR="00946838" w:rsidRPr="00DE37F8" w:rsidRDefault="00946838" w:rsidP="00946838">
      <w:pPr>
        <w:pStyle w:val="ListParagraph"/>
        <w:tabs>
          <w:tab w:val="left" w:pos="540"/>
        </w:tabs>
        <w:ind w:left="0" w:firstLine="284"/>
        <w:rPr>
          <w:rFonts w:ascii="Garamond" w:hAnsi="Garamond"/>
          <w:color w:val="000000" w:themeColor="text1"/>
          <w:sz w:val="24"/>
          <w:szCs w:val="24"/>
        </w:rPr>
      </w:pPr>
      <w:r w:rsidRPr="00DE37F8">
        <w:rPr>
          <w:rFonts w:ascii="Garamond" w:hAnsi="Garamond"/>
          <w:color w:val="000000" w:themeColor="text1"/>
          <w:sz w:val="24"/>
          <w:szCs w:val="24"/>
        </w:rPr>
        <w:t xml:space="preserve">4.2.7 Sipërfaqet e kufizimit të pengesave në vijim, krijohen për një pistë me afrim </w:t>
      </w:r>
      <w:r w:rsidR="00DE1BFB" w:rsidRPr="00DE37F8">
        <w:rPr>
          <w:rFonts w:ascii="Garamond" w:hAnsi="Garamond"/>
          <w:color w:val="000000" w:themeColor="text1"/>
          <w:sz w:val="24"/>
          <w:szCs w:val="24"/>
        </w:rPr>
        <w:t>jo</w:t>
      </w:r>
      <w:r w:rsidRPr="00DE37F8">
        <w:rPr>
          <w:rFonts w:ascii="Garamond" w:hAnsi="Garamond"/>
          <w:color w:val="000000" w:themeColor="text1"/>
          <w:sz w:val="24"/>
          <w:szCs w:val="24"/>
        </w:rPr>
        <w:t>preciz</w:t>
      </w:r>
    </w:p>
    <w:p w14:paraId="7FE77829" w14:textId="246644CD" w:rsidR="00946838" w:rsidRPr="00DE37F8" w:rsidRDefault="00946838" w:rsidP="00946838">
      <w:pPr>
        <w:pStyle w:val="ListParagraph"/>
        <w:tabs>
          <w:tab w:val="left" w:pos="540"/>
          <w:tab w:val="left" w:pos="98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 xml:space="preserve">- </w:t>
      </w:r>
      <w:r w:rsidR="0047101D" w:rsidRPr="00DE37F8">
        <w:rPr>
          <w:rFonts w:ascii="Garamond" w:hAnsi="Garamond"/>
          <w:color w:val="000000" w:themeColor="text1"/>
          <w:sz w:val="24"/>
          <w:szCs w:val="24"/>
        </w:rPr>
        <w:t xml:space="preserve">Sipërfaqja </w:t>
      </w:r>
      <w:r w:rsidRPr="00DE37F8">
        <w:rPr>
          <w:rFonts w:ascii="Garamond" w:hAnsi="Garamond"/>
          <w:color w:val="000000" w:themeColor="text1"/>
          <w:sz w:val="24"/>
          <w:szCs w:val="24"/>
        </w:rPr>
        <w:t>konike;</w:t>
      </w:r>
    </w:p>
    <w:p w14:paraId="6DF9A80A" w14:textId="77777777" w:rsidR="00946838" w:rsidRPr="00DE37F8" w:rsidRDefault="00946838" w:rsidP="00946838">
      <w:pPr>
        <w:pStyle w:val="ListParagraph"/>
        <w:tabs>
          <w:tab w:val="left" w:pos="540"/>
          <w:tab w:val="left" w:pos="98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 Sipërfaqja e brendshme horizontale;</w:t>
      </w:r>
    </w:p>
    <w:p w14:paraId="1DB07E3F" w14:textId="77777777" w:rsidR="00946838" w:rsidRPr="00DE37F8" w:rsidRDefault="00946838" w:rsidP="00946838">
      <w:pPr>
        <w:pStyle w:val="ListParagraph"/>
        <w:tabs>
          <w:tab w:val="left" w:pos="540"/>
          <w:tab w:val="left" w:pos="98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 Sipërfaqja e afrimit; dhe</w:t>
      </w:r>
    </w:p>
    <w:p w14:paraId="16E7FF0C" w14:textId="77777777" w:rsidR="00946838" w:rsidRPr="00DE37F8" w:rsidRDefault="00946838" w:rsidP="00946838">
      <w:pPr>
        <w:pStyle w:val="ListParagraph"/>
        <w:tabs>
          <w:tab w:val="left" w:pos="540"/>
          <w:tab w:val="left" w:pos="98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 Sipërfaqja kalimtare.</w:t>
      </w:r>
    </w:p>
    <w:p w14:paraId="5D301FC3" w14:textId="69AB873C" w:rsidR="00946838" w:rsidRPr="00DE37F8" w:rsidRDefault="00946838" w:rsidP="0094683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4.2.8 </w:t>
      </w:r>
      <w:r w:rsidR="00F23D7E" w:rsidRPr="00DE37F8">
        <w:rPr>
          <w:rFonts w:ascii="Garamond" w:hAnsi="Garamond"/>
          <w:color w:val="000000" w:themeColor="text1"/>
          <w:sz w:val="24"/>
          <w:szCs w:val="24"/>
        </w:rPr>
        <w:t>Lartësitë</w:t>
      </w:r>
      <w:r w:rsidRPr="00DE37F8">
        <w:rPr>
          <w:rFonts w:ascii="Garamond" w:hAnsi="Garamond"/>
          <w:color w:val="000000" w:themeColor="text1"/>
          <w:sz w:val="24"/>
          <w:szCs w:val="24"/>
        </w:rPr>
        <w:t xml:space="preserve"> dhe pjerrësitë e sipërfaqes nuk do të jenë më të mëdha se, dhe përmasat e tyre të tjera nuk do të jen</w:t>
      </w:r>
      <w:r w:rsidR="00E37924">
        <w:rPr>
          <w:rFonts w:ascii="Garamond" w:hAnsi="Garamond"/>
          <w:color w:val="000000" w:themeColor="text1"/>
          <w:sz w:val="24"/>
          <w:szCs w:val="24"/>
        </w:rPr>
        <w:t>ë</w:t>
      </w:r>
      <w:r w:rsidRPr="00DE37F8">
        <w:rPr>
          <w:rFonts w:ascii="Garamond" w:hAnsi="Garamond"/>
          <w:color w:val="000000" w:themeColor="text1"/>
          <w:sz w:val="24"/>
          <w:szCs w:val="24"/>
        </w:rPr>
        <w:t xml:space="preserve"> më pak se ato të specifikuara në tabelën 4-1, përveç rastit të seksionit horizontal të sipërfaqes së afrimit (shih 4.2.9).</w:t>
      </w:r>
    </w:p>
    <w:p w14:paraId="1A3F62B8" w14:textId="44CBC6A3" w:rsidR="00946838" w:rsidRPr="00DE37F8" w:rsidRDefault="00946838" w:rsidP="00946838">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4.2.9 Sipërfaqja e afrimit duhet të jetë horizontale përtej pikës në të cilën pjerrësia prej 2,5 për</w:t>
      </w:r>
      <w:r w:rsidR="00E13F6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qind kryqëzohet/ndërpret:</w:t>
      </w:r>
    </w:p>
    <w:p w14:paraId="0CBAEF62" w14:textId="15F86C13" w:rsidR="00946838" w:rsidRPr="00DE37F8" w:rsidRDefault="00946838" w:rsidP="00946838">
      <w:pPr>
        <w:pStyle w:val="ListParagraph"/>
        <w:tabs>
          <w:tab w:val="left" w:pos="54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a)</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plan horizontal 150 m mbi lartësinë e pragut të pistës; ose</w:t>
      </w:r>
    </w:p>
    <w:p w14:paraId="7A7E4177" w14:textId="7E2916AD" w:rsidR="00946838" w:rsidRPr="00DE37F8" w:rsidRDefault="00946838" w:rsidP="00946838">
      <w:pPr>
        <w:pStyle w:val="ListParagraph"/>
        <w:tabs>
          <w:tab w:val="left" w:pos="54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b)</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hapësirën horizontale që kalon përmes majës së çdo objekti që kontrollon lartësinë e lejuar të pengesave (OCA/H);</w:t>
      </w:r>
    </w:p>
    <w:p w14:paraId="58A25B47" w14:textId="77777777" w:rsidR="00946838" w:rsidRPr="00DE37F8" w:rsidRDefault="00946838" w:rsidP="00946838">
      <w:pPr>
        <w:pStyle w:val="BodyText"/>
        <w:tabs>
          <w:tab w:val="left" w:pos="540"/>
        </w:tabs>
        <w:ind w:firstLine="284"/>
        <w:rPr>
          <w:rFonts w:ascii="Garamond" w:hAnsi="Garamond"/>
          <w:color w:val="000000" w:themeColor="text1"/>
          <w:sz w:val="24"/>
          <w:szCs w:val="24"/>
        </w:rPr>
      </w:pPr>
      <w:r w:rsidRPr="00DE37F8">
        <w:rPr>
          <w:rFonts w:ascii="Garamond" w:hAnsi="Garamond"/>
          <w:color w:val="000000" w:themeColor="text1"/>
          <w:sz w:val="24"/>
          <w:szCs w:val="24"/>
        </w:rPr>
        <w:t>cilado është më e larta.</w:t>
      </w:r>
    </w:p>
    <w:p w14:paraId="6794A61B" w14:textId="77777777" w:rsidR="00481214" w:rsidRPr="00DE37F8" w:rsidRDefault="00481214" w:rsidP="00502DF1">
      <w:pPr>
        <w:pStyle w:val="TEKSTIIIII"/>
        <w:ind w:firstLine="0"/>
        <w:rPr>
          <w:lang w:val="sq-AL"/>
        </w:rPr>
      </w:pPr>
    </w:p>
    <w:p w14:paraId="4CB5488D" w14:textId="4DA294A1" w:rsidR="00481214" w:rsidRPr="00DE37F8" w:rsidRDefault="00481214" w:rsidP="00502DF1">
      <w:pPr>
        <w:pStyle w:val="Heading4"/>
        <w:ind w:left="0"/>
        <w:jc w:val="center"/>
        <w:rPr>
          <w:rFonts w:ascii="Garamond" w:hAnsi="Garamond"/>
          <w:lang w:val="sq-AL"/>
        </w:rPr>
      </w:pPr>
      <w:r w:rsidRPr="00DE37F8">
        <w:rPr>
          <w:rFonts w:ascii="Garamond" w:hAnsi="Garamond"/>
          <w:lang w:val="sq-AL"/>
        </w:rPr>
        <w:t>Tabela 4-1. Përmasat dhe pjerrësia</w:t>
      </w:r>
      <w:r w:rsidR="00331A76" w:rsidRPr="00DE37F8">
        <w:rPr>
          <w:rFonts w:ascii="Garamond" w:hAnsi="Garamond"/>
          <w:lang w:val="sq-AL"/>
        </w:rPr>
        <w:t xml:space="preserve"> </w:t>
      </w:r>
      <w:r w:rsidRPr="00DE37F8">
        <w:rPr>
          <w:rFonts w:ascii="Garamond" w:hAnsi="Garamond"/>
          <w:lang w:val="sq-AL"/>
        </w:rPr>
        <w:t xml:space="preserve">e sipërfaqes së kufizimit të pengesave </w:t>
      </w:r>
      <w:r w:rsidR="00E13F66" w:rsidRPr="00DE37F8">
        <w:rPr>
          <w:rFonts w:ascii="Garamond" w:hAnsi="Garamond"/>
          <w:lang w:val="sq-AL"/>
        </w:rPr>
        <w:t>–</w:t>
      </w:r>
      <w:r w:rsidRPr="00DE37F8">
        <w:rPr>
          <w:rFonts w:ascii="Garamond" w:hAnsi="Garamond"/>
          <w:lang w:val="sq-AL"/>
        </w:rPr>
        <w:t xml:space="preserve"> Pistat e afrimit</w:t>
      </w:r>
    </w:p>
    <w:p w14:paraId="61AD34E5" w14:textId="77777777" w:rsidR="00481214" w:rsidRPr="00DE37F8" w:rsidRDefault="00481214" w:rsidP="00481214">
      <w:pPr>
        <w:rPr>
          <w:rFonts w:ascii="Garamond" w:hAnsi="Garamond"/>
          <w:color w:val="000000"/>
        </w:rPr>
      </w:pPr>
    </w:p>
    <w:p w14:paraId="4CD30FB4" w14:textId="77777777" w:rsidR="00481214" w:rsidRPr="00DE37F8" w:rsidRDefault="00481214" w:rsidP="00481214">
      <w:pPr>
        <w:pStyle w:val="BodyText"/>
        <w:ind w:right="777"/>
        <w:jc w:val="center"/>
        <w:rPr>
          <w:rFonts w:ascii="Garamond" w:hAnsi="Garamond"/>
          <w:color w:val="000000"/>
        </w:rPr>
      </w:pPr>
      <w:r w:rsidRPr="00DE37F8">
        <w:rPr>
          <w:rFonts w:ascii="Garamond" w:hAnsi="Garamond"/>
          <w:color w:val="000000"/>
        </w:rPr>
        <w:t>PISTAT E AFRIMIT</w:t>
      </w:r>
    </w:p>
    <w:p w14:paraId="580E566A" w14:textId="77777777" w:rsidR="00481214" w:rsidRPr="00DE37F8" w:rsidRDefault="00481214" w:rsidP="00481214">
      <w:pPr>
        <w:pStyle w:val="BodyText"/>
        <w:ind w:right="777"/>
        <w:jc w:val="center"/>
        <w:rPr>
          <w:rFonts w:ascii="Garamond" w:hAnsi="Garamond"/>
          <w:color w:val="000000"/>
        </w:rPr>
      </w:pPr>
    </w:p>
    <w:tbl>
      <w:tblPr>
        <w:tblW w:w="9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26"/>
        <w:gridCol w:w="826"/>
        <w:gridCol w:w="683"/>
        <w:gridCol w:w="683"/>
        <w:gridCol w:w="798"/>
        <w:gridCol w:w="780"/>
        <w:gridCol w:w="703"/>
        <w:gridCol w:w="797"/>
        <w:gridCol w:w="798"/>
        <w:gridCol w:w="741"/>
        <w:gridCol w:w="857"/>
      </w:tblGrid>
      <w:tr w:rsidR="00481214" w:rsidRPr="00DE37F8" w14:paraId="1B519895" w14:textId="77777777" w:rsidTr="00CE4DE5">
        <w:trPr>
          <w:trHeight w:val="180"/>
          <w:jc w:val="center"/>
        </w:trPr>
        <w:tc>
          <w:tcPr>
            <w:tcW w:w="9592" w:type="dxa"/>
            <w:gridSpan w:val="11"/>
          </w:tcPr>
          <w:p w14:paraId="3915FB2C" w14:textId="77777777" w:rsidR="00481214" w:rsidRPr="00DE37F8" w:rsidRDefault="00481214" w:rsidP="00FC0C4E">
            <w:pPr>
              <w:jc w:val="center"/>
              <w:rPr>
                <w:rFonts w:ascii="Garamond" w:hAnsi="Garamond"/>
                <w:color w:val="000000"/>
                <w:sz w:val="16"/>
                <w:szCs w:val="20"/>
              </w:rPr>
            </w:pPr>
            <w:r w:rsidRPr="00DE37F8">
              <w:rPr>
                <w:rFonts w:ascii="Garamond" w:hAnsi="Garamond"/>
                <w:color w:val="000000"/>
                <w:sz w:val="16"/>
                <w:szCs w:val="20"/>
              </w:rPr>
              <w:t>KLASIFIKIMI I PISTAVE</w:t>
            </w:r>
          </w:p>
        </w:tc>
      </w:tr>
      <w:tr w:rsidR="00481214" w:rsidRPr="00DE37F8" w14:paraId="2B88C16B" w14:textId="77777777" w:rsidTr="00CE4DE5">
        <w:trPr>
          <w:trHeight w:val="70"/>
          <w:jc w:val="center"/>
        </w:trPr>
        <w:tc>
          <w:tcPr>
            <w:tcW w:w="9592" w:type="dxa"/>
            <w:gridSpan w:val="11"/>
          </w:tcPr>
          <w:p w14:paraId="24575E8D" w14:textId="2E288BDA" w:rsidR="00481214" w:rsidRPr="00DE37F8" w:rsidRDefault="00331A76" w:rsidP="00FC0C4E">
            <w:pPr>
              <w:jc w:val="both"/>
              <w:rPr>
                <w:rFonts w:ascii="Garamond" w:hAnsi="Garamond"/>
                <w:color w:val="000000"/>
                <w:sz w:val="16"/>
                <w:szCs w:val="20"/>
              </w:rPr>
            </w:pPr>
            <w:r w:rsidRPr="00DE37F8">
              <w:rPr>
                <w:rFonts w:ascii="Garamond" w:hAnsi="Garamond"/>
                <w:color w:val="000000"/>
                <w:sz w:val="16"/>
                <w:szCs w:val="20"/>
              </w:rPr>
              <w:t xml:space="preserve"> </w:t>
            </w:r>
            <w:r w:rsidR="00481214" w:rsidRPr="00DE37F8">
              <w:rPr>
                <w:rFonts w:ascii="Garamond" w:hAnsi="Garamond"/>
                <w:color w:val="000000"/>
                <w:sz w:val="16"/>
                <w:szCs w:val="20"/>
              </w:rPr>
              <w:t>Numri i kodit pa instrumente</w:t>
            </w:r>
            <w:r w:rsidR="00FC0C4E" w:rsidRPr="00DE37F8">
              <w:rPr>
                <w:rFonts w:ascii="Garamond" w:hAnsi="Garamond"/>
                <w:color w:val="000000"/>
                <w:sz w:val="16"/>
                <w:szCs w:val="20"/>
              </w:rPr>
              <w:t xml:space="preserve"> </w:t>
            </w:r>
          </w:p>
          <w:p w14:paraId="46D31992" w14:textId="77777777" w:rsidR="00FC0C4E" w:rsidRPr="00DE37F8" w:rsidRDefault="00FC0C4E" w:rsidP="00FC0C4E">
            <w:pPr>
              <w:jc w:val="both"/>
              <w:rPr>
                <w:rFonts w:ascii="Garamond" w:hAnsi="Garamond"/>
                <w:color w:val="000000"/>
                <w:sz w:val="16"/>
                <w:szCs w:val="20"/>
              </w:rPr>
            </w:pPr>
          </w:p>
        </w:tc>
      </w:tr>
      <w:tr w:rsidR="00481214" w:rsidRPr="00DE37F8" w14:paraId="7CDDC84D" w14:textId="77777777" w:rsidTr="00CE4DE5">
        <w:trPr>
          <w:trHeight w:val="210"/>
          <w:jc w:val="center"/>
        </w:trPr>
        <w:tc>
          <w:tcPr>
            <w:tcW w:w="1926" w:type="dxa"/>
          </w:tcPr>
          <w:p w14:paraId="3870F55F" w14:textId="1E56C38F" w:rsidR="00481214" w:rsidRPr="00DE37F8" w:rsidRDefault="00481214" w:rsidP="00FC0C4E">
            <w:pPr>
              <w:jc w:val="center"/>
              <w:rPr>
                <w:rFonts w:ascii="Garamond" w:hAnsi="Garamond"/>
                <w:color w:val="000000"/>
                <w:sz w:val="16"/>
                <w:szCs w:val="20"/>
              </w:rPr>
            </w:pPr>
            <w:r w:rsidRPr="00DE37F8">
              <w:rPr>
                <w:rFonts w:ascii="Garamond" w:hAnsi="Garamond"/>
                <w:color w:val="000000"/>
                <w:sz w:val="16"/>
                <w:szCs w:val="20"/>
              </w:rPr>
              <w:t xml:space="preserve">Afrimi </w:t>
            </w:r>
            <w:r w:rsidR="00442792" w:rsidRPr="00DE37F8">
              <w:rPr>
                <w:rFonts w:ascii="Garamond" w:hAnsi="Garamond"/>
                <w:color w:val="000000"/>
                <w:sz w:val="16"/>
                <w:szCs w:val="20"/>
              </w:rPr>
              <w:t>jo</w:t>
            </w:r>
            <w:r w:rsidRPr="00DE37F8">
              <w:rPr>
                <w:rFonts w:ascii="Garamond" w:hAnsi="Garamond"/>
                <w:color w:val="000000"/>
                <w:sz w:val="16"/>
                <w:szCs w:val="20"/>
              </w:rPr>
              <w:t>preciz Numri i kodit</w:t>
            </w:r>
          </w:p>
          <w:p w14:paraId="60820CA2" w14:textId="77777777" w:rsidR="00481214" w:rsidRPr="00DE37F8" w:rsidRDefault="00481214" w:rsidP="00FC0C4E">
            <w:pPr>
              <w:pStyle w:val="TableParagraph"/>
              <w:jc w:val="center"/>
              <w:rPr>
                <w:rFonts w:ascii="Garamond" w:hAnsi="Garamond"/>
                <w:color w:val="000000"/>
                <w:sz w:val="14"/>
                <w:szCs w:val="20"/>
              </w:rPr>
            </w:pPr>
          </w:p>
        </w:tc>
        <w:tc>
          <w:tcPr>
            <w:tcW w:w="826" w:type="dxa"/>
          </w:tcPr>
          <w:p w14:paraId="782B9BDC" w14:textId="77777777" w:rsidR="00481214" w:rsidRPr="00DE37F8" w:rsidRDefault="00481214" w:rsidP="00481214">
            <w:pPr>
              <w:pStyle w:val="TableParagraph"/>
              <w:jc w:val="center"/>
              <w:rPr>
                <w:rFonts w:ascii="Garamond" w:hAnsi="Garamond"/>
                <w:color w:val="000000"/>
                <w:sz w:val="16"/>
                <w:szCs w:val="20"/>
              </w:rPr>
            </w:pPr>
          </w:p>
        </w:tc>
        <w:tc>
          <w:tcPr>
            <w:tcW w:w="2944" w:type="dxa"/>
            <w:gridSpan w:val="4"/>
          </w:tcPr>
          <w:p w14:paraId="3C072E2C" w14:textId="77777777" w:rsidR="00481214" w:rsidRPr="00DE37F8" w:rsidRDefault="00481214" w:rsidP="00481214">
            <w:pPr>
              <w:jc w:val="center"/>
              <w:rPr>
                <w:rFonts w:ascii="Garamond" w:hAnsi="Garamond"/>
                <w:color w:val="000000"/>
                <w:sz w:val="16"/>
                <w:szCs w:val="20"/>
              </w:rPr>
            </w:pPr>
            <w:r w:rsidRPr="00DE37F8">
              <w:rPr>
                <w:rFonts w:ascii="Garamond" w:hAnsi="Garamond"/>
                <w:color w:val="000000"/>
                <w:sz w:val="16"/>
                <w:szCs w:val="20"/>
              </w:rPr>
              <w:t>I, II ose III</w:t>
            </w:r>
          </w:p>
          <w:p w14:paraId="7A833382" w14:textId="77777777" w:rsidR="00481214" w:rsidRPr="00DE37F8" w:rsidRDefault="00481214" w:rsidP="00FC0C4E">
            <w:pPr>
              <w:pStyle w:val="TableParagraph"/>
              <w:jc w:val="center"/>
              <w:rPr>
                <w:rFonts w:ascii="Garamond" w:hAnsi="Garamond"/>
                <w:color w:val="000000"/>
                <w:sz w:val="16"/>
                <w:szCs w:val="20"/>
              </w:rPr>
            </w:pPr>
            <w:r w:rsidRPr="00DE37F8">
              <w:rPr>
                <w:rFonts w:ascii="Garamond" w:hAnsi="Garamond"/>
                <w:color w:val="000000"/>
                <w:sz w:val="16"/>
                <w:szCs w:val="20"/>
              </w:rPr>
              <w:t>Numri i kodit</w:t>
            </w:r>
          </w:p>
        </w:tc>
        <w:tc>
          <w:tcPr>
            <w:tcW w:w="1500" w:type="dxa"/>
            <w:gridSpan w:val="2"/>
          </w:tcPr>
          <w:p w14:paraId="165C0727" w14:textId="77777777" w:rsidR="00481214" w:rsidRPr="00DE37F8" w:rsidRDefault="00481214" w:rsidP="00481214">
            <w:pPr>
              <w:pStyle w:val="TableParagraph"/>
              <w:jc w:val="center"/>
              <w:rPr>
                <w:rFonts w:ascii="Garamond" w:hAnsi="Garamond"/>
                <w:color w:val="000000"/>
                <w:sz w:val="16"/>
                <w:szCs w:val="20"/>
              </w:rPr>
            </w:pPr>
          </w:p>
        </w:tc>
        <w:tc>
          <w:tcPr>
            <w:tcW w:w="2396" w:type="dxa"/>
            <w:gridSpan w:val="3"/>
          </w:tcPr>
          <w:p w14:paraId="638B1FA2" w14:textId="77777777" w:rsidR="00481214" w:rsidRPr="00DE37F8" w:rsidRDefault="00481214" w:rsidP="00FC0C4E">
            <w:pPr>
              <w:jc w:val="center"/>
              <w:rPr>
                <w:rFonts w:ascii="Garamond" w:hAnsi="Garamond"/>
                <w:color w:val="000000"/>
                <w:sz w:val="16"/>
                <w:szCs w:val="20"/>
              </w:rPr>
            </w:pPr>
            <w:r w:rsidRPr="00DE37F8">
              <w:rPr>
                <w:rFonts w:ascii="Garamond" w:hAnsi="Garamond"/>
                <w:color w:val="000000"/>
                <w:sz w:val="16"/>
                <w:szCs w:val="20"/>
              </w:rPr>
              <w:t>Kategoritë e afrimit preciz</w:t>
            </w:r>
          </w:p>
          <w:p w14:paraId="6B497A18" w14:textId="77777777" w:rsidR="00481214" w:rsidRPr="00DE37F8" w:rsidRDefault="00481214" w:rsidP="00481214">
            <w:pPr>
              <w:pStyle w:val="TableParagraph"/>
              <w:jc w:val="center"/>
              <w:rPr>
                <w:rFonts w:ascii="Garamond" w:hAnsi="Garamond"/>
                <w:color w:val="000000"/>
                <w:sz w:val="16"/>
                <w:szCs w:val="20"/>
              </w:rPr>
            </w:pPr>
          </w:p>
        </w:tc>
      </w:tr>
      <w:tr w:rsidR="00481214" w:rsidRPr="00DE37F8" w14:paraId="6BDBB8FD" w14:textId="77777777" w:rsidTr="00CE4DE5">
        <w:trPr>
          <w:trHeight w:val="180"/>
          <w:jc w:val="center"/>
        </w:trPr>
        <w:tc>
          <w:tcPr>
            <w:tcW w:w="1926" w:type="dxa"/>
          </w:tcPr>
          <w:p w14:paraId="635A2D3A" w14:textId="77777777" w:rsidR="00481214" w:rsidRPr="00DE37F8" w:rsidRDefault="00481214" w:rsidP="00481214">
            <w:pPr>
              <w:pStyle w:val="TableParagraph"/>
              <w:rPr>
                <w:rFonts w:ascii="Garamond" w:hAnsi="Garamond"/>
                <w:color w:val="000000"/>
                <w:sz w:val="16"/>
                <w:szCs w:val="20"/>
              </w:rPr>
            </w:pPr>
          </w:p>
        </w:tc>
        <w:tc>
          <w:tcPr>
            <w:tcW w:w="826" w:type="dxa"/>
          </w:tcPr>
          <w:p w14:paraId="158602A2" w14:textId="77777777" w:rsidR="00481214" w:rsidRPr="00DE37F8" w:rsidRDefault="00481214" w:rsidP="00481214">
            <w:pPr>
              <w:pStyle w:val="TableParagraph"/>
              <w:jc w:val="center"/>
              <w:rPr>
                <w:rFonts w:ascii="Garamond" w:hAnsi="Garamond"/>
                <w:color w:val="000000"/>
                <w:sz w:val="16"/>
                <w:szCs w:val="20"/>
              </w:rPr>
            </w:pPr>
          </w:p>
        </w:tc>
        <w:tc>
          <w:tcPr>
            <w:tcW w:w="2944" w:type="dxa"/>
            <w:gridSpan w:val="4"/>
          </w:tcPr>
          <w:p w14:paraId="511FBE4B" w14:textId="77777777" w:rsidR="00481214" w:rsidRPr="00DE37F8" w:rsidRDefault="00481214" w:rsidP="00481214">
            <w:pPr>
              <w:jc w:val="center"/>
              <w:rPr>
                <w:rFonts w:ascii="Garamond" w:hAnsi="Garamond"/>
                <w:color w:val="000000"/>
                <w:sz w:val="16"/>
                <w:szCs w:val="20"/>
              </w:rPr>
            </w:pPr>
          </w:p>
        </w:tc>
        <w:tc>
          <w:tcPr>
            <w:tcW w:w="703" w:type="dxa"/>
          </w:tcPr>
          <w:p w14:paraId="49D41AFD" w14:textId="77777777" w:rsidR="00481214" w:rsidRPr="00DE37F8" w:rsidRDefault="00481214" w:rsidP="00481214">
            <w:pPr>
              <w:pStyle w:val="TableParagraph"/>
              <w:jc w:val="center"/>
              <w:rPr>
                <w:rFonts w:ascii="Garamond" w:hAnsi="Garamond"/>
                <w:color w:val="000000"/>
                <w:sz w:val="16"/>
                <w:szCs w:val="20"/>
              </w:rPr>
            </w:pPr>
          </w:p>
        </w:tc>
        <w:tc>
          <w:tcPr>
            <w:tcW w:w="797" w:type="dxa"/>
          </w:tcPr>
          <w:p w14:paraId="691C2A48" w14:textId="77777777" w:rsidR="00481214" w:rsidRPr="00DE37F8" w:rsidRDefault="00481214" w:rsidP="00481214">
            <w:pPr>
              <w:pStyle w:val="TableParagraph"/>
              <w:jc w:val="center"/>
              <w:rPr>
                <w:rFonts w:ascii="Garamond" w:hAnsi="Garamond"/>
                <w:color w:val="000000"/>
                <w:sz w:val="16"/>
                <w:szCs w:val="20"/>
              </w:rPr>
            </w:pPr>
          </w:p>
        </w:tc>
        <w:tc>
          <w:tcPr>
            <w:tcW w:w="798" w:type="dxa"/>
          </w:tcPr>
          <w:p w14:paraId="788F0C35" w14:textId="77777777" w:rsidR="00481214" w:rsidRPr="00DE37F8" w:rsidRDefault="00481214" w:rsidP="00481214">
            <w:pPr>
              <w:pStyle w:val="TableParagraph"/>
              <w:jc w:val="center"/>
              <w:rPr>
                <w:rFonts w:ascii="Garamond" w:hAnsi="Garamond"/>
                <w:color w:val="000000"/>
                <w:sz w:val="16"/>
                <w:szCs w:val="20"/>
              </w:rPr>
            </w:pPr>
          </w:p>
        </w:tc>
        <w:tc>
          <w:tcPr>
            <w:tcW w:w="741" w:type="dxa"/>
          </w:tcPr>
          <w:p w14:paraId="22D4375B" w14:textId="77777777" w:rsidR="00481214" w:rsidRPr="00DE37F8" w:rsidRDefault="00481214" w:rsidP="00481214">
            <w:pPr>
              <w:pStyle w:val="TableParagraph"/>
              <w:jc w:val="center"/>
              <w:rPr>
                <w:rFonts w:ascii="Garamond" w:hAnsi="Garamond"/>
                <w:color w:val="000000"/>
                <w:sz w:val="16"/>
                <w:szCs w:val="20"/>
              </w:rPr>
            </w:pPr>
          </w:p>
        </w:tc>
        <w:tc>
          <w:tcPr>
            <w:tcW w:w="857" w:type="dxa"/>
          </w:tcPr>
          <w:p w14:paraId="425C5954" w14:textId="77777777" w:rsidR="00481214" w:rsidRPr="00DE37F8" w:rsidRDefault="00481214" w:rsidP="00481214">
            <w:pPr>
              <w:pStyle w:val="TableParagraph"/>
              <w:jc w:val="center"/>
              <w:rPr>
                <w:rFonts w:ascii="Garamond" w:hAnsi="Garamond"/>
                <w:color w:val="000000"/>
                <w:sz w:val="16"/>
                <w:szCs w:val="20"/>
              </w:rPr>
            </w:pPr>
          </w:p>
        </w:tc>
      </w:tr>
      <w:tr w:rsidR="00481214" w:rsidRPr="00DE37F8" w14:paraId="409710E6" w14:textId="77777777" w:rsidTr="00CE4DE5">
        <w:trPr>
          <w:trHeight w:val="180"/>
          <w:jc w:val="center"/>
        </w:trPr>
        <w:tc>
          <w:tcPr>
            <w:tcW w:w="1926" w:type="dxa"/>
          </w:tcPr>
          <w:p w14:paraId="6754BB11"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Sipërfaqja dhe përmasat</w:t>
            </w:r>
            <w:r w:rsidRPr="00DE37F8">
              <w:rPr>
                <w:rFonts w:ascii="Garamond" w:hAnsi="Garamond"/>
                <w:color w:val="000000"/>
                <w:sz w:val="16"/>
                <w:szCs w:val="20"/>
                <w:vertAlign w:val="superscript"/>
              </w:rPr>
              <w:t>a</w:t>
            </w:r>
          </w:p>
        </w:tc>
        <w:tc>
          <w:tcPr>
            <w:tcW w:w="826" w:type="dxa"/>
          </w:tcPr>
          <w:p w14:paraId="3899707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w:t>
            </w:r>
          </w:p>
        </w:tc>
        <w:tc>
          <w:tcPr>
            <w:tcW w:w="683" w:type="dxa"/>
          </w:tcPr>
          <w:p w14:paraId="717B5CC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w:t>
            </w:r>
          </w:p>
        </w:tc>
        <w:tc>
          <w:tcPr>
            <w:tcW w:w="683" w:type="dxa"/>
          </w:tcPr>
          <w:p w14:paraId="24A3A50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w:t>
            </w:r>
          </w:p>
        </w:tc>
        <w:tc>
          <w:tcPr>
            <w:tcW w:w="798" w:type="dxa"/>
          </w:tcPr>
          <w:p w14:paraId="34FDAEF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w:t>
            </w:r>
          </w:p>
        </w:tc>
        <w:tc>
          <w:tcPr>
            <w:tcW w:w="780" w:type="dxa"/>
          </w:tcPr>
          <w:p w14:paraId="032E1BE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1,2</w:t>
            </w:r>
          </w:p>
        </w:tc>
        <w:tc>
          <w:tcPr>
            <w:tcW w:w="703" w:type="dxa"/>
          </w:tcPr>
          <w:p w14:paraId="1AF0AB5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w:t>
            </w:r>
          </w:p>
        </w:tc>
        <w:tc>
          <w:tcPr>
            <w:tcW w:w="797" w:type="dxa"/>
          </w:tcPr>
          <w:p w14:paraId="1DEA9E6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w:t>
            </w:r>
          </w:p>
        </w:tc>
        <w:tc>
          <w:tcPr>
            <w:tcW w:w="798" w:type="dxa"/>
          </w:tcPr>
          <w:p w14:paraId="4CCA8AF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1,2</w:t>
            </w:r>
          </w:p>
        </w:tc>
        <w:tc>
          <w:tcPr>
            <w:tcW w:w="741" w:type="dxa"/>
          </w:tcPr>
          <w:p w14:paraId="1141E12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3,4</w:t>
            </w:r>
          </w:p>
        </w:tc>
        <w:tc>
          <w:tcPr>
            <w:tcW w:w="857" w:type="dxa"/>
          </w:tcPr>
          <w:p w14:paraId="27674A3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3,4</w:t>
            </w:r>
          </w:p>
        </w:tc>
      </w:tr>
      <w:tr w:rsidR="00481214" w:rsidRPr="00DE37F8" w14:paraId="7D96DDF4" w14:textId="77777777" w:rsidTr="00CE4DE5">
        <w:trPr>
          <w:trHeight w:val="250"/>
          <w:jc w:val="center"/>
        </w:trPr>
        <w:tc>
          <w:tcPr>
            <w:tcW w:w="1926" w:type="dxa"/>
          </w:tcPr>
          <w:p w14:paraId="7E701720" w14:textId="77777777" w:rsidR="00481214" w:rsidRPr="00DE37F8" w:rsidRDefault="00481214" w:rsidP="00481214">
            <w:pPr>
              <w:pStyle w:val="TableParagraph"/>
              <w:jc w:val="center"/>
              <w:rPr>
                <w:rFonts w:ascii="Garamond" w:hAnsi="Garamond"/>
                <w:color w:val="000000"/>
                <w:sz w:val="16"/>
                <w:szCs w:val="20"/>
              </w:rPr>
            </w:pPr>
            <w:r w:rsidRPr="00DE37F8">
              <w:rPr>
                <w:rFonts w:ascii="Garamond" w:hAnsi="Garamond"/>
                <w:color w:val="000000"/>
                <w:sz w:val="16"/>
                <w:szCs w:val="20"/>
              </w:rPr>
              <w:t>(1)</w:t>
            </w:r>
          </w:p>
        </w:tc>
        <w:tc>
          <w:tcPr>
            <w:tcW w:w="826" w:type="dxa"/>
          </w:tcPr>
          <w:p w14:paraId="2D34231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w:t>
            </w:r>
          </w:p>
        </w:tc>
        <w:tc>
          <w:tcPr>
            <w:tcW w:w="683" w:type="dxa"/>
          </w:tcPr>
          <w:p w14:paraId="4432AB3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w:t>
            </w:r>
          </w:p>
        </w:tc>
        <w:tc>
          <w:tcPr>
            <w:tcW w:w="683" w:type="dxa"/>
          </w:tcPr>
          <w:p w14:paraId="66DFBEA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w:t>
            </w:r>
          </w:p>
        </w:tc>
        <w:tc>
          <w:tcPr>
            <w:tcW w:w="798" w:type="dxa"/>
          </w:tcPr>
          <w:p w14:paraId="30A25D7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780" w:type="dxa"/>
          </w:tcPr>
          <w:p w14:paraId="5FE98D8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w:t>
            </w:r>
          </w:p>
        </w:tc>
        <w:tc>
          <w:tcPr>
            <w:tcW w:w="703" w:type="dxa"/>
          </w:tcPr>
          <w:p w14:paraId="1DE75D5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(7)</w:t>
            </w:r>
          </w:p>
        </w:tc>
        <w:tc>
          <w:tcPr>
            <w:tcW w:w="797" w:type="dxa"/>
          </w:tcPr>
          <w:p w14:paraId="4FF3CE2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(8)</w:t>
            </w:r>
          </w:p>
        </w:tc>
        <w:tc>
          <w:tcPr>
            <w:tcW w:w="798" w:type="dxa"/>
          </w:tcPr>
          <w:p w14:paraId="5737C2C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(9)</w:t>
            </w:r>
          </w:p>
        </w:tc>
        <w:tc>
          <w:tcPr>
            <w:tcW w:w="741" w:type="dxa"/>
          </w:tcPr>
          <w:p w14:paraId="1138DAC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w:t>
            </w:r>
          </w:p>
        </w:tc>
        <w:tc>
          <w:tcPr>
            <w:tcW w:w="857" w:type="dxa"/>
          </w:tcPr>
          <w:p w14:paraId="4D2E203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(11)</w:t>
            </w:r>
          </w:p>
        </w:tc>
      </w:tr>
      <w:tr w:rsidR="00481214" w:rsidRPr="00DE37F8" w14:paraId="72A300FE" w14:textId="77777777" w:rsidTr="00CE4DE5">
        <w:trPr>
          <w:trHeight w:val="256"/>
          <w:jc w:val="center"/>
        </w:trPr>
        <w:tc>
          <w:tcPr>
            <w:tcW w:w="1926" w:type="dxa"/>
          </w:tcPr>
          <w:p w14:paraId="1FCDE323"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KONIKE</w:t>
            </w:r>
          </w:p>
        </w:tc>
        <w:tc>
          <w:tcPr>
            <w:tcW w:w="826" w:type="dxa"/>
          </w:tcPr>
          <w:p w14:paraId="388F752E"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728F39C7"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7BA87FD9"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0A3DB214"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7BE561AF"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29E16E29"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484BF0D6"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246328B2"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0B1CFE2C"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724F98BA"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5632B2E1" w14:textId="77777777" w:rsidTr="00CE4DE5">
        <w:trPr>
          <w:trHeight w:val="216"/>
          <w:jc w:val="center"/>
        </w:trPr>
        <w:tc>
          <w:tcPr>
            <w:tcW w:w="1926" w:type="dxa"/>
          </w:tcPr>
          <w:p w14:paraId="7269FFFD"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Pjerrësia</w:t>
            </w:r>
          </w:p>
        </w:tc>
        <w:tc>
          <w:tcPr>
            <w:tcW w:w="826" w:type="dxa"/>
          </w:tcPr>
          <w:p w14:paraId="678E868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683" w:type="dxa"/>
          </w:tcPr>
          <w:p w14:paraId="61CB6EA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683" w:type="dxa"/>
          </w:tcPr>
          <w:p w14:paraId="54613B2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798" w:type="dxa"/>
          </w:tcPr>
          <w:p w14:paraId="31267D3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780" w:type="dxa"/>
          </w:tcPr>
          <w:p w14:paraId="2C9E761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703" w:type="dxa"/>
          </w:tcPr>
          <w:p w14:paraId="5625BC7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797" w:type="dxa"/>
          </w:tcPr>
          <w:p w14:paraId="00BB956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798" w:type="dxa"/>
          </w:tcPr>
          <w:p w14:paraId="375F02B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741" w:type="dxa"/>
          </w:tcPr>
          <w:p w14:paraId="52F7AA6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857" w:type="dxa"/>
          </w:tcPr>
          <w:p w14:paraId="02501B4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r>
      <w:tr w:rsidR="00481214" w:rsidRPr="00DE37F8" w14:paraId="465EDB4F" w14:textId="77777777" w:rsidTr="00CE4DE5">
        <w:trPr>
          <w:trHeight w:val="306"/>
          <w:jc w:val="center"/>
        </w:trPr>
        <w:tc>
          <w:tcPr>
            <w:tcW w:w="1926" w:type="dxa"/>
          </w:tcPr>
          <w:p w14:paraId="72053DE6"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Lartësi</w:t>
            </w:r>
          </w:p>
        </w:tc>
        <w:tc>
          <w:tcPr>
            <w:tcW w:w="826" w:type="dxa"/>
          </w:tcPr>
          <w:p w14:paraId="4E24A16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35 m</w:t>
            </w:r>
          </w:p>
        </w:tc>
        <w:tc>
          <w:tcPr>
            <w:tcW w:w="683" w:type="dxa"/>
          </w:tcPr>
          <w:p w14:paraId="6E51E2F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55 m</w:t>
            </w:r>
          </w:p>
        </w:tc>
        <w:tc>
          <w:tcPr>
            <w:tcW w:w="683" w:type="dxa"/>
          </w:tcPr>
          <w:p w14:paraId="567DB83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75 m</w:t>
            </w:r>
          </w:p>
        </w:tc>
        <w:tc>
          <w:tcPr>
            <w:tcW w:w="798" w:type="dxa"/>
          </w:tcPr>
          <w:p w14:paraId="3010C15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100 m</w:t>
            </w:r>
          </w:p>
        </w:tc>
        <w:tc>
          <w:tcPr>
            <w:tcW w:w="780" w:type="dxa"/>
          </w:tcPr>
          <w:p w14:paraId="0DD6ED2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03" w:type="dxa"/>
          </w:tcPr>
          <w:p w14:paraId="09546E8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75 m</w:t>
            </w:r>
          </w:p>
        </w:tc>
        <w:tc>
          <w:tcPr>
            <w:tcW w:w="797" w:type="dxa"/>
          </w:tcPr>
          <w:p w14:paraId="0721BCF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100 m</w:t>
            </w:r>
          </w:p>
        </w:tc>
        <w:tc>
          <w:tcPr>
            <w:tcW w:w="798" w:type="dxa"/>
          </w:tcPr>
          <w:p w14:paraId="345BFE5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41" w:type="dxa"/>
          </w:tcPr>
          <w:p w14:paraId="483A286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100 m</w:t>
            </w:r>
          </w:p>
        </w:tc>
        <w:tc>
          <w:tcPr>
            <w:tcW w:w="857" w:type="dxa"/>
          </w:tcPr>
          <w:p w14:paraId="7A2DB3F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100 m</w:t>
            </w:r>
          </w:p>
        </w:tc>
      </w:tr>
      <w:tr w:rsidR="00481214" w:rsidRPr="00DE37F8" w14:paraId="7BA49AC3" w14:textId="77777777" w:rsidTr="00CE4DE5">
        <w:trPr>
          <w:trHeight w:val="306"/>
          <w:jc w:val="center"/>
        </w:trPr>
        <w:tc>
          <w:tcPr>
            <w:tcW w:w="1926" w:type="dxa"/>
          </w:tcPr>
          <w:p w14:paraId="40103CD7"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HORIZONTALE E BRENDSHME</w:t>
            </w:r>
          </w:p>
        </w:tc>
        <w:tc>
          <w:tcPr>
            <w:tcW w:w="826" w:type="dxa"/>
          </w:tcPr>
          <w:p w14:paraId="49FAE776"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398E6E2A"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282501FF"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2ECA6B14"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267AB722"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4CD05729"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6FACA87E"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4DC8D97E"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2D4C8A05"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6C57B416"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341E8639" w14:textId="77777777" w:rsidTr="00CE4DE5">
        <w:trPr>
          <w:trHeight w:val="216"/>
          <w:jc w:val="center"/>
        </w:trPr>
        <w:tc>
          <w:tcPr>
            <w:tcW w:w="1926" w:type="dxa"/>
          </w:tcPr>
          <w:p w14:paraId="74D224E5"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Lartësi</w:t>
            </w:r>
          </w:p>
        </w:tc>
        <w:tc>
          <w:tcPr>
            <w:tcW w:w="826" w:type="dxa"/>
          </w:tcPr>
          <w:p w14:paraId="3CDE615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683" w:type="dxa"/>
          </w:tcPr>
          <w:p w14:paraId="3A496C6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683" w:type="dxa"/>
          </w:tcPr>
          <w:p w14:paraId="2DD143F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798" w:type="dxa"/>
          </w:tcPr>
          <w:p w14:paraId="50289D8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780" w:type="dxa"/>
          </w:tcPr>
          <w:p w14:paraId="412F9B6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703" w:type="dxa"/>
          </w:tcPr>
          <w:p w14:paraId="5A6AB9E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797" w:type="dxa"/>
          </w:tcPr>
          <w:p w14:paraId="4B6BB9A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798" w:type="dxa"/>
          </w:tcPr>
          <w:p w14:paraId="7EBEEFF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741" w:type="dxa"/>
          </w:tcPr>
          <w:p w14:paraId="7E09F4C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c>
          <w:tcPr>
            <w:tcW w:w="857" w:type="dxa"/>
          </w:tcPr>
          <w:p w14:paraId="5F00934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45 m</w:t>
            </w:r>
          </w:p>
        </w:tc>
      </w:tr>
      <w:tr w:rsidR="00481214" w:rsidRPr="00DE37F8" w14:paraId="5A7AB3F2" w14:textId="77777777" w:rsidTr="00CE4DE5">
        <w:trPr>
          <w:trHeight w:val="306"/>
          <w:jc w:val="center"/>
        </w:trPr>
        <w:tc>
          <w:tcPr>
            <w:tcW w:w="1926" w:type="dxa"/>
          </w:tcPr>
          <w:p w14:paraId="12100F7A"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Rreze</w:t>
            </w:r>
          </w:p>
        </w:tc>
        <w:tc>
          <w:tcPr>
            <w:tcW w:w="826" w:type="dxa"/>
          </w:tcPr>
          <w:p w14:paraId="0D2E7BD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2 000 m</w:t>
            </w:r>
          </w:p>
        </w:tc>
        <w:tc>
          <w:tcPr>
            <w:tcW w:w="683" w:type="dxa"/>
          </w:tcPr>
          <w:p w14:paraId="4B51834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2 500 m</w:t>
            </w:r>
          </w:p>
        </w:tc>
        <w:tc>
          <w:tcPr>
            <w:tcW w:w="683" w:type="dxa"/>
          </w:tcPr>
          <w:p w14:paraId="1126200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4 000 m</w:t>
            </w:r>
          </w:p>
        </w:tc>
        <w:tc>
          <w:tcPr>
            <w:tcW w:w="798" w:type="dxa"/>
          </w:tcPr>
          <w:p w14:paraId="7EA748D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4 000 m</w:t>
            </w:r>
          </w:p>
        </w:tc>
        <w:tc>
          <w:tcPr>
            <w:tcW w:w="780" w:type="dxa"/>
          </w:tcPr>
          <w:p w14:paraId="72A3397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3 500 m</w:t>
            </w:r>
          </w:p>
        </w:tc>
        <w:tc>
          <w:tcPr>
            <w:tcW w:w="703" w:type="dxa"/>
          </w:tcPr>
          <w:p w14:paraId="7ADFD1A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4 000 m</w:t>
            </w:r>
          </w:p>
        </w:tc>
        <w:tc>
          <w:tcPr>
            <w:tcW w:w="797" w:type="dxa"/>
          </w:tcPr>
          <w:p w14:paraId="777B14F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4 000 m</w:t>
            </w:r>
          </w:p>
        </w:tc>
        <w:tc>
          <w:tcPr>
            <w:tcW w:w="798" w:type="dxa"/>
          </w:tcPr>
          <w:p w14:paraId="47E10A9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3 500 m</w:t>
            </w:r>
          </w:p>
        </w:tc>
        <w:tc>
          <w:tcPr>
            <w:tcW w:w="741" w:type="dxa"/>
          </w:tcPr>
          <w:p w14:paraId="1F605D9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4 000 m</w:t>
            </w:r>
          </w:p>
        </w:tc>
        <w:tc>
          <w:tcPr>
            <w:tcW w:w="857" w:type="dxa"/>
          </w:tcPr>
          <w:p w14:paraId="4EF2FA5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4 000 m</w:t>
            </w:r>
          </w:p>
        </w:tc>
      </w:tr>
      <w:tr w:rsidR="00481214" w:rsidRPr="00DE37F8" w14:paraId="1117BE9F" w14:textId="77777777" w:rsidTr="00CE4DE5">
        <w:trPr>
          <w:trHeight w:val="298"/>
          <w:jc w:val="center"/>
        </w:trPr>
        <w:tc>
          <w:tcPr>
            <w:tcW w:w="1926" w:type="dxa"/>
          </w:tcPr>
          <w:p w14:paraId="30562AAC"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AFRIMI I BRENDSHËM</w:t>
            </w:r>
          </w:p>
        </w:tc>
        <w:tc>
          <w:tcPr>
            <w:tcW w:w="826" w:type="dxa"/>
          </w:tcPr>
          <w:p w14:paraId="74AFE791"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1B5392C6"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70327B63"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5BB46D6A"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33D65D71"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41CB7B09"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363BF0F2"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3497443D"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2A21A736"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68188E4B"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52D4CB58" w14:textId="77777777" w:rsidTr="00CE4DE5">
        <w:trPr>
          <w:trHeight w:val="224"/>
          <w:jc w:val="center"/>
        </w:trPr>
        <w:tc>
          <w:tcPr>
            <w:tcW w:w="1926" w:type="dxa"/>
          </w:tcPr>
          <w:p w14:paraId="56F89867"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Gjerësia e</w:t>
            </w:r>
          </w:p>
        </w:tc>
        <w:tc>
          <w:tcPr>
            <w:tcW w:w="826" w:type="dxa"/>
          </w:tcPr>
          <w:p w14:paraId="19FB7B9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5FC01C7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6811540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7BD0827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092A738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3C9F3A4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7" w:type="dxa"/>
          </w:tcPr>
          <w:p w14:paraId="438C1BD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7114398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90 m</w:t>
            </w:r>
          </w:p>
        </w:tc>
        <w:tc>
          <w:tcPr>
            <w:tcW w:w="741" w:type="dxa"/>
          </w:tcPr>
          <w:p w14:paraId="2FF0D68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120 m</w:t>
            </w:r>
            <w:r w:rsidRPr="00DE37F8">
              <w:rPr>
                <w:rFonts w:ascii="Garamond" w:hAnsi="Garamond"/>
                <w:color w:val="000000"/>
                <w:sz w:val="16"/>
                <w:szCs w:val="20"/>
                <w:vertAlign w:val="superscript"/>
              </w:rPr>
              <w:t>e</w:t>
            </w:r>
          </w:p>
        </w:tc>
        <w:tc>
          <w:tcPr>
            <w:tcW w:w="857" w:type="dxa"/>
          </w:tcPr>
          <w:p w14:paraId="4561C52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120 m</w:t>
            </w:r>
            <w:r w:rsidRPr="00DE37F8">
              <w:rPr>
                <w:rFonts w:ascii="Garamond" w:hAnsi="Garamond"/>
                <w:color w:val="000000"/>
                <w:sz w:val="16"/>
                <w:szCs w:val="20"/>
                <w:vertAlign w:val="superscript"/>
              </w:rPr>
              <w:t>e</w:t>
            </w:r>
          </w:p>
        </w:tc>
      </w:tr>
      <w:tr w:rsidR="00481214" w:rsidRPr="00DE37F8" w14:paraId="1C5C88DE" w14:textId="77777777" w:rsidTr="00CE4DE5">
        <w:trPr>
          <w:trHeight w:val="217"/>
          <w:jc w:val="center"/>
        </w:trPr>
        <w:tc>
          <w:tcPr>
            <w:tcW w:w="1926" w:type="dxa"/>
          </w:tcPr>
          <w:p w14:paraId="4889E3EE"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Distanca nga pragu i pistës</w:t>
            </w:r>
          </w:p>
        </w:tc>
        <w:tc>
          <w:tcPr>
            <w:tcW w:w="826" w:type="dxa"/>
          </w:tcPr>
          <w:p w14:paraId="6CFA100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5046C6D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4646491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116FF42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0EF5E6A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0A9EDC9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7" w:type="dxa"/>
          </w:tcPr>
          <w:p w14:paraId="0B80E4E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6ADAEC5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41" w:type="dxa"/>
          </w:tcPr>
          <w:p w14:paraId="6BA92E0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857" w:type="dxa"/>
          </w:tcPr>
          <w:p w14:paraId="5456ADF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r>
      <w:tr w:rsidR="00481214" w:rsidRPr="00DE37F8" w14:paraId="56211EC1" w14:textId="77777777" w:rsidTr="00CE4DE5">
        <w:trPr>
          <w:trHeight w:val="217"/>
          <w:jc w:val="center"/>
        </w:trPr>
        <w:tc>
          <w:tcPr>
            <w:tcW w:w="1926" w:type="dxa"/>
          </w:tcPr>
          <w:p w14:paraId="24FB5F9A"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Gjatësia</w:t>
            </w:r>
          </w:p>
        </w:tc>
        <w:tc>
          <w:tcPr>
            <w:tcW w:w="826" w:type="dxa"/>
          </w:tcPr>
          <w:p w14:paraId="5A8F5E3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491DC0C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1578EAC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5AD4C53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2F9F9E4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19882A4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7" w:type="dxa"/>
          </w:tcPr>
          <w:p w14:paraId="17CB359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69D2EFF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900 m</w:t>
            </w:r>
          </w:p>
        </w:tc>
        <w:tc>
          <w:tcPr>
            <w:tcW w:w="741" w:type="dxa"/>
          </w:tcPr>
          <w:p w14:paraId="5C4CACF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900 m</w:t>
            </w:r>
          </w:p>
        </w:tc>
        <w:tc>
          <w:tcPr>
            <w:tcW w:w="857" w:type="dxa"/>
          </w:tcPr>
          <w:p w14:paraId="0494A8E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900 m</w:t>
            </w:r>
          </w:p>
        </w:tc>
      </w:tr>
      <w:tr w:rsidR="00481214" w:rsidRPr="00DE37F8" w14:paraId="2C5BF3BE" w14:textId="77777777" w:rsidTr="00CE4DE5">
        <w:trPr>
          <w:trHeight w:val="305"/>
          <w:jc w:val="center"/>
        </w:trPr>
        <w:tc>
          <w:tcPr>
            <w:tcW w:w="1926" w:type="dxa"/>
          </w:tcPr>
          <w:p w14:paraId="4FA5B4B8"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Pjerrësia</w:t>
            </w:r>
          </w:p>
        </w:tc>
        <w:tc>
          <w:tcPr>
            <w:tcW w:w="826" w:type="dxa"/>
          </w:tcPr>
          <w:p w14:paraId="2312D22F"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241618A9"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7EBCDF16"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2EC74B13"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2E97E9F3"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14F6E526"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5EC19C6C"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449ACF3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2,5%</w:t>
            </w:r>
          </w:p>
        </w:tc>
        <w:tc>
          <w:tcPr>
            <w:tcW w:w="741" w:type="dxa"/>
          </w:tcPr>
          <w:p w14:paraId="020C9E7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w:t>
            </w:r>
          </w:p>
        </w:tc>
        <w:tc>
          <w:tcPr>
            <w:tcW w:w="857" w:type="dxa"/>
          </w:tcPr>
          <w:p w14:paraId="39271BA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w:t>
            </w:r>
          </w:p>
        </w:tc>
      </w:tr>
      <w:tr w:rsidR="00481214" w:rsidRPr="00DE37F8" w14:paraId="29DCC8A7" w14:textId="77777777" w:rsidTr="00CE4DE5">
        <w:trPr>
          <w:trHeight w:val="306"/>
          <w:jc w:val="center"/>
        </w:trPr>
        <w:tc>
          <w:tcPr>
            <w:tcW w:w="1926" w:type="dxa"/>
          </w:tcPr>
          <w:p w14:paraId="5EA27AFE"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AFRIMI</w:t>
            </w:r>
          </w:p>
        </w:tc>
        <w:tc>
          <w:tcPr>
            <w:tcW w:w="826" w:type="dxa"/>
          </w:tcPr>
          <w:p w14:paraId="1A553A3E"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52A81970"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15E4D161"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06413B1A"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0F850527"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7D235F30"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5107B337"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2F732BB5"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706099B7"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44F5EEF3"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49802401" w14:textId="77777777" w:rsidTr="00CE4DE5">
        <w:trPr>
          <w:trHeight w:val="217"/>
          <w:jc w:val="center"/>
        </w:trPr>
        <w:tc>
          <w:tcPr>
            <w:tcW w:w="1926" w:type="dxa"/>
          </w:tcPr>
          <w:p w14:paraId="160A897C"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Gjatësia e skajit të brendshëm</w:t>
            </w:r>
          </w:p>
        </w:tc>
        <w:tc>
          <w:tcPr>
            <w:tcW w:w="826" w:type="dxa"/>
          </w:tcPr>
          <w:p w14:paraId="2D49133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683" w:type="dxa"/>
          </w:tcPr>
          <w:p w14:paraId="6773158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80 m</w:t>
            </w:r>
          </w:p>
        </w:tc>
        <w:tc>
          <w:tcPr>
            <w:tcW w:w="683" w:type="dxa"/>
          </w:tcPr>
          <w:p w14:paraId="450D88C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150 m</w:t>
            </w:r>
          </w:p>
        </w:tc>
        <w:tc>
          <w:tcPr>
            <w:tcW w:w="798" w:type="dxa"/>
          </w:tcPr>
          <w:p w14:paraId="3344FEA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150 m</w:t>
            </w:r>
          </w:p>
        </w:tc>
        <w:tc>
          <w:tcPr>
            <w:tcW w:w="780" w:type="dxa"/>
          </w:tcPr>
          <w:p w14:paraId="78E9332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140 m</w:t>
            </w:r>
          </w:p>
        </w:tc>
        <w:tc>
          <w:tcPr>
            <w:tcW w:w="703" w:type="dxa"/>
          </w:tcPr>
          <w:p w14:paraId="255BBEF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280 m</w:t>
            </w:r>
          </w:p>
        </w:tc>
        <w:tc>
          <w:tcPr>
            <w:tcW w:w="797" w:type="dxa"/>
          </w:tcPr>
          <w:p w14:paraId="4BB9463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280 m</w:t>
            </w:r>
          </w:p>
        </w:tc>
        <w:tc>
          <w:tcPr>
            <w:tcW w:w="798" w:type="dxa"/>
          </w:tcPr>
          <w:p w14:paraId="1DC7B94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140 m</w:t>
            </w:r>
          </w:p>
        </w:tc>
        <w:tc>
          <w:tcPr>
            <w:tcW w:w="741" w:type="dxa"/>
          </w:tcPr>
          <w:p w14:paraId="121C621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280 m</w:t>
            </w:r>
          </w:p>
        </w:tc>
        <w:tc>
          <w:tcPr>
            <w:tcW w:w="857" w:type="dxa"/>
          </w:tcPr>
          <w:p w14:paraId="65ECD3A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280 m</w:t>
            </w:r>
          </w:p>
        </w:tc>
      </w:tr>
      <w:tr w:rsidR="00481214" w:rsidRPr="00DE37F8" w14:paraId="1095E7C1" w14:textId="77777777" w:rsidTr="00CE4DE5">
        <w:trPr>
          <w:trHeight w:val="216"/>
          <w:jc w:val="center"/>
        </w:trPr>
        <w:tc>
          <w:tcPr>
            <w:tcW w:w="1926" w:type="dxa"/>
          </w:tcPr>
          <w:p w14:paraId="53F203A4"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Distanca nga pragu i pistës</w:t>
            </w:r>
          </w:p>
        </w:tc>
        <w:tc>
          <w:tcPr>
            <w:tcW w:w="826" w:type="dxa"/>
          </w:tcPr>
          <w:p w14:paraId="06829D2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30 m</w:t>
            </w:r>
          </w:p>
        </w:tc>
        <w:tc>
          <w:tcPr>
            <w:tcW w:w="683" w:type="dxa"/>
          </w:tcPr>
          <w:p w14:paraId="5BD363D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683" w:type="dxa"/>
          </w:tcPr>
          <w:p w14:paraId="57AB03C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98" w:type="dxa"/>
          </w:tcPr>
          <w:p w14:paraId="56BDCC9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80" w:type="dxa"/>
          </w:tcPr>
          <w:p w14:paraId="4A5F16D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03" w:type="dxa"/>
          </w:tcPr>
          <w:p w14:paraId="3CFB5F3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97" w:type="dxa"/>
          </w:tcPr>
          <w:p w14:paraId="127F99A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98" w:type="dxa"/>
          </w:tcPr>
          <w:p w14:paraId="4436F7C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741" w:type="dxa"/>
          </w:tcPr>
          <w:p w14:paraId="0BCD8D0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c>
          <w:tcPr>
            <w:tcW w:w="857" w:type="dxa"/>
          </w:tcPr>
          <w:p w14:paraId="67A719C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60 m</w:t>
            </w:r>
          </w:p>
        </w:tc>
      </w:tr>
      <w:tr w:rsidR="00481214" w:rsidRPr="00DE37F8" w14:paraId="09D70EDC" w14:textId="77777777" w:rsidTr="00CE4DE5">
        <w:trPr>
          <w:trHeight w:val="306"/>
          <w:jc w:val="center"/>
        </w:trPr>
        <w:tc>
          <w:tcPr>
            <w:tcW w:w="1926" w:type="dxa"/>
          </w:tcPr>
          <w:p w14:paraId="61E88A83"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Disniveli (secila anë)</w:t>
            </w:r>
          </w:p>
        </w:tc>
        <w:tc>
          <w:tcPr>
            <w:tcW w:w="826" w:type="dxa"/>
          </w:tcPr>
          <w:p w14:paraId="3116B4A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w:t>
            </w:r>
          </w:p>
        </w:tc>
        <w:tc>
          <w:tcPr>
            <w:tcW w:w="683" w:type="dxa"/>
          </w:tcPr>
          <w:p w14:paraId="4F1D6E8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w:t>
            </w:r>
          </w:p>
        </w:tc>
        <w:tc>
          <w:tcPr>
            <w:tcW w:w="683" w:type="dxa"/>
          </w:tcPr>
          <w:p w14:paraId="3726985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w:t>
            </w:r>
          </w:p>
        </w:tc>
        <w:tc>
          <w:tcPr>
            <w:tcW w:w="798" w:type="dxa"/>
          </w:tcPr>
          <w:p w14:paraId="5EAF5D9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w:t>
            </w:r>
          </w:p>
        </w:tc>
        <w:tc>
          <w:tcPr>
            <w:tcW w:w="780" w:type="dxa"/>
          </w:tcPr>
          <w:p w14:paraId="08A6E3E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w:t>
            </w:r>
          </w:p>
        </w:tc>
        <w:tc>
          <w:tcPr>
            <w:tcW w:w="703" w:type="dxa"/>
          </w:tcPr>
          <w:p w14:paraId="058180D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w:t>
            </w:r>
          </w:p>
        </w:tc>
        <w:tc>
          <w:tcPr>
            <w:tcW w:w="797" w:type="dxa"/>
          </w:tcPr>
          <w:p w14:paraId="543877D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w:t>
            </w:r>
          </w:p>
        </w:tc>
        <w:tc>
          <w:tcPr>
            <w:tcW w:w="798" w:type="dxa"/>
          </w:tcPr>
          <w:p w14:paraId="155B6F9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w:t>
            </w:r>
          </w:p>
        </w:tc>
        <w:tc>
          <w:tcPr>
            <w:tcW w:w="741" w:type="dxa"/>
          </w:tcPr>
          <w:p w14:paraId="6FD4DBE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w:t>
            </w:r>
          </w:p>
        </w:tc>
        <w:tc>
          <w:tcPr>
            <w:tcW w:w="857" w:type="dxa"/>
          </w:tcPr>
          <w:p w14:paraId="54061EC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w:t>
            </w:r>
          </w:p>
        </w:tc>
      </w:tr>
      <w:tr w:rsidR="00481214" w:rsidRPr="00DE37F8" w14:paraId="3E07EE15" w14:textId="77777777" w:rsidTr="00CE4DE5">
        <w:trPr>
          <w:trHeight w:val="306"/>
          <w:jc w:val="center"/>
        </w:trPr>
        <w:tc>
          <w:tcPr>
            <w:tcW w:w="1926" w:type="dxa"/>
          </w:tcPr>
          <w:p w14:paraId="1A61D69B"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Seksioni i parë</w:t>
            </w:r>
          </w:p>
        </w:tc>
        <w:tc>
          <w:tcPr>
            <w:tcW w:w="826" w:type="dxa"/>
          </w:tcPr>
          <w:p w14:paraId="3672B321"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694EC304"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0D9C5BFB"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42815266"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7642DEF4"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7E7036EA"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31F7AE03"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05DB7E70"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508E3DE4"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7BE93E4C"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0E12A743" w14:textId="77777777" w:rsidTr="00CE4DE5">
        <w:trPr>
          <w:trHeight w:val="216"/>
          <w:jc w:val="center"/>
        </w:trPr>
        <w:tc>
          <w:tcPr>
            <w:tcW w:w="1926" w:type="dxa"/>
          </w:tcPr>
          <w:p w14:paraId="51457ADD"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Gjatësia</w:t>
            </w:r>
          </w:p>
        </w:tc>
        <w:tc>
          <w:tcPr>
            <w:tcW w:w="826" w:type="dxa"/>
          </w:tcPr>
          <w:p w14:paraId="718744F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1 600 m</w:t>
            </w:r>
          </w:p>
        </w:tc>
        <w:tc>
          <w:tcPr>
            <w:tcW w:w="683" w:type="dxa"/>
          </w:tcPr>
          <w:p w14:paraId="6D6D283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2 500 m</w:t>
            </w:r>
          </w:p>
        </w:tc>
        <w:tc>
          <w:tcPr>
            <w:tcW w:w="683" w:type="dxa"/>
          </w:tcPr>
          <w:p w14:paraId="0FACD59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3 000 m</w:t>
            </w:r>
          </w:p>
        </w:tc>
        <w:tc>
          <w:tcPr>
            <w:tcW w:w="798" w:type="dxa"/>
          </w:tcPr>
          <w:p w14:paraId="748BF02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3 000 m</w:t>
            </w:r>
          </w:p>
        </w:tc>
        <w:tc>
          <w:tcPr>
            <w:tcW w:w="780" w:type="dxa"/>
          </w:tcPr>
          <w:p w14:paraId="3789F02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2 500 m</w:t>
            </w:r>
          </w:p>
        </w:tc>
        <w:tc>
          <w:tcPr>
            <w:tcW w:w="703" w:type="dxa"/>
          </w:tcPr>
          <w:p w14:paraId="41CDC62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3 000 m</w:t>
            </w:r>
          </w:p>
        </w:tc>
        <w:tc>
          <w:tcPr>
            <w:tcW w:w="797" w:type="dxa"/>
          </w:tcPr>
          <w:p w14:paraId="0E38A24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3 000 m</w:t>
            </w:r>
          </w:p>
        </w:tc>
        <w:tc>
          <w:tcPr>
            <w:tcW w:w="798" w:type="dxa"/>
          </w:tcPr>
          <w:p w14:paraId="2DB6A09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3 000 m</w:t>
            </w:r>
          </w:p>
        </w:tc>
        <w:tc>
          <w:tcPr>
            <w:tcW w:w="741" w:type="dxa"/>
          </w:tcPr>
          <w:p w14:paraId="523C758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3 000 m</w:t>
            </w:r>
          </w:p>
        </w:tc>
        <w:tc>
          <w:tcPr>
            <w:tcW w:w="857" w:type="dxa"/>
          </w:tcPr>
          <w:p w14:paraId="7476D69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3 000 m</w:t>
            </w:r>
          </w:p>
        </w:tc>
      </w:tr>
      <w:tr w:rsidR="00481214" w:rsidRPr="00DE37F8" w14:paraId="7D56DE62" w14:textId="77777777" w:rsidTr="00CE4DE5">
        <w:trPr>
          <w:trHeight w:val="306"/>
          <w:jc w:val="center"/>
        </w:trPr>
        <w:tc>
          <w:tcPr>
            <w:tcW w:w="1926" w:type="dxa"/>
          </w:tcPr>
          <w:p w14:paraId="7CA77181"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Pjerrësia</w:t>
            </w:r>
          </w:p>
        </w:tc>
        <w:tc>
          <w:tcPr>
            <w:tcW w:w="826" w:type="dxa"/>
          </w:tcPr>
          <w:p w14:paraId="3EBA5C9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5%</w:t>
            </w:r>
          </w:p>
        </w:tc>
        <w:tc>
          <w:tcPr>
            <w:tcW w:w="683" w:type="dxa"/>
          </w:tcPr>
          <w:p w14:paraId="0E7F217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w:t>
            </w:r>
          </w:p>
        </w:tc>
        <w:tc>
          <w:tcPr>
            <w:tcW w:w="683" w:type="dxa"/>
          </w:tcPr>
          <w:p w14:paraId="3E32A6F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3,33%</w:t>
            </w:r>
          </w:p>
        </w:tc>
        <w:tc>
          <w:tcPr>
            <w:tcW w:w="798" w:type="dxa"/>
          </w:tcPr>
          <w:p w14:paraId="383B62E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2,5%</w:t>
            </w:r>
          </w:p>
        </w:tc>
        <w:tc>
          <w:tcPr>
            <w:tcW w:w="780" w:type="dxa"/>
          </w:tcPr>
          <w:p w14:paraId="594E6C0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3,33%</w:t>
            </w:r>
          </w:p>
        </w:tc>
        <w:tc>
          <w:tcPr>
            <w:tcW w:w="703" w:type="dxa"/>
          </w:tcPr>
          <w:p w14:paraId="3093D55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w:t>
            </w:r>
          </w:p>
        </w:tc>
        <w:tc>
          <w:tcPr>
            <w:tcW w:w="797" w:type="dxa"/>
          </w:tcPr>
          <w:p w14:paraId="326B267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w:t>
            </w:r>
          </w:p>
        </w:tc>
        <w:tc>
          <w:tcPr>
            <w:tcW w:w="798" w:type="dxa"/>
          </w:tcPr>
          <w:p w14:paraId="53AEA8B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2,5%</w:t>
            </w:r>
          </w:p>
        </w:tc>
        <w:tc>
          <w:tcPr>
            <w:tcW w:w="741" w:type="dxa"/>
          </w:tcPr>
          <w:p w14:paraId="6E8B9BB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w:t>
            </w:r>
          </w:p>
        </w:tc>
        <w:tc>
          <w:tcPr>
            <w:tcW w:w="857" w:type="dxa"/>
          </w:tcPr>
          <w:p w14:paraId="7CE1CBD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w:t>
            </w:r>
          </w:p>
        </w:tc>
      </w:tr>
      <w:tr w:rsidR="00481214" w:rsidRPr="00DE37F8" w14:paraId="33413842" w14:textId="77777777" w:rsidTr="00CE4DE5">
        <w:trPr>
          <w:trHeight w:val="298"/>
          <w:jc w:val="center"/>
        </w:trPr>
        <w:tc>
          <w:tcPr>
            <w:tcW w:w="1926" w:type="dxa"/>
          </w:tcPr>
          <w:p w14:paraId="089E549C"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Seksioni i dytë</w:t>
            </w:r>
          </w:p>
        </w:tc>
        <w:tc>
          <w:tcPr>
            <w:tcW w:w="826" w:type="dxa"/>
          </w:tcPr>
          <w:p w14:paraId="3D2093A7"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25CD433D"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4E993F45"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681D182D"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3F355595"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7C2109CB"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1A81BAB1"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7DE3DB35"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295D8853"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0443AC9A"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59FFB84D" w14:textId="77777777" w:rsidTr="00CE4DE5">
        <w:trPr>
          <w:trHeight w:val="224"/>
          <w:jc w:val="center"/>
        </w:trPr>
        <w:tc>
          <w:tcPr>
            <w:tcW w:w="1926" w:type="dxa"/>
          </w:tcPr>
          <w:p w14:paraId="68180B2C"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lastRenderedPageBreak/>
              <w:t>Gjatësia</w:t>
            </w:r>
          </w:p>
        </w:tc>
        <w:tc>
          <w:tcPr>
            <w:tcW w:w="826" w:type="dxa"/>
          </w:tcPr>
          <w:p w14:paraId="7D7196F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09B93E8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229F73F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5A309EC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1648F0A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0745B3E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3 600 m</w:t>
            </w:r>
            <w:r w:rsidRPr="00DE37F8">
              <w:rPr>
                <w:rFonts w:ascii="Garamond" w:hAnsi="Garamond"/>
                <w:color w:val="000000"/>
                <w:sz w:val="16"/>
                <w:szCs w:val="20"/>
                <w:vertAlign w:val="superscript"/>
              </w:rPr>
              <w:t>b</w:t>
            </w:r>
          </w:p>
        </w:tc>
        <w:tc>
          <w:tcPr>
            <w:tcW w:w="797" w:type="dxa"/>
          </w:tcPr>
          <w:p w14:paraId="181462D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3 600 m</w:t>
            </w:r>
            <w:r w:rsidRPr="00DE37F8">
              <w:rPr>
                <w:rFonts w:ascii="Garamond" w:hAnsi="Garamond"/>
                <w:color w:val="000000"/>
                <w:sz w:val="16"/>
                <w:szCs w:val="20"/>
                <w:vertAlign w:val="superscript"/>
              </w:rPr>
              <w:t>b</w:t>
            </w:r>
          </w:p>
        </w:tc>
        <w:tc>
          <w:tcPr>
            <w:tcW w:w="798" w:type="dxa"/>
          </w:tcPr>
          <w:p w14:paraId="6120A07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12 000 m</w:t>
            </w:r>
          </w:p>
        </w:tc>
        <w:tc>
          <w:tcPr>
            <w:tcW w:w="741" w:type="dxa"/>
          </w:tcPr>
          <w:p w14:paraId="3BB9686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3 600 m</w:t>
            </w:r>
            <w:r w:rsidRPr="00DE37F8">
              <w:rPr>
                <w:rFonts w:ascii="Garamond" w:hAnsi="Garamond"/>
                <w:color w:val="000000"/>
                <w:sz w:val="16"/>
                <w:szCs w:val="20"/>
                <w:vertAlign w:val="superscript"/>
              </w:rPr>
              <w:t>b</w:t>
            </w:r>
          </w:p>
        </w:tc>
        <w:tc>
          <w:tcPr>
            <w:tcW w:w="857" w:type="dxa"/>
          </w:tcPr>
          <w:p w14:paraId="52E5EE9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3 600 m</w:t>
            </w:r>
            <w:r w:rsidRPr="00DE37F8">
              <w:rPr>
                <w:rFonts w:ascii="Garamond" w:hAnsi="Garamond"/>
                <w:color w:val="000000"/>
                <w:sz w:val="16"/>
                <w:szCs w:val="20"/>
                <w:vertAlign w:val="superscript"/>
              </w:rPr>
              <w:t>b</w:t>
            </w:r>
          </w:p>
        </w:tc>
      </w:tr>
      <w:tr w:rsidR="00481214" w:rsidRPr="00DE37F8" w14:paraId="5670E181" w14:textId="77777777" w:rsidTr="00CE4DE5">
        <w:trPr>
          <w:trHeight w:val="306"/>
          <w:jc w:val="center"/>
        </w:trPr>
        <w:tc>
          <w:tcPr>
            <w:tcW w:w="1926" w:type="dxa"/>
          </w:tcPr>
          <w:p w14:paraId="424E55D0"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Pjerrësia</w:t>
            </w:r>
          </w:p>
        </w:tc>
        <w:tc>
          <w:tcPr>
            <w:tcW w:w="826" w:type="dxa"/>
          </w:tcPr>
          <w:p w14:paraId="523EDF5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510B9B3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454F9D0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1A47C08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4DB2C51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5E40552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2,5%</w:t>
            </w:r>
          </w:p>
        </w:tc>
        <w:tc>
          <w:tcPr>
            <w:tcW w:w="797" w:type="dxa"/>
          </w:tcPr>
          <w:p w14:paraId="650FA9C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2,5%</w:t>
            </w:r>
          </w:p>
        </w:tc>
        <w:tc>
          <w:tcPr>
            <w:tcW w:w="798" w:type="dxa"/>
          </w:tcPr>
          <w:p w14:paraId="24F15E1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w:t>
            </w:r>
          </w:p>
        </w:tc>
        <w:tc>
          <w:tcPr>
            <w:tcW w:w="741" w:type="dxa"/>
          </w:tcPr>
          <w:p w14:paraId="5AB3323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2,5%</w:t>
            </w:r>
          </w:p>
        </w:tc>
        <w:tc>
          <w:tcPr>
            <w:tcW w:w="857" w:type="dxa"/>
          </w:tcPr>
          <w:p w14:paraId="2799E84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2,5%</w:t>
            </w:r>
          </w:p>
        </w:tc>
      </w:tr>
      <w:tr w:rsidR="00481214" w:rsidRPr="00DE37F8" w14:paraId="576DE16D" w14:textId="77777777" w:rsidTr="00CE4DE5">
        <w:trPr>
          <w:trHeight w:val="298"/>
          <w:jc w:val="center"/>
        </w:trPr>
        <w:tc>
          <w:tcPr>
            <w:tcW w:w="1926" w:type="dxa"/>
          </w:tcPr>
          <w:p w14:paraId="4387F96A"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Seksioni horizontal</w:t>
            </w:r>
          </w:p>
        </w:tc>
        <w:tc>
          <w:tcPr>
            <w:tcW w:w="826" w:type="dxa"/>
          </w:tcPr>
          <w:p w14:paraId="52783265"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68323331"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68E2CB38"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5F9B1D2D"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5CBB2E86"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13F4A918"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2C07AC1A"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3D6225A1"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794A7690"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38B373CA"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0B404482" w14:textId="77777777" w:rsidTr="00CE4DE5">
        <w:trPr>
          <w:trHeight w:val="224"/>
          <w:jc w:val="center"/>
        </w:trPr>
        <w:tc>
          <w:tcPr>
            <w:tcW w:w="1926" w:type="dxa"/>
          </w:tcPr>
          <w:p w14:paraId="2D6DF2A8"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Gjatësia</w:t>
            </w:r>
          </w:p>
        </w:tc>
        <w:tc>
          <w:tcPr>
            <w:tcW w:w="826" w:type="dxa"/>
          </w:tcPr>
          <w:p w14:paraId="6E02EB9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011635B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4C185A9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5D5939C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4309D56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6B4C383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8 400 m</w:t>
            </w:r>
            <w:r w:rsidRPr="00DE37F8">
              <w:rPr>
                <w:rFonts w:ascii="Garamond" w:hAnsi="Garamond"/>
                <w:color w:val="000000"/>
                <w:sz w:val="16"/>
                <w:szCs w:val="20"/>
                <w:vertAlign w:val="superscript"/>
              </w:rPr>
              <w:t>b</w:t>
            </w:r>
          </w:p>
        </w:tc>
        <w:tc>
          <w:tcPr>
            <w:tcW w:w="797" w:type="dxa"/>
          </w:tcPr>
          <w:p w14:paraId="66157C7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8 400 m</w:t>
            </w:r>
            <w:r w:rsidRPr="00DE37F8">
              <w:rPr>
                <w:rFonts w:ascii="Garamond" w:hAnsi="Garamond"/>
                <w:color w:val="000000"/>
                <w:sz w:val="16"/>
                <w:szCs w:val="20"/>
                <w:vertAlign w:val="superscript"/>
              </w:rPr>
              <w:t>b</w:t>
            </w:r>
          </w:p>
        </w:tc>
        <w:tc>
          <w:tcPr>
            <w:tcW w:w="798" w:type="dxa"/>
          </w:tcPr>
          <w:p w14:paraId="6155671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41" w:type="dxa"/>
          </w:tcPr>
          <w:p w14:paraId="24614A4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8 400 m</w:t>
            </w:r>
            <w:r w:rsidRPr="00DE37F8">
              <w:rPr>
                <w:rFonts w:ascii="Garamond" w:hAnsi="Garamond"/>
                <w:color w:val="000000"/>
                <w:sz w:val="16"/>
                <w:szCs w:val="20"/>
                <w:vertAlign w:val="superscript"/>
              </w:rPr>
              <w:t>b</w:t>
            </w:r>
          </w:p>
        </w:tc>
        <w:tc>
          <w:tcPr>
            <w:tcW w:w="857" w:type="dxa"/>
          </w:tcPr>
          <w:p w14:paraId="436B6CF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8 400 m</w:t>
            </w:r>
            <w:r w:rsidRPr="00DE37F8">
              <w:rPr>
                <w:rFonts w:ascii="Garamond" w:hAnsi="Garamond"/>
                <w:color w:val="000000"/>
                <w:sz w:val="16"/>
                <w:szCs w:val="20"/>
                <w:vertAlign w:val="superscript"/>
              </w:rPr>
              <w:t>b</w:t>
            </w:r>
          </w:p>
        </w:tc>
      </w:tr>
      <w:tr w:rsidR="00481214" w:rsidRPr="00DE37F8" w14:paraId="0301F12A" w14:textId="77777777" w:rsidTr="00CE4DE5">
        <w:trPr>
          <w:trHeight w:val="306"/>
          <w:jc w:val="center"/>
        </w:trPr>
        <w:tc>
          <w:tcPr>
            <w:tcW w:w="1926" w:type="dxa"/>
          </w:tcPr>
          <w:p w14:paraId="3B90DD9C"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Gjatësia totale</w:t>
            </w:r>
          </w:p>
        </w:tc>
        <w:tc>
          <w:tcPr>
            <w:tcW w:w="826" w:type="dxa"/>
          </w:tcPr>
          <w:p w14:paraId="3F926DD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6F8D4FA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1B34FB5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5A9A9A8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7828400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3B2C615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15 000 m</w:t>
            </w:r>
          </w:p>
        </w:tc>
        <w:tc>
          <w:tcPr>
            <w:tcW w:w="797" w:type="dxa"/>
          </w:tcPr>
          <w:p w14:paraId="309E637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15 000 m</w:t>
            </w:r>
          </w:p>
        </w:tc>
        <w:tc>
          <w:tcPr>
            <w:tcW w:w="798" w:type="dxa"/>
          </w:tcPr>
          <w:p w14:paraId="475B0D3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15 000 m</w:t>
            </w:r>
          </w:p>
        </w:tc>
        <w:tc>
          <w:tcPr>
            <w:tcW w:w="741" w:type="dxa"/>
          </w:tcPr>
          <w:p w14:paraId="0B18002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15 000 m</w:t>
            </w:r>
          </w:p>
        </w:tc>
        <w:tc>
          <w:tcPr>
            <w:tcW w:w="857" w:type="dxa"/>
          </w:tcPr>
          <w:p w14:paraId="32C9CE73"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15 000 m</w:t>
            </w:r>
          </w:p>
        </w:tc>
      </w:tr>
      <w:tr w:rsidR="00481214" w:rsidRPr="00DE37F8" w14:paraId="4289FFD0" w14:textId="77777777" w:rsidTr="00CE4DE5">
        <w:trPr>
          <w:trHeight w:val="306"/>
          <w:jc w:val="center"/>
        </w:trPr>
        <w:tc>
          <w:tcPr>
            <w:tcW w:w="1926" w:type="dxa"/>
          </w:tcPr>
          <w:p w14:paraId="7C8D947F"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KALIMTARE</w:t>
            </w:r>
          </w:p>
        </w:tc>
        <w:tc>
          <w:tcPr>
            <w:tcW w:w="826" w:type="dxa"/>
          </w:tcPr>
          <w:p w14:paraId="5E86CDD7"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74938BB1"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5B62F64B"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7E8F71C9"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600D245A"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7338861B"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5A7DABD9"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22368F5B"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222662A3"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35A2D31E"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7EF44A28" w14:textId="77777777" w:rsidTr="00CE4DE5">
        <w:trPr>
          <w:trHeight w:val="305"/>
          <w:jc w:val="center"/>
        </w:trPr>
        <w:tc>
          <w:tcPr>
            <w:tcW w:w="1926" w:type="dxa"/>
          </w:tcPr>
          <w:p w14:paraId="4327A734"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Pjerrësia</w:t>
            </w:r>
          </w:p>
        </w:tc>
        <w:tc>
          <w:tcPr>
            <w:tcW w:w="826" w:type="dxa"/>
          </w:tcPr>
          <w:p w14:paraId="63464B2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20%</w:t>
            </w:r>
          </w:p>
        </w:tc>
        <w:tc>
          <w:tcPr>
            <w:tcW w:w="683" w:type="dxa"/>
          </w:tcPr>
          <w:p w14:paraId="1ABE327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20%</w:t>
            </w:r>
          </w:p>
        </w:tc>
        <w:tc>
          <w:tcPr>
            <w:tcW w:w="683" w:type="dxa"/>
          </w:tcPr>
          <w:p w14:paraId="0DA3FA5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14,3%</w:t>
            </w:r>
          </w:p>
        </w:tc>
        <w:tc>
          <w:tcPr>
            <w:tcW w:w="798" w:type="dxa"/>
          </w:tcPr>
          <w:p w14:paraId="66C8C5E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14,3%</w:t>
            </w:r>
          </w:p>
        </w:tc>
        <w:tc>
          <w:tcPr>
            <w:tcW w:w="780" w:type="dxa"/>
          </w:tcPr>
          <w:p w14:paraId="3F5C51D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20%</w:t>
            </w:r>
          </w:p>
        </w:tc>
        <w:tc>
          <w:tcPr>
            <w:tcW w:w="703" w:type="dxa"/>
          </w:tcPr>
          <w:p w14:paraId="53BD27D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14,3%</w:t>
            </w:r>
          </w:p>
        </w:tc>
        <w:tc>
          <w:tcPr>
            <w:tcW w:w="797" w:type="dxa"/>
          </w:tcPr>
          <w:p w14:paraId="1AADF81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14,3%</w:t>
            </w:r>
          </w:p>
        </w:tc>
        <w:tc>
          <w:tcPr>
            <w:tcW w:w="798" w:type="dxa"/>
          </w:tcPr>
          <w:p w14:paraId="1F13387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14,3%</w:t>
            </w:r>
          </w:p>
        </w:tc>
        <w:tc>
          <w:tcPr>
            <w:tcW w:w="741" w:type="dxa"/>
          </w:tcPr>
          <w:p w14:paraId="3F68EF5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14,3%</w:t>
            </w:r>
          </w:p>
        </w:tc>
        <w:tc>
          <w:tcPr>
            <w:tcW w:w="857" w:type="dxa"/>
          </w:tcPr>
          <w:p w14:paraId="37B391F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14,3%</w:t>
            </w:r>
          </w:p>
        </w:tc>
      </w:tr>
      <w:tr w:rsidR="00481214" w:rsidRPr="00DE37F8" w14:paraId="67C46ABD" w14:textId="77777777" w:rsidTr="00CE4DE5">
        <w:trPr>
          <w:trHeight w:val="306"/>
          <w:jc w:val="center"/>
        </w:trPr>
        <w:tc>
          <w:tcPr>
            <w:tcW w:w="1926" w:type="dxa"/>
          </w:tcPr>
          <w:p w14:paraId="7CCDEA05"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I brendshëm kalimtare</w:t>
            </w:r>
          </w:p>
        </w:tc>
        <w:tc>
          <w:tcPr>
            <w:tcW w:w="826" w:type="dxa"/>
          </w:tcPr>
          <w:p w14:paraId="0297CE03"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14C6F6E0"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2FF9A22E"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16CF8F09"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33AF1B52"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5FB7E477"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2CC4949B"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0C85BCF4"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01AE8A6D"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20012A67"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695EB4C0" w14:textId="77777777" w:rsidTr="00CE4DE5">
        <w:trPr>
          <w:trHeight w:val="306"/>
          <w:jc w:val="center"/>
        </w:trPr>
        <w:tc>
          <w:tcPr>
            <w:tcW w:w="1926" w:type="dxa"/>
          </w:tcPr>
          <w:p w14:paraId="753FC3C7"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Pjerrësia</w:t>
            </w:r>
          </w:p>
        </w:tc>
        <w:tc>
          <w:tcPr>
            <w:tcW w:w="826" w:type="dxa"/>
          </w:tcPr>
          <w:p w14:paraId="2A46917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7046887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5CEE5D6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3F8305E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20871B1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7A26C12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7" w:type="dxa"/>
          </w:tcPr>
          <w:p w14:paraId="3BCBFA4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1B4DA08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40%</w:t>
            </w:r>
          </w:p>
        </w:tc>
        <w:tc>
          <w:tcPr>
            <w:tcW w:w="741" w:type="dxa"/>
          </w:tcPr>
          <w:p w14:paraId="0C153FD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33,3%</w:t>
            </w:r>
          </w:p>
        </w:tc>
        <w:tc>
          <w:tcPr>
            <w:tcW w:w="857" w:type="dxa"/>
          </w:tcPr>
          <w:p w14:paraId="263F66F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33,3%</w:t>
            </w:r>
          </w:p>
        </w:tc>
      </w:tr>
      <w:tr w:rsidR="00481214" w:rsidRPr="00DE37F8" w14:paraId="1ED0E9A7" w14:textId="77777777" w:rsidTr="00CE4DE5">
        <w:trPr>
          <w:trHeight w:val="476"/>
          <w:jc w:val="center"/>
        </w:trPr>
        <w:tc>
          <w:tcPr>
            <w:tcW w:w="1926" w:type="dxa"/>
          </w:tcPr>
          <w:p w14:paraId="71491678" w14:textId="0193FF75"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 xml:space="preserve">SIPËRFAQJA E </w:t>
            </w:r>
            <w:r w:rsidR="00E13F66" w:rsidRPr="00DE37F8">
              <w:rPr>
                <w:rFonts w:ascii="Garamond" w:hAnsi="Garamond"/>
                <w:color w:val="000000"/>
                <w:sz w:val="16"/>
                <w:szCs w:val="20"/>
              </w:rPr>
              <w:t>ANULIMIT</w:t>
            </w:r>
            <w:r w:rsidR="00331A76" w:rsidRPr="00DE37F8">
              <w:rPr>
                <w:rFonts w:ascii="Garamond" w:hAnsi="Garamond"/>
                <w:color w:val="000000"/>
                <w:sz w:val="16"/>
                <w:szCs w:val="20"/>
              </w:rPr>
              <w:t xml:space="preserve"> </w:t>
            </w:r>
            <w:r w:rsidR="00E13F66" w:rsidRPr="00DE37F8">
              <w:rPr>
                <w:rFonts w:ascii="Garamond" w:hAnsi="Garamond"/>
                <w:color w:val="000000"/>
                <w:sz w:val="16"/>
                <w:szCs w:val="20"/>
              </w:rPr>
              <w:t>TË</w:t>
            </w:r>
            <w:r w:rsidRPr="00DE37F8">
              <w:rPr>
                <w:rFonts w:ascii="Garamond" w:hAnsi="Garamond"/>
                <w:color w:val="000000"/>
                <w:sz w:val="16"/>
                <w:szCs w:val="20"/>
              </w:rPr>
              <w:t xml:space="preserve"> ULJES</w:t>
            </w:r>
          </w:p>
        </w:tc>
        <w:tc>
          <w:tcPr>
            <w:tcW w:w="826" w:type="dxa"/>
          </w:tcPr>
          <w:p w14:paraId="1BEFE8F1"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5DC81607" w14:textId="77777777" w:rsidR="00481214" w:rsidRPr="00DE37F8" w:rsidRDefault="00481214" w:rsidP="00875169">
            <w:pPr>
              <w:pStyle w:val="TableParagraph"/>
              <w:jc w:val="center"/>
              <w:rPr>
                <w:rFonts w:ascii="Garamond" w:hAnsi="Garamond"/>
                <w:color w:val="000000"/>
                <w:sz w:val="16"/>
                <w:szCs w:val="20"/>
              </w:rPr>
            </w:pPr>
          </w:p>
        </w:tc>
        <w:tc>
          <w:tcPr>
            <w:tcW w:w="683" w:type="dxa"/>
          </w:tcPr>
          <w:p w14:paraId="6001F863"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46A2D2BE" w14:textId="77777777" w:rsidR="00481214" w:rsidRPr="00DE37F8" w:rsidRDefault="00481214" w:rsidP="00875169">
            <w:pPr>
              <w:pStyle w:val="TableParagraph"/>
              <w:jc w:val="center"/>
              <w:rPr>
                <w:rFonts w:ascii="Garamond" w:hAnsi="Garamond"/>
                <w:color w:val="000000"/>
                <w:sz w:val="16"/>
                <w:szCs w:val="20"/>
              </w:rPr>
            </w:pPr>
          </w:p>
        </w:tc>
        <w:tc>
          <w:tcPr>
            <w:tcW w:w="780" w:type="dxa"/>
          </w:tcPr>
          <w:p w14:paraId="6F7BA8A0" w14:textId="77777777" w:rsidR="00481214" w:rsidRPr="00DE37F8" w:rsidRDefault="00481214" w:rsidP="00875169">
            <w:pPr>
              <w:pStyle w:val="TableParagraph"/>
              <w:jc w:val="center"/>
              <w:rPr>
                <w:rFonts w:ascii="Garamond" w:hAnsi="Garamond"/>
                <w:color w:val="000000"/>
                <w:sz w:val="16"/>
                <w:szCs w:val="20"/>
              </w:rPr>
            </w:pPr>
          </w:p>
        </w:tc>
        <w:tc>
          <w:tcPr>
            <w:tcW w:w="703" w:type="dxa"/>
          </w:tcPr>
          <w:p w14:paraId="7600E7A6" w14:textId="77777777" w:rsidR="00481214" w:rsidRPr="00DE37F8" w:rsidRDefault="00481214" w:rsidP="00875169">
            <w:pPr>
              <w:pStyle w:val="TableParagraph"/>
              <w:jc w:val="center"/>
              <w:rPr>
                <w:rFonts w:ascii="Garamond" w:hAnsi="Garamond"/>
                <w:color w:val="000000"/>
                <w:sz w:val="16"/>
                <w:szCs w:val="20"/>
              </w:rPr>
            </w:pPr>
          </w:p>
        </w:tc>
        <w:tc>
          <w:tcPr>
            <w:tcW w:w="797" w:type="dxa"/>
          </w:tcPr>
          <w:p w14:paraId="1BC3D04E" w14:textId="77777777" w:rsidR="00481214" w:rsidRPr="00DE37F8" w:rsidRDefault="00481214" w:rsidP="00875169">
            <w:pPr>
              <w:pStyle w:val="TableParagraph"/>
              <w:jc w:val="center"/>
              <w:rPr>
                <w:rFonts w:ascii="Garamond" w:hAnsi="Garamond"/>
                <w:color w:val="000000"/>
                <w:sz w:val="16"/>
                <w:szCs w:val="20"/>
              </w:rPr>
            </w:pPr>
          </w:p>
        </w:tc>
        <w:tc>
          <w:tcPr>
            <w:tcW w:w="798" w:type="dxa"/>
          </w:tcPr>
          <w:p w14:paraId="421B03B2" w14:textId="77777777" w:rsidR="00481214" w:rsidRPr="00DE37F8" w:rsidRDefault="00481214" w:rsidP="00875169">
            <w:pPr>
              <w:pStyle w:val="TableParagraph"/>
              <w:jc w:val="center"/>
              <w:rPr>
                <w:rFonts w:ascii="Garamond" w:hAnsi="Garamond"/>
                <w:color w:val="000000"/>
                <w:sz w:val="16"/>
                <w:szCs w:val="20"/>
              </w:rPr>
            </w:pPr>
          </w:p>
        </w:tc>
        <w:tc>
          <w:tcPr>
            <w:tcW w:w="741" w:type="dxa"/>
          </w:tcPr>
          <w:p w14:paraId="2169A8D2" w14:textId="77777777" w:rsidR="00481214" w:rsidRPr="00DE37F8" w:rsidRDefault="00481214" w:rsidP="00875169">
            <w:pPr>
              <w:pStyle w:val="TableParagraph"/>
              <w:jc w:val="center"/>
              <w:rPr>
                <w:rFonts w:ascii="Garamond" w:hAnsi="Garamond"/>
                <w:color w:val="000000"/>
                <w:sz w:val="16"/>
                <w:szCs w:val="20"/>
              </w:rPr>
            </w:pPr>
          </w:p>
        </w:tc>
        <w:tc>
          <w:tcPr>
            <w:tcW w:w="857" w:type="dxa"/>
          </w:tcPr>
          <w:p w14:paraId="6D7E3C01" w14:textId="77777777" w:rsidR="00481214" w:rsidRPr="00DE37F8" w:rsidRDefault="00481214" w:rsidP="00875169">
            <w:pPr>
              <w:pStyle w:val="TableParagraph"/>
              <w:jc w:val="center"/>
              <w:rPr>
                <w:rFonts w:ascii="Garamond" w:hAnsi="Garamond"/>
                <w:color w:val="000000"/>
                <w:sz w:val="16"/>
                <w:szCs w:val="20"/>
              </w:rPr>
            </w:pPr>
          </w:p>
        </w:tc>
      </w:tr>
      <w:tr w:rsidR="00481214" w:rsidRPr="00DE37F8" w14:paraId="330B06FA" w14:textId="77777777" w:rsidTr="00CE4DE5">
        <w:trPr>
          <w:trHeight w:val="217"/>
          <w:jc w:val="center"/>
        </w:trPr>
        <w:tc>
          <w:tcPr>
            <w:tcW w:w="1926" w:type="dxa"/>
          </w:tcPr>
          <w:p w14:paraId="4FA065BD"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Gjatësia e skajit të brendshëm</w:t>
            </w:r>
          </w:p>
        </w:tc>
        <w:tc>
          <w:tcPr>
            <w:tcW w:w="826" w:type="dxa"/>
          </w:tcPr>
          <w:p w14:paraId="576BD4B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5ECCF84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785E912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5EF3E76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4E00361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7928505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7" w:type="dxa"/>
          </w:tcPr>
          <w:p w14:paraId="1A9E419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4446212E"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90 m</w:t>
            </w:r>
          </w:p>
        </w:tc>
        <w:tc>
          <w:tcPr>
            <w:tcW w:w="741" w:type="dxa"/>
          </w:tcPr>
          <w:p w14:paraId="5173C2D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120 m</w:t>
            </w:r>
            <w:r w:rsidRPr="00DE37F8">
              <w:rPr>
                <w:rFonts w:ascii="Garamond" w:hAnsi="Garamond"/>
                <w:color w:val="000000"/>
                <w:sz w:val="16"/>
                <w:szCs w:val="20"/>
                <w:vertAlign w:val="superscript"/>
              </w:rPr>
              <w:t>e</w:t>
            </w:r>
          </w:p>
        </w:tc>
        <w:tc>
          <w:tcPr>
            <w:tcW w:w="857" w:type="dxa"/>
          </w:tcPr>
          <w:p w14:paraId="6105B559"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120 m</w:t>
            </w:r>
            <w:r w:rsidRPr="00DE37F8">
              <w:rPr>
                <w:rFonts w:ascii="Garamond" w:hAnsi="Garamond"/>
                <w:color w:val="000000"/>
                <w:sz w:val="16"/>
                <w:szCs w:val="20"/>
                <w:vertAlign w:val="superscript"/>
              </w:rPr>
              <w:t>e</w:t>
            </w:r>
          </w:p>
        </w:tc>
      </w:tr>
      <w:tr w:rsidR="00481214" w:rsidRPr="00DE37F8" w14:paraId="4E7DE6B2" w14:textId="77777777" w:rsidTr="00CE4DE5">
        <w:trPr>
          <w:trHeight w:val="225"/>
          <w:jc w:val="center"/>
        </w:trPr>
        <w:tc>
          <w:tcPr>
            <w:tcW w:w="1926" w:type="dxa"/>
          </w:tcPr>
          <w:p w14:paraId="49177106"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Distanca nga pragu i pistës</w:t>
            </w:r>
          </w:p>
        </w:tc>
        <w:tc>
          <w:tcPr>
            <w:tcW w:w="826" w:type="dxa"/>
          </w:tcPr>
          <w:p w14:paraId="2357C29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78D17C76"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17A0B80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0BBF98A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5050823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3BA0EE6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7" w:type="dxa"/>
          </w:tcPr>
          <w:p w14:paraId="27E768A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73A7543D"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c</w:t>
            </w:r>
          </w:p>
        </w:tc>
        <w:tc>
          <w:tcPr>
            <w:tcW w:w="741" w:type="dxa"/>
          </w:tcPr>
          <w:p w14:paraId="7557AC7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1 800 m</w:t>
            </w:r>
            <w:r w:rsidRPr="00DE37F8">
              <w:rPr>
                <w:rFonts w:ascii="Garamond" w:hAnsi="Garamond"/>
                <w:color w:val="000000"/>
                <w:sz w:val="16"/>
                <w:szCs w:val="20"/>
                <w:vertAlign w:val="superscript"/>
              </w:rPr>
              <w:t>d</w:t>
            </w:r>
          </w:p>
        </w:tc>
        <w:tc>
          <w:tcPr>
            <w:tcW w:w="857" w:type="dxa"/>
          </w:tcPr>
          <w:p w14:paraId="3F80E27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1 800 m</w:t>
            </w:r>
            <w:r w:rsidRPr="00DE37F8">
              <w:rPr>
                <w:rFonts w:ascii="Garamond" w:hAnsi="Garamond"/>
                <w:color w:val="000000"/>
                <w:sz w:val="16"/>
                <w:szCs w:val="20"/>
                <w:vertAlign w:val="superscript"/>
              </w:rPr>
              <w:t>d</w:t>
            </w:r>
          </w:p>
        </w:tc>
      </w:tr>
      <w:tr w:rsidR="00481214" w:rsidRPr="00DE37F8" w14:paraId="4DE8E809" w14:textId="77777777" w:rsidTr="00CE4DE5">
        <w:trPr>
          <w:trHeight w:val="216"/>
          <w:jc w:val="center"/>
        </w:trPr>
        <w:tc>
          <w:tcPr>
            <w:tcW w:w="1926" w:type="dxa"/>
          </w:tcPr>
          <w:p w14:paraId="4F081C38"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Disniveli (secila anë)</w:t>
            </w:r>
          </w:p>
        </w:tc>
        <w:tc>
          <w:tcPr>
            <w:tcW w:w="826" w:type="dxa"/>
          </w:tcPr>
          <w:p w14:paraId="052F7D3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09E37DE7"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7761AF00"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79839A05"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48B897F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6CA9E89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7" w:type="dxa"/>
          </w:tcPr>
          <w:p w14:paraId="4D4BF1B8"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7585012C"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w:t>
            </w:r>
          </w:p>
        </w:tc>
        <w:tc>
          <w:tcPr>
            <w:tcW w:w="741" w:type="dxa"/>
          </w:tcPr>
          <w:p w14:paraId="0A8AF35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w:t>
            </w:r>
          </w:p>
        </w:tc>
        <w:tc>
          <w:tcPr>
            <w:tcW w:w="857" w:type="dxa"/>
          </w:tcPr>
          <w:p w14:paraId="0FA5277F"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10%</w:t>
            </w:r>
          </w:p>
        </w:tc>
      </w:tr>
      <w:tr w:rsidR="00481214" w:rsidRPr="00DE37F8" w14:paraId="17638D54" w14:textId="77777777" w:rsidTr="00CE4DE5">
        <w:trPr>
          <w:trHeight w:val="195"/>
          <w:jc w:val="center"/>
        </w:trPr>
        <w:tc>
          <w:tcPr>
            <w:tcW w:w="1926" w:type="dxa"/>
          </w:tcPr>
          <w:p w14:paraId="7B1A843F" w14:textId="77777777" w:rsidR="00481214" w:rsidRPr="00DE37F8" w:rsidRDefault="00481214" w:rsidP="00481214">
            <w:pPr>
              <w:pStyle w:val="TableParagraph"/>
              <w:rPr>
                <w:rFonts w:ascii="Garamond" w:hAnsi="Garamond"/>
                <w:color w:val="000000"/>
                <w:sz w:val="16"/>
                <w:szCs w:val="20"/>
              </w:rPr>
            </w:pPr>
            <w:r w:rsidRPr="00DE37F8">
              <w:rPr>
                <w:rFonts w:ascii="Garamond" w:hAnsi="Garamond"/>
                <w:color w:val="000000"/>
                <w:sz w:val="16"/>
                <w:szCs w:val="20"/>
              </w:rPr>
              <w:t>Pjerrësia</w:t>
            </w:r>
          </w:p>
        </w:tc>
        <w:tc>
          <w:tcPr>
            <w:tcW w:w="826" w:type="dxa"/>
          </w:tcPr>
          <w:p w14:paraId="43506311"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7DF5588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683" w:type="dxa"/>
          </w:tcPr>
          <w:p w14:paraId="4851BBE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02A1B7B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80" w:type="dxa"/>
          </w:tcPr>
          <w:p w14:paraId="11122042"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03" w:type="dxa"/>
          </w:tcPr>
          <w:p w14:paraId="7F6C349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7" w:type="dxa"/>
          </w:tcPr>
          <w:p w14:paraId="752B0AB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w:t>
            </w:r>
          </w:p>
        </w:tc>
        <w:tc>
          <w:tcPr>
            <w:tcW w:w="798" w:type="dxa"/>
          </w:tcPr>
          <w:p w14:paraId="0F477B7B"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4%</w:t>
            </w:r>
          </w:p>
        </w:tc>
        <w:tc>
          <w:tcPr>
            <w:tcW w:w="741" w:type="dxa"/>
          </w:tcPr>
          <w:p w14:paraId="4458E58A"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3,33%</w:t>
            </w:r>
          </w:p>
        </w:tc>
        <w:tc>
          <w:tcPr>
            <w:tcW w:w="857" w:type="dxa"/>
          </w:tcPr>
          <w:p w14:paraId="216AC064" w14:textId="77777777" w:rsidR="00481214" w:rsidRPr="00DE37F8" w:rsidRDefault="00481214" w:rsidP="00875169">
            <w:pPr>
              <w:pStyle w:val="TableParagraph"/>
              <w:jc w:val="center"/>
              <w:rPr>
                <w:rFonts w:ascii="Garamond" w:hAnsi="Garamond"/>
                <w:color w:val="000000"/>
                <w:sz w:val="16"/>
                <w:szCs w:val="20"/>
              </w:rPr>
            </w:pPr>
            <w:r w:rsidRPr="00DE37F8">
              <w:rPr>
                <w:rFonts w:ascii="Garamond" w:hAnsi="Garamond"/>
                <w:color w:val="000000"/>
                <w:sz w:val="16"/>
                <w:szCs w:val="20"/>
              </w:rPr>
              <w:t>3,33%</w:t>
            </w:r>
          </w:p>
        </w:tc>
      </w:tr>
      <w:tr w:rsidR="00FC0C4E" w:rsidRPr="00DE37F8" w14:paraId="4583648A" w14:textId="77777777" w:rsidTr="00CE4DE5">
        <w:trPr>
          <w:trHeight w:val="400"/>
          <w:jc w:val="center"/>
        </w:trPr>
        <w:tc>
          <w:tcPr>
            <w:tcW w:w="9592" w:type="dxa"/>
            <w:gridSpan w:val="11"/>
          </w:tcPr>
          <w:p w14:paraId="6131908D" w14:textId="77777777" w:rsidR="00FC0C4E" w:rsidRPr="00DE37F8" w:rsidRDefault="00FC0C4E" w:rsidP="00481214">
            <w:pPr>
              <w:pStyle w:val="TableParagraph"/>
              <w:rPr>
                <w:rFonts w:ascii="Garamond" w:hAnsi="Garamond"/>
                <w:color w:val="000000"/>
                <w:sz w:val="16"/>
                <w:szCs w:val="20"/>
              </w:rPr>
            </w:pPr>
          </w:p>
        </w:tc>
      </w:tr>
    </w:tbl>
    <w:p w14:paraId="5CB4CA83" w14:textId="77777777" w:rsidR="00481214" w:rsidRPr="00DE37F8" w:rsidRDefault="00481214" w:rsidP="00481214">
      <w:pPr>
        <w:pStyle w:val="BodyText"/>
        <w:spacing w:before="9"/>
        <w:rPr>
          <w:rFonts w:ascii="Garamond" w:hAnsi="Garamond"/>
          <w:color w:val="000000"/>
          <w:sz w:val="6"/>
        </w:rPr>
      </w:pPr>
    </w:p>
    <w:p w14:paraId="1EC9EF44" w14:textId="77777777" w:rsidR="00481214" w:rsidRPr="00DE37F8" w:rsidRDefault="00FC0C4E" w:rsidP="00FC0C4E">
      <w:pPr>
        <w:pStyle w:val="TEKSTIIIII"/>
        <w:rPr>
          <w:sz w:val="18"/>
          <w:lang w:val="sq-AL"/>
        </w:rPr>
      </w:pPr>
      <w:r w:rsidRPr="00DE37F8">
        <w:rPr>
          <w:sz w:val="18"/>
          <w:lang w:val="sq-AL"/>
        </w:rPr>
        <w:t xml:space="preserve">a) </w:t>
      </w:r>
      <w:r w:rsidR="00481214" w:rsidRPr="00DE37F8">
        <w:rPr>
          <w:sz w:val="18"/>
          <w:lang w:val="sq-AL"/>
        </w:rPr>
        <w:t>Të gjitha dimensionet janë të matura horizontalisht vetëm nëse specifikohet ndryshe.</w:t>
      </w:r>
    </w:p>
    <w:p w14:paraId="43ECB7DA" w14:textId="7A87FC13" w:rsidR="00481214" w:rsidRPr="00DE37F8" w:rsidRDefault="00FC0C4E" w:rsidP="00FC0C4E">
      <w:pPr>
        <w:pStyle w:val="TEKSTIIIII"/>
        <w:rPr>
          <w:sz w:val="18"/>
          <w:lang w:val="sq-AL"/>
        </w:rPr>
      </w:pPr>
      <w:r w:rsidRPr="00DE37F8">
        <w:rPr>
          <w:sz w:val="18"/>
          <w:lang w:val="sq-AL"/>
        </w:rPr>
        <w:t xml:space="preserve">b) </w:t>
      </w:r>
      <w:r w:rsidR="00481214" w:rsidRPr="00DE37F8">
        <w:rPr>
          <w:sz w:val="18"/>
          <w:lang w:val="sq-AL"/>
        </w:rPr>
        <w:t xml:space="preserve">Gjatësia e ndryshueshme </w:t>
      </w:r>
      <w:r w:rsidR="00F70819" w:rsidRPr="00DE37F8">
        <w:rPr>
          <w:sz w:val="18"/>
          <w:lang w:val="sq-AL"/>
        </w:rPr>
        <w:t>(</w:t>
      </w:r>
      <w:r w:rsidR="00481214" w:rsidRPr="00DE37F8">
        <w:rPr>
          <w:sz w:val="18"/>
          <w:lang w:val="sq-AL"/>
        </w:rPr>
        <w:t>shih 4.2.9 ose 4.2.16).</w:t>
      </w:r>
    </w:p>
    <w:p w14:paraId="6B561037" w14:textId="77777777" w:rsidR="00481214" w:rsidRPr="00DE37F8" w:rsidRDefault="00FC0C4E" w:rsidP="00FC0C4E">
      <w:pPr>
        <w:pStyle w:val="TEKSTIIIII"/>
        <w:rPr>
          <w:sz w:val="18"/>
          <w:lang w:val="sq-AL"/>
        </w:rPr>
      </w:pPr>
      <w:r w:rsidRPr="00DE37F8">
        <w:rPr>
          <w:sz w:val="18"/>
          <w:lang w:val="sq-AL"/>
        </w:rPr>
        <w:t xml:space="preserve">c) </w:t>
      </w:r>
      <w:r w:rsidR="00481214" w:rsidRPr="00DE37F8">
        <w:rPr>
          <w:sz w:val="18"/>
          <w:lang w:val="sq-AL"/>
        </w:rPr>
        <w:t>Distanca deri në fund të rripit.</w:t>
      </w:r>
    </w:p>
    <w:p w14:paraId="5FB90F01" w14:textId="77777777" w:rsidR="00481214" w:rsidRPr="00DE37F8" w:rsidRDefault="00FC0C4E" w:rsidP="00FC0C4E">
      <w:pPr>
        <w:pStyle w:val="TEKSTIIIII"/>
        <w:rPr>
          <w:sz w:val="18"/>
          <w:lang w:val="sq-AL"/>
        </w:rPr>
      </w:pPr>
      <w:r w:rsidRPr="00DE37F8">
        <w:rPr>
          <w:sz w:val="18"/>
          <w:lang w:val="sq-AL"/>
        </w:rPr>
        <w:t xml:space="preserve">d) </w:t>
      </w:r>
      <w:r w:rsidR="00481214" w:rsidRPr="00DE37F8">
        <w:rPr>
          <w:sz w:val="18"/>
          <w:lang w:val="sq-AL"/>
        </w:rPr>
        <w:t xml:space="preserve">Ose fund i pistës cilado është më pak. </w:t>
      </w:r>
    </w:p>
    <w:p w14:paraId="59819179" w14:textId="70852C7C" w:rsidR="00481214" w:rsidRPr="00DE37F8" w:rsidRDefault="00FC0C4E" w:rsidP="00FC0C4E">
      <w:pPr>
        <w:pStyle w:val="TEKSTIIIII"/>
        <w:rPr>
          <w:sz w:val="18"/>
          <w:lang w:val="sq-AL"/>
        </w:rPr>
      </w:pPr>
      <w:r w:rsidRPr="00DE37F8">
        <w:rPr>
          <w:sz w:val="18"/>
          <w:lang w:val="sq-AL"/>
        </w:rPr>
        <w:t xml:space="preserve">e) </w:t>
      </w:r>
      <w:r w:rsidR="00481214" w:rsidRPr="00DE37F8">
        <w:rPr>
          <w:sz w:val="18"/>
          <w:lang w:val="sq-AL"/>
        </w:rPr>
        <w:t>Kur shkronja e kodit është F (</w:t>
      </w:r>
      <w:r w:rsidR="00F70819" w:rsidRPr="00DE37F8">
        <w:rPr>
          <w:sz w:val="18"/>
          <w:lang w:val="sq-AL"/>
        </w:rPr>
        <w:t xml:space="preserve">tabela </w:t>
      </w:r>
      <w:r w:rsidR="00481214" w:rsidRPr="00DE37F8">
        <w:rPr>
          <w:sz w:val="18"/>
          <w:lang w:val="sq-AL"/>
        </w:rPr>
        <w:t xml:space="preserve">1-1), gjerësia rritet në 140 m, përveç atyre aerodromeve që mbajnë një aeroplan me shkronjë e kodit F i pajisur me </w:t>
      </w:r>
      <w:r w:rsidR="00F23D7E" w:rsidRPr="00DE37F8">
        <w:rPr>
          <w:sz w:val="18"/>
          <w:lang w:val="sq-AL"/>
        </w:rPr>
        <w:t>instrumente</w:t>
      </w:r>
      <w:r w:rsidR="00481214" w:rsidRPr="00DE37F8">
        <w:rPr>
          <w:sz w:val="18"/>
          <w:lang w:val="sq-AL"/>
        </w:rPr>
        <w:t xml:space="preserve"> di</w:t>
      </w:r>
      <w:r w:rsidR="00F23D7E" w:rsidRPr="00DE37F8">
        <w:rPr>
          <w:sz w:val="18"/>
          <w:lang w:val="sq-AL"/>
        </w:rPr>
        <w:t>gj</w:t>
      </w:r>
      <w:r w:rsidR="00481214" w:rsidRPr="00DE37F8">
        <w:rPr>
          <w:sz w:val="18"/>
          <w:lang w:val="sq-AL"/>
        </w:rPr>
        <w:t>itale t</w:t>
      </w:r>
      <w:r w:rsidR="001B27D2" w:rsidRPr="00DE37F8">
        <w:rPr>
          <w:sz w:val="18"/>
          <w:lang w:val="sq-AL"/>
        </w:rPr>
        <w:t>ë</w:t>
      </w:r>
      <w:r w:rsidR="00481214" w:rsidRPr="00DE37F8">
        <w:rPr>
          <w:sz w:val="18"/>
          <w:lang w:val="sq-AL"/>
        </w:rPr>
        <w:t xml:space="preserve"> aeroplanit që ofrojnë komanda të drejtimit për të mbajtur një udhë të përcaktuar gjatë </w:t>
      </w:r>
      <w:r w:rsidR="00F23D7E" w:rsidRPr="00DE37F8">
        <w:rPr>
          <w:sz w:val="18"/>
          <w:lang w:val="sq-AL"/>
        </w:rPr>
        <w:t>manovrës</w:t>
      </w:r>
      <w:r w:rsidR="00481214" w:rsidRPr="00DE37F8">
        <w:rPr>
          <w:sz w:val="18"/>
          <w:lang w:val="sq-AL"/>
        </w:rPr>
        <w:t xml:space="preserve"> s</w:t>
      </w:r>
      <w:r w:rsidR="001B27D2" w:rsidRPr="00DE37F8">
        <w:rPr>
          <w:sz w:val="18"/>
          <w:lang w:val="sq-AL"/>
        </w:rPr>
        <w:t>ë</w:t>
      </w:r>
      <w:r w:rsidR="00481214" w:rsidRPr="00DE37F8">
        <w:rPr>
          <w:sz w:val="18"/>
          <w:lang w:val="sq-AL"/>
        </w:rPr>
        <w:t xml:space="preserve"> kalimit n</w:t>
      </w:r>
      <w:r w:rsidR="003008D8" w:rsidRPr="00DE37F8">
        <w:rPr>
          <w:sz w:val="18"/>
          <w:lang w:val="sq-AL"/>
        </w:rPr>
        <w:t>ë</w:t>
      </w:r>
      <w:r w:rsidR="00481214" w:rsidRPr="00DE37F8">
        <w:rPr>
          <w:sz w:val="18"/>
          <w:lang w:val="sq-AL"/>
        </w:rPr>
        <w:t xml:space="preserve"> rreth t</w:t>
      </w:r>
      <w:r w:rsidR="001B27D2" w:rsidRPr="00DE37F8">
        <w:rPr>
          <w:sz w:val="18"/>
          <w:lang w:val="sq-AL"/>
        </w:rPr>
        <w:t>ë</w:t>
      </w:r>
      <w:r w:rsidR="00481214" w:rsidRPr="00DE37F8">
        <w:rPr>
          <w:sz w:val="18"/>
          <w:lang w:val="sq-AL"/>
        </w:rPr>
        <w:t xml:space="preserve"> dyt</w:t>
      </w:r>
      <w:r w:rsidR="001B27D2" w:rsidRPr="00DE37F8">
        <w:rPr>
          <w:sz w:val="18"/>
          <w:lang w:val="sq-AL"/>
        </w:rPr>
        <w:t>ë</w:t>
      </w:r>
      <w:r w:rsidR="00481214" w:rsidRPr="00DE37F8">
        <w:rPr>
          <w:sz w:val="18"/>
          <w:lang w:val="sq-AL"/>
        </w:rPr>
        <w:t>.</w:t>
      </w:r>
    </w:p>
    <w:p w14:paraId="5AB6AF50" w14:textId="790508E0" w:rsidR="00481214" w:rsidRPr="00DE37F8" w:rsidRDefault="00FC0C4E" w:rsidP="00FC0C4E">
      <w:pPr>
        <w:pStyle w:val="TEKSTIIIII"/>
        <w:rPr>
          <w:sz w:val="18"/>
          <w:lang w:val="sq-AL"/>
        </w:rPr>
      </w:pPr>
      <w:r w:rsidRPr="00DE37F8">
        <w:rPr>
          <w:sz w:val="18"/>
          <w:lang w:val="sq-AL"/>
        </w:rPr>
        <w:t xml:space="preserve">f) </w:t>
      </w:r>
      <w:r w:rsidR="00481214" w:rsidRPr="00DE37F8">
        <w:rPr>
          <w:sz w:val="18"/>
          <w:lang w:val="sq-AL"/>
        </w:rPr>
        <w:t>Shënim.</w:t>
      </w:r>
      <w:r w:rsidR="00481214" w:rsidRPr="00DE37F8">
        <w:rPr>
          <w:i/>
          <w:sz w:val="18"/>
          <w:lang w:val="sq-AL"/>
        </w:rPr>
        <w:t xml:space="preserve"> Shih </w:t>
      </w:r>
      <w:r w:rsidR="00EC7C2B" w:rsidRPr="00DE37F8">
        <w:rPr>
          <w:i/>
          <w:sz w:val="18"/>
          <w:lang w:val="sq-AL"/>
        </w:rPr>
        <w:t xml:space="preserve">qarkoret </w:t>
      </w:r>
      <w:r w:rsidR="00481214" w:rsidRPr="00DE37F8">
        <w:rPr>
          <w:i/>
          <w:sz w:val="18"/>
          <w:lang w:val="sq-AL"/>
        </w:rPr>
        <w:t xml:space="preserve">301 dhe 345, dhe </w:t>
      </w:r>
      <w:r w:rsidR="00EC7C2B" w:rsidRPr="00DE37F8">
        <w:rPr>
          <w:i/>
          <w:sz w:val="18"/>
          <w:lang w:val="sq-AL"/>
        </w:rPr>
        <w:t xml:space="preserve">kapitullin </w:t>
      </w:r>
      <w:r w:rsidR="00481214" w:rsidRPr="00DE37F8">
        <w:rPr>
          <w:i/>
          <w:sz w:val="18"/>
          <w:lang w:val="sq-AL"/>
        </w:rPr>
        <w:t>4 të PANS</w:t>
      </w:r>
      <w:r w:rsidR="00BF778F" w:rsidRPr="00DE37F8">
        <w:rPr>
          <w:i/>
          <w:sz w:val="18"/>
          <w:lang w:val="sq-AL"/>
        </w:rPr>
        <w:t xml:space="preserve"> </w:t>
      </w:r>
      <w:r w:rsidR="00481214" w:rsidRPr="00DE37F8">
        <w:rPr>
          <w:i/>
          <w:sz w:val="18"/>
          <w:lang w:val="sq-AL"/>
        </w:rPr>
        <w:t>–</w:t>
      </w:r>
      <w:r w:rsidR="00BF778F" w:rsidRPr="00DE37F8">
        <w:rPr>
          <w:i/>
          <w:sz w:val="18"/>
          <w:lang w:val="sq-AL"/>
        </w:rPr>
        <w:t xml:space="preserve"> </w:t>
      </w:r>
      <w:r w:rsidR="00F23D7E" w:rsidRPr="00DE37F8">
        <w:rPr>
          <w:i/>
          <w:sz w:val="18"/>
          <w:lang w:val="sq-AL"/>
        </w:rPr>
        <w:t>Aerodromet</w:t>
      </w:r>
      <w:r w:rsidR="00481214" w:rsidRPr="00DE37F8">
        <w:rPr>
          <w:i/>
          <w:sz w:val="18"/>
          <w:lang w:val="sq-AL"/>
        </w:rPr>
        <w:t xml:space="preserve">, </w:t>
      </w:r>
      <w:r w:rsidR="00EC7C2B" w:rsidRPr="00DE37F8">
        <w:rPr>
          <w:i/>
          <w:sz w:val="18"/>
          <w:lang w:val="sq-AL"/>
        </w:rPr>
        <w:t xml:space="preserve">pjesa </w:t>
      </w:r>
      <w:r w:rsidR="00481214" w:rsidRPr="00DE37F8">
        <w:rPr>
          <w:i/>
          <w:sz w:val="18"/>
          <w:lang w:val="sq-AL"/>
        </w:rPr>
        <w:t xml:space="preserve">I </w:t>
      </w:r>
      <w:r w:rsidR="00F70819" w:rsidRPr="00DE37F8">
        <w:rPr>
          <w:i/>
          <w:sz w:val="18"/>
          <w:lang w:val="sq-AL"/>
        </w:rPr>
        <w:t>(</w:t>
      </w:r>
      <w:r w:rsidR="00EC7C2B" w:rsidRPr="00DE37F8">
        <w:rPr>
          <w:i/>
          <w:sz w:val="18"/>
          <w:lang w:val="sq-AL"/>
        </w:rPr>
        <w:t xml:space="preserve">dok. </w:t>
      </w:r>
      <w:r w:rsidR="00481214" w:rsidRPr="00DE37F8">
        <w:rPr>
          <w:i/>
          <w:sz w:val="18"/>
          <w:lang w:val="sq-AL"/>
        </w:rPr>
        <w:t>9981)</w:t>
      </w:r>
      <w:r w:rsidR="00872B20" w:rsidRPr="00DE37F8">
        <w:rPr>
          <w:i/>
          <w:sz w:val="18"/>
          <w:lang w:val="sq-AL"/>
        </w:rPr>
        <w:t>,</w:t>
      </w:r>
      <w:r w:rsidR="00481214" w:rsidRPr="00DE37F8">
        <w:rPr>
          <w:i/>
          <w:sz w:val="18"/>
          <w:lang w:val="sq-AL"/>
        </w:rPr>
        <w:t xml:space="preserve"> për informacion të mëtejshëm. </w:t>
      </w:r>
    </w:p>
    <w:p w14:paraId="2D708088" w14:textId="77777777" w:rsidR="00BB6857" w:rsidRPr="00DE37F8" w:rsidRDefault="00BB6857" w:rsidP="00481214">
      <w:pPr>
        <w:pStyle w:val="TEKSTIIIII"/>
        <w:rPr>
          <w:lang w:val="sq-AL"/>
        </w:rPr>
      </w:pPr>
    </w:p>
    <w:p w14:paraId="4FFFAD88" w14:textId="4DE105B5"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4.2.10 Objektet e reja ose shtrirjet e objekteve ekzistuese nuk duhet të lejohen mbi sipërfaqen e afrimit brenda 3 000 m të skajit të brendshëm ose mbi një sipërfaqe kalimtare, përveç kur, sipas mendimit të AAC</w:t>
      </w:r>
      <w:r w:rsidR="00FB1D92" w:rsidRPr="00DE37F8">
        <w:rPr>
          <w:rFonts w:ascii="Garamond" w:hAnsi="Garamond"/>
          <w:sz w:val="24"/>
          <w:szCs w:val="24"/>
        </w:rPr>
        <w:t>-së</w:t>
      </w:r>
      <w:r w:rsidRPr="00DE37F8">
        <w:rPr>
          <w:rFonts w:ascii="Garamond" w:hAnsi="Garamond"/>
          <w:sz w:val="24"/>
          <w:szCs w:val="24"/>
        </w:rPr>
        <w:t>, objekti ose zgjerimi i ri</w:t>
      </w:r>
      <w:r w:rsidR="00331A76" w:rsidRPr="00DE37F8">
        <w:rPr>
          <w:rFonts w:ascii="Garamond" w:hAnsi="Garamond"/>
          <w:sz w:val="24"/>
          <w:szCs w:val="24"/>
        </w:rPr>
        <w:t xml:space="preserve"> </w:t>
      </w:r>
      <w:r w:rsidRPr="00DE37F8">
        <w:rPr>
          <w:rFonts w:ascii="Garamond" w:hAnsi="Garamond"/>
          <w:sz w:val="24"/>
          <w:szCs w:val="24"/>
        </w:rPr>
        <w:t>mbulohet nga një objekt ekzistues i paluajtshëm.</w:t>
      </w:r>
    </w:p>
    <w:p w14:paraId="1EB1293A" w14:textId="15C55CAD" w:rsidR="008F7E16" w:rsidRPr="00DE37F8" w:rsidRDefault="008F7E16" w:rsidP="008F7E16">
      <w:pPr>
        <w:tabs>
          <w:tab w:val="left" w:pos="620"/>
        </w:tabs>
        <w:ind w:firstLine="284"/>
        <w:jc w:val="both"/>
        <w:rPr>
          <w:rFonts w:ascii="Garamond" w:hAnsi="Garamond"/>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Rrethanat në të cilat parimi i mbulimit</w:t>
      </w:r>
      <w:r w:rsidR="00331A76" w:rsidRPr="00DE37F8">
        <w:rPr>
          <w:rFonts w:ascii="Garamond" w:hAnsi="Garamond"/>
          <w:i/>
          <w:iCs/>
          <w:sz w:val="24"/>
          <w:szCs w:val="24"/>
        </w:rPr>
        <w:t xml:space="preserve"> </w:t>
      </w:r>
      <w:r w:rsidRPr="00DE37F8">
        <w:rPr>
          <w:rFonts w:ascii="Garamond" w:hAnsi="Garamond"/>
          <w:i/>
          <w:iCs/>
          <w:sz w:val="24"/>
          <w:szCs w:val="24"/>
        </w:rPr>
        <w:t xml:space="preserve">mund të zbatohet në mënyrë të arsyeshme janë përshkruar në Manualin e Shërbimeve të Aeroportit </w:t>
      </w:r>
      <w:r w:rsidR="00F70819" w:rsidRPr="00DE37F8">
        <w:rPr>
          <w:rFonts w:ascii="Garamond" w:hAnsi="Garamond"/>
          <w:sz w:val="24"/>
          <w:szCs w:val="24"/>
        </w:rPr>
        <w:t>(</w:t>
      </w:r>
      <w:r w:rsidR="005A41D1" w:rsidRPr="00DE37F8">
        <w:rPr>
          <w:rFonts w:ascii="Garamond" w:hAnsi="Garamond"/>
          <w:sz w:val="24"/>
          <w:szCs w:val="24"/>
        </w:rPr>
        <w:t xml:space="preserve">dok. </w:t>
      </w:r>
      <w:r w:rsidRPr="00DE37F8">
        <w:rPr>
          <w:rFonts w:ascii="Garamond" w:hAnsi="Garamond"/>
          <w:sz w:val="24"/>
          <w:szCs w:val="24"/>
        </w:rPr>
        <w:t xml:space="preserve">9137), </w:t>
      </w:r>
      <w:r w:rsidR="005A41D1" w:rsidRPr="00DE37F8">
        <w:rPr>
          <w:rFonts w:ascii="Garamond" w:hAnsi="Garamond"/>
          <w:sz w:val="24"/>
          <w:szCs w:val="24"/>
        </w:rPr>
        <w:t xml:space="preserve">pjesa </w:t>
      </w:r>
      <w:r w:rsidRPr="00DE37F8">
        <w:rPr>
          <w:rFonts w:ascii="Garamond" w:hAnsi="Garamond"/>
          <w:sz w:val="24"/>
          <w:szCs w:val="24"/>
        </w:rPr>
        <w:t>6.</w:t>
      </w:r>
    </w:p>
    <w:p w14:paraId="0D87625A" w14:textId="79637CC0" w:rsidR="008F7E16" w:rsidRPr="00DE37F8" w:rsidRDefault="008F7E16" w:rsidP="008F7E16">
      <w:pPr>
        <w:pStyle w:val="ListParagraph"/>
        <w:tabs>
          <w:tab w:val="left" w:pos="620"/>
        </w:tabs>
        <w:ind w:left="0" w:firstLine="284"/>
        <w:jc w:val="both"/>
        <w:rPr>
          <w:rFonts w:ascii="Garamond" w:hAnsi="Garamond"/>
          <w:i/>
          <w:iCs/>
          <w:sz w:val="24"/>
          <w:szCs w:val="24"/>
        </w:rPr>
      </w:pPr>
      <w:r w:rsidRPr="00DE37F8">
        <w:rPr>
          <w:rFonts w:ascii="Garamond" w:hAnsi="Garamond"/>
          <w:sz w:val="24"/>
          <w:szCs w:val="24"/>
        </w:rPr>
        <w:t>4.2.</w:t>
      </w:r>
      <w:r w:rsidR="00BF3831" w:rsidRPr="00DE37F8">
        <w:rPr>
          <w:rFonts w:ascii="Garamond" w:hAnsi="Garamond"/>
          <w:sz w:val="24"/>
          <w:szCs w:val="24"/>
        </w:rPr>
        <w:t>11</w:t>
      </w:r>
      <w:r w:rsidRPr="00DE37F8">
        <w:rPr>
          <w:rFonts w:ascii="Garamond" w:hAnsi="Garamond"/>
          <w:sz w:val="24"/>
          <w:szCs w:val="24"/>
        </w:rPr>
        <w:t xml:space="preserve"> Objektet e reja ose zgjerimet e objekteve ekzistuese duhet të mos lejohen mbi sipërfaqen e afrimit përtej 3 000 m nga skaji i brendshëm, sipërfaqja konike ose sipërfaqja e brendshme horizontale përveç kur, sipas mendimit </w:t>
      </w:r>
      <w:r w:rsidR="00FB1D92" w:rsidRPr="00DE37F8">
        <w:rPr>
          <w:rFonts w:ascii="Garamond" w:hAnsi="Garamond"/>
          <w:sz w:val="24"/>
          <w:szCs w:val="24"/>
        </w:rPr>
        <w:t>të AAC-së,</w:t>
      </w:r>
      <w:r w:rsidRPr="00DE37F8">
        <w:rPr>
          <w:rFonts w:ascii="Garamond" w:hAnsi="Garamond"/>
          <w:sz w:val="24"/>
          <w:szCs w:val="24"/>
        </w:rPr>
        <w:t xml:space="preserve"> objekti</w:t>
      </w:r>
      <w:r w:rsidR="00331A76" w:rsidRPr="00DE37F8">
        <w:rPr>
          <w:rFonts w:ascii="Garamond" w:hAnsi="Garamond"/>
          <w:sz w:val="24"/>
          <w:szCs w:val="24"/>
        </w:rPr>
        <w:t xml:space="preserve"> </w:t>
      </w:r>
      <w:r w:rsidRPr="00DE37F8">
        <w:rPr>
          <w:rFonts w:ascii="Garamond" w:hAnsi="Garamond"/>
          <w:sz w:val="24"/>
          <w:szCs w:val="24"/>
        </w:rPr>
        <w:t>mbulohet nga një objekt ekzistues i paluajtshëm, ose pas studimit aeronautik përcaktohet se objekti nuk do të ndikojë negativisht në sigurinë ose do të ndikojë ndjeshëm në rregullsinë e operimeve të aeroplanëve.</w:t>
      </w:r>
    </w:p>
    <w:p w14:paraId="1DD4C6BA" w14:textId="718977DE"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4.2.</w:t>
      </w:r>
      <w:r w:rsidR="00BF3831" w:rsidRPr="00DE37F8">
        <w:rPr>
          <w:rFonts w:ascii="Garamond" w:hAnsi="Garamond"/>
          <w:sz w:val="24"/>
          <w:szCs w:val="24"/>
        </w:rPr>
        <w:t>12</w:t>
      </w:r>
      <w:r w:rsidRPr="00DE37F8">
        <w:rPr>
          <w:rFonts w:ascii="Garamond" w:hAnsi="Garamond"/>
          <w:sz w:val="24"/>
          <w:szCs w:val="24"/>
        </w:rPr>
        <w:t xml:space="preserve"> Objektet ekzistuese mbi çdo sipërfaqe e kërkuar nga 4.2.7, duhet të hiqen, për aq sa është e mundur, përveç kur, sipas mendimit </w:t>
      </w:r>
      <w:r w:rsidR="00FB1D92" w:rsidRPr="00DE37F8">
        <w:rPr>
          <w:rFonts w:ascii="Garamond" w:hAnsi="Garamond"/>
          <w:sz w:val="24"/>
          <w:szCs w:val="24"/>
        </w:rPr>
        <w:t>të AAC-së,</w:t>
      </w:r>
      <w:r w:rsidRPr="00DE37F8">
        <w:rPr>
          <w:rFonts w:ascii="Garamond" w:hAnsi="Garamond"/>
          <w:sz w:val="24"/>
          <w:szCs w:val="24"/>
        </w:rPr>
        <w:t xml:space="preserve"> objekti është i mbuluar nga një objekt ekzistues i paluajtshëm, ose pas studimit aeronautik, është përcaktuar se objekti nuk do të ndikojë negativisht në sigurinë e fluturimeve ose të ndikojë ndjeshëm në sigurinë e operimeve të aeroplanëve.</w:t>
      </w:r>
    </w:p>
    <w:p w14:paraId="06D8919C" w14:textId="17A0294A" w:rsidR="008F7E16" w:rsidRPr="00DE37F8" w:rsidRDefault="008F7E16" w:rsidP="008F7E16">
      <w:pPr>
        <w:tabs>
          <w:tab w:val="left" w:pos="62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Për shkak të pjerrësive të tërthorta ose gjatësore në një rrip, në disa raste skaji i brendshëm ose pjesë të skajit të brendshëm të sipërfaqes së afrimit mund të jetë nën nivelin e rripit. Nuk synohet që ky rrip të rrafshohet në përputhje me skajin e brendshëm të sipërfaqes së afrimit dhe as nuk synohet që terreni ose objektet të cilat janë mbi sipërfaqen e afrimit përtej fundit të rripit, por nën nivelin e rripit,</w:t>
      </w:r>
      <w:r w:rsidR="00331A76" w:rsidRPr="00DE37F8">
        <w:rPr>
          <w:rFonts w:ascii="Garamond" w:hAnsi="Garamond"/>
          <w:i/>
          <w:iCs/>
          <w:sz w:val="24"/>
          <w:szCs w:val="24"/>
        </w:rPr>
        <w:t xml:space="preserve"> </w:t>
      </w:r>
      <w:r w:rsidRPr="00DE37F8">
        <w:rPr>
          <w:rFonts w:ascii="Garamond" w:hAnsi="Garamond"/>
          <w:i/>
          <w:iCs/>
          <w:sz w:val="24"/>
          <w:szCs w:val="24"/>
        </w:rPr>
        <w:t>të hiqet ose n</w:t>
      </w:r>
      <w:r w:rsidR="00494E4F" w:rsidRPr="00DE37F8">
        <w:rPr>
          <w:rFonts w:ascii="Garamond" w:hAnsi="Garamond"/>
          <w:i/>
          <w:iCs/>
          <w:sz w:val="24"/>
          <w:szCs w:val="24"/>
        </w:rPr>
        <w:t>ë</w:t>
      </w:r>
      <w:r w:rsidRPr="00DE37F8">
        <w:rPr>
          <w:rFonts w:ascii="Garamond" w:hAnsi="Garamond"/>
          <w:i/>
          <w:iCs/>
          <w:sz w:val="24"/>
          <w:szCs w:val="24"/>
        </w:rPr>
        <w:t xml:space="preserve"> t</w:t>
      </w:r>
      <w:r w:rsidR="00494E4F" w:rsidRPr="00DE37F8">
        <w:rPr>
          <w:rFonts w:ascii="Garamond" w:hAnsi="Garamond"/>
          <w:i/>
          <w:iCs/>
          <w:sz w:val="24"/>
          <w:szCs w:val="24"/>
        </w:rPr>
        <w:t>ë</w:t>
      </w:r>
      <w:r w:rsidRPr="00DE37F8">
        <w:rPr>
          <w:rFonts w:ascii="Garamond" w:hAnsi="Garamond"/>
          <w:i/>
          <w:iCs/>
          <w:sz w:val="24"/>
          <w:szCs w:val="24"/>
        </w:rPr>
        <w:t xml:space="preserve"> </w:t>
      </w:r>
      <w:r w:rsidR="00F70819" w:rsidRPr="00DE37F8">
        <w:rPr>
          <w:rFonts w:ascii="Garamond" w:hAnsi="Garamond"/>
          <w:i/>
          <w:iCs/>
          <w:sz w:val="24"/>
          <w:szCs w:val="24"/>
        </w:rPr>
        <w:t>kundërt</w:t>
      </w:r>
      <w:r w:rsidRPr="00DE37F8">
        <w:rPr>
          <w:rFonts w:ascii="Garamond" w:hAnsi="Garamond"/>
          <w:i/>
          <w:iCs/>
          <w:sz w:val="24"/>
          <w:szCs w:val="24"/>
        </w:rPr>
        <w:t xml:space="preserve"> është konsideruar se</w:t>
      </w:r>
      <w:r w:rsidR="00331A76" w:rsidRPr="00DE37F8">
        <w:rPr>
          <w:rFonts w:ascii="Garamond" w:hAnsi="Garamond"/>
          <w:i/>
          <w:iCs/>
          <w:sz w:val="24"/>
          <w:szCs w:val="24"/>
        </w:rPr>
        <w:t xml:space="preserve"> </w:t>
      </w:r>
      <w:r w:rsidRPr="00DE37F8">
        <w:rPr>
          <w:rFonts w:ascii="Garamond" w:hAnsi="Garamond"/>
          <w:i/>
          <w:iCs/>
          <w:sz w:val="24"/>
          <w:szCs w:val="24"/>
        </w:rPr>
        <w:t>mund të rrezikojë aeroplanët.</w:t>
      </w:r>
    </w:p>
    <w:p w14:paraId="3D56BE73" w14:textId="77777777" w:rsidR="008F7E16" w:rsidRPr="00DE37F8" w:rsidRDefault="008F7E16" w:rsidP="008F7E16">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Pistat e afrimit preciz</w:t>
      </w:r>
    </w:p>
    <w:p w14:paraId="43D52522" w14:textId="6AF7C1EA" w:rsidR="008F7E16" w:rsidRPr="00DE37F8" w:rsidRDefault="008F7E16" w:rsidP="008F7E16">
      <w:pPr>
        <w:tabs>
          <w:tab w:val="left" w:pos="620"/>
        </w:tabs>
        <w:ind w:firstLine="284"/>
        <w:jc w:val="both"/>
        <w:rPr>
          <w:rFonts w:ascii="Garamond" w:hAnsi="Garamond"/>
          <w:i/>
          <w:iCs/>
          <w:sz w:val="24"/>
          <w:szCs w:val="24"/>
        </w:rPr>
      </w:pPr>
      <w:r w:rsidRPr="00DE37F8">
        <w:rPr>
          <w:rFonts w:ascii="Garamond" w:hAnsi="Garamond"/>
          <w:i/>
          <w:iCs/>
          <w:sz w:val="24"/>
          <w:szCs w:val="24"/>
        </w:rPr>
        <w:t>Shënim 1</w:t>
      </w:r>
      <w:r w:rsidR="009473C1" w:rsidRPr="00DE37F8">
        <w:rPr>
          <w:rFonts w:ascii="Garamond" w:hAnsi="Garamond"/>
          <w:i/>
          <w:iCs/>
          <w:sz w:val="24"/>
          <w:szCs w:val="24"/>
        </w:rPr>
        <w:t xml:space="preserve">. </w:t>
      </w:r>
      <w:r w:rsidRPr="00DE37F8">
        <w:rPr>
          <w:rFonts w:ascii="Garamond" w:hAnsi="Garamond"/>
          <w:i/>
          <w:iCs/>
          <w:sz w:val="24"/>
          <w:szCs w:val="24"/>
        </w:rPr>
        <w:t>Shih 9.9 për informacion lidhur me shikimin</w:t>
      </w:r>
      <w:r w:rsidR="00331A76" w:rsidRPr="00DE37F8">
        <w:rPr>
          <w:rFonts w:ascii="Garamond" w:hAnsi="Garamond"/>
          <w:i/>
          <w:iCs/>
          <w:sz w:val="24"/>
          <w:szCs w:val="24"/>
        </w:rPr>
        <w:t xml:space="preserve"> </w:t>
      </w:r>
      <w:r w:rsidRPr="00DE37F8">
        <w:rPr>
          <w:rFonts w:ascii="Garamond" w:hAnsi="Garamond"/>
          <w:i/>
          <w:iCs/>
          <w:sz w:val="24"/>
          <w:szCs w:val="24"/>
        </w:rPr>
        <w:t>e pajisjeve dhe instalimeve në zonat operacionale.</w:t>
      </w:r>
    </w:p>
    <w:p w14:paraId="62FE5DA5" w14:textId="32621D26" w:rsidR="008F7E16" w:rsidRPr="00DE37F8" w:rsidRDefault="008F7E16" w:rsidP="008F7E16">
      <w:pPr>
        <w:tabs>
          <w:tab w:val="left" w:pos="620"/>
        </w:tabs>
        <w:ind w:firstLine="284"/>
        <w:jc w:val="both"/>
        <w:rPr>
          <w:rFonts w:ascii="Garamond" w:hAnsi="Garamond"/>
          <w:i/>
          <w:iCs/>
          <w:sz w:val="24"/>
          <w:szCs w:val="24"/>
        </w:rPr>
      </w:pPr>
      <w:r w:rsidRPr="00DE37F8">
        <w:rPr>
          <w:rFonts w:ascii="Garamond" w:hAnsi="Garamond"/>
          <w:i/>
          <w:iCs/>
          <w:sz w:val="24"/>
          <w:szCs w:val="24"/>
        </w:rPr>
        <w:t>Shënim 2</w:t>
      </w:r>
      <w:r w:rsidR="009473C1" w:rsidRPr="00DE37F8">
        <w:rPr>
          <w:rFonts w:ascii="Garamond" w:hAnsi="Garamond"/>
          <w:i/>
          <w:iCs/>
          <w:sz w:val="24"/>
          <w:szCs w:val="24"/>
        </w:rPr>
        <w:t xml:space="preserve">. </w:t>
      </w:r>
      <w:r w:rsidRPr="00DE37F8">
        <w:rPr>
          <w:rFonts w:ascii="Garamond" w:hAnsi="Garamond"/>
          <w:i/>
          <w:iCs/>
          <w:sz w:val="24"/>
          <w:szCs w:val="24"/>
        </w:rPr>
        <w:t>Udhëzimet për sipërfaqet e kufizimit të pengesave për afrimin preciz janë dhënë në</w:t>
      </w:r>
      <w:r w:rsidRPr="00DE37F8">
        <w:rPr>
          <w:rFonts w:ascii="Garamond" w:hAnsi="Garamond"/>
          <w:sz w:val="24"/>
          <w:szCs w:val="24"/>
        </w:rPr>
        <w:t xml:space="preserve"> Manualin e Shërbimeve të aeroportit </w:t>
      </w:r>
      <w:r w:rsidR="0006661F" w:rsidRPr="00DE37F8">
        <w:rPr>
          <w:rFonts w:ascii="Garamond" w:hAnsi="Garamond"/>
          <w:i/>
          <w:iCs/>
          <w:sz w:val="24"/>
          <w:szCs w:val="24"/>
        </w:rPr>
        <w:t xml:space="preserve">(dok. </w:t>
      </w:r>
      <w:r w:rsidRPr="00DE37F8">
        <w:rPr>
          <w:rFonts w:ascii="Garamond" w:hAnsi="Garamond"/>
          <w:i/>
          <w:iCs/>
          <w:sz w:val="24"/>
          <w:szCs w:val="24"/>
        </w:rPr>
        <w:t xml:space="preserve">9137), </w:t>
      </w:r>
      <w:r w:rsidR="00872B20" w:rsidRPr="00DE37F8">
        <w:rPr>
          <w:rFonts w:ascii="Garamond" w:hAnsi="Garamond"/>
          <w:i/>
          <w:iCs/>
          <w:sz w:val="24"/>
          <w:szCs w:val="24"/>
        </w:rPr>
        <w:t xml:space="preserve">pjesa </w:t>
      </w:r>
      <w:r w:rsidRPr="00DE37F8">
        <w:rPr>
          <w:rFonts w:ascii="Garamond" w:hAnsi="Garamond"/>
          <w:i/>
          <w:iCs/>
          <w:sz w:val="24"/>
          <w:szCs w:val="24"/>
        </w:rPr>
        <w:t>6.</w:t>
      </w:r>
    </w:p>
    <w:p w14:paraId="535B6A0B" w14:textId="77777777"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4.2.</w:t>
      </w:r>
      <w:r w:rsidR="0011530D" w:rsidRPr="00DE37F8">
        <w:rPr>
          <w:rFonts w:ascii="Garamond" w:hAnsi="Garamond"/>
          <w:sz w:val="24"/>
          <w:szCs w:val="24"/>
        </w:rPr>
        <w:t>13</w:t>
      </w:r>
      <w:r w:rsidRPr="00DE37F8">
        <w:rPr>
          <w:rFonts w:ascii="Garamond" w:hAnsi="Garamond"/>
          <w:sz w:val="24"/>
          <w:szCs w:val="24"/>
        </w:rPr>
        <w:t xml:space="preserve"> Sipërfaqet e kufizimit të pengesave në vijim krijohen për një pistë me afrim preciz kategoria </w:t>
      </w:r>
      <w:r w:rsidRPr="00DE37F8">
        <w:rPr>
          <w:rFonts w:ascii="Garamond" w:hAnsi="Garamond"/>
          <w:sz w:val="24"/>
          <w:szCs w:val="24"/>
        </w:rPr>
        <w:lastRenderedPageBreak/>
        <w:t>I:</w:t>
      </w:r>
    </w:p>
    <w:p w14:paraId="1BF7448E" w14:textId="7193B490"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 xml:space="preserve">- </w:t>
      </w:r>
      <w:r w:rsidR="00957515" w:rsidRPr="00DE37F8">
        <w:rPr>
          <w:rFonts w:ascii="Garamond" w:hAnsi="Garamond"/>
          <w:sz w:val="24"/>
          <w:szCs w:val="24"/>
        </w:rPr>
        <w:t xml:space="preserve">Sipërfaqja </w:t>
      </w:r>
      <w:r w:rsidRPr="00DE37F8">
        <w:rPr>
          <w:rFonts w:ascii="Garamond" w:hAnsi="Garamond"/>
          <w:sz w:val="24"/>
          <w:szCs w:val="24"/>
        </w:rPr>
        <w:t>konike;</w:t>
      </w:r>
    </w:p>
    <w:p w14:paraId="780DBF8B" w14:textId="77777777"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 Sipërfaqja e brendshme horizontale;</w:t>
      </w:r>
    </w:p>
    <w:p w14:paraId="427A2E08" w14:textId="77777777"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 Sipërfaqja e afrimit; dhe</w:t>
      </w:r>
    </w:p>
    <w:p w14:paraId="6444D088" w14:textId="77777777"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 Sipërfaqja kalimtare.</w:t>
      </w:r>
    </w:p>
    <w:p w14:paraId="3F00D343" w14:textId="372E86AB" w:rsidR="008F7E16" w:rsidRPr="00DE37F8" w:rsidRDefault="008F7E16" w:rsidP="008F7E16">
      <w:pPr>
        <w:pStyle w:val="ListParagraph"/>
        <w:tabs>
          <w:tab w:val="left" w:pos="620"/>
          <w:tab w:val="left" w:pos="1300"/>
        </w:tabs>
        <w:ind w:left="0" w:firstLine="284"/>
        <w:jc w:val="both"/>
        <w:rPr>
          <w:rFonts w:ascii="Garamond" w:hAnsi="Garamond"/>
          <w:sz w:val="24"/>
          <w:szCs w:val="24"/>
        </w:rPr>
      </w:pPr>
      <w:r w:rsidRPr="00DE37F8">
        <w:rPr>
          <w:rFonts w:ascii="Garamond" w:hAnsi="Garamond"/>
          <w:sz w:val="24"/>
          <w:szCs w:val="24"/>
        </w:rPr>
        <w:t>4.2.</w:t>
      </w:r>
      <w:r w:rsidR="0011530D" w:rsidRPr="00DE37F8">
        <w:rPr>
          <w:rFonts w:ascii="Garamond" w:hAnsi="Garamond"/>
          <w:sz w:val="24"/>
          <w:szCs w:val="24"/>
        </w:rPr>
        <w:t>14</w:t>
      </w:r>
      <w:r w:rsidRPr="00DE37F8">
        <w:rPr>
          <w:rFonts w:ascii="Garamond" w:hAnsi="Garamond"/>
          <w:sz w:val="24"/>
          <w:szCs w:val="24"/>
        </w:rPr>
        <w:t xml:space="preserve"> Sipërfaqet e kufizimit të pengesave në vijim duhet të krijohen për një pistë me afrim preciz të kategori</w:t>
      </w:r>
      <w:r w:rsidR="00442792" w:rsidRPr="00DE37F8">
        <w:rPr>
          <w:rFonts w:ascii="Garamond" w:hAnsi="Garamond"/>
          <w:sz w:val="24"/>
          <w:szCs w:val="24"/>
        </w:rPr>
        <w:t>ve</w:t>
      </w:r>
      <w:r w:rsidRPr="00DE37F8">
        <w:rPr>
          <w:rFonts w:ascii="Garamond" w:hAnsi="Garamond"/>
          <w:sz w:val="24"/>
          <w:szCs w:val="24"/>
        </w:rPr>
        <w:t xml:space="preserve"> II dhe III:</w:t>
      </w:r>
    </w:p>
    <w:p w14:paraId="1DB593B9" w14:textId="1A06B9D9" w:rsidR="008F7E16" w:rsidRPr="00DE37F8" w:rsidRDefault="008F7E16" w:rsidP="008F7E16">
      <w:pPr>
        <w:pStyle w:val="ListParagraph"/>
        <w:tabs>
          <w:tab w:val="left" w:pos="620"/>
          <w:tab w:val="left" w:pos="1020"/>
        </w:tabs>
        <w:ind w:left="0" w:firstLine="284"/>
        <w:jc w:val="both"/>
        <w:rPr>
          <w:rFonts w:ascii="Garamond" w:hAnsi="Garamond"/>
          <w:sz w:val="24"/>
          <w:szCs w:val="24"/>
        </w:rPr>
      </w:pPr>
      <w:r w:rsidRPr="00DE37F8">
        <w:rPr>
          <w:rFonts w:ascii="Garamond" w:hAnsi="Garamond"/>
          <w:sz w:val="24"/>
          <w:szCs w:val="24"/>
        </w:rPr>
        <w:t xml:space="preserve">- </w:t>
      </w:r>
      <w:r w:rsidR="00957515" w:rsidRPr="00DE37F8">
        <w:rPr>
          <w:rFonts w:ascii="Garamond" w:hAnsi="Garamond"/>
          <w:sz w:val="24"/>
          <w:szCs w:val="24"/>
        </w:rPr>
        <w:t xml:space="preserve">Sipërfaqja </w:t>
      </w:r>
      <w:r w:rsidRPr="00DE37F8">
        <w:rPr>
          <w:rFonts w:ascii="Garamond" w:hAnsi="Garamond"/>
          <w:sz w:val="24"/>
          <w:szCs w:val="24"/>
        </w:rPr>
        <w:t>konike;</w:t>
      </w:r>
    </w:p>
    <w:p w14:paraId="59F0E6A3" w14:textId="77777777" w:rsidR="008F7E16" w:rsidRPr="00DE37F8" w:rsidRDefault="008F7E16" w:rsidP="008F7E16">
      <w:pPr>
        <w:pStyle w:val="ListParagraph"/>
        <w:tabs>
          <w:tab w:val="left" w:pos="620"/>
          <w:tab w:val="left" w:pos="1020"/>
        </w:tabs>
        <w:ind w:left="0" w:firstLine="284"/>
        <w:jc w:val="both"/>
        <w:rPr>
          <w:rFonts w:ascii="Garamond" w:hAnsi="Garamond"/>
          <w:sz w:val="24"/>
          <w:szCs w:val="24"/>
        </w:rPr>
      </w:pPr>
      <w:r w:rsidRPr="00DE37F8">
        <w:rPr>
          <w:rFonts w:ascii="Garamond" w:hAnsi="Garamond"/>
          <w:sz w:val="24"/>
          <w:szCs w:val="24"/>
        </w:rPr>
        <w:t>- Sipërfaqja e brendshme horizontale;</w:t>
      </w:r>
    </w:p>
    <w:p w14:paraId="09CCF188" w14:textId="77777777" w:rsidR="008F7E16" w:rsidRPr="00DE37F8" w:rsidRDefault="008F7E16" w:rsidP="008F7E16">
      <w:pPr>
        <w:pStyle w:val="ListParagraph"/>
        <w:tabs>
          <w:tab w:val="left" w:pos="620"/>
          <w:tab w:val="left" w:pos="1020"/>
        </w:tabs>
        <w:ind w:left="0" w:firstLine="284"/>
        <w:jc w:val="both"/>
        <w:rPr>
          <w:rFonts w:ascii="Garamond" w:hAnsi="Garamond"/>
          <w:sz w:val="24"/>
          <w:szCs w:val="24"/>
        </w:rPr>
      </w:pPr>
      <w:r w:rsidRPr="00DE37F8">
        <w:rPr>
          <w:rFonts w:ascii="Garamond" w:hAnsi="Garamond"/>
          <w:sz w:val="24"/>
          <w:szCs w:val="24"/>
        </w:rPr>
        <w:t>- Sipërfaqja e afrimit dhe sipërfaqja e afrimit të brendshëm;</w:t>
      </w:r>
    </w:p>
    <w:p w14:paraId="165A9A9E" w14:textId="77777777" w:rsidR="008F7E16" w:rsidRPr="00DE37F8" w:rsidRDefault="008F7E16" w:rsidP="008F7E16">
      <w:pPr>
        <w:pStyle w:val="ListParagraph"/>
        <w:tabs>
          <w:tab w:val="left" w:pos="620"/>
          <w:tab w:val="left" w:pos="1020"/>
        </w:tabs>
        <w:ind w:left="0" w:firstLine="284"/>
        <w:jc w:val="both"/>
        <w:rPr>
          <w:rFonts w:ascii="Garamond" w:hAnsi="Garamond"/>
          <w:sz w:val="24"/>
          <w:szCs w:val="24"/>
        </w:rPr>
      </w:pPr>
      <w:r w:rsidRPr="00DE37F8">
        <w:rPr>
          <w:rFonts w:ascii="Garamond" w:hAnsi="Garamond"/>
          <w:sz w:val="24"/>
          <w:szCs w:val="24"/>
        </w:rPr>
        <w:t>- Sipërfaqet kalimtare;</w:t>
      </w:r>
    </w:p>
    <w:p w14:paraId="2CEA5952" w14:textId="77777777" w:rsidR="008F7E16" w:rsidRPr="00DE37F8" w:rsidRDefault="008F7E16" w:rsidP="008F7E16">
      <w:pPr>
        <w:pStyle w:val="ListParagraph"/>
        <w:tabs>
          <w:tab w:val="left" w:pos="620"/>
          <w:tab w:val="left" w:pos="1020"/>
        </w:tabs>
        <w:ind w:left="0" w:firstLine="284"/>
        <w:jc w:val="both"/>
        <w:rPr>
          <w:rFonts w:ascii="Garamond" w:hAnsi="Garamond"/>
          <w:sz w:val="24"/>
          <w:szCs w:val="24"/>
        </w:rPr>
      </w:pPr>
      <w:r w:rsidRPr="00DE37F8">
        <w:rPr>
          <w:rFonts w:ascii="Garamond" w:hAnsi="Garamond"/>
          <w:sz w:val="24"/>
          <w:szCs w:val="24"/>
        </w:rPr>
        <w:t>- Sipërfaqet kalimtare të brendshme; dhe</w:t>
      </w:r>
    </w:p>
    <w:p w14:paraId="357161ED" w14:textId="36F7A0AE" w:rsidR="008F7E16" w:rsidRPr="00DE37F8" w:rsidRDefault="008F7E16" w:rsidP="008F7E16">
      <w:pPr>
        <w:pStyle w:val="ListParagraph"/>
        <w:tabs>
          <w:tab w:val="left" w:pos="620"/>
          <w:tab w:val="left" w:pos="1020"/>
        </w:tabs>
        <w:ind w:left="0" w:firstLine="284"/>
        <w:jc w:val="both"/>
        <w:rPr>
          <w:rFonts w:ascii="Garamond" w:hAnsi="Garamond"/>
          <w:sz w:val="24"/>
          <w:szCs w:val="24"/>
        </w:rPr>
      </w:pPr>
      <w:r w:rsidRPr="00DE37F8">
        <w:rPr>
          <w:rFonts w:ascii="Garamond" w:hAnsi="Garamond"/>
          <w:sz w:val="24"/>
          <w:szCs w:val="24"/>
        </w:rPr>
        <w:t>- Sipërfaqja e kalimit në rreth të dytë (anulimit t</w:t>
      </w:r>
      <w:r w:rsidR="00F70819" w:rsidRPr="00DE37F8">
        <w:rPr>
          <w:rFonts w:ascii="Garamond" w:hAnsi="Garamond"/>
          <w:sz w:val="24"/>
          <w:szCs w:val="24"/>
        </w:rPr>
        <w:t>ë</w:t>
      </w:r>
      <w:r w:rsidRPr="00DE37F8">
        <w:rPr>
          <w:rFonts w:ascii="Garamond" w:hAnsi="Garamond"/>
          <w:sz w:val="24"/>
          <w:szCs w:val="24"/>
        </w:rPr>
        <w:t xml:space="preserve"> uljes).</w:t>
      </w:r>
    </w:p>
    <w:p w14:paraId="59C69158" w14:textId="54DC155E"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4.2.</w:t>
      </w:r>
      <w:r w:rsidR="0011530D" w:rsidRPr="00DE37F8">
        <w:rPr>
          <w:rFonts w:ascii="Garamond" w:hAnsi="Garamond"/>
          <w:sz w:val="24"/>
          <w:szCs w:val="24"/>
        </w:rPr>
        <w:t>15</w:t>
      </w:r>
      <w:r w:rsidRPr="00DE37F8">
        <w:rPr>
          <w:rFonts w:ascii="Garamond" w:hAnsi="Garamond"/>
          <w:sz w:val="24"/>
          <w:szCs w:val="24"/>
        </w:rPr>
        <w:t xml:space="preserve"> </w:t>
      </w:r>
      <w:r w:rsidR="00D94D57" w:rsidRPr="00DE37F8">
        <w:rPr>
          <w:rFonts w:ascii="Garamond" w:hAnsi="Garamond"/>
          <w:sz w:val="24"/>
          <w:szCs w:val="24"/>
        </w:rPr>
        <w:t>Lartësitë</w:t>
      </w:r>
      <w:r w:rsidRPr="00DE37F8">
        <w:rPr>
          <w:rFonts w:ascii="Garamond" w:hAnsi="Garamond"/>
          <w:sz w:val="24"/>
          <w:szCs w:val="24"/>
        </w:rPr>
        <w:t xml:space="preserve"> dhe </w:t>
      </w:r>
      <w:r w:rsidR="00D94D57" w:rsidRPr="00DE37F8">
        <w:rPr>
          <w:rFonts w:ascii="Garamond" w:hAnsi="Garamond"/>
          <w:sz w:val="24"/>
          <w:szCs w:val="24"/>
        </w:rPr>
        <w:t>pjerrësitë</w:t>
      </w:r>
      <w:r w:rsidRPr="00DE37F8">
        <w:rPr>
          <w:rFonts w:ascii="Garamond" w:hAnsi="Garamond"/>
          <w:sz w:val="24"/>
          <w:szCs w:val="24"/>
        </w:rPr>
        <w:t xml:space="preserve"> e sipërfaqes nuk janë më të mëdha se, dhe përmasat e tyre të tjera jo më pak se, ato të specifikuara në tabelën 4-1, përveç rastit të seksionit horizontal të sipërfaqes së afrimit (shih 4.2.16).</w:t>
      </w:r>
    </w:p>
    <w:p w14:paraId="31C2CB6A" w14:textId="16D698A8" w:rsidR="008F7E16" w:rsidRPr="00DE37F8" w:rsidRDefault="008F7E16" w:rsidP="00D94D57">
      <w:pPr>
        <w:pStyle w:val="ListParagraph"/>
        <w:tabs>
          <w:tab w:val="left" w:pos="620"/>
        </w:tabs>
        <w:ind w:left="0" w:firstLine="284"/>
        <w:jc w:val="both"/>
        <w:rPr>
          <w:rFonts w:ascii="Garamond" w:hAnsi="Garamond"/>
          <w:sz w:val="24"/>
          <w:szCs w:val="24"/>
        </w:rPr>
      </w:pPr>
      <w:r w:rsidRPr="00DE37F8">
        <w:rPr>
          <w:rFonts w:ascii="Garamond" w:hAnsi="Garamond"/>
          <w:sz w:val="24"/>
          <w:szCs w:val="24"/>
        </w:rPr>
        <w:t>4.2.</w:t>
      </w:r>
      <w:r w:rsidR="0011530D" w:rsidRPr="00DE37F8">
        <w:rPr>
          <w:rFonts w:ascii="Garamond" w:hAnsi="Garamond"/>
          <w:sz w:val="24"/>
          <w:szCs w:val="24"/>
        </w:rPr>
        <w:t>16</w:t>
      </w:r>
      <w:r w:rsidRPr="00DE37F8">
        <w:rPr>
          <w:rFonts w:ascii="Garamond" w:hAnsi="Garamond"/>
          <w:sz w:val="24"/>
          <w:szCs w:val="24"/>
        </w:rPr>
        <w:t xml:space="preserve"> Sipërfaqja e afrimit duhet të jetë horizontale përtej pikës në të cilën pjerrësia prej 2,5 përqind</w:t>
      </w:r>
      <w:r w:rsidR="00F70819" w:rsidRPr="00DE37F8">
        <w:rPr>
          <w:rFonts w:ascii="Garamond" w:hAnsi="Garamond"/>
          <w:sz w:val="24"/>
          <w:szCs w:val="24"/>
        </w:rPr>
        <w:t>ësh</w:t>
      </w:r>
      <w:r w:rsidRPr="00DE37F8">
        <w:rPr>
          <w:rFonts w:ascii="Garamond" w:hAnsi="Garamond"/>
          <w:sz w:val="24"/>
          <w:szCs w:val="24"/>
        </w:rPr>
        <w:t xml:space="preserve"> kryqëzohet me:</w:t>
      </w:r>
    </w:p>
    <w:p w14:paraId="1902714F" w14:textId="77777777" w:rsidR="008F7E16" w:rsidRPr="00DE37F8" w:rsidRDefault="008F7E16" w:rsidP="008F7E16">
      <w:pPr>
        <w:pStyle w:val="ListParagraph"/>
        <w:tabs>
          <w:tab w:val="left" w:pos="620"/>
          <w:tab w:val="left" w:pos="1020"/>
        </w:tabs>
        <w:ind w:left="0" w:firstLine="284"/>
        <w:rPr>
          <w:rFonts w:ascii="Garamond" w:hAnsi="Garamond"/>
          <w:sz w:val="24"/>
          <w:szCs w:val="24"/>
        </w:rPr>
      </w:pPr>
      <w:r w:rsidRPr="00DE37F8">
        <w:rPr>
          <w:rFonts w:ascii="Garamond" w:hAnsi="Garamond"/>
          <w:sz w:val="24"/>
          <w:szCs w:val="24"/>
        </w:rPr>
        <w:t>a) Një plan horizontal 150 m mbi nivelin e pragut të pistës; ose</w:t>
      </w:r>
    </w:p>
    <w:p w14:paraId="0DC1A856" w14:textId="236BC1E7" w:rsidR="008F7E16" w:rsidRPr="00DE37F8" w:rsidRDefault="008F7E16" w:rsidP="00D94D57">
      <w:pPr>
        <w:pStyle w:val="ListParagraph"/>
        <w:tabs>
          <w:tab w:val="left" w:pos="620"/>
          <w:tab w:val="left" w:pos="1020"/>
        </w:tabs>
        <w:ind w:left="0" w:firstLine="284"/>
        <w:jc w:val="both"/>
        <w:rPr>
          <w:rFonts w:ascii="Garamond" w:hAnsi="Garamond"/>
          <w:sz w:val="24"/>
          <w:szCs w:val="24"/>
        </w:rPr>
      </w:pPr>
      <w:r w:rsidRPr="00DE37F8">
        <w:rPr>
          <w:rFonts w:ascii="Garamond" w:hAnsi="Garamond"/>
          <w:sz w:val="24"/>
          <w:szCs w:val="24"/>
        </w:rPr>
        <w:t xml:space="preserve">b) </w:t>
      </w:r>
      <w:r w:rsidR="00D94D57" w:rsidRPr="00DE37F8">
        <w:rPr>
          <w:rFonts w:ascii="Garamond" w:hAnsi="Garamond"/>
          <w:sz w:val="24"/>
          <w:szCs w:val="24"/>
        </w:rPr>
        <w:t>hapësirën</w:t>
      </w:r>
      <w:r w:rsidRPr="00DE37F8">
        <w:rPr>
          <w:rFonts w:ascii="Garamond" w:hAnsi="Garamond"/>
          <w:sz w:val="24"/>
          <w:szCs w:val="24"/>
        </w:rPr>
        <w:t xml:space="preserve"> horizontale që kalon përmes majës së çdo objekti që kontrollon lartësinë e lejuar të pengesave;</w:t>
      </w:r>
    </w:p>
    <w:p w14:paraId="5963AD67" w14:textId="77777777" w:rsidR="008F7E16" w:rsidRPr="00DE37F8" w:rsidRDefault="008F7E16" w:rsidP="008F7E16">
      <w:pPr>
        <w:pStyle w:val="BodyText"/>
        <w:tabs>
          <w:tab w:val="left" w:pos="620"/>
        </w:tabs>
        <w:ind w:firstLine="284"/>
        <w:rPr>
          <w:rFonts w:ascii="Garamond" w:hAnsi="Garamond"/>
          <w:sz w:val="24"/>
          <w:szCs w:val="24"/>
        </w:rPr>
      </w:pPr>
      <w:r w:rsidRPr="00DE37F8">
        <w:rPr>
          <w:rFonts w:ascii="Garamond" w:hAnsi="Garamond"/>
          <w:sz w:val="24"/>
          <w:szCs w:val="24"/>
        </w:rPr>
        <w:t>cilado është më e larta.</w:t>
      </w:r>
    </w:p>
    <w:p w14:paraId="6000312B" w14:textId="168352B1"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4.2.</w:t>
      </w:r>
      <w:r w:rsidR="0011530D" w:rsidRPr="00DE37F8">
        <w:rPr>
          <w:rFonts w:ascii="Garamond" w:hAnsi="Garamond"/>
          <w:sz w:val="24"/>
          <w:szCs w:val="24"/>
        </w:rPr>
        <w:t>17</w:t>
      </w:r>
      <w:r w:rsidRPr="00DE37F8">
        <w:rPr>
          <w:rFonts w:ascii="Garamond" w:hAnsi="Garamond"/>
          <w:sz w:val="24"/>
          <w:szCs w:val="24"/>
        </w:rPr>
        <w:t xml:space="preserve"> Objektet fikse nuk duhet të lejohen mbi sipërfaqen e afrimit të brendshëm, sipërfaqen kalimtare të brendshme ose sipërfaqen e </w:t>
      </w:r>
      <w:r w:rsidR="00D94D57" w:rsidRPr="00DE37F8">
        <w:rPr>
          <w:rFonts w:ascii="Garamond" w:hAnsi="Garamond"/>
          <w:sz w:val="24"/>
          <w:szCs w:val="24"/>
        </w:rPr>
        <w:t>anulim</w:t>
      </w:r>
      <w:r w:rsidRPr="00DE37F8">
        <w:rPr>
          <w:rFonts w:ascii="Garamond" w:hAnsi="Garamond"/>
          <w:sz w:val="24"/>
          <w:szCs w:val="24"/>
        </w:rPr>
        <w:t>it të uljes, me përjashtim të objekteve të lehtësisht të thyeshme që për shkak të funksionit të tyre duhet të vendosen në rrip.</w:t>
      </w:r>
      <w:r w:rsidR="00331A76" w:rsidRPr="00DE37F8">
        <w:rPr>
          <w:rFonts w:ascii="Garamond" w:hAnsi="Garamond"/>
          <w:sz w:val="24"/>
          <w:szCs w:val="24"/>
        </w:rPr>
        <w:t xml:space="preserve"> </w:t>
      </w:r>
      <w:r w:rsidRPr="00DE37F8">
        <w:rPr>
          <w:rFonts w:ascii="Garamond" w:hAnsi="Garamond"/>
          <w:sz w:val="24"/>
          <w:szCs w:val="24"/>
        </w:rPr>
        <w:t>Objektet e lëvizshme nuk duhet të lejohen mbi këto sipërfaqe gjatë përdorimit të pistës për ulje.</w:t>
      </w:r>
    </w:p>
    <w:p w14:paraId="026B15EB" w14:textId="400C4BEA"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t>4.2.</w:t>
      </w:r>
      <w:r w:rsidR="0011530D" w:rsidRPr="00DE37F8">
        <w:rPr>
          <w:rFonts w:ascii="Garamond" w:hAnsi="Garamond"/>
          <w:sz w:val="24"/>
          <w:szCs w:val="24"/>
        </w:rPr>
        <w:t>18</w:t>
      </w:r>
      <w:r w:rsidRPr="00DE37F8">
        <w:rPr>
          <w:rFonts w:ascii="Garamond" w:hAnsi="Garamond"/>
          <w:sz w:val="24"/>
          <w:szCs w:val="24"/>
        </w:rPr>
        <w:t xml:space="preserve"> Objektet e reja ose zgjatimet e objekteve ekzistuese nuk duhet të lejohen mbi ndonjë nga sipërfaqet e afrimit ose sipërfaqet kalimtare përveç kur, sipas mendimit </w:t>
      </w:r>
      <w:r w:rsidR="00FB1D92" w:rsidRPr="00DE37F8">
        <w:rPr>
          <w:rFonts w:ascii="Garamond" w:hAnsi="Garamond"/>
          <w:sz w:val="24"/>
          <w:szCs w:val="24"/>
        </w:rPr>
        <w:t>të AAC-së,</w:t>
      </w:r>
      <w:r w:rsidRPr="00DE37F8">
        <w:rPr>
          <w:rFonts w:ascii="Garamond" w:hAnsi="Garamond"/>
          <w:sz w:val="24"/>
          <w:szCs w:val="24"/>
        </w:rPr>
        <w:t xml:space="preserve"> objekti i ri ose zgjatimi</w:t>
      </w:r>
      <w:r w:rsidR="00331A76" w:rsidRPr="00DE37F8">
        <w:rPr>
          <w:rFonts w:ascii="Garamond" w:hAnsi="Garamond"/>
          <w:sz w:val="24"/>
          <w:szCs w:val="24"/>
        </w:rPr>
        <w:t xml:space="preserve"> </w:t>
      </w:r>
      <w:r w:rsidRPr="00DE37F8">
        <w:rPr>
          <w:rFonts w:ascii="Garamond" w:hAnsi="Garamond"/>
          <w:sz w:val="24"/>
          <w:szCs w:val="24"/>
        </w:rPr>
        <w:t>mbulohen nga një objekt ekzistues i paluajtshëm.</w:t>
      </w:r>
    </w:p>
    <w:p w14:paraId="61347CEF" w14:textId="774E3465" w:rsidR="008F7E16" w:rsidRPr="00DE37F8" w:rsidRDefault="008F7E16" w:rsidP="008F7E16">
      <w:pPr>
        <w:tabs>
          <w:tab w:val="left" w:pos="62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Rrethanat në të cilat parimi i mbulimit mund të zbatohet në mënyrë të arsyeshme ose përshkruhen në Manualin e shërbimeve të aeroportit </w:t>
      </w:r>
      <w:r w:rsidR="0006661F" w:rsidRPr="00DE37F8">
        <w:rPr>
          <w:rFonts w:ascii="Garamond" w:hAnsi="Garamond"/>
          <w:i/>
          <w:iCs/>
          <w:sz w:val="24"/>
          <w:szCs w:val="24"/>
        </w:rPr>
        <w:t xml:space="preserve">(dok. </w:t>
      </w:r>
      <w:r w:rsidRPr="00DE37F8">
        <w:rPr>
          <w:rFonts w:ascii="Garamond" w:hAnsi="Garamond"/>
          <w:i/>
          <w:iCs/>
          <w:sz w:val="24"/>
          <w:szCs w:val="24"/>
        </w:rPr>
        <w:t xml:space="preserve">9137), </w:t>
      </w:r>
      <w:r w:rsidR="00D94D57" w:rsidRPr="00DE37F8">
        <w:rPr>
          <w:rFonts w:ascii="Garamond" w:hAnsi="Garamond"/>
          <w:i/>
          <w:iCs/>
          <w:sz w:val="24"/>
          <w:szCs w:val="24"/>
        </w:rPr>
        <w:t xml:space="preserve">pjesa </w:t>
      </w:r>
      <w:r w:rsidRPr="00DE37F8">
        <w:rPr>
          <w:rFonts w:ascii="Garamond" w:hAnsi="Garamond"/>
          <w:i/>
          <w:iCs/>
          <w:sz w:val="24"/>
          <w:szCs w:val="24"/>
        </w:rPr>
        <w:t xml:space="preserve">6. </w:t>
      </w:r>
    </w:p>
    <w:p w14:paraId="35A9CF3E" w14:textId="41B1E33D" w:rsidR="008F7E16" w:rsidRPr="00DE37F8" w:rsidRDefault="008F7E16" w:rsidP="008F7E16">
      <w:pPr>
        <w:pStyle w:val="ListParagraph"/>
        <w:tabs>
          <w:tab w:val="left" w:pos="620"/>
        </w:tabs>
        <w:ind w:left="0" w:firstLine="284"/>
        <w:jc w:val="both"/>
        <w:rPr>
          <w:rFonts w:ascii="Garamond" w:hAnsi="Garamond"/>
          <w:i/>
          <w:iCs/>
          <w:sz w:val="24"/>
          <w:szCs w:val="24"/>
        </w:rPr>
      </w:pPr>
      <w:r w:rsidRPr="00DE37F8">
        <w:rPr>
          <w:rFonts w:ascii="Garamond" w:hAnsi="Garamond"/>
          <w:sz w:val="24"/>
          <w:szCs w:val="24"/>
        </w:rPr>
        <w:t>4.2.1</w:t>
      </w:r>
      <w:r w:rsidR="0011530D" w:rsidRPr="00DE37F8">
        <w:rPr>
          <w:rFonts w:ascii="Garamond" w:hAnsi="Garamond"/>
          <w:sz w:val="24"/>
          <w:szCs w:val="24"/>
        </w:rPr>
        <w:t>9</w:t>
      </w:r>
      <w:r w:rsidRPr="00DE37F8">
        <w:rPr>
          <w:rFonts w:ascii="Garamond" w:hAnsi="Garamond"/>
          <w:sz w:val="24"/>
          <w:szCs w:val="24"/>
        </w:rPr>
        <w:t xml:space="preserve"> </w:t>
      </w:r>
      <w:r w:rsidRPr="00DE37F8">
        <w:rPr>
          <w:rFonts w:ascii="Garamond" w:hAnsi="Garamond"/>
          <w:i/>
          <w:iCs/>
          <w:sz w:val="24"/>
          <w:szCs w:val="24"/>
        </w:rPr>
        <w:t>Objektet të reja ose zgjatimet e objekteve ekzistuese duhet të mos lejohen mbi sipërfaqen konike dhe sipërfaqen e brendshme horizontale përveç kur, sipas mendimit të AAC</w:t>
      </w:r>
      <w:r w:rsidR="00D94D57" w:rsidRPr="00DE37F8">
        <w:rPr>
          <w:rFonts w:ascii="Garamond" w:hAnsi="Garamond"/>
          <w:i/>
          <w:iCs/>
          <w:sz w:val="24"/>
          <w:szCs w:val="24"/>
        </w:rPr>
        <w:t>-së</w:t>
      </w:r>
      <w:r w:rsidRPr="00DE37F8">
        <w:rPr>
          <w:rFonts w:ascii="Garamond" w:hAnsi="Garamond"/>
          <w:i/>
          <w:iCs/>
          <w:sz w:val="24"/>
          <w:szCs w:val="24"/>
        </w:rPr>
        <w:t>, objekti</w:t>
      </w:r>
      <w:r w:rsidR="00331A76" w:rsidRPr="00DE37F8">
        <w:rPr>
          <w:rFonts w:ascii="Garamond" w:hAnsi="Garamond"/>
          <w:i/>
          <w:iCs/>
          <w:sz w:val="24"/>
          <w:szCs w:val="24"/>
        </w:rPr>
        <w:t xml:space="preserve"> </w:t>
      </w:r>
      <w:r w:rsidRPr="00DE37F8">
        <w:rPr>
          <w:rFonts w:ascii="Garamond" w:hAnsi="Garamond"/>
          <w:i/>
          <w:iCs/>
          <w:sz w:val="24"/>
          <w:szCs w:val="24"/>
        </w:rPr>
        <w:t xml:space="preserve">mbulohet nga një objekt ekzistues i paluajtshëm ose pas studimit aeronautik përcaktohet se objekti nuk do të ndikojë negativisht në sigurinë ose do të ndikojë ndjeshëm në rregullsinë e operimeve të aeroplanëve. </w:t>
      </w:r>
    </w:p>
    <w:p w14:paraId="4E805603" w14:textId="6893EFCE" w:rsidR="008F7E16" w:rsidRPr="00DE37F8" w:rsidRDefault="008F7E16" w:rsidP="008F7E16">
      <w:pPr>
        <w:pStyle w:val="ListParagraph"/>
        <w:tabs>
          <w:tab w:val="left" w:pos="620"/>
        </w:tabs>
        <w:ind w:left="0" w:firstLine="284"/>
        <w:jc w:val="both"/>
        <w:rPr>
          <w:rFonts w:ascii="Garamond" w:hAnsi="Garamond"/>
          <w:i/>
          <w:iCs/>
          <w:sz w:val="24"/>
          <w:szCs w:val="24"/>
        </w:rPr>
      </w:pPr>
      <w:r w:rsidRPr="00DE37F8">
        <w:rPr>
          <w:rFonts w:ascii="Garamond" w:hAnsi="Garamond"/>
          <w:sz w:val="24"/>
          <w:szCs w:val="24"/>
        </w:rPr>
        <w:t>4.2.</w:t>
      </w:r>
      <w:r w:rsidR="0011530D" w:rsidRPr="00DE37F8">
        <w:rPr>
          <w:rFonts w:ascii="Garamond" w:hAnsi="Garamond"/>
          <w:sz w:val="24"/>
          <w:szCs w:val="24"/>
        </w:rPr>
        <w:t>20</w:t>
      </w:r>
      <w:r w:rsidRPr="00DE37F8">
        <w:rPr>
          <w:rFonts w:ascii="Garamond" w:hAnsi="Garamond"/>
          <w:sz w:val="24"/>
          <w:szCs w:val="24"/>
        </w:rPr>
        <w:t xml:space="preserve"> Objektet ekzistuese mbi sipërfaqen e afrimit, një sipërfaqe kalimtare, sipërfaqen konike dhe sipërfaqen e brendshme horizontale duhet të hiqen sa të jetë e mundur, përveç kur, sipas mendimit </w:t>
      </w:r>
      <w:r w:rsidR="00FB1D92" w:rsidRPr="00DE37F8">
        <w:rPr>
          <w:rFonts w:ascii="Garamond" w:hAnsi="Garamond"/>
          <w:sz w:val="24"/>
          <w:szCs w:val="24"/>
        </w:rPr>
        <w:t>të AAC-së,</w:t>
      </w:r>
      <w:r w:rsidRPr="00DE37F8">
        <w:rPr>
          <w:rFonts w:ascii="Garamond" w:hAnsi="Garamond"/>
          <w:sz w:val="24"/>
          <w:szCs w:val="24"/>
        </w:rPr>
        <w:t xml:space="preserve"> objekti është i mbuluar nga një objekt ekzistues i paluajtshëm ose pas studimit aeronautik është përcaktuar që objekti nuk do të ndikojë negativisht në sigurinë ose do të ndikojë ndjeshëm në rregullsinë e operimeve të aeroplanëve.</w:t>
      </w:r>
    </w:p>
    <w:p w14:paraId="2C709EC9" w14:textId="0FED14CC" w:rsidR="008F7E16" w:rsidRPr="00DE37F8" w:rsidRDefault="008F7E16" w:rsidP="008F7E16">
      <w:pPr>
        <w:tabs>
          <w:tab w:val="left" w:pos="62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Për shkak të pjerrësive të tërthorta ose gjatësore në një rrip, në disa raste skaji i brendshëm ose pjesë të skajit të brendshëm të sipërfaqes së afrimit mund të jetë nën nivelin përkatëse të rripit. Nuk synohet që ky rrip të rrafshohet në përputhje me skajin e brendshëm të sipërfaqes së afrimit dhe as nuk synohet që terreni ose objektet të cilat janë mbi sipërfaqen e afrimit përtej fundit të rripit, por nën nivelin e rripit të hiqet, në t</w:t>
      </w:r>
      <w:r w:rsidR="00F70819" w:rsidRPr="00DE37F8">
        <w:rPr>
          <w:rFonts w:ascii="Garamond" w:hAnsi="Garamond"/>
          <w:i/>
          <w:iCs/>
          <w:sz w:val="24"/>
          <w:szCs w:val="24"/>
        </w:rPr>
        <w:t>ë</w:t>
      </w:r>
      <w:r w:rsidRPr="00DE37F8">
        <w:rPr>
          <w:rFonts w:ascii="Garamond" w:hAnsi="Garamond"/>
          <w:i/>
          <w:iCs/>
          <w:sz w:val="24"/>
          <w:szCs w:val="24"/>
        </w:rPr>
        <w:t xml:space="preserve"> kundërt nuk është konsideruar se ata mund të rrezikojnë aeroplanët.</w:t>
      </w:r>
    </w:p>
    <w:p w14:paraId="77885BDC" w14:textId="77777777" w:rsidR="008F7E16" w:rsidRPr="00DE37F8" w:rsidRDefault="008F7E16" w:rsidP="008F7E16">
      <w:pPr>
        <w:pStyle w:val="Heading5"/>
        <w:tabs>
          <w:tab w:val="left" w:pos="620"/>
        </w:tabs>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Pistat e destinuara për ngritje</w:t>
      </w:r>
    </w:p>
    <w:p w14:paraId="4538F4C4" w14:textId="77777777" w:rsidR="008F7E16" w:rsidRPr="00DE37F8" w:rsidRDefault="008F7E16" w:rsidP="008F7E16">
      <w:pPr>
        <w:pStyle w:val="ListParagraph"/>
        <w:tabs>
          <w:tab w:val="left" w:pos="620"/>
        </w:tabs>
        <w:ind w:left="0" w:firstLine="284"/>
        <w:rPr>
          <w:rFonts w:ascii="Garamond" w:hAnsi="Garamond"/>
          <w:sz w:val="24"/>
          <w:szCs w:val="24"/>
        </w:rPr>
      </w:pPr>
      <w:r w:rsidRPr="00DE37F8">
        <w:rPr>
          <w:rFonts w:ascii="Garamond" w:hAnsi="Garamond"/>
          <w:sz w:val="24"/>
          <w:szCs w:val="24"/>
        </w:rPr>
        <w:t>4.2.</w:t>
      </w:r>
      <w:r w:rsidR="0011530D" w:rsidRPr="00DE37F8">
        <w:rPr>
          <w:rFonts w:ascii="Garamond" w:hAnsi="Garamond"/>
          <w:sz w:val="24"/>
          <w:szCs w:val="24"/>
        </w:rPr>
        <w:t>21</w:t>
      </w:r>
      <w:r w:rsidRPr="00DE37F8">
        <w:rPr>
          <w:rFonts w:ascii="Garamond" w:hAnsi="Garamond"/>
          <w:sz w:val="24"/>
          <w:szCs w:val="24"/>
        </w:rPr>
        <w:t xml:space="preserve"> Sipërfaqet e kufizimit të pengesave në vijim krijohen për një pistë e destinuar për ngritje:</w:t>
      </w:r>
    </w:p>
    <w:p w14:paraId="3512E822" w14:textId="1FF9C71F" w:rsidR="008F7E16" w:rsidRPr="00DE37F8" w:rsidRDefault="008F7E16" w:rsidP="008F7E16">
      <w:pPr>
        <w:pStyle w:val="ListParagraph"/>
        <w:tabs>
          <w:tab w:val="left" w:pos="620"/>
          <w:tab w:val="left" w:pos="1020"/>
        </w:tabs>
        <w:ind w:left="0" w:firstLine="284"/>
        <w:rPr>
          <w:rFonts w:ascii="Garamond" w:hAnsi="Garamond"/>
          <w:sz w:val="24"/>
          <w:szCs w:val="24"/>
        </w:rPr>
      </w:pPr>
      <w:r w:rsidRPr="00DE37F8">
        <w:rPr>
          <w:rFonts w:ascii="Garamond" w:hAnsi="Garamond"/>
          <w:sz w:val="24"/>
          <w:szCs w:val="24"/>
        </w:rPr>
        <w:t xml:space="preserve">- </w:t>
      </w:r>
      <w:r w:rsidR="00957515" w:rsidRPr="00DE37F8">
        <w:rPr>
          <w:rFonts w:ascii="Garamond" w:hAnsi="Garamond"/>
          <w:sz w:val="24"/>
          <w:szCs w:val="24"/>
        </w:rPr>
        <w:t xml:space="preserve">Sipërfaqja </w:t>
      </w:r>
      <w:r w:rsidRPr="00DE37F8">
        <w:rPr>
          <w:rFonts w:ascii="Garamond" w:hAnsi="Garamond"/>
          <w:sz w:val="24"/>
          <w:szCs w:val="24"/>
        </w:rPr>
        <w:t>e ngritjes dhe marrjes së lartësisë.</w:t>
      </w:r>
    </w:p>
    <w:p w14:paraId="31602D87" w14:textId="34A68E46" w:rsidR="008F7E16" w:rsidRPr="00DE37F8" w:rsidRDefault="008F7E16" w:rsidP="008F7E16">
      <w:pPr>
        <w:pStyle w:val="ListParagraph"/>
        <w:tabs>
          <w:tab w:val="left" w:pos="620"/>
        </w:tabs>
        <w:ind w:left="0" w:firstLine="284"/>
        <w:jc w:val="both"/>
        <w:rPr>
          <w:rFonts w:ascii="Garamond" w:hAnsi="Garamond"/>
          <w:sz w:val="24"/>
          <w:szCs w:val="24"/>
        </w:rPr>
      </w:pPr>
      <w:r w:rsidRPr="00DE37F8">
        <w:rPr>
          <w:rFonts w:ascii="Garamond" w:hAnsi="Garamond"/>
          <w:sz w:val="24"/>
          <w:szCs w:val="24"/>
        </w:rPr>
        <w:lastRenderedPageBreak/>
        <w:t>4.2.</w:t>
      </w:r>
      <w:r w:rsidR="0011530D" w:rsidRPr="00DE37F8">
        <w:rPr>
          <w:rFonts w:ascii="Garamond" w:hAnsi="Garamond"/>
          <w:sz w:val="24"/>
          <w:szCs w:val="24"/>
        </w:rPr>
        <w:t>22</w:t>
      </w:r>
      <w:r w:rsidRPr="00DE37F8">
        <w:rPr>
          <w:rFonts w:ascii="Garamond" w:hAnsi="Garamond"/>
          <w:sz w:val="24"/>
          <w:szCs w:val="24"/>
        </w:rPr>
        <w:t xml:space="preserve"> Dimensionet e sipërfaqes nuk duhet të jenë më pak se dimensionet e specifikuara në </w:t>
      </w:r>
      <w:r w:rsidR="00EA7BF8" w:rsidRPr="00DE37F8">
        <w:rPr>
          <w:rFonts w:ascii="Garamond" w:hAnsi="Garamond"/>
          <w:sz w:val="24"/>
          <w:szCs w:val="24"/>
        </w:rPr>
        <w:t xml:space="preserve">tabelën </w:t>
      </w:r>
      <w:r w:rsidRPr="00DE37F8">
        <w:rPr>
          <w:rFonts w:ascii="Garamond" w:hAnsi="Garamond"/>
          <w:sz w:val="24"/>
          <w:szCs w:val="24"/>
        </w:rPr>
        <w:t>4-2, me përjashtim të asaj që një gjatësi më e vogël mund të përdoret për sipërfaqen e ngjitjes dhe marrjes së lartësisë, ku një gjatësi e tillë më e vogël duhet të ishte në vazhdimësi në përputhje me masat procedurale të miratuara për të rregulluar fluturimin e largimit të aeroplanëve.</w:t>
      </w:r>
    </w:p>
    <w:p w14:paraId="51BF7154" w14:textId="294AFF69" w:rsidR="008F7E16" w:rsidRPr="00DE37F8" w:rsidRDefault="008F7E16" w:rsidP="008F7E16">
      <w:pPr>
        <w:tabs>
          <w:tab w:val="left" w:pos="62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Kur kushtet lokale ndryshojnë shumë nga kushtet atmosferike standarde të detit, mund të jetë</w:t>
      </w:r>
      <w:r w:rsidR="00EA7BF8" w:rsidRPr="00DE37F8">
        <w:rPr>
          <w:rFonts w:ascii="Garamond" w:hAnsi="Garamond"/>
          <w:i/>
          <w:iCs/>
          <w:sz w:val="24"/>
          <w:szCs w:val="24"/>
        </w:rPr>
        <w:t xml:space="preserve"> e këshillueshme që pjerrësia e specifikuar në tabe</w:t>
      </w:r>
      <w:r w:rsidRPr="00DE37F8">
        <w:rPr>
          <w:rFonts w:ascii="Garamond" w:hAnsi="Garamond"/>
          <w:i/>
          <w:iCs/>
          <w:sz w:val="24"/>
          <w:szCs w:val="24"/>
        </w:rPr>
        <w:t>lën 4-2 të zvogëlohet. Shkalla e këtij reduktimi varet nga divergjenca ndërmjet kushteve lokale dhe kushteve atmosferike standarde të detit, si dhe karakteristikave të performancës dhe kërkesave operacionale të aeroplanëve për të cilat është e destinuar pista.</w:t>
      </w:r>
    </w:p>
    <w:p w14:paraId="386B82D3" w14:textId="3675074F" w:rsidR="008F7E16" w:rsidRPr="00DE37F8" w:rsidRDefault="008F7E16" w:rsidP="008F7E16">
      <w:pPr>
        <w:pStyle w:val="ListParagraph"/>
        <w:tabs>
          <w:tab w:val="left" w:pos="620"/>
          <w:tab w:val="left" w:pos="1360"/>
        </w:tabs>
        <w:ind w:left="0" w:firstLine="284"/>
        <w:rPr>
          <w:rFonts w:ascii="Garamond" w:hAnsi="Garamond"/>
          <w:sz w:val="24"/>
          <w:szCs w:val="24"/>
        </w:rPr>
      </w:pPr>
      <w:r w:rsidRPr="00DE37F8">
        <w:rPr>
          <w:rFonts w:ascii="Garamond" w:hAnsi="Garamond"/>
          <w:sz w:val="24"/>
          <w:szCs w:val="24"/>
        </w:rPr>
        <w:t>4.2.</w:t>
      </w:r>
      <w:r w:rsidR="0011530D" w:rsidRPr="00DE37F8">
        <w:rPr>
          <w:rFonts w:ascii="Garamond" w:hAnsi="Garamond"/>
          <w:sz w:val="24"/>
          <w:szCs w:val="24"/>
        </w:rPr>
        <w:t>23</w:t>
      </w:r>
      <w:r w:rsidRPr="00DE37F8">
        <w:rPr>
          <w:rFonts w:ascii="Garamond" w:hAnsi="Garamond"/>
          <w:sz w:val="24"/>
          <w:szCs w:val="24"/>
        </w:rPr>
        <w:t xml:space="preserve"> Objektet e reja ose zgjatimet e objekteve ekzistuese nuk duhet t</w:t>
      </w:r>
      <w:r w:rsidR="00F70819" w:rsidRPr="00DE37F8">
        <w:rPr>
          <w:rFonts w:ascii="Garamond" w:hAnsi="Garamond"/>
          <w:sz w:val="24"/>
          <w:szCs w:val="24"/>
        </w:rPr>
        <w:t>ë</w:t>
      </w:r>
      <w:r w:rsidRPr="00DE37F8">
        <w:rPr>
          <w:rFonts w:ascii="Garamond" w:hAnsi="Garamond"/>
          <w:sz w:val="24"/>
          <w:szCs w:val="24"/>
        </w:rPr>
        <w:t xml:space="preserve"> lejohen mbi ndonjë nga sipërfaqet e ngjitjes</w:t>
      </w:r>
      <w:r w:rsidR="00331A76" w:rsidRPr="00DE37F8">
        <w:rPr>
          <w:rFonts w:ascii="Garamond" w:hAnsi="Garamond"/>
          <w:sz w:val="24"/>
          <w:szCs w:val="24"/>
        </w:rPr>
        <w:t xml:space="preserve"> </w:t>
      </w:r>
      <w:r w:rsidRPr="00DE37F8">
        <w:rPr>
          <w:rFonts w:ascii="Garamond" w:hAnsi="Garamond"/>
          <w:sz w:val="24"/>
          <w:szCs w:val="24"/>
        </w:rPr>
        <w:t>dhe marrjes së lartësisë përveç kur, sipas mendimit të autoritetit përkatës, objekti i ri ose zgjatimi duhet të mbulohet nga një objekt ekzistues i paluajtshëm.</w:t>
      </w:r>
    </w:p>
    <w:p w14:paraId="0F86B44B" w14:textId="358AE15D" w:rsidR="008F7E16" w:rsidRPr="00DE37F8" w:rsidRDefault="008F7E16" w:rsidP="008F7E16">
      <w:pPr>
        <w:tabs>
          <w:tab w:val="left" w:pos="62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Rrethanat në të cilat parimi mbulues mund të zbatohet në mënyrë të arsyeshme, përshkruhen në Manualin e shërbimeve të aeroportit </w:t>
      </w:r>
      <w:r w:rsidR="0006661F" w:rsidRPr="00DE37F8">
        <w:rPr>
          <w:rFonts w:ascii="Garamond" w:hAnsi="Garamond"/>
          <w:i/>
          <w:iCs/>
          <w:sz w:val="24"/>
          <w:szCs w:val="24"/>
        </w:rPr>
        <w:t xml:space="preserve">(dok. </w:t>
      </w:r>
      <w:r w:rsidRPr="00DE37F8">
        <w:rPr>
          <w:rFonts w:ascii="Garamond" w:hAnsi="Garamond"/>
          <w:i/>
          <w:iCs/>
          <w:sz w:val="24"/>
          <w:szCs w:val="24"/>
        </w:rPr>
        <w:t xml:space="preserve">9137), </w:t>
      </w:r>
      <w:r w:rsidR="00872B20" w:rsidRPr="00DE37F8">
        <w:rPr>
          <w:rFonts w:ascii="Garamond" w:hAnsi="Garamond"/>
          <w:i/>
          <w:iCs/>
          <w:sz w:val="24"/>
          <w:szCs w:val="24"/>
        </w:rPr>
        <w:t xml:space="preserve">pjesa </w:t>
      </w:r>
      <w:r w:rsidRPr="00DE37F8">
        <w:rPr>
          <w:rFonts w:ascii="Garamond" w:hAnsi="Garamond"/>
          <w:i/>
          <w:iCs/>
          <w:sz w:val="24"/>
          <w:szCs w:val="24"/>
        </w:rPr>
        <w:t xml:space="preserve">6. </w:t>
      </w:r>
    </w:p>
    <w:p w14:paraId="3DBF5A58" w14:textId="77777777" w:rsidR="008F7E16" w:rsidRPr="00DE37F8" w:rsidRDefault="008F7E16" w:rsidP="008F7E16">
      <w:pPr>
        <w:pStyle w:val="BodyText"/>
        <w:ind w:firstLine="284"/>
        <w:rPr>
          <w:rFonts w:ascii="Garamond" w:hAnsi="Garamond"/>
          <w:i/>
          <w:iCs/>
          <w:sz w:val="24"/>
          <w:szCs w:val="24"/>
        </w:rPr>
      </w:pPr>
    </w:p>
    <w:p w14:paraId="70F9A52D" w14:textId="32B9ECB3" w:rsidR="008F7E16" w:rsidRPr="00DE37F8" w:rsidRDefault="008F7E16" w:rsidP="008F7E16">
      <w:pPr>
        <w:pStyle w:val="Heading4"/>
        <w:ind w:left="0" w:firstLine="284"/>
        <w:jc w:val="center"/>
        <w:rPr>
          <w:rFonts w:ascii="Garamond" w:hAnsi="Garamond"/>
          <w:sz w:val="24"/>
          <w:lang w:val="sq-AL"/>
        </w:rPr>
      </w:pPr>
      <w:r w:rsidRPr="00DE37F8">
        <w:rPr>
          <w:rFonts w:ascii="Garamond" w:hAnsi="Garamond"/>
          <w:sz w:val="24"/>
          <w:lang w:val="sq-AL"/>
        </w:rPr>
        <w:t>Tabela 4-2. Përmasat dhe pjerrësia</w:t>
      </w:r>
      <w:r w:rsidR="00331A76" w:rsidRPr="00DE37F8">
        <w:rPr>
          <w:rFonts w:ascii="Garamond" w:hAnsi="Garamond"/>
          <w:sz w:val="24"/>
          <w:lang w:val="sq-AL"/>
        </w:rPr>
        <w:t xml:space="preserve"> </w:t>
      </w:r>
      <w:r w:rsidRPr="00DE37F8">
        <w:rPr>
          <w:rFonts w:ascii="Garamond" w:hAnsi="Garamond"/>
          <w:sz w:val="24"/>
          <w:lang w:val="sq-AL"/>
        </w:rPr>
        <w:t>e sipërfaqes së kufizimit të pengesave</w:t>
      </w:r>
    </w:p>
    <w:p w14:paraId="3442ACEE" w14:textId="77777777" w:rsidR="008F7E16" w:rsidRPr="00DE37F8" w:rsidRDefault="008F7E16" w:rsidP="008F7E16">
      <w:pPr>
        <w:pStyle w:val="BodyText"/>
        <w:ind w:firstLine="284"/>
        <w:rPr>
          <w:rFonts w:ascii="Garamond" w:hAnsi="Garamond"/>
          <w:b/>
          <w:bCs/>
          <w:sz w:val="24"/>
          <w:szCs w:val="24"/>
        </w:rPr>
      </w:pPr>
    </w:p>
    <w:p w14:paraId="7CF0EA6B" w14:textId="77777777" w:rsidR="008F7E16" w:rsidRPr="00DE37F8" w:rsidRDefault="008F7E16" w:rsidP="008F7E16">
      <w:pPr>
        <w:pStyle w:val="BodyText"/>
        <w:ind w:firstLine="284"/>
        <w:jc w:val="center"/>
        <w:rPr>
          <w:rFonts w:ascii="Garamond" w:hAnsi="Garamond"/>
          <w:sz w:val="24"/>
          <w:szCs w:val="24"/>
        </w:rPr>
      </w:pPr>
      <w:r w:rsidRPr="00DE37F8">
        <w:rPr>
          <w:rFonts w:ascii="Garamond" w:hAnsi="Garamond"/>
          <w:sz w:val="24"/>
          <w:szCs w:val="24"/>
        </w:rPr>
        <w:t>PISTAT E DESTINUARA PËR NGRITJE</w:t>
      </w:r>
    </w:p>
    <w:p w14:paraId="415E0168" w14:textId="77777777" w:rsidR="008F7E16" w:rsidRPr="00DE37F8" w:rsidRDefault="008F7E16" w:rsidP="008F7E16">
      <w:pPr>
        <w:pStyle w:val="BodyText"/>
        <w:ind w:firstLine="284"/>
        <w:rPr>
          <w:rFonts w:ascii="Garamond" w:hAnsi="Garamond"/>
          <w:sz w:val="24"/>
          <w:szCs w:val="24"/>
        </w:rPr>
      </w:pPr>
    </w:p>
    <w:tbl>
      <w:tblPr>
        <w:tblW w:w="0" w:type="auto"/>
        <w:tblInd w:w="967" w:type="dxa"/>
        <w:tblLayout w:type="fixed"/>
        <w:tblCellMar>
          <w:left w:w="0" w:type="dxa"/>
          <w:right w:w="0" w:type="dxa"/>
        </w:tblCellMar>
        <w:tblLook w:val="01E0" w:firstRow="1" w:lastRow="1" w:firstColumn="1" w:lastColumn="1" w:noHBand="0" w:noVBand="0"/>
      </w:tblPr>
      <w:tblGrid>
        <w:gridCol w:w="2945"/>
        <w:gridCol w:w="1545"/>
        <w:gridCol w:w="1555"/>
        <w:gridCol w:w="1394"/>
      </w:tblGrid>
      <w:tr w:rsidR="00274A2B" w:rsidRPr="00DE37F8" w14:paraId="11A5C739" w14:textId="77777777" w:rsidTr="00851CE2">
        <w:trPr>
          <w:trHeight w:val="505"/>
        </w:trPr>
        <w:tc>
          <w:tcPr>
            <w:tcW w:w="2945" w:type="dxa"/>
            <w:tcBorders>
              <w:top w:val="single" w:sz="2" w:space="0" w:color="000000"/>
            </w:tcBorders>
          </w:tcPr>
          <w:p w14:paraId="4E68DA68" w14:textId="77777777" w:rsidR="00274A2B" w:rsidRPr="00DE37F8" w:rsidRDefault="00274A2B" w:rsidP="00274A2B">
            <w:pPr>
              <w:pStyle w:val="TableParagraph"/>
              <w:rPr>
                <w:rFonts w:ascii="Garamond" w:hAnsi="Garamond"/>
                <w:color w:val="000000"/>
                <w:sz w:val="20"/>
                <w:szCs w:val="20"/>
              </w:rPr>
            </w:pPr>
          </w:p>
          <w:p w14:paraId="278FA9A4"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Sipërfaqja dhe përmasat</w:t>
            </w:r>
            <w:r w:rsidRPr="00DE37F8">
              <w:rPr>
                <w:rFonts w:ascii="Garamond" w:hAnsi="Garamond"/>
                <w:color w:val="000000"/>
                <w:sz w:val="20"/>
                <w:szCs w:val="20"/>
                <w:vertAlign w:val="superscript"/>
              </w:rPr>
              <w:t>a</w:t>
            </w:r>
          </w:p>
        </w:tc>
        <w:tc>
          <w:tcPr>
            <w:tcW w:w="1545" w:type="dxa"/>
            <w:tcBorders>
              <w:top w:val="single" w:sz="2" w:space="0" w:color="000000"/>
            </w:tcBorders>
          </w:tcPr>
          <w:p w14:paraId="4D6BB498" w14:textId="77777777" w:rsidR="00274A2B" w:rsidRPr="00DE37F8" w:rsidRDefault="00274A2B" w:rsidP="00274A2B">
            <w:pPr>
              <w:pStyle w:val="TableParagraph"/>
              <w:rPr>
                <w:rFonts w:ascii="Garamond" w:hAnsi="Garamond"/>
                <w:color w:val="000000"/>
                <w:sz w:val="20"/>
                <w:szCs w:val="20"/>
              </w:rPr>
            </w:pPr>
          </w:p>
          <w:p w14:paraId="37FC1804"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w:t>
            </w:r>
          </w:p>
        </w:tc>
        <w:tc>
          <w:tcPr>
            <w:tcW w:w="1555" w:type="dxa"/>
            <w:tcBorders>
              <w:top w:val="single" w:sz="2" w:space="0" w:color="000000"/>
            </w:tcBorders>
          </w:tcPr>
          <w:p w14:paraId="5D322166"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 xml:space="preserve">Numri i kodit </w:t>
            </w:r>
          </w:p>
          <w:p w14:paraId="67383EFD"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2</w:t>
            </w:r>
          </w:p>
        </w:tc>
        <w:tc>
          <w:tcPr>
            <w:tcW w:w="1394" w:type="dxa"/>
            <w:tcBorders>
              <w:top w:val="single" w:sz="2" w:space="0" w:color="000000"/>
            </w:tcBorders>
          </w:tcPr>
          <w:p w14:paraId="73D55031" w14:textId="77777777" w:rsidR="00274A2B" w:rsidRPr="00DE37F8" w:rsidRDefault="00274A2B" w:rsidP="00274A2B">
            <w:pPr>
              <w:pStyle w:val="TableParagraph"/>
              <w:rPr>
                <w:rFonts w:ascii="Garamond" w:hAnsi="Garamond"/>
                <w:color w:val="000000"/>
                <w:sz w:val="20"/>
                <w:szCs w:val="20"/>
              </w:rPr>
            </w:pPr>
          </w:p>
          <w:p w14:paraId="5972514C"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3 ose 4</w:t>
            </w:r>
          </w:p>
        </w:tc>
      </w:tr>
      <w:tr w:rsidR="00274A2B" w:rsidRPr="00DE37F8" w14:paraId="0375919F" w14:textId="77777777" w:rsidTr="00851CE2">
        <w:trPr>
          <w:trHeight w:val="294"/>
        </w:trPr>
        <w:tc>
          <w:tcPr>
            <w:tcW w:w="2945" w:type="dxa"/>
            <w:tcBorders>
              <w:bottom w:val="single" w:sz="2" w:space="0" w:color="000000"/>
            </w:tcBorders>
          </w:tcPr>
          <w:p w14:paraId="1FD89DCA"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w:t>
            </w:r>
          </w:p>
        </w:tc>
        <w:tc>
          <w:tcPr>
            <w:tcW w:w="1545" w:type="dxa"/>
            <w:tcBorders>
              <w:bottom w:val="single" w:sz="2" w:space="0" w:color="000000"/>
            </w:tcBorders>
          </w:tcPr>
          <w:p w14:paraId="542A1E2E"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(2)</w:t>
            </w:r>
          </w:p>
        </w:tc>
        <w:tc>
          <w:tcPr>
            <w:tcW w:w="1555" w:type="dxa"/>
            <w:tcBorders>
              <w:bottom w:val="single" w:sz="2" w:space="0" w:color="000000"/>
            </w:tcBorders>
          </w:tcPr>
          <w:p w14:paraId="6ED4B5B5"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(3)</w:t>
            </w:r>
          </w:p>
        </w:tc>
        <w:tc>
          <w:tcPr>
            <w:tcW w:w="1394" w:type="dxa"/>
            <w:tcBorders>
              <w:bottom w:val="single" w:sz="2" w:space="0" w:color="000000"/>
            </w:tcBorders>
          </w:tcPr>
          <w:p w14:paraId="714BC947"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(4)</w:t>
            </w:r>
          </w:p>
        </w:tc>
      </w:tr>
      <w:tr w:rsidR="00274A2B" w:rsidRPr="00DE37F8" w14:paraId="5FB5F9A3" w14:textId="77777777" w:rsidTr="00851CE2">
        <w:trPr>
          <w:trHeight w:val="450"/>
        </w:trPr>
        <w:tc>
          <w:tcPr>
            <w:tcW w:w="2945" w:type="dxa"/>
            <w:tcBorders>
              <w:top w:val="single" w:sz="2" w:space="0" w:color="000000"/>
            </w:tcBorders>
          </w:tcPr>
          <w:p w14:paraId="506038BC"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Ngritja dhe marrja e lartësisë</w:t>
            </w:r>
          </w:p>
        </w:tc>
        <w:tc>
          <w:tcPr>
            <w:tcW w:w="1545" w:type="dxa"/>
            <w:tcBorders>
              <w:top w:val="single" w:sz="2" w:space="0" w:color="000000"/>
            </w:tcBorders>
          </w:tcPr>
          <w:p w14:paraId="166D5213" w14:textId="77777777" w:rsidR="00274A2B" w:rsidRPr="00DE37F8" w:rsidRDefault="00274A2B" w:rsidP="00274A2B">
            <w:pPr>
              <w:pStyle w:val="TableParagraph"/>
              <w:jc w:val="center"/>
              <w:rPr>
                <w:rFonts w:ascii="Garamond" w:hAnsi="Garamond"/>
                <w:color w:val="000000"/>
                <w:sz w:val="20"/>
                <w:szCs w:val="20"/>
              </w:rPr>
            </w:pPr>
          </w:p>
        </w:tc>
        <w:tc>
          <w:tcPr>
            <w:tcW w:w="1555" w:type="dxa"/>
            <w:tcBorders>
              <w:top w:val="single" w:sz="2" w:space="0" w:color="000000"/>
            </w:tcBorders>
          </w:tcPr>
          <w:p w14:paraId="7AF26B34" w14:textId="77777777" w:rsidR="00274A2B" w:rsidRPr="00DE37F8" w:rsidRDefault="00274A2B" w:rsidP="00274A2B">
            <w:pPr>
              <w:pStyle w:val="TableParagraph"/>
              <w:jc w:val="center"/>
              <w:rPr>
                <w:rFonts w:ascii="Garamond" w:hAnsi="Garamond"/>
                <w:color w:val="000000"/>
                <w:sz w:val="20"/>
                <w:szCs w:val="20"/>
              </w:rPr>
            </w:pPr>
          </w:p>
        </w:tc>
        <w:tc>
          <w:tcPr>
            <w:tcW w:w="1394" w:type="dxa"/>
            <w:tcBorders>
              <w:top w:val="single" w:sz="2" w:space="0" w:color="000000"/>
            </w:tcBorders>
          </w:tcPr>
          <w:p w14:paraId="4107B4F5" w14:textId="77777777" w:rsidR="00274A2B" w:rsidRPr="00DE37F8" w:rsidRDefault="00274A2B" w:rsidP="00274A2B">
            <w:pPr>
              <w:pStyle w:val="TableParagraph"/>
              <w:jc w:val="center"/>
              <w:rPr>
                <w:rFonts w:ascii="Garamond" w:hAnsi="Garamond"/>
                <w:color w:val="000000"/>
                <w:sz w:val="20"/>
                <w:szCs w:val="20"/>
              </w:rPr>
            </w:pPr>
          </w:p>
        </w:tc>
      </w:tr>
      <w:tr w:rsidR="00274A2B" w:rsidRPr="00DE37F8" w14:paraId="74FEFAFC" w14:textId="77777777" w:rsidTr="00851CE2">
        <w:trPr>
          <w:trHeight w:val="426"/>
        </w:trPr>
        <w:tc>
          <w:tcPr>
            <w:tcW w:w="2945" w:type="dxa"/>
          </w:tcPr>
          <w:p w14:paraId="6336CBDD"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Gjatësia e skajit të brendshëm</w:t>
            </w:r>
          </w:p>
        </w:tc>
        <w:tc>
          <w:tcPr>
            <w:tcW w:w="1545" w:type="dxa"/>
          </w:tcPr>
          <w:p w14:paraId="4837BB78"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60 m</w:t>
            </w:r>
          </w:p>
        </w:tc>
        <w:tc>
          <w:tcPr>
            <w:tcW w:w="1555" w:type="dxa"/>
          </w:tcPr>
          <w:p w14:paraId="1D1FD0CC"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80 m</w:t>
            </w:r>
          </w:p>
        </w:tc>
        <w:tc>
          <w:tcPr>
            <w:tcW w:w="1394" w:type="dxa"/>
          </w:tcPr>
          <w:p w14:paraId="6899F2A8"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180 m</w:t>
            </w:r>
          </w:p>
        </w:tc>
      </w:tr>
      <w:tr w:rsidR="00274A2B" w:rsidRPr="00DE37F8" w14:paraId="5C56B9EA" w14:textId="77777777" w:rsidTr="00851CE2">
        <w:trPr>
          <w:trHeight w:val="453"/>
        </w:trPr>
        <w:tc>
          <w:tcPr>
            <w:tcW w:w="2945" w:type="dxa"/>
          </w:tcPr>
          <w:p w14:paraId="74EF7B39"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Distanca nga fundi i pistës</w:t>
            </w:r>
            <w:r w:rsidRPr="00DE37F8">
              <w:rPr>
                <w:rFonts w:ascii="Garamond" w:hAnsi="Garamond"/>
                <w:color w:val="000000"/>
                <w:sz w:val="20"/>
                <w:szCs w:val="20"/>
                <w:vertAlign w:val="superscript"/>
              </w:rPr>
              <w:t>b</w:t>
            </w:r>
          </w:p>
        </w:tc>
        <w:tc>
          <w:tcPr>
            <w:tcW w:w="1545" w:type="dxa"/>
          </w:tcPr>
          <w:p w14:paraId="22572648"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30 m</w:t>
            </w:r>
          </w:p>
        </w:tc>
        <w:tc>
          <w:tcPr>
            <w:tcW w:w="1555" w:type="dxa"/>
          </w:tcPr>
          <w:p w14:paraId="04645347"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60 m</w:t>
            </w:r>
          </w:p>
        </w:tc>
        <w:tc>
          <w:tcPr>
            <w:tcW w:w="1394" w:type="dxa"/>
          </w:tcPr>
          <w:p w14:paraId="17DB8A56"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60 m</w:t>
            </w:r>
          </w:p>
        </w:tc>
      </w:tr>
      <w:tr w:rsidR="00274A2B" w:rsidRPr="00DE37F8" w14:paraId="54C045ED" w14:textId="77777777" w:rsidTr="00851CE2">
        <w:trPr>
          <w:trHeight w:val="439"/>
        </w:trPr>
        <w:tc>
          <w:tcPr>
            <w:tcW w:w="2945" w:type="dxa"/>
          </w:tcPr>
          <w:p w14:paraId="06273A73"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Divergjenca (secila anë)</w:t>
            </w:r>
          </w:p>
        </w:tc>
        <w:tc>
          <w:tcPr>
            <w:tcW w:w="1545" w:type="dxa"/>
          </w:tcPr>
          <w:p w14:paraId="29FA0B98"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10%</w:t>
            </w:r>
          </w:p>
        </w:tc>
        <w:tc>
          <w:tcPr>
            <w:tcW w:w="1555" w:type="dxa"/>
          </w:tcPr>
          <w:p w14:paraId="789B9A6F"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10%</w:t>
            </w:r>
          </w:p>
        </w:tc>
        <w:tc>
          <w:tcPr>
            <w:tcW w:w="1394" w:type="dxa"/>
          </w:tcPr>
          <w:p w14:paraId="04809AD3"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12,5%</w:t>
            </w:r>
          </w:p>
        </w:tc>
      </w:tr>
      <w:tr w:rsidR="00274A2B" w:rsidRPr="00DE37F8" w14:paraId="6857D373" w14:textId="77777777" w:rsidTr="00851CE2">
        <w:trPr>
          <w:trHeight w:val="308"/>
        </w:trPr>
        <w:tc>
          <w:tcPr>
            <w:tcW w:w="2945" w:type="dxa"/>
          </w:tcPr>
          <w:p w14:paraId="6F47748E"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Gjerësia finale</w:t>
            </w:r>
          </w:p>
        </w:tc>
        <w:tc>
          <w:tcPr>
            <w:tcW w:w="1545" w:type="dxa"/>
          </w:tcPr>
          <w:p w14:paraId="234F5529"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380 m</w:t>
            </w:r>
          </w:p>
        </w:tc>
        <w:tc>
          <w:tcPr>
            <w:tcW w:w="1555" w:type="dxa"/>
          </w:tcPr>
          <w:p w14:paraId="3582DD30"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580 m</w:t>
            </w:r>
          </w:p>
        </w:tc>
        <w:tc>
          <w:tcPr>
            <w:tcW w:w="1394" w:type="dxa"/>
          </w:tcPr>
          <w:p w14:paraId="786C455D"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1 200 m</w:t>
            </w:r>
          </w:p>
          <w:p w14:paraId="6CADF333"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1 800 m</w:t>
            </w:r>
            <w:r w:rsidRPr="00DE37F8">
              <w:rPr>
                <w:rFonts w:ascii="Garamond" w:hAnsi="Garamond"/>
                <w:color w:val="000000"/>
                <w:sz w:val="20"/>
                <w:szCs w:val="20"/>
                <w:vertAlign w:val="superscript"/>
              </w:rPr>
              <w:t>c</w:t>
            </w:r>
          </w:p>
        </w:tc>
      </w:tr>
      <w:tr w:rsidR="00274A2B" w:rsidRPr="00DE37F8" w14:paraId="212CAECF" w14:textId="77777777" w:rsidTr="00851CE2">
        <w:trPr>
          <w:trHeight w:val="426"/>
        </w:trPr>
        <w:tc>
          <w:tcPr>
            <w:tcW w:w="2945" w:type="dxa"/>
          </w:tcPr>
          <w:p w14:paraId="0C57E096"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Gjatësia</w:t>
            </w:r>
          </w:p>
        </w:tc>
        <w:tc>
          <w:tcPr>
            <w:tcW w:w="1545" w:type="dxa"/>
          </w:tcPr>
          <w:p w14:paraId="224F8CFF"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1 600 m</w:t>
            </w:r>
          </w:p>
        </w:tc>
        <w:tc>
          <w:tcPr>
            <w:tcW w:w="1555" w:type="dxa"/>
          </w:tcPr>
          <w:p w14:paraId="60E0D672"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2 500 m</w:t>
            </w:r>
          </w:p>
        </w:tc>
        <w:tc>
          <w:tcPr>
            <w:tcW w:w="1394" w:type="dxa"/>
          </w:tcPr>
          <w:p w14:paraId="2C8FBC04"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15 000 m</w:t>
            </w:r>
          </w:p>
        </w:tc>
      </w:tr>
      <w:tr w:rsidR="00274A2B" w:rsidRPr="00DE37F8" w14:paraId="485CA205" w14:textId="77777777" w:rsidTr="00851CE2">
        <w:trPr>
          <w:trHeight w:val="332"/>
        </w:trPr>
        <w:tc>
          <w:tcPr>
            <w:tcW w:w="2945" w:type="dxa"/>
          </w:tcPr>
          <w:p w14:paraId="4A3B0E5F" w14:textId="77777777" w:rsidR="00274A2B" w:rsidRPr="00DE37F8" w:rsidRDefault="00274A2B" w:rsidP="00274A2B">
            <w:pPr>
              <w:pStyle w:val="TableParagraph"/>
              <w:rPr>
                <w:rFonts w:ascii="Garamond" w:hAnsi="Garamond"/>
                <w:color w:val="000000"/>
                <w:sz w:val="20"/>
                <w:szCs w:val="20"/>
              </w:rPr>
            </w:pPr>
            <w:r w:rsidRPr="00DE37F8">
              <w:rPr>
                <w:rFonts w:ascii="Garamond" w:hAnsi="Garamond"/>
                <w:color w:val="000000"/>
                <w:sz w:val="20"/>
                <w:szCs w:val="20"/>
              </w:rPr>
              <w:t>Pjerrësia</w:t>
            </w:r>
          </w:p>
        </w:tc>
        <w:tc>
          <w:tcPr>
            <w:tcW w:w="1545" w:type="dxa"/>
          </w:tcPr>
          <w:p w14:paraId="56A31DD0"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5%</w:t>
            </w:r>
          </w:p>
        </w:tc>
        <w:tc>
          <w:tcPr>
            <w:tcW w:w="1555" w:type="dxa"/>
          </w:tcPr>
          <w:p w14:paraId="4ABBA375"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4%</w:t>
            </w:r>
          </w:p>
        </w:tc>
        <w:tc>
          <w:tcPr>
            <w:tcW w:w="1394" w:type="dxa"/>
          </w:tcPr>
          <w:p w14:paraId="1B7A92C0" w14:textId="77777777" w:rsidR="00274A2B" w:rsidRPr="00DE37F8" w:rsidRDefault="00274A2B" w:rsidP="00274A2B">
            <w:pPr>
              <w:pStyle w:val="TableParagraph"/>
              <w:jc w:val="center"/>
              <w:rPr>
                <w:rFonts w:ascii="Garamond" w:hAnsi="Garamond"/>
                <w:color w:val="000000"/>
                <w:sz w:val="20"/>
                <w:szCs w:val="20"/>
              </w:rPr>
            </w:pPr>
            <w:r w:rsidRPr="00DE37F8">
              <w:rPr>
                <w:rFonts w:ascii="Garamond" w:hAnsi="Garamond"/>
                <w:color w:val="000000"/>
                <w:sz w:val="20"/>
                <w:szCs w:val="20"/>
              </w:rPr>
              <w:t>2%</w:t>
            </w:r>
            <w:r w:rsidRPr="00DE37F8">
              <w:rPr>
                <w:rFonts w:ascii="Garamond" w:hAnsi="Garamond"/>
                <w:color w:val="000000"/>
                <w:sz w:val="20"/>
                <w:szCs w:val="20"/>
                <w:vertAlign w:val="superscript"/>
              </w:rPr>
              <w:t>d</w:t>
            </w:r>
          </w:p>
        </w:tc>
      </w:tr>
    </w:tbl>
    <w:p w14:paraId="24C08497" w14:textId="77777777" w:rsidR="008F7E16" w:rsidRPr="00DE37F8" w:rsidRDefault="008F7E16" w:rsidP="008F7E16">
      <w:pPr>
        <w:pStyle w:val="ListParagraph"/>
        <w:ind w:left="0" w:firstLine="284"/>
        <w:jc w:val="both"/>
        <w:rPr>
          <w:rFonts w:ascii="Garamond" w:hAnsi="Garamond"/>
          <w:sz w:val="20"/>
          <w:szCs w:val="24"/>
        </w:rPr>
      </w:pPr>
      <w:r w:rsidRPr="00DE37F8">
        <w:rPr>
          <w:rFonts w:ascii="Garamond" w:hAnsi="Garamond"/>
          <w:sz w:val="20"/>
          <w:szCs w:val="24"/>
        </w:rPr>
        <w:t>a</w:t>
      </w:r>
      <w:r w:rsidR="0011530D" w:rsidRPr="00DE37F8">
        <w:rPr>
          <w:rFonts w:ascii="Garamond" w:hAnsi="Garamond"/>
          <w:sz w:val="20"/>
          <w:szCs w:val="24"/>
        </w:rPr>
        <w:t>)</w:t>
      </w:r>
      <w:r w:rsidRPr="00DE37F8">
        <w:rPr>
          <w:rFonts w:ascii="Garamond" w:hAnsi="Garamond"/>
          <w:sz w:val="20"/>
          <w:szCs w:val="24"/>
        </w:rPr>
        <w:t xml:space="preserve"> Të gjitha dimensionet janë të matura horizontalisht, në të kundërt nëse specifikohet ndryshe.</w:t>
      </w:r>
    </w:p>
    <w:p w14:paraId="08AB687B" w14:textId="398A0591" w:rsidR="008F7E16" w:rsidRPr="00DE37F8" w:rsidRDefault="008F7E16" w:rsidP="008F7E16">
      <w:pPr>
        <w:pStyle w:val="ListParagraph"/>
        <w:ind w:left="0" w:firstLine="284"/>
        <w:jc w:val="both"/>
        <w:rPr>
          <w:rFonts w:ascii="Garamond" w:hAnsi="Garamond"/>
          <w:sz w:val="20"/>
          <w:szCs w:val="24"/>
        </w:rPr>
      </w:pPr>
      <w:r w:rsidRPr="00DE37F8">
        <w:rPr>
          <w:rFonts w:ascii="Garamond" w:hAnsi="Garamond"/>
          <w:sz w:val="20"/>
          <w:szCs w:val="24"/>
        </w:rPr>
        <w:t>b</w:t>
      </w:r>
      <w:r w:rsidR="0011530D" w:rsidRPr="00DE37F8">
        <w:rPr>
          <w:rFonts w:ascii="Garamond" w:hAnsi="Garamond"/>
          <w:sz w:val="20"/>
          <w:szCs w:val="24"/>
        </w:rPr>
        <w:t>)</w:t>
      </w:r>
      <w:r w:rsidRPr="00DE37F8">
        <w:rPr>
          <w:rFonts w:ascii="Garamond" w:hAnsi="Garamond"/>
          <w:sz w:val="20"/>
          <w:szCs w:val="24"/>
        </w:rPr>
        <w:t xml:space="preserve"> Sipërfaqja e ngjitjes dhe marrjes së lartësisë fillon te fundi i zonës së pastër nëse gjatësia e zonës së pastër tejkalon distancën e specifikuar.</w:t>
      </w:r>
    </w:p>
    <w:p w14:paraId="32D3DF12" w14:textId="373CEB2D" w:rsidR="008F7E16" w:rsidRPr="00DE37F8" w:rsidRDefault="008F7E16" w:rsidP="008F7E16">
      <w:pPr>
        <w:pStyle w:val="ListParagraph"/>
        <w:ind w:left="0" w:firstLine="284"/>
        <w:jc w:val="both"/>
        <w:rPr>
          <w:rFonts w:ascii="Garamond" w:hAnsi="Garamond"/>
          <w:sz w:val="20"/>
          <w:szCs w:val="24"/>
        </w:rPr>
      </w:pPr>
      <w:r w:rsidRPr="00DE37F8">
        <w:rPr>
          <w:rFonts w:ascii="Garamond" w:hAnsi="Garamond"/>
          <w:sz w:val="20"/>
          <w:szCs w:val="24"/>
        </w:rPr>
        <w:t>c</w:t>
      </w:r>
      <w:r w:rsidR="0011530D" w:rsidRPr="00DE37F8">
        <w:rPr>
          <w:rFonts w:ascii="Garamond" w:hAnsi="Garamond"/>
          <w:sz w:val="20"/>
          <w:szCs w:val="24"/>
        </w:rPr>
        <w:t>)</w:t>
      </w:r>
      <w:r w:rsidRPr="00DE37F8">
        <w:rPr>
          <w:rFonts w:ascii="Garamond" w:hAnsi="Garamond"/>
          <w:sz w:val="20"/>
          <w:szCs w:val="24"/>
        </w:rPr>
        <w:t xml:space="preserve"> 1 800 m kur pista e synuar përfshin ndryshimet e drejtimit më të madh se 15° për operimet e kryera në IMC, VMC gjatë natës.</w:t>
      </w:r>
    </w:p>
    <w:p w14:paraId="72F9743F" w14:textId="20DA6502" w:rsidR="008F7E16" w:rsidRPr="00DE37F8" w:rsidRDefault="008F7E16" w:rsidP="008F7E16">
      <w:pPr>
        <w:pStyle w:val="ListParagraph"/>
        <w:tabs>
          <w:tab w:val="left" w:pos="540"/>
        </w:tabs>
        <w:ind w:left="0" w:firstLine="284"/>
        <w:jc w:val="both"/>
        <w:rPr>
          <w:rFonts w:ascii="Garamond" w:hAnsi="Garamond"/>
          <w:sz w:val="24"/>
          <w:szCs w:val="24"/>
        </w:rPr>
      </w:pPr>
      <w:r w:rsidRPr="00DE37F8">
        <w:rPr>
          <w:rFonts w:ascii="Garamond" w:hAnsi="Garamond"/>
          <w:sz w:val="24"/>
          <w:szCs w:val="24"/>
        </w:rPr>
        <w:t>4.2.</w:t>
      </w:r>
      <w:r w:rsidR="00274A2B" w:rsidRPr="00DE37F8">
        <w:rPr>
          <w:rFonts w:ascii="Garamond" w:hAnsi="Garamond"/>
          <w:sz w:val="24"/>
          <w:szCs w:val="24"/>
        </w:rPr>
        <w:t>24</w:t>
      </w:r>
      <w:r w:rsidR="00331A76" w:rsidRPr="00DE37F8">
        <w:rPr>
          <w:rFonts w:ascii="Garamond" w:hAnsi="Garamond"/>
          <w:sz w:val="24"/>
          <w:szCs w:val="24"/>
        </w:rPr>
        <w:t xml:space="preserve"> </w:t>
      </w:r>
      <w:r w:rsidRPr="00DE37F8">
        <w:rPr>
          <w:rFonts w:ascii="Garamond" w:hAnsi="Garamond"/>
          <w:sz w:val="24"/>
          <w:szCs w:val="24"/>
        </w:rPr>
        <w:t xml:space="preserve">Objektet ekzistuese që shtrihen mbi sipërfaqen e ngjitjes dhe marrjes së lartësisë duhet të hiqen, për aq sa është e mundur, përveç kur, sipas mendimit </w:t>
      </w:r>
      <w:r w:rsidR="00FB1D92" w:rsidRPr="00DE37F8">
        <w:rPr>
          <w:rFonts w:ascii="Garamond" w:hAnsi="Garamond"/>
          <w:sz w:val="24"/>
          <w:szCs w:val="24"/>
        </w:rPr>
        <w:t>të AAC-së,</w:t>
      </w:r>
      <w:r w:rsidRPr="00DE37F8">
        <w:rPr>
          <w:rFonts w:ascii="Garamond" w:hAnsi="Garamond"/>
          <w:sz w:val="24"/>
          <w:szCs w:val="24"/>
        </w:rPr>
        <w:t xml:space="preserve"> objekti është i mbuluar nga një objekt ekzistues i paluajtshëm ose pas studimit aeronautik përcaktohet që objekti nuk do të ndikojë negativisht në sigurinë teknike ose në mënyrë të konsiderueshme ndikojë në rregullsinë e operimeve të aeroplanëve.</w:t>
      </w:r>
    </w:p>
    <w:p w14:paraId="66ED7864" w14:textId="40FC7AE2" w:rsidR="008F7E16" w:rsidRPr="00DE37F8" w:rsidRDefault="008F7E16" w:rsidP="008F7E16">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 xml:space="preserve">Për shkak të pjerrësive të tërthorta në një rrip ose zonë të pastër, në disa raste, pjesë të skajit të brendshëm të sipërfaqes e ngritjes dhe marrjes së lartësisë mund të jenë nën nivelin përkatëse të rripit ose zonës së pastër. Nuk ka për qëllim që rripi apo zona e pastër të rrafshohet në përputhje me skajin e brendshëm të sipërfaqes e ngritjes dhe marrjes së lartësisë, dhe as nuk është menduar që terreni ose objektet të cilat janë mbi sipërfaqen e ngritjes dhe marrjes së </w:t>
      </w:r>
      <w:r w:rsidR="00F50C95" w:rsidRPr="00DE37F8">
        <w:rPr>
          <w:rFonts w:ascii="Garamond" w:hAnsi="Garamond"/>
          <w:i/>
          <w:iCs/>
          <w:sz w:val="24"/>
          <w:szCs w:val="24"/>
        </w:rPr>
        <w:t>lartësisë</w:t>
      </w:r>
      <w:r w:rsidRPr="00DE37F8">
        <w:rPr>
          <w:rFonts w:ascii="Garamond" w:hAnsi="Garamond"/>
          <w:i/>
          <w:iCs/>
          <w:sz w:val="24"/>
          <w:szCs w:val="24"/>
        </w:rPr>
        <w:t xml:space="preserve"> përtej rripit ose zonës së pastër, por nën nivelin e rripit ose të zonës së pastër, hiqet ose n</w:t>
      </w:r>
      <w:r w:rsidR="00F70819" w:rsidRPr="00DE37F8">
        <w:rPr>
          <w:rFonts w:ascii="Garamond" w:hAnsi="Garamond"/>
          <w:i/>
          <w:iCs/>
          <w:sz w:val="24"/>
          <w:szCs w:val="24"/>
        </w:rPr>
        <w:t>ë</w:t>
      </w:r>
      <w:r w:rsidRPr="00DE37F8">
        <w:rPr>
          <w:rFonts w:ascii="Garamond" w:hAnsi="Garamond"/>
          <w:i/>
          <w:iCs/>
          <w:sz w:val="24"/>
          <w:szCs w:val="24"/>
        </w:rPr>
        <w:t xml:space="preserve"> t</w:t>
      </w:r>
      <w:r w:rsidR="00F70819" w:rsidRPr="00DE37F8">
        <w:rPr>
          <w:rFonts w:ascii="Garamond" w:hAnsi="Garamond"/>
          <w:i/>
          <w:iCs/>
          <w:sz w:val="24"/>
          <w:szCs w:val="24"/>
        </w:rPr>
        <w:t>ë</w:t>
      </w:r>
      <w:r w:rsidRPr="00DE37F8">
        <w:rPr>
          <w:rFonts w:ascii="Garamond" w:hAnsi="Garamond"/>
          <w:i/>
          <w:iCs/>
          <w:sz w:val="24"/>
          <w:szCs w:val="24"/>
        </w:rPr>
        <w:t xml:space="preserve"> kundërt konsiderohet se mund të rrezikojnë aeroplanët. Konsiderata të ngjashme zbatohen në kryqëzimin e një zone të pastër dhe rripi ku </w:t>
      </w:r>
      <w:r w:rsidRPr="00DE37F8">
        <w:rPr>
          <w:rFonts w:ascii="Garamond" w:hAnsi="Garamond"/>
          <w:i/>
          <w:iCs/>
          <w:sz w:val="24"/>
          <w:szCs w:val="24"/>
        </w:rPr>
        <w:lastRenderedPageBreak/>
        <w:t>ekzistojnë dallimet në pjerrësitë tërthore.</w:t>
      </w:r>
    </w:p>
    <w:p w14:paraId="3F30768F" w14:textId="77777777" w:rsidR="008F7E16" w:rsidRPr="00DE37F8" w:rsidRDefault="008F7E16" w:rsidP="00274A2B">
      <w:pPr>
        <w:pStyle w:val="Heading4"/>
        <w:tabs>
          <w:tab w:val="left" w:pos="360"/>
        </w:tabs>
        <w:ind w:left="0" w:firstLine="284"/>
        <w:rPr>
          <w:rFonts w:ascii="Garamond" w:hAnsi="Garamond"/>
          <w:sz w:val="24"/>
          <w:lang w:val="sq-AL"/>
        </w:rPr>
      </w:pPr>
      <w:r w:rsidRPr="00DE37F8">
        <w:rPr>
          <w:rFonts w:ascii="Garamond" w:hAnsi="Garamond"/>
          <w:sz w:val="24"/>
          <w:lang w:val="sq-AL"/>
        </w:rPr>
        <w:t>4.</w:t>
      </w:r>
      <w:r w:rsidR="00274A2B" w:rsidRPr="00DE37F8">
        <w:rPr>
          <w:rFonts w:ascii="Garamond" w:hAnsi="Garamond"/>
          <w:sz w:val="24"/>
          <w:lang w:val="sq-AL"/>
        </w:rPr>
        <w:t>3</w:t>
      </w:r>
      <w:r w:rsidRPr="00DE37F8">
        <w:rPr>
          <w:rFonts w:ascii="Garamond" w:hAnsi="Garamond"/>
          <w:sz w:val="24"/>
          <w:lang w:val="sq-AL"/>
        </w:rPr>
        <w:t xml:space="preserve"> Objektet jashtë sipërfaqeve të kufizimit të pengesave</w:t>
      </w:r>
    </w:p>
    <w:p w14:paraId="41412ACF" w14:textId="7266CE0F" w:rsidR="008F7E16" w:rsidRPr="00DE37F8" w:rsidRDefault="008F7E16" w:rsidP="008F7E16">
      <w:pPr>
        <w:pStyle w:val="ListParagraph"/>
        <w:tabs>
          <w:tab w:val="left" w:pos="540"/>
        </w:tabs>
        <w:ind w:left="0" w:firstLine="284"/>
        <w:jc w:val="both"/>
        <w:rPr>
          <w:rFonts w:ascii="Garamond" w:hAnsi="Garamond"/>
          <w:sz w:val="24"/>
          <w:szCs w:val="24"/>
        </w:rPr>
      </w:pPr>
      <w:r w:rsidRPr="00DE37F8">
        <w:rPr>
          <w:rFonts w:ascii="Garamond" w:hAnsi="Garamond"/>
          <w:sz w:val="24"/>
          <w:szCs w:val="24"/>
        </w:rPr>
        <w:t>4.3.1</w:t>
      </w:r>
      <w:r w:rsidR="00331A76" w:rsidRPr="00DE37F8">
        <w:rPr>
          <w:rFonts w:ascii="Garamond" w:hAnsi="Garamond"/>
          <w:sz w:val="24"/>
          <w:szCs w:val="24"/>
        </w:rPr>
        <w:t xml:space="preserve"> </w:t>
      </w:r>
      <w:r w:rsidRPr="00DE37F8">
        <w:rPr>
          <w:rFonts w:ascii="Garamond" w:hAnsi="Garamond"/>
          <w:sz w:val="24"/>
          <w:szCs w:val="24"/>
        </w:rPr>
        <w:t>Masa duhet të merren për të mundësuar që AAC</w:t>
      </w:r>
      <w:r w:rsidR="00F50C95" w:rsidRPr="00DE37F8">
        <w:rPr>
          <w:rFonts w:ascii="Garamond" w:hAnsi="Garamond"/>
          <w:sz w:val="24"/>
          <w:szCs w:val="24"/>
        </w:rPr>
        <w:t>-ja</w:t>
      </w:r>
      <w:r w:rsidRPr="00DE37F8">
        <w:rPr>
          <w:rFonts w:ascii="Garamond" w:hAnsi="Garamond"/>
          <w:sz w:val="24"/>
          <w:szCs w:val="24"/>
        </w:rPr>
        <w:t xml:space="preserve"> do të konsultohet në lidhje me propozimin për ndërtimin përtej kufijve të sipërfaqeve të kufizimit të pengesave që shtrihen mbi lartësinë e vendosur nga ajo, me qëllim që të lejohet që një studim aeronautik për efektet e këtij lloj ndërtimi në operimin e aeroplanëve të kryhet.</w:t>
      </w:r>
    </w:p>
    <w:p w14:paraId="7C141F63" w14:textId="2811AF3D" w:rsidR="008F7E16" w:rsidRPr="00DE37F8" w:rsidRDefault="008F7E16" w:rsidP="008F7E16">
      <w:pPr>
        <w:pStyle w:val="ListParagraph"/>
        <w:tabs>
          <w:tab w:val="left" w:pos="540"/>
        </w:tabs>
        <w:ind w:left="0" w:firstLine="284"/>
        <w:jc w:val="both"/>
        <w:rPr>
          <w:rFonts w:ascii="Garamond" w:hAnsi="Garamond"/>
          <w:sz w:val="24"/>
          <w:szCs w:val="24"/>
        </w:rPr>
      </w:pPr>
      <w:r w:rsidRPr="00DE37F8">
        <w:rPr>
          <w:rFonts w:ascii="Garamond" w:hAnsi="Garamond"/>
          <w:sz w:val="24"/>
          <w:szCs w:val="24"/>
        </w:rPr>
        <w:t xml:space="preserve">4.3.2 Në zonat përtej kufijve të sipërfaqeve të kufizimit të pengesave, të paktën ato objekte që shtrihen në një lartësi prej 150 m ose më shumë mbi nivelin e tokës, duhet të konsiderohen si pengesa, </w:t>
      </w:r>
      <w:r w:rsidR="008E5D84" w:rsidRPr="00DE37F8">
        <w:rPr>
          <w:rFonts w:ascii="Garamond" w:hAnsi="Garamond"/>
          <w:sz w:val="24"/>
          <w:szCs w:val="24"/>
        </w:rPr>
        <w:t>përveç</w:t>
      </w:r>
      <w:r w:rsidRPr="00DE37F8">
        <w:rPr>
          <w:rFonts w:ascii="Garamond" w:hAnsi="Garamond"/>
          <w:sz w:val="24"/>
          <w:szCs w:val="24"/>
        </w:rPr>
        <w:t xml:space="preserve"> rasteve kur një studim i veçantë aeronautik tregon se ato nuk përbëjnë rrezik për aeroplanët. </w:t>
      </w:r>
    </w:p>
    <w:p w14:paraId="2B051127" w14:textId="511E1A1B" w:rsidR="008F7E16" w:rsidRPr="00DE37F8" w:rsidRDefault="008F7E16" w:rsidP="008F7E16">
      <w:pPr>
        <w:tabs>
          <w:tab w:val="left" w:pos="54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Ky studim mund të marrë parasysh natyrën e operimeve në fjalë dhe mund të bëjë dallimin midis operimeve të ditës dhe natës.</w:t>
      </w:r>
    </w:p>
    <w:p w14:paraId="7C6FC621" w14:textId="77777777" w:rsidR="008F7E16" w:rsidRPr="00DE37F8" w:rsidRDefault="008F7E16" w:rsidP="00274A2B">
      <w:pPr>
        <w:pStyle w:val="Heading4"/>
        <w:tabs>
          <w:tab w:val="left" w:pos="360"/>
        </w:tabs>
        <w:ind w:left="0" w:firstLine="284"/>
        <w:rPr>
          <w:rFonts w:ascii="Garamond" w:hAnsi="Garamond"/>
          <w:sz w:val="24"/>
          <w:lang w:val="sq-AL"/>
        </w:rPr>
      </w:pPr>
      <w:r w:rsidRPr="00DE37F8">
        <w:rPr>
          <w:rFonts w:ascii="Garamond" w:hAnsi="Garamond"/>
          <w:sz w:val="24"/>
          <w:lang w:val="sq-AL"/>
        </w:rPr>
        <w:t>4.</w:t>
      </w:r>
      <w:r w:rsidR="00274A2B" w:rsidRPr="00DE37F8">
        <w:rPr>
          <w:rFonts w:ascii="Garamond" w:hAnsi="Garamond"/>
          <w:sz w:val="24"/>
          <w:lang w:val="sq-AL"/>
        </w:rPr>
        <w:t>4</w:t>
      </w:r>
      <w:r w:rsidRPr="00DE37F8">
        <w:rPr>
          <w:rFonts w:ascii="Garamond" w:hAnsi="Garamond"/>
          <w:sz w:val="24"/>
          <w:lang w:val="sq-AL"/>
        </w:rPr>
        <w:t xml:space="preserve"> Objekte të tjera</w:t>
      </w:r>
    </w:p>
    <w:p w14:paraId="6710CC55" w14:textId="453A6906" w:rsidR="008F7E16" w:rsidRPr="00DE37F8" w:rsidRDefault="008F7E16" w:rsidP="008F7E16">
      <w:pPr>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Në rrethana të caktuara, objekte që nuk projektojnë/dalin përgjatë mbi ndonjë nga sipërfaqet e renditura në 4.1 mund të përbëjnë një rrezik për aeroplanët, si për shembull, kur ka një ose më shumë objekte të izoluara në afërsi të një aerodromi.</w:t>
      </w:r>
    </w:p>
    <w:p w14:paraId="0A7BCBE6" w14:textId="77777777" w:rsidR="008F7E16" w:rsidRPr="00DE37F8" w:rsidRDefault="008F7E16" w:rsidP="008F7E16">
      <w:pPr>
        <w:pStyle w:val="BodyText"/>
        <w:ind w:firstLine="284"/>
        <w:rPr>
          <w:rFonts w:ascii="Garamond" w:hAnsi="Garamond"/>
          <w:i/>
          <w:iCs/>
          <w:sz w:val="24"/>
          <w:szCs w:val="24"/>
        </w:rPr>
      </w:pPr>
    </w:p>
    <w:p w14:paraId="4A49E310" w14:textId="497C7C9E" w:rsidR="00274A2B" w:rsidRPr="00DE37F8" w:rsidRDefault="008F7E16" w:rsidP="00274A2B">
      <w:pPr>
        <w:pStyle w:val="TEKSTIIIII"/>
        <w:jc w:val="center"/>
        <w:rPr>
          <w:bCs/>
          <w:lang w:val="sq-AL"/>
        </w:rPr>
      </w:pPr>
      <w:r w:rsidRPr="00DE37F8">
        <w:rPr>
          <w:bCs/>
          <w:lang w:val="sq-AL"/>
        </w:rPr>
        <w:t>KAPITULLI 5</w:t>
      </w:r>
    </w:p>
    <w:p w14:paraId="0F98B29C" w14:textId="77777777" w:rsidR="008F7E16" w:rsidRPr="00DE37F8" w:rsidRDefault="008F7E16" w:rsidP="00274A2B">
      <w:pPr>
        <w:pStyle w:val="TEKSTIIIII"/>
        <w:jc w:val="center"/>
        <w:rPr>
          <w:bCs/>
          <w:lang w:val="sq-AL"/>
        </w:rPr>
      </w:pPr>
      <w:r w:rsidRPr="00DE37F8">
        <w:rPr>
          <w:bCs/>
          <w:lang w:val="sq-AL"/>
        </w:rPr>
        <w:t>MJETET NDIHMËSE VIZUALE PËR NAVIGIM</w:t>
      </w:r>
    </w:p>
    <w:p w14:paraId="7008BD52" w14:textId="77777777" w:rsidR="008F7E16" w:rsidRPr="00DE37F8" w:rsidRDefault="008F7E16" w:rsidP="00274A2B">
      <w:pPr>
        <w:pStyle w:val="TEKSTIIIII"/>
        <w:jc w:val="center"/>
        <w:rPr>
          <w:bCs/>
          <w:lang w:val="sq-AL"/>
        </w:rPr>
      </w:pPr>
    </w:p>
    <w:p w14:paraId="1A53EAE7" w14:textId="77777777" w:rsidR="008F7E16" w:rsidRPr="00DE37F8" w:rsidRDefault="008F7E16" w:rsidP="00274A2B">
      <w:pPr>
        <w:pStyle w:val="TEKSTIIIII"/>
        <w:rPr>
          <w:b/>
          <w:lang w:val="sq-AL"/>
        </w:rPr>
      </w:pPr>
      <w:r w:rsidRPr="00DE37F8">
        <w:rPr>
          <w:b/>
          <w:lang w:val="sq-AL"/>
        </w:rPr>
        <w:t>5.1 Treguesit dhe mjetet sinjalizuese</w:t>
      </w:r>
    </w:p>
    <w:p w14:paraId="206759FD" w14:textId="77777777" w:rsidR="008F7E16" w:rsidRPr="00DE37F8" w:rsidRDefault="008F7E16" w:rsidP="00274A2B">
      <w:pPr>
        <w:pStyle w:val="TEKSTIIIII"/>
        <w:rPr>
          <w:lang w:val="sq-AL"/>
        </w:rPr>
      </w:pPr>
      <w:r w:rsidRPr="00DE37F8">
        <w:rPr>
          <w:lang w:val="sq-AL"/>
        </w:rPr>
        <w:t>5.1.1 Treguesi i drejtimit të erës</w:t>
      </w:r>
    </w:p>
    <w:p w14:paraId="37F40FFC" w14:textId="77777777" w:rsidR="008F7E16" w:rsidRPr="00DE37F8" w:rsidRDefault="008F7E16" w:rsidP="00274A2B">
      <w:pPr>
        <w:pStyle w:val="TEKSTIIIII"/>
        <w:rPr>
          <w:b/>
          <w:i/>
          <w:lang w:val="sq-AL"/>
        </w:rPr>
      </w:pPr>
      <w:r w:rsidRPr="00DE37F8">
        <w:rPr>
          <w:b/>
          <w:i/>
          <w:lang w:val="sq-AL"/>
        </w:rPr>
        <w:t>Zbatimi</w:t>
      </w:r>
    </w:p>
    <w:p w14:paraId="2915FE8E" w14:textId="29BB4C1C" w:rsidR="008F7E16" w:rsidRPr="00DE37F8" w:rsidRDefault="008F7E16" w:rsidP="00274A2B">
      <w:pPr>
        <w:pStyle w:val="TEKSTIIIII"/>
        <w:rPr>
          <w:lang w:val="sq-AL"/>
        </w:rPr>
      </w:pPr>
      <w:r w:rsidRPr="00DE37F8">
        <w:rPr>
          <w:lang w:val="sq-AL"/>
        </w:rPr>
        <w:t>5.1.1.1 Një aerodrom do të pajiset me të paktën një tregues të drejtimit të erës</w:t>
      </w:r>
    </w:p>
    <w:p w14:paraId="4BD3566A" w14:textId="77777777" w:rsidR="008F7E16" w:rsidRPr="00DE37F8" w:rsidRDefault="008F7E16" w:rsidP="00274A2B">
      <w:pPr>
        <w:pStyle w:val="TEKSTIIIII"/>
        <w:rPr>
          <w:b/>
          <w:i/>
          <w:lang w:val="sq-AL"/>
        </w:rPr>
      </w:pPr>
      <w:r w:rsidRPr="00DE37F8">
        <w:rPr>
          <w:b/>
          <w:i/>
          <w:lang w:val="sq-AL"/>
        </w:rPr>
        <w:t>Vendndodhja</w:t>
      </w:r>
    </w:p>
    <w:p w14:paraId="05A70FA1" w14:textId="77777777" w:rsidR="008F7E16" w:rsidRPr="00DE37F8" w:rsidRDefault="008F7E16" w:rsidP="00274A2B">
      <w:pPr>
        <w:pStyle w:val="TEKSTIIIII"/>
        <w:rPr>
          <w:lang w:val="sq-AL"/>
        </w:rPr>
      </w:pPr>
      <w:r w:rsidRPr="00DE37F8">
        <w:rPr>
          <w:lang w:val="sq-AL"/>
        </w:rPr>
        <w:t>5.1.1.2 Treguesi i drejtimit të erës duhet të jetë i vendosur në mënyrë që të jetë i dukshëm nga avioni në fluturim ose në zonën e lëvizjes dhe në mënyrë të tillë që të mos ndikohet nga efektet e çrregullimeve të rrymave të ajrit të shkaktuara nga objektet e afërta.</w:t>
      </w:r>
    </w:p>
    <w:p w14:paraId="750F5546" w14:textId="77777777" w:rsidR="008F7E16" w:rsidRPr="00DE37F8" w:rsidRDefault="008F7E16" w:rsidP="00274A2B">
      <w:pPr>
        <w:pStyle w:val="TEKSTIIIII"/>
        <w:rPr>
          <w:lang w:val="sq-AL"/>
        </w:rPr>
      </w:pPr>
      <w:r w:rsidRPr="00DE37F8">
        <w:rPr>
          <w:i/>
          <w:lang w:val="sq-AL"/>
        </w:rPr>
        <w:t xml:space="preserve"> </w:t>
      </w:r>
      <w:r w:rsidRPr="00DE37F8">
        <w:rPr>
          <w:lang w:val="sq-AL"/>
        </w:rPr>
        <w:t>5.1.2 Treguesi i drejtimit të uljes</w:t>
      </w:r>
    </w:p>
    <w:p w14:paraId="68474AB3" w14:textId="77777777" w:rsidR="008F7E16" w:rsidRPr="00DE37F8" w:rsidRDefault="008F7E16" w:rsidP="00274A2B">
      <w:pPr>
        <w:pStyle w:val="TEKSTIIIII"/>
        <w:rPr>
          <w:b/>
          <w:i/>
          <w:lang w:val="sq-AL"/>
        </w:rPr>
      </w:pPr>
      <w:r w:rsidRPr="00DE37F8">
        <w:rPr>
          <w:b/>
          <w:i/>
          <w:lang w:val="sq-AL"/>
        </w:rPr>
        <w:t>Vendndodhja</w:t>
      </w:r>
    </w:p>
    <w:p w14:paraId="1209A101" w14:textId="57AFB919" w:rsidR="008F7E16" w:rsidRPr="00DE37F8" w:rsidRDefault="008F7E16" w:rsidP="00274A2B">
      <w:pPr>
        <w:pStyle w:val="TEKSTIIIII"/>
        <w:rPr>
          <w:lang w:val="sq-AL"/>
        </w:rPr>
      </w:pPr>
      <w:r w:rsidRPr="00DE37F8">
        <w:rPr>
          <w:lang w:val="sq-AL"/>
        </w:rPr>
        <w:t>5.1.2.1 Aty ku ofrohet</w:t>
      </w:r>
      <w:r w:rsidR="005818A3" w:rsidRPr="00DE37F8">
        <w:rPr>
          <w:lang w:val="sq-AL"/>
        </w:rPr>
        <w:t>,</w:t>
      </w:r>
      <w:r w:rsidRPr="00DE37F8">
        <w:rPr>
          <w:lang w:val="sq-AL"/>
        </w:rPr>
        <w:t xml:space="preserve"> treguesi i</w:t>
      </w:r>
      <w:r w:rsidR="00331A76" w:rsidRPr="00DE37F8">
        <w:rPr>
          <w:lang w:val="sq-AL"/>
        </w:rPr>
        <w:t xml:space="preserve"> </w:t>
      </w:r>
      <w:r w:rsidRPr="00DE37F8">
        <w:rPr>
          <w:lang w:val="sq-AL"/>
        </w:rPr>
        <w:t>drejtimit të uljes duhet të ndodhet në një vend të dukshëm në aerodrom.</w:t>
      </w:r>
    </w:p>
    <w:p w14:paraId="16724D07" w14:textId="77777777" w:rsidR="008F7E16" w:rsidRPr="00DE37F8" w:rsidRDefault="008F7E16" w:rsidP="00274A2B">
      <w:pPr>
        <w:pStyle w:val="TEKSTIIIII"/>
        <w:rPr>
          <w:b/>
          <w:i/>
          <w:lang w:val="sq-AL"/>
        </w:rPr>
      </w:pPr>
      <w:r w:rsidRPr="00DE37F8">
        <w:rPr>
          <w:b/>
          <w:i/>
          <w:lang w:val="sq-AL"/>
        </w:rPr>
        <w:t>Karakteristikat</w:t>
      </w:r>
    </w:p>
    <w:p w14:paraId="3A01B8B8" w14:textId="77777777" w:rsidR="008F7E16" w:rsidRPr="00DE37F8" w:rsidRDefault="008F7E16" w:rsidP="00274A2B">
      <w:pPr>
        <w:pStyle w:val="TEKSTIIIII"/>
        <w:rPr>
          <w:i/>
          <w:lang w:val="sq-AL"/>
        </w:rPr>
      </w:pPr>
      <w:r w:rsidRPr="00DE37F8">
        <w:rPr>
          <w:lang w:val="sq-AL"/>
        </w:rPr>
        <w:t>5.1.2.2 Treguesi i drejtimit të uljes duhet të jetë në formën e shkronjës “T”.</w:t>
      </w:r>
    </w:p>
    <w:p w14:paraId="6F184701" w14:textId="77777777" w:rsidR="008F7E16" w:rsidRPr="00DE37F8" w:rsidRDefault="00F84FA7" w:rsidP="00F84FA7">
      <w:pPr>
        <w:pStyle w:val="TEKSTIIIII"/>
        <w:jc w:val="center"/>
        <w:rPr>
          <w:lang w:val="sq-AL"/>
        </w:rPr>
      </w:pPr>
      <w:r w:rsidRPr="00DE37F8">
        <w:rPr>
          <w:noProof/>
          <w:color w:val="000000"/>
          <w:lang w:val="sq-AL"/>
        </w:rPr>
        <w:drawing>
          <wp:inline distT="0" distB="0" distL="0" distR="0" wp14:anchorId="25BA62DB" wp14:editId="7A6F31C3">
            <wp:extent cx="2974975" cy="2101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4975" cy="2101850"/>
                    </a:xfrm>
                    <a:prstGeom prst="rect">
                      <a:avLst/>
                    </a:prstGeom>
                    <a:noFill/>
                    <a:ln>
                      <a:noFill/>
                    </a:ln>
                  </pic:spPr>
                </pic:pic>
              </a:graphicData>
            </a:graphic>
          </wp:inline>
        </w:drawing>
      </w:r>
    </w:p>
    <w:p w14:paraId="1168DB3D" w14:textId="77777777" w:rsidR="00F84FA7" w:rsidRPr="00DE37F8" w:rsidRDefault="00F84FA7" w:rsidP="00F84FA7">
      <w:pPr>
        <w:pStyle w:val="Heading4"/>
        <w:spacing w:before="92"/>
        <w:ind w:left="-90"/>
        <w:jc w:val="center"/>
        <w:rPr>
          <w:rFonts w:ascii="Garamond" w:hAnsi="Garamond"/>
          <w:lang w:val="sq-AL"/>
        </w:rPr>
      </w:pPr>
      <w:r w:rsidRPr="00DE37F8">
        <w:rPr>
          <w:rFonts w:ascii="Garamond" w:hAnsi="Garamond"/>
          <w:lang w:val="sq-AL"/>
        </w:rPr>
        <w:t>Figura 5-1. Treguesi i drejtimit të uljes</w:t>
      </w:r>
    </w:p>
    <w:p w14:paraId="7EAF7FF5" w14:textId="77777777" w:rsidR="00F84FA7" w:rsidRPr="00DE37F8" w:rsidRDefault="00F84FA7" w:rsidP="00F84FA7">
      <w:pPr>
        <w:rPr>
          <w:rFonts w:ascii="Garamond" w:hAnsi="Garamond"/>
        </w:rPr>
      </w:pPr>
    </w:p>
    <w:p w14:paraId="2DCCE12D" w14:textId="3D2C0A85" w:rsidR="00ED57F6" w:rsidRPr="00DE37F8" w:rsidRDefault="00ED57F6" w:rsidP="00ED57F6">
      <w:pPr>
        <w:pStyle w:val="ListParagraph"/>
        <w:tabs>
          <w:tab w:val="left" w:pos="720"/>
        </w:tabs>
        <w:ind w:left="0" w:firstLine="284"/>
        <w:jc w:val="both"/>
        <w:rPr>
          <w:rFonts w:ascii="Garamond" w:hAnsi="Garamond"/>
          <w:sz w:val="24"/>
          <w:szCs w:val="24"/>
        </w:rPr>
      </w:pPr>
      <w:r w:rsidRPr="00DE37F8">
        <w:rPr>
          <w:rFonts w:ascii="Garamond" w:hAnsi="Garamond"/>
          <w:sz w:val="24"/>
          <w:szCs w:val="24"/>
        </w:rPr>
        <w:lastRenderedPageBreak/>
        <w:t xml:space="preserve">5.1.2.3 Përmasat minimale të pistës së uljes në formë “T” do të jenë si treguar në </w:t>
      </w:r>
      <w:r w:rsidR="00B37666" w:rsidRPr="00DE37F8">
        <w:rPr>
          <w:rFonts w:ascii="Garamond" w:hAnsi="Garamond"/>
          <w:sz w:val="24"/>
          <w:szCs w:val="24"/>
        </w:rPr>
        <w:t xml:space="preserve">figurën </w:t>
      </w:r>
      <w:r w:rsidRPr="00DE37F8">
        <w:rPr>
          <w:rFonts w:ascii="Garamond" w:hAnsi="Garamond"/>
          <w:sz w:val="24"/>
          <w:szCs w:val="24"/>
        </w:rPr>
        <w:t>5-1.</w:t>
      </w:r>
      <w:r w:rsidR="00331A76" w:rsidRPr="00DE37F8">
        <w:rPr>
          <w:rFonts w:ascii="Garamond" w:hAnsi="Garamond"/>
          <w:sz w:val="24"/>
          <w:szCs w:val="24"/>
        </w:rPr>
        <w:t xml:space="preserve"> </w:t>
      </w:r>
      <w:r w:rsidRPr="00DE37F8">
        <w:rPr>
          <w:rFonts w:ascii="Garamond" w:hAnsi="Garamond"/>
          <w:sz w:val="24"/>
          <w:szCs w:val="24"/>
        </w:rPr>
        <w:t>Ngjyra e uljes “T” do të jetë e bardhë ose portokalli; zgjedhja varet nga ngjyra që bën më shumë kontrast me sfondin kundrejt të cilit treguesi do të shihet. Aty ku kërkohet për përdorim natën, ulja “T” ose do të ndriçohet ose përvijohet me drita të bardha.</w:t>
      </w:r>
    </w:p>
    <w:p w14:paraId="27E748E6" w14:textId="77777777" w:rsidR="00ED57F6" w:rsidRPr="00DE37F8" w:rsidRDefault="00ED57F6" w:rsidP="00ED57F6">
      <w:pPr>
        <w:pStyle w:val="ListParagraph"/>
        <w:tabs>
          <w:tab w:val="left" w:pos="540"/>
          <w:tab w:val="left" w:pos="5000"/>
        </w:tabs>
        <w:ind w:left="0" w:firstLine="284"/>
        <w:jc w:val="both"/>
        <w:rPr>
          <w:rFonts w:ascii="Garamond" w:hAnsi="Garamond"/>
          <w:i/>
          <w:sz w:val="24"/>
          <w:szCs w:val="24"/>
        </w:rPr>
      </w:pPr>
      <w:r w:rsidRPr="00DE37F8">
        <w:rPr>
          <w:rFonts w:ascii="Garamond" w:hAnsi="Garamond"/>
          <w:i/>
          <w:sz w:val="24"/>
          <w:szCs w:val="24"/>
        </w:rPr>
        <w:t>5.1.3 Llamba sinjalizuese</w:t>
      </w:r>
    </w:p>
    <w:p w14:paraId="6EE47951" w14:textId="77777777" w:rsidR="00ED57F6" w:rsidRPr="00DE37F8" w:rsidRDefault="00ED57F6" w:rsidP="00ED57F6">
      <w:pPr>
        <w:pStyle w:val="Heading5"/>
        <w:tabs>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4E0F097E" w14:textId="644D466E" w:rsidR="00ED57F6" w:rsidRPr="00DE37F8" w:rsidRDefault="00ED57F6" w:rsidP="00ED57F6">
      <w:pPr>
        <w:pStyle w:val="ListParagraph"/>
        <w:tabs>
          <w:tab w:val="left" w:pos="720"/>
        </w:tabs>
        <w:ind w:left="0" w:firstLine="284"/>
        <w:jc w:val="both"/>
        <w:rPr>
          <w:rFonts w:ascii="Garamond" w:hAnsi="Garamond"/>
          <w:sz w:val="24"/>
          <w:szCs w:val="24"/>
        </w:rPr>
      </w:pPr>
      <w:r w:rsidRPr="00DE37F8">
        <w:rPr>
          <w:rFonts w:ascii="Garamond" w:hAnsi="Garamond"/>
          <w:sz w:val="24"/>
          <w:szCs w:val="24"/>
        </w:rPr>
        <w:t>5.1.3.1 Një llambë sinjalizuese ofrohet te një aerodrom i kontrolluar te kulla e kontrollit të aerodromit.</w:t>
      </w:r>
    </w:p>
    <w:p w14:paraId="31EC045C" w14:textId="77777777" w:rsidR="00ED57F6" w:rsidRPr="00DE37F8" w:rsidRDefault="00ED57F6" w:rsidP="00ED57F6">
      <w:pPr>
        <w:pStyle w:val="ListParagraph"/>
        <w:tabs>
          <w:tab w:val="left" w:pos="440"/>
          <w:tab w:val="left" w:pos="3500"/>
        </w:tabs>
        <w:ind w:left="0" w:firstLine="284"/>
        <w:jc w:val="both"/>
        <w:rPr>
          <w:rFonts w:ascii="Garamond" w:hAnsi="Garamond"/>
          <w:sz w:val="24"/>
          <w:szCs w:val="24"/>
        </w:rPr>
      </w:pPr>
      <w:r w:rsidRPr="00DE37F8">
        <w:rPr>
          <w:rFonts w:ascii="Garamond" w:hAnsi="Garamond"/>
          <w:sz w:val="24"/>
          <w:szCs w:val="24"/>
        </w:rPr>
        <w:t>5.1.4 Panelet e sinjaleve dhe zona sinjalizuese</w:t>
      </w:r>
    </w:p>
    <w:p w14:paraId="4670123E" w14:textId="1C5F2D80" w:rsidR="00ED57F6" w:rsidRPr="00DE37F8" w:rsidRDefault="00ED57F6" w:rsidP="00ED57F6">
      <w:pPr>
        <w:ind w:firstLine="284"/>
        <w:jc w:val="both"/>
        <w:rPr>
          <w:rFonts w:ascii="Garamond" w:hAnsi="Garamond"/>
          <w:i/>
          <w:iCs/>
          <w:sz w:val="24"/>
          <w:szCs w:val="24"/>
        </w:rPr>
      </w:pPr>
      <w:r w:rsidRPr="00DE37F8">
        <w:rPr>
          <w:rFonts w:ascii="Garamond" w:hAnsi="Garamond"/>
          <w:i/>
          <w:iCs/>
          <w:sz w:val="24"/>
          <w:szCs w:val="24"/>
        </w:rPr>
        <w:t>Përfshirja e specifikimeve të detajuara për një zonë të sinjalizuar në këtë seksion nuk synon të nënkuptojë</w:t>
      </w:r>
      <w:r w:rsidR="00331A76" w:rsidRPr="00DE37F8">
        <w:rPr>
          <w:rFonts w:ascii="Garamond" w:hAnsi="Garamond"/>
          <w:i/>
          <w:iCs/>
          <w:sz w:val="24"/>
          <w:szCs w:val="24"/>
        </w:rPr>
        <w:t xml:space="preserve"> </w:t>
      </w:r>
      <w:r w:rsidRPr="00DE37F8">
        <w:rPr>
          <w:rFonts w:ascii="Garamond" w:hAnsi="Garamond"/>
          <w:i/>
          <w:iCs/>
          <w:sz w:val="24"/>
          <w:szCs w:val="24"/>
        </w:rPr>
        <w:t>se duhet të ofrohet.</w:t>
      </w:r>
      <w:r w:rsidR="00331A76" w:rsidRPr="00DE37F8">
        <w:rPr>
          <w:rFonts w:ascii="Garamond" w:hAnsi="Garamond"/>
          <w:i/>
          <w:iCs/>
          <w:sz w:val="24"/>
          <w:szCs w:val="24"/>
        </w:rPr>
        <w:t xml:space="preserve"> </w:t>
      </w:r>
      <w:r w:rsidRPr="00DE37F8">
        <w:rPr>
          <w:rFonts w:ascii="Garamond" w:hAnsi="Garamond"/>
          <w:i/>
          <w:iCs/>
          <w:sz w:val="24"/>
          <w:szCs w:val="24"/>
        </w:rPr>
        <w:t xml:space="preserve">Bashkëlidhja A, </w:t>
      </w:r>
      <w:r w:rsidR="00B37666" w:rsidRPr="00DE37F8">
        <w:rPr>
          <w:rFonts w:ascii="Garamond" w:hAnsi="Garamond"/>
          <w:i/>
          <w:iCs/>
          <w:sz w:val="24"/>
          <w:szCs w:val="24"/>
        </w:rPr>
        <w:t xml:space="preserve">seksioni </w:t>
      </w:r>
      <w:r w:rsidRPr="00DE37F8">
        <w:rPr>
          <w:rFonts w:ascii="Garamond" w:hAnsi="Garamond"/>
          <w:i/>
          <w:iCs/>
          <w:sz w:val="24"/>
          <w:szCs w:val="24"/>
        </w:rPr>
        <w:t>17, ofron</w:t>
      </w:r>
      <w:r w:rsidR="00331A76" w:rsidRPr="00DE37F8">
        <w:rPr>
          <w:rFonts w:ascii="Garamond" w:hAnsi="Garamond"/>
          <w:i/>
          <w:iCs/>
          <w:sz w:val="24"/>
          <w:szCs w:val="24"/>
        </w:rPr>
        <w:t xml:space="preserve"> </w:t>
      </w:r>
      <w:r w:rsidRPr="00DE37F8">
        <w:rPr>
          <w:rFonts w:ascii="Garamond" w:hAnsi="Garamond"/>
          <w:i/>
          <w:iCs/>
          <w:sz w:val="24"/>
          <w:szCs w:val="24"/>
        </w:rPr>
        <w:t>udhëzime në nevojën për të ofruar sinjale tokësore.</w:t>
      </w:r>
      <w:r w:rsidR="00331A76" w:rsidRPr="00DE37F8">
        <w:rPr>
          <w:rFonts w:ascii="Garamond" w:hAnsi="Garamond"/>
          <w:i/>
          <w:iCs/>
          <w:sz w:val="24"/>
          <w:szCs w:val="24"/>
        </w:rPr>
        <w:t xml:space="preserve"> </w:t>
      </w:r>
      <w:r w:rsidRPr="00DE37F8">
        <w:rPr>
          <w:rFonts w:ascii="Garamond" w:hAnsi="Garamond"/>
          <w:i/>
          <w:iCs/>
          <w:sz w:val="24"/>
          <w:szCs w:val="24"/>
        </w:rPr>
        <w:t xml:space="preserve">Udhëzimi i </w:t>
      </w:r>
      <w:r w:rsidR="00A759AC" w:rsidRPr="00DE37F8">
        <w:rPr>
          <w:rFonts w:ascii="Garamond" w:hAnsi="Garamond"/>
          <w:i/>
          <w:iCs/>
          <w:sz w:val="24"/>
          <w:szCs w:val="24"/>
        </w:rPr>
        <w:t xml:space="preserve">ministrit </w:t>
      </w:r>
      <w:r w:rsidRPr="00DE37F8">
        <w:rPr>
          <w:rFonts w:ascii="Garamond" w:hAnsi="Garamond"/>
          <w:i/>
          <w:iCs/>
          <w:sz w:val="24"/>
          <w:szCs w:val="24"/>
        </w:rPr>
        <w:t xml:space="preserve">të Transporteve </w:t>
      </w:r>
      <w:r w:rsidR="00AC2C49" w:rsidRPr="00DE37F8">
        <w:rPr>
          <w:rFonts w:ascii="Garamond" w:hAnsi="Garamond"/>
          <w:i/>
          <w:iCs/>
          <w:sz w:val="24"/>
          <w:szCs w:val="24"/>
        </w:rPr>
        <w:t>nr</w:t>
      </w:r>
      <w:r w:rsidRPr="00DE37F8">
        <w:rPr>
          <w:rFonts w:ascii="Garamond" w:hAnsi="Garamond"/>
          <w:i/>
          <w:iCs/>
          <w:sz w:val="24"/>
          <w:szCs w:val="24"/>
        </w:rPr>
        <w:t>. 83, datë 1</w:t>
      </w:r>
      <w:r w:rsidR="00AC2C49" w:rsidRPr="00DE37F8">
        <w:rPr>
          <w:rFonts w:ascii="Garamond" w:hAnsi="Garamond"/>
          <w:i/>
          <w:iCs/>
          <w:sz w:val="24"/>
          <w:szCs w:val="24"/>
        </w:rPr>
        <w:t>.</w:t>
      </w:r>
      <w:r w:rsidRPr="00DE37F8">
        <w:rPr>
          <w:rFonts w:ascii="Garamond" w:hAnsi="Garamond"/>
          <w:i/>
          <w:iCs/>
          <w:sz w:val="24"/>
          <w:szCs w:val="24"/>
        </w:rPr>
        <w:t>8</w:t>
      </w:r>
      <w:r w:rsidR="00AC2C49" w:rsidRPr="00DE37F8">
        <w:rPr>
          <w:rFonts w:ascii="Garamond" w:hAnsi="Garamond"/>
          <w:i/>
          <w:iCs/>
          <w:sz w:val="24"/>
          <w:szCs w:val="24"/>
        </w:rPr>
        <w:t>.</w:t>
      </w:r>
      <w:r w:rsidRPr="00DE37F8">
        <w:rPr>
          <w:rFonts w:ascii="Garamond" w:hAnsi="Garamond"/>
          <w:i/>
          <w:iCs/>
          <w:sz w:val="24"/>
          <w:szCs w:val="24"/>
        </w:rPr>
        <w:t>2012</w:t>
      </w:r>
      <w:r w:rsidR="00AC2C49" w:rsidRPr="00DE37F8">
        <w:rPr>
          <w:rFonts w:ascii="Garamond" w:hAnsi="Garamond"/>
          <w:i/>
          <w:iCs/>
          <w:sz w:val="24"/>
          <w:szCs w:val="24"/>
        </w:rPr>
        <w:t>,</w:t>
      </w:r>
      <w:r w:rsidRPr="00DE37F8">
        <w:rPr>
          <w:rFonts w:ascii="Garamond" w:hAnsi="Garamond"/>
          <w:i/>
          <w:iCs/>
          <w:sz w:val="24"/>
          <w:szCs w:val="24"/>
        </w:rPr>
        <w:t xml:space="preserve"> “Për miratimin e rregullores mbi rregullat e ajrit”- që është në përputhje me </w:t>
      </w:r>
      <w:r w:rsidR="00A759AC" w:rsidRPr="00DE37F8">
        <w:rPr>
          <w:rFonts w:ascii="Garamond" w:hAnsi="Garamond"/>
          <w:i/>
          <w:iCs/>
          <w:sz w:val="24"/>
          <w:szCs w:val="24"/>
        </w:rPr>
        <w:t xml:space="preserve">aneksin </w:t>
      </w:r>
      <w:r w:rsidRPr="00DE37F8">
        <w:rPr>
          <w:rFonts w:ascii="Garamond" w:hAnsi="Garamond"/>
          <w:i/>
          <w:iCs/>
          <w:sz w:val="24"/>
          <w:szCs w:val="24"/>
        </w:rPr>
        <w:t>2 të ICAO</w:t>
      </w:r>
      <w:r w:rsidR="00BF53CA">
        <w:rPr>
          <w:rFonts w:ascii="Garamond" w:hAnsi="Garamond"/>
          <w:i/>
          <w:iCs/>
          <w:sz w:val="24"/>
          <w:szCs w:val="24"/>
        </w:rPr>
        <w:t>-</w:t>
      </w:r>
      <w:r w:rsidRPr="00DE37F8">
        <w:rPr>
          <w:rFonts w:ascii="Garamond" w:hAnsi="Garamond"/>
          <w:i/>
          <w:iCs/>
          <w:sz w:val="24"/>
          <w:szCs w:val="24"/>
        </w:rPr>
        <w:t>s</w:t>
      </w:r>
      <w:r w:rsidR="00BF53CA">
        <w:rPr>
          <w:rFonts w:ascii="Garamond" w:hAnsi="Garamond"/>
          <w:i/>
          <w:iCs/>
          <w:sz w:val="24"/>
          <w:szCs w:val="24"/>
        </w:rPr>
        <w:t>ë,</w:t>
      </w:r>
      <w:r w:rsidRPr="00DE37F8">
        <w:rPr>
          <w:rFonts w:ascii="Garamond" w:hAnsi="Garamond"/>
          <w:i/>
          <w:iCs/>
          <w:sz w:val="24"/>
          <w:szCs w:val="24"/>
        </w:rPr>
        <w:t xml:space="preserve"> Rules of Air, </w:t>
      </w:r>
      <w:r w:rsidR="00B37666" w:rsidRPr="00DE37F8">
        <w:rPr>
          <w:rFonts w:ascii="Garamond" w:hAnsi="Garamond"/>
          <w:i/>
          <w:iCs/>
          <w:sz w:val="24"/>
          <w:szCs w:val="24"/>
        </w:rPr>
        <w:t xml:space="preserve">shtojca </w:t>
      </w:r>
      <w:r w:rsidRPr="00DE37F8">
        <w:rPr>
          <w:rFonts w:ascii="Garamond" w:hAnsi="Garamond"/>
          <w:i/>
          <w:iCs/>
          <w:sz w:val="24"/>
          <w:szCs w:val="24"/>
        </w:rPr>
        <w:t xml:space="preserve">1, specifikon formën, ngjyrën dhe përdorimin e sinjaleve pamore tokësore. </w:t>
      </w:r>
      <w:r w:rsidRPr="00DE37F8">
        <w:rPr>
          <w:rFonts w:ascii="Garamond" w:hAnsi="Garamond"/>
          <w:sz w:val="24"/>
          <w:szCs w:val="24"/>
        </w:rPr>
        <w:t xml:space="preserve">Manuali i Projektimit të Aerodromit </w:t>
      </w:r>
      <w:r w:rsidR="0006661F" w:rsidRPr="00DE37F8">
        <w:rPr>
          <w:rFonts w:ascii="Garamond" w:hAnsi="Garamond"/>
          <w:i/>
          <w:iCs/>
          <w:sz w:val="24"/>
          <w:szCs w:val="24"/>
        </w:rPr>
        <w:t xml:space="preserve">(dok. </w:t>
      </w:r>
      <w:r w:rsidRPr="00DE37F8">
        <w:rPr>
          <w:rFonts w:ascii="Garamond" w:hAnsi="Garamond"/>
          <w:i/>
          <w:iCs/>
          <w:sz w:val="24"/>
          <w:szCs w:val="24"/>
        </w:rPr>
        <w:t xml:space="preserve">9157), </w:t>
      </w:r>
      <w:r w:rsidR="00B37666" w:rsidRPr="00DE37F8">
        <w:rPr>
          <w:rFonts w:ascii="Garamond" w:hAnsi="Garamond"/>
          <w:i/>
          <w:iCs/>
          <w:sz w:val="24"/>
          <w:szCs w:val="24"/>
        </w:rPr>
        <w:t xml:space="preserve">pjesa </w:t>
      </w:r>
      <w:r w:rsidRPr="00DE37F8">
        <w:rPr>
          <w:rFonts w:ascii="Garamond" w:hAnsi="Garamond"/>
          <w:i/>
          <w:iCs/>
          <w:sz w:val="24"/>
          <w:szCs w:val="24"/>
        </w:rPr>
        <w:t>4, ofron udhëzime për projektimin e tyre.</w:t>
      </w:r>
    </w:p>
    <w:p w14:paraId="54789FAD" w14:textId="77777777" w:rsidR="00ED57F6" w:rsidRPr="00DE37F8" w:rsidRDefault="00ED57F6" w:rsidP="00ED57F6">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 e zonës së sinjalizuar.</w:t>
      </w:r>
    </w:p>
    <w:p w14:paraId="329290CE" w14:textId="77777777" w:rsidR="00ED57F6" w:rsidRPr="00DE37F8" w:rsidRDefault="00ED57F6" w:rsidP="00ED57F6">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5.1.4.1 Zona e sinjalizuar duhet të jetë një sipërfaqe horizontale e njëtrajtshme prej të paktën 9 metrash katrorë.</w:t>
      </w:r>
    </w:p>
    <w:p w14:paraId="3BCA0A53" w14:textId="77777777" w:rsidR="00ED57F6" w:rsidRPr="00DE37F8" w:rsidRDefault="00ED57F6" w:rsidP="00ED57F6">
      <w:pPr>
        <w:pStyle w:val="Heading4"/>
        <w:tabs>
          <w:tab w:val="left" w:pos="360"/>
        </w:tabs>
        <w:ind w:left="0" w:firstLine="284"/>
        <w:jc w:val="both"/>
        <w:rPr>
          <w:rFonts w:ascii="Garamond" w:hAnsi="Garamond"/>
          <w:color w:val="000000" w:themeColor="text1"/>
          <w:sz w:val="24"/>
          <w:lang w:val="sq-AL"/>
        </w:rPr>
      </w:pPr>
      <w:r w:rsidRPr="00DE37F8">
        <w:rPr>
          <w:rFonts w:ascii="Garamond" w:hAnsi="Garamond"/>
          <w:color w:val="000000" w:themeColor="text1"/>
          <w:sz w:val="24"/>
          <w:lang w:val="sq-AL"/>
        </w:rPr>
        <w:t>5.2 Vijëzimet</w:t>
      </w:r>
    </w:p>
    <w:p w14:paraId="50FAE3AC" w14:textId="77777777" w:rsidR="00ED57F6" w:rsidRPr="00DE37F8" w:rsidRDefault="00ED57F6" w:rsidP="00ED57F6">
      <w:pPr>
        <w:pStyle w:val="ListParagraph"/>
        <w:tabs>
          <w:tab w:val="left" w:pos="360"/>
          <w:tab w:val="left" w:pos="540"/>
          <w:tab w:val="left" w:pos="8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 Të përgjithshme</w:t>
      </w:r>
    </w:p>
    <w:p w14:paraId="43FD2F4D" w14:textId="77777777" w:rsidR="00ED57F6" w:rsidRPr="00DE37F8" w:rsidRDefault="00ED57F6" w:rsidP="00ED57F6">
      <w:pPr>
        <w:pStyle w:val="Heading5"/>
        <w:tabs>
          <w:tab w:val="left" w:pos="818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 xml:space="preserve">Vijëzimet me ndërprerje të pistës </w:t>
      </w:r>
    </w:p>
    <w:p w14:paraId="630C7370" w14:textId="77777777" w:rsidR="00ED57F6" w:rsidRPr="00DE37F8" w:rsidRDefault="00ED57F6" w:rsidP="00ED57F6">
      <w:pPr>
        <w:pStyle w:val="ListParagraph"/>
        <w:tabs>
          <w:tab w:val="left" w:pos="720"/>
          <w:tab w:val="left" w:pos="1400"/>
          <w:tab w:val="left" w:pos="8180"/>
        </w:tabs>
        <w:ind w:left="0" w:firstLine="284"/>
        <w:jc w:val="both"/>
        <w:rPr>
          <w:rFonts w:ascii="Garamond" w:hAnsi="Garamond"/>
          <w:sz w:val="24"/>
          <w:szCs w:val="24"/>
        </w:rPr>
      </w:pPr>
      <w:r w:rsidRPr="00DE37F8">
        <w:rPr>
          <w:rFonts w:ascii="Garamond" w:hAnsi="Garamond"/>
          <w:sz w:val="24"/>
          <w:szCs w:val="24"/>
        </w:rPr>
        <w:t>5.2.1.1 Në një kryqëzim të dy (ose më shumë) pistave, vijëzimet e pistës më të rëndësishme, përveç vijëzimeve të rripit anësor të pistës, duhet të shfaqen dhe vijëzimet e pistave të tjera duhet të ndërpriten. Vijëzimet e rripit anësor të pistës më të rëndësishme mund të vazhdojnë përgjatë kryqëzimit ose të ndërpriten.</w:t>
      </w:r>
    </w:p>
    <w:p w14:paraId="6FB5810D" w14:textId="77777777" w:rsidR="00ED57F6" w:rsidRPr="00DE37F8" w:rsidRDefault="00ED57F6" w:rsidP="00ED57F6">
      <w:pPr>
        <w:pStyle w:val="ListParagraph"/>
        <w:tabs>
          <w:tab w:val="left" w:pos="80"/>
        </w:tabs>
        <w:ind w:left="0" w:firstLine="284"/>
        <w:jc w:val="both"/>
        <w:rPr>
          <w:rFonts w:ascii="Garamond" w:hAnsi="Garamond"/>
          <w:sz w:val="24"/>
          <w:szCs w:val="24"/>
        </w:rPr>
      </w:pPr>
      <w:r w:rsidRPr="00DE37F8">
        <w:rPr>
          <w:rFonts w:ascii="Garamond" w:hAnsi="Garamond"/>
          <w:sz w:val="24"/>
          <w:szCs w:val="24"/>
        </w:rPr>
        <w:t>5.2.1.2 Në një kryqëzim të një piste dhe rrugës lidhëse, vijëzimet e pistës duhet të shfaqen dhe vijëzimet e rrugës lidhëse të ndërpriten, me përjashtim të rasteve kur vijëzimet anësore të rripave të pistës mund të ndërpriten.</w:t>
      </w:r>
    </w:p>
    <w:p w14:paraId="2124C91C" w14:textId="77777777" w:rsidR="00ED57F6" w:rsidRPr="00DE37F8" w:rsidRDefault="00ED57F6" w:rsidP="00ED57F6">
      <w:pPr>
        <w:tabs>
          <w:tab w:val="left" w:pos="8180"/>
        </w:tabs>
        <w:ind w:firstLine="284"/>
        <w:jc w:val="both"/>
        <w:rPr>
          <w:rFonts w:ascii="Garamond" w:hAnsi="Garamond"/>
          <w:b/>
          <w:bCs/>
          <w:i/>
          <w:iCs/>
          <w:sz w:val="24"/>
          <w:szCs w:val="24"/>
        </w:rPr>
      </w:pPr>
      <w:r w:rsidRPr="00DE37F8">
        <w:rPr>
          <w:rFonts w:ascii="Garamond" w:hAnsi="Garamond"/>
          <w:b/>
          <w:bCs/>
          <w:i/>
          <w:iCs/>
          <w:sz w:val="24"/>
          <w:szCs w:val="24"/>
        </w:rPr>
        <w:t>Ngjyra dhe dukshmëria e ngjyrës</w:t>
      </w:r>
    </w:p>
    <w:p w14:paraId="1B43F48A" w14:textId="77777777" w:rsidR="00ED57F6" w:rsidRPr="00DE37F8" w:rsidRDefault="00ED57F6" w:rsidP="00ED57F6">
      <w:pPr>
        <w:pStyle w:val="ListParagraph"/>
        <w:tabs>
          <w:tab w:val="left" w:pos="620"/>
          <w:tab w:val="left" w:pos="1980"/>
        </w:tabs>
        <w:ind w:left="0" w:firstLine="284"/>
        <w:jc w:val="both"/>
        <w:rPr>
          <w:rFonts w:ascii="Garamond" w:hAnsi="Garamond"/>
          <w:sz w:val="24"/>
          <w:szCs w:val="24"/>
        </w:rPr>
      </w:pPr>
      <w:r w:rsidRPr="00DE37F8">
        <w:rPr>
          <w:rFonts w:ascii="Garamond" w:hAnsi="Garamond"/>
          <w:sz w:val="24"/>
          <w:szCs w:val="24"/>
        </w:rPr>
        <w:t>5.2.1.3 Vijëzimet e pistës duhet të jenë të bardha.</w:t>
      </w:r>
    </w:p>
    <w:p w14:paraId="190922E9" w14:textId="11638433" w:rsidR="00ED57F6" w:rsidRPr="00DE37F8" w:rsidRDefault="00ED57F6" w:rsidP="00ED57F6">
      <w:pPr>
        <w:tabs>
          <w:tab w:val="left" w:pos="620"/>
        </w:tabs>
        <w:ind w:firstLine="284"/>
        <w:jc w:val="both"/>
        <w:rPr>
          <w:rFonts w:ascii="Garamond" w:hAnsi="Garamond"/>
          <w:i/>
          <w:iCs/>
          <w:sz w:val="24"/>
          <w:szCs w:val="24"/>
        </w:rPr>
      </w:pPr>
      <w:r w:rsidRPr="00DE37F8">
        <w:rPr>
          <w:rFonts w:ascii="Garamond" w:hAnsi="Garamond"/>
          <w:i/>
          <w:iCs/>
          <w:sz w:val="24"/>
          <w:szCs w:val="24"/>
        </w:rPr>
        <w:t>Shënim 1</w:t>
      </w:r>
      <w:r w:rsidR="009473C1" w:rsidRPr="00DE37F8">
        <w:rPr>
          <w:rFonts w:ascii="Garamond" w:hAnsi="Garamond"/>
          <w:i/>
          <w:iCs/>
          <w:sz w:val="24"/>
          <w:szCs w:val="24"/>
        </w:rPr>
        <w:t xml:space="preserve">. </w:t>
      </w:r>
      <w:r w:rsidRPr="00DE37F8">
        <w:rPr>
          <w:rFonts w:ascii="Garamond" w:hAnsi="Garamond"/>
          <w:i/>
          <w:iCs/>
          <w:sz w:val="24"/>
          <w:szCs w:val="24"/>
        </w:rPr>
        <w:t>Është zbuluar se, në sipërfaqet e pistës me ngjyra të lehta, dukshmëria e vijëzimeve të bardha mund të përmirësohet</w:t>
      </w:r>
      <w:r w:rsidR="00D743C9" w:rsidRPr="00DE37F8">
        <w:rPr>
          <w:rFonts w:ascii="Garamond" w:hAnsi="Garamond"/>
          <w:i/>
          <w:iCs/>
          <w:sz w:val="24"/>
          <w:szCs w:val="24"/>
        </w:rPr>
        <w:t>,</w:t>
      </w:r>
      <w:r w:rsidRPr="00DE37F8">
        <w:rPr>
          <w:rFonts w:ascii="Garamond" w:hAnsi="Garamond"/>
          <w:i/>
          <w:iCs/>
          <w:sz w:val="24"/>
          <w:szCs w:val="24"/>
        </w:rPr>
        <w:t xml:space="preserve"> duke i konturuar ato në të zeza.</w:t>
      </w:r>
    </w:p>
    <w:p w14:paraId="0E8CF0C8" w14:textId="0393C71A" w:rsidR="00ED57F6" w:rsidRPr="00DE37F8" w:rsidRDefault="00ED57F6" w:rsidP="00ED57F6">
      <w:pPr>
        <w:tabs>
          <w:tab w:val="left" w:pos="620"/>
        </w:tabs>
        <w:ind w:firstLine="284"/>
        <w:jc w:val="both"/>
        <w:rPr>
          <w:rFonts w:ascii="Garamond" w:hAnsi="Garamond"/>
          <w:i/>
          <w:iCs/>
          <w:sz w:val="24"/>
          <w:szCs w:val="24"/>
        </w:rPr>
      </w:pPr>
      <w:r w:rsidRPr="00DE37F8">
        <w:rPr>
          <w:rFonts w:ascii="Garamond" w:hAnsi="Garamond"/>
          <w:i/>
          <w:iCs/>
          <w:sz w:val="24"/>
          <w:szCs w:val="24"/>
        </w:rPr>
        <w:t>Shënim 2</w:t>
      </w:r>
      <w:r w:rsidR="009473C1" w:rsidRPr="00DE37F8">
        <w:rPr>
          <w:rFonts w:ascii="Garamond" w:hAnsi="Garamond"/>
          <w:i/>
          <w:iCs/>
          <w:sz w:val="24"/>
          <w:szCs w:val="24"/>
        </w:rPr>
        <w:t xml:space="preserve">. </w:t>
      </w:r>
      <w:r w:rsidRPr="00DE37F8">
        <w:rPr>
          <w:rFonts w:ascii="Garamond" w:hAnsi="Garamond"/>
          <w:i/>
          <w:iCs/>
          <w:sz w:val="24"/>
          <w:szCs w:val="24"/>
        </w:rPr>
        <w:t>Është e preferueshme që rreziku i karakteristikave të fërkimit të pabarabartë te vijëzimet të zvogëlohet në aq sa është e mundur duke përdorur një lloj të përshtatshëm boje.</w:t>
      </w:r>
    </w:p>
    <w:p w14:paraId="4FFDDB9B" w14:textId="2FAE010D" w:rsidR="00ED57F6" w:rsidRPr="00DE37F8" w:rsidRDefault="00ED57F6" w:rsidP="00ED57F6">
      <w:pPr>
        <w:tabs>
          <w:tab w:val="left" w:pos="620"/>
        </w:tabs>
        <w:ind w:firstLine="284"/>
        <w:jc w:val="both"/>
        <w:rPr>
          <w:rFonts w:ascii="Garamond" w:hAnsi="Garamond"/>
          <w:i/>
          <w:iCs/>
          <w:sz w:val="24"/>
          <w:szCs w:val="24"/>
        </w:rPr>
      </w:pPr>
      <w:r w:rsidRPr="00DE37F8">
        <w:rPr>
          <w:rFonts w:ascii="Garamond" w:hAnsi="Garamond"/>
          <w:i/>
          <w:iCs/>
          <w:sz w:val="24"/>
          <w:szCs w:val="24"/>
        </w:rPr>
        <w:t>Shënim 3</w:t>
      </w:r>
      <w:r w:rsidR="009473C1" w:rsidRPr="00DE37F8">
        <w:rPr>
          <w:rFonts w:ascii="Garamond" w:hAnsi="Garamond"/>
          <w:i/>
          <w:iCs/>
          <w:sz w:val="24"/>
          <w:szCs w:val="24"/>
        </w:rPr>
        <w:t xml:space="preserve">. </w:t>
      </w:r>
      <w:r w:rsidRPr="00DE37F8">
        <w:rPr>
          <w:rFonts w:ascii="Garamond" w:hAnsi="Garamond"/>
          <w:i/>
          <w:iCs/>
          <w:sz w:val="24"/>
          <w:szCs w:val="24"/>
        </w:rPr>
        <w:t>Vijëzimet mund të përbëhen nga zona plotësisht të përcaktuara ose një varg vijash gjatësore që sigurojnë një efekt ekuivalent të zonave plotësisht të përcaktuara.</w:t>
      </w:r>
    </w:p>
    <w:p w14:paraId="58DEB6ED" w14:textId="77777777" w:rsidR="00ED57F6" w:rsidRPr="00DE37F8" w:rsidRDefault="00ED57F6" w:rsidP="00ED57F6">
      <w:pPr>
        <w:pStyle w:val="ListParagraph"/>
        <w:tabs>
          <w:tab w:val="left" w:pos="620"/>
          <w:tab w:val="left" w:pos="1400"/>
        </w:tabs>
        <w:ind w:left="0" w:firstLine="284"/>
        <w:jc w:val="both"/>
        <w:rPr>
          <w:rFonts w:ascii="Garamond" w:hAnsi="Garamond"/>
          <w:sz w:val="24"/>
          <w:szCs w:val="24"/>
        </w:rPr>
      </w:pPr>
      <w:r w:rsidRPr="00DE37F8">
        <w:rPr>
          <w:rFonts w:ascii="Garamond" w:hAnsi="Garamond"/>
          <w:sz w:val="24"/>
          <w:szCs w:val="24"/>
        </w:rPr>
        <w:t>5.2.1.4 Vijëzimet e rrugës lidhëse, vijëzimet e xhepit të kthesës së pistës dhe vijëzimet e vendqëndrimit të avionit duhet të jenë të verdha.</w:t>
      </w:r>
    </w:p>
    <w:p w14:paraId="731C9855" w14:textId="77777777" w:rsidR="00ED57F6" w:rsidRPr="00DE37F8" w:rsidRDefault="00ED57F6" w:rsidP="00ED57F6">
      <w:pPr>
        <w:pStyle w:val="ListParagraph"/>
        <w:tabs>
          <w:tab w:val="left" w:pos="620"/>
          <w:tab w:val="left" w:pos="1400"/>
        </w:tabs>
        <w:ind w:left="0" w:firstLine="284"/>
        <w:jc w:val="both"/>
        <w:rPr>
          <w:rFonts w:ascii="Garamond" w:hAnsi="Garamond"/>
          <w:sz w:val="24"/>
          <w:szCs w:val="24"/>
        </w:rPr>
      </w:pPr>
      <w:r w:rsidRPr="00DE37F8">
        <w:rPr>
          <w:rFonts w:ascii="Garamond" w:hAnsi="Garamond"/>
          <w:sz w:val="24"/>
          <w:szCs w:val="24"/>
        </w:rPr>
        <w:t>5.2.1.5 Vijat e sigurisë në VQA duhet të jenë të një ngjyre të dukshme, të cilat duhet të jenë në kontrast me atë të përdorur për vijëzimet e vendqëndrimeve të avionit.</w:t>
      </w:r>
    </w:p>
    <w:p w14:paraId="2B0CE6D9" w14:textId="41EF01BD" w:rsidR="00ED57F6" w:rsidRPr="00DE37F8" w:rsidRDefault="00ED57F6" w:rsidP="00ED57F6">
      <w:pPr>
        <w:tabs>
          <w:tab w:val="left" w:pos="620"/>
        </w:tabs>
        <w:ind w:firstLine="284"/>
        <w:jc w:val="both"/>
        <w:rPr>
          <w:rFonts w:ascii="Garamond" w:hAnsi="Garamond"/>
          <w:sz w:val="24"/>
          <w:szCs w:val="24"/>
        </w:rPr>
      </w:pPr>
      <w:r w:rsidRPr="00DE37F8">
        <w:rPr>
          <w:rFonts w:ascii="Garamond" w:hAnsi="Garamond"/>
          <w:sz w:val="24"/>
          <w:szCs w:val="24"/>
        </w:rPr>
        <w:t>Shënim.</w:t>
      </w:r>
      <w:r w:rsidR="00B37666" w:rsidRPr="00DE37F8">
        <w:rPr>
          <w:rFonts w:ascii="Garamond" w:hAnsi="Garamond"/>
          <w:sz w:val="24"/>
          <w:szCs w:val="24"/>
        </w:rPr>
        <w:t xml:space="preserve"> </w:t>
      </w:r>
      <w:r w:rsidRPr="00DE37F8">
        <w:rPr>
          <w:rFonts w:ascii="Garamond" w:hAnsi="Garamond"/>
          <w:sz w:val="24"/>
          <w:szCs w:val="24"/>
        </w:rPr>
        <w:t>Udhëzimet për materialet reflektuese janë dhënë në Manualin e Projektimit të Aerodromit (</w:t>
      </w:r>
      <w:r w:rsidR="00B37666" w:rsidRPr="00DE37F8">
        <w:rPr>
          <w:rFonts w:ascii="Garamond" w:hAnsi="Garamond"/>
          <w:sz w:val="24"/>
          <w:szCs w:val="24"/>
        </w:rPr>
        <w:t xml:space="preserve">dok. </w:t>
      </w:r>
      <w:r w:rsidRPr="00DE37F8">
        <w:rPr>
          <w:rFonts w:ascii="Garamond" w:hAnsi="Garamond"/>
          <w:sz w:val="24"/>
          <w:szCs w:val="24"/>
        </w:rPr>
        <w:t xml:space="preserve">9157), </w:t>
      </w:r>
      <w:r w:rsidR="00977FC3" w:rsidRPr="00DE37F8">
        <w:rPr>
          <w:rFonts w:ascii="Garamond" w:hAnsi="Garamond"/>
          <w:sz w:val="24"/>
          <w:szCs w:val="24"/>
        </w:rPr>
        <w:t xml:space="preserve">pjesa </w:t>
      </w:r>
      <w:r w:rsidRPr="00DE37F8">
        <w:rPr>
          <w:rFonts w:ascii="Garamond" w:hAnsi="Garamond"/>
          <w:sz w:val="24"/>
          <w:szCs w:val="24"/>
        </w:rPr>
        <w:t>4.</w:t>
      </w:r>
    </w:p>
    <w:p w14:paraId="2900D0F3" w14:textId="77777777" w:rsidR="00ED57F6" w:rsidRPr="00DE37F8" w:rsidRDefault="00ED57F6" w:rsidP="00ED57F6">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Rrugët lidhëse të pashtruara</w:t>
      </w:r>
    </w:p>
    <w:p w14:paraId="1F5CC402" w14:textId="77777777" w:rsidR="00ED57F6" w:rsidRPr="00DE37F8" w:rsidRDefault="00ED57F6" w:rsidP="00ED57F6">
      <w:pPr>
        <w:pStyle w:val="ListParagraph"/>
        <w:tabs>
          <w:tab w:val="left" w:pos="620"/>
          <w:tab w:val="left" w:pos="1400"/>
        </w:tabs>
        <w:ind w:left="0" w:firstLine="284"/>
        <w:jc w:val="both"/>
        <w:rPr>
          <w:rFonts w:ascii="Garamond" w:hAnsi="Garamond"/>
          <w:i/>
          <w:iCs/>
          <w:sz w:val="24"/>
          <w:szCs w:val="24"/>
        </w:rPr>
      </w:pPr>
      <w:r w:rsidRPr="00DE37F8">
        <w:rPr>
          <w:rFonts w:ascii="Garamond" w:hAnsi="Garamond"/>
          <w:sz w:val="24"/>
          <w:szCs w:val="24"/>
        </w:rPr>
        <w:t>5.2.1.6 Një rrugë lidhëse e pashtruar duhet të sigurohet, për aq sa është e mundur, me vijëzimet e përshkruara për rrugët lidhëse të shtruara.</w:t>
      </w:r>
    </w:p>
    <w:p w14:paraId="44D85060" w14:textId="77777777" w:rsidR="00ED57F6" w:rsidRPr="00DE37F8" w:rsidRDefault="00ED57F6" w:rsidP="00ED57F6">
      <w:pPr>
        <w:pStyle w:val="ListParagraph"/>
        <w:tabs>
          <w:tab w:val="left" w:pos="620"/>
          <w:tab w:val="left" w:pos="4460"/>
        </w:tabs>
        <w:ind w:left="0" w:firstLine="284"/>
        <w:jc w:val="both"/>
        <w:rPr>
          <w:rFonts w:ascii="Garamond" w:hAnsi="Garamond"/>
          <w:sz w:val="24"/>
          <w:szCs w:val="24"/>
        </w:rPr>
      </w:pPr>
      <w:r w:rsidRPr="00DE37F8">
        <w:rPr>
          <w:rFonts w:ascii="Garamond" w:hAnsi="Garamond"/>
          <w:sz w:val="24"/>
          <w:szCs w:val="24"/>
        </w:rPr>
        <w:t>5.2.2 Vijëzimet e përcaktimit/emërtimit të pistës</w:t>
      </w:r>
    </w:p>
    <w:p w14:paraId="70577497" w14:textId="77777777" w:rsidR="00ED57F6" w:rsidRPr="00DE37F8" w:rsidRDefault="00ED57F6" w:rsidP="00ED57F6">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6620ACDB" w14:textId="77777777" w:rsidR="00ED57F6" w:rsidRPr="00DE37F8" w:rsidRDefault="00ED57F6" w:rsidP="00ED57F6">
      <w:pPr>
        <w:pStyle w:val="ListParagraph"/>
        <w:tabs>
          <w:tab w:val="left" w:pos="62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5.2.2.1 Vijëzimet e përcaktimit të pistës duhet të vendosen në pragun e pistës të shtruar.</w:t>
      </w:r>
    </w:p>
    <w:p w14:paraId="0E942BE6" w14:textId="65577996" w:rsidR="00ED57F6" w:rsidRPr="00DE37F8" w:rsidRDefault="00ED57F6" w:rsidP="00ED57F6">
      <w:pPr>
        <w:pStyle w:val="ListParagraph"/>
        <w:tabs>
          <w:tab w:val="left" w:pos="620"/>
          <w:tab w:val="left" w:pos="1400"/>
        </w:tabs>
        <w:ind w:left="0" w:firstLine="284"/>
        <w:jc w:val="both"/>
        <w:rPr>
          <w:rFonts w:ascii="Garamond" w:hAnsi="Garamond"/>
          <w:color w:val="000000" w:themeColor="text1"/>
          <w:sz w:val="24"/>
          <w:szCs w:val="24"/>
        </w:rPr>
      </w:pPr>
      <w:r w:rsidRPr="00B44D5C">
        <w:rPr>
          <w:rFonts w:ascii="Garamond" w:hAnsi="Garamond"/>
          <w:bCs/>
          <w:color w:val="000000" w:themeColor="text1"/>
          <w:sz w:val="24"/>
          <w:szCs w:val="24"/>
        </w:rPr>
        <w:t>5.2.2.2</w:t>
      </w:r>
      <w:r w:rsidR="00331A76" w:rsidRPr="00B44D5C">
        <w:rPr>
          <w:rFonts w:ascii="Garamond" w:hAnsi="Garamond"/>
          <w:bCs/>
          <w:color w:val="000000" w:themeColor="text1"/>
          <w:sz w:val="24"/>
          <w:szCs w:val="24"/>
        </w:rPr>
        <w:t xml:space="preserve"> </w:t>
      </w:r>
      <w:r w:rsidRPr="00B44D5C">
        <w:rPr>
          <w:rFonts w:ascii="Garamond" w:hAnsi="Garamond"/>
          <w:color w:val="000000" w:themeColor="text1"/>
          <w:sz w:val="24"/>
          <w:szCs w:val="24"/>
        </w:rPr>
        <w:t>Vijëzimet</w:t>
      </w:r>
      <w:r w:rsidRPr="00DE37F8">
        <w:rPr>
          <w:rFonts w:ascii="Garamond" w:hAnsi="Garamond"/>
          <w:color w:val="000000" w:themeColor="text1"/>
          <w:sz w:val="24"/>
          <w:szCs w:val="24"/>
        </w:rPr>
        <w:t xml:space="preserve"> e përcaktimit të pistës duhet të vendosen, për aq sa është e mundur, në pragun e </w:t>
      </w:r>
      <w:r w:rsidRPr="00DE37F8">
        <w:rPr>
          <w:rFonts w:ascii="Garamond" w:hAnsi="Garamond"/>
          <w:color w:val="000000" w:themeColor="text1"/>
          <w:sz w:val="24"/>
          <w:szCs w:val="24"/>
        </w:rPr>
        <w:lastRenderedPageBreak/>
        <w:t>një piste të pashtruar.</w:t>
      </w:r>
    </w:p>
    <w:p w14:paraId="6564BDF7" w14:textId="77777777" w:rsidR="00ED57F6" w:rsidRPr="00DE37F8" w:rsidRDefault="00ED57F6" w:rsidP="00ED57F6">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64D89B66" w14:textId="67FA26AA" w:rsidR="00ED57F6" w:rsidRPr="00DE37F8" w:rsidRDefault="00ED57F6" w:rsidP="00ED57F6">
      <w:pPr>
        <w:pStyle w:val="ListParagraph"/>
        <w:tabs>
          <w:tab w:val="left" w:pos="440"/>
        </w:tabs>
        <w:ind w:left="0" w:firstLine="284"/>
        <w:jc w:val="both"/>
        <w:rPr>
          <w:rFonts w:ascii="Garamond" w:hAnsi="Garamond"/>
          <w:sz w:val="24"/>
          <w:szCs w:val="24"/>
        </w:rPr>
      </w:pPr>
      <w:r w:rsidRPr="00DE37F8">
        <w:rPr>
          <w:rFonts w:ascii="Garamond" w:hAnsi="Garamond"/>
          <w:sz w:val="24"/>
          <w:szCs w:val="24"/>
        </w:rPr>
        <w:t xml:space="preserve">5.2.2.3 Vijëzimet e përcaktimit të pistës duhet të vendosen në pragun e pistës si në </w:t>
      </w:r>
      <w:r w:rsidR="004A59EB" w:rsidRPr="00DE37F8">
        <w:rPr>
          <w:rFonts w:ascii="Garamond" w:hAnsi="Garamond"/>
          <w:sz w:val="24"/>
          <w:szCs w:val="24"/>
        </w:rPr>
        <w:t xml:space="preserve">figurën </w:t>
      </w:r>
      <w:r w:rsidRPr="00DE37F8">
        <w:rPr>
          <w:rFonts w:ascii="Garamond" w:hAnsi="Garamond"/>
          <w:sz w:val="24"/>
          <w:szCs w:val="24"/>
        </w:rPr>
        <w:t>5</w:t>
      </w:r>
      <w:r w:rsidR="004A59EB" w:rsidRPr="00DE37F8">
        <w:rPr>
          <w:rFonts w:ascii="Garamond" w:hAnsi="Garamond"/>
          <w:sz w:val="24"/>
          <w:szCs w:val="24"/>
        </w:rPr>
        <w:t>-</w:t>
      </w:r>
      <w:r w:rsidRPr="00DE37F8">
        <w:rPr>
          <w:rFonts w:ascii="Garamond" w:hAnsi="Garamond"/>
          <w:sz w:val="24"/>
          <w:szCs w:val="24"/>
        </w:rPr>
        <w:t>2 sipas nevojës.</w:t>
      </w:r>
    </w:p>
    <w:p w14:paraId="64CE7CC2" w14:textId="7511631F" w:rsidR="00ED57F6" w:rsidRPr="00DE37F8" w:rsidRDefault="00ED57F6" w:rsidP="00ED57F6">
      <w:pPr>
        <w:tabs>
          <w:tab w:val="left" w:pos="44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Nëse pragu i pistës është zhvendosur nga skaji i pistës, një shenjë që tregon përcaktimin e pistës mund t</w:t>
      </w:r>
      <w:r w:rsidR="00F70819" w:rsidRPr="00DE37F8">
        <w:rPr>
          <w:rFonts w:ascii="Garamond" w:hAnsi="Garamond"/>
          <w:i/>
          <w:iCs/>
          <w:sz w:val="24"/>
          <w:szCs w:val="24"/>
        </w:rPr>
        <w:t>ë</w:t>
      </w:r>
      <w:r w:rsidRPr="00DE37F8">
        <w:rPr>
          <w:rFonts w:ascii="Garamond" w:hAnsi="Garamond"/>
          <w:i/>
          <w:iCs/>
          <w:sz w:val="24"/>
          <w:szCs w:val="24"/>
        </w:rPr>
        <w:t xml:space="preserve"> sigurohet për ngritjen e aeroplanëve.</w:t>
      </w:r>
    </w:p>
    <w:p w14:paraId="6094FD1C" w14:textId="77777777" w:rsidR="00ED57F6" w:rsidRPr="00DE37F8" w:rsidRDefault="00ED57F6" w:rsidP="00ED57F6">
      <w:pPr>
        <w:pStyle w:val="Heading5"/>
        <w:tabs>
          <w:tab w:val="left" w:pos="44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4EBF04D2" w14:textId="77777777" w:rsidR="00ED57F6" w:rsidRPr="00DE37F8" w:rsidRDefault="00ED57F6" w:rsidP="00ED57F6">
      <w:pPr>
        <w:pStyle w:val="ListParagraph"/>
        <w:tabs>
          <w:tab w:val="left" w:pos="440"/>
        </w:tabs>
        <w:ind w:left="0" w:firstLine="284"/>
        <w:jc w:val="both"/>
        <w:rPr>
          <w:rFonts w:ascii="Garamond" w:hAnsi="Garamond"/>
          <w:sz w:val="24"/>
          <w:szCs w:val="24"/>
        </w:rPr>
      </w:pPr>
      <w:r w:rsidRPr="00DE37F8">
        <w:rPr>
          <w:rFonts w:ascii="Garamond" w:hAnsi="Garamond"/>
          <w:sz w:val="24"/>
          <w:szCs w:val="24"/>
        </w:rPr>
        <w:t>5.2.2.4 Vijëzimet e përcaktimit të pistës duhet të përbëhen nga një numër me dy shifra dhe në pista paralele plotësohet me një shkronjë. Në një pistë të vetme, pista të dyfishta paralele dhe pista të trefishta paralele, numri dy shifror duhet të jetë numri më i përafërt me një të dhjetën e Veriut magnetik kur shikohet nga drejtimi i afrimit. Në katër ose më shumë pista paralele, një grup i pistave ngjitur duhet të numërohen në azimutin më të afërt të një së dhjetës magnetik dhe në setin tjetër të pistave fqinje të numëruara në tjetrën më të afërt të një të dhjetës së azimutit magnetik. Kur rregulli i mësipërm i vlerës së numrit do të jepte një numër të vetëm shifror, duhet të paraprihet nga zero.</w:t>
      </w:r>
    </w:p>
    <w:p w14:paraId="1128CA7A" w14:textId="77777777" w:rsidR="00ED57F6" w:rsidRPr="00DE37F8" w:rsidRDefault="00041516" w:rsidP="00ED57F6">
      <w:pPr>
        <w:pStyle w:val="BodyText"/>
        <w:tabs>
          <w:tab w:val="left" w:pos="720"/>
        </w:tabs>
        <w:rPr>
          <w:rFonts w:ascii="Garamond" w:hAnsi="Garamond"/>
        </w:rPr>
      </w:pPr>
      <w:r w:rsidRPr="00DE37F8">
        <w:rPr>
          <w:rFonts w:ascii="Garamond" w:hAnsi="Garamond"/>
          <w:noProof/>
        </w:rPr>
        <w:drawing>
          <wp:inline distT="0" distB="0" distL="0" distR="0" wp14:anchorId="16D50D9D" wp14:editId="0677F89C">
            <wp:extent cx="5922645" cy="3903260"/>
            <wp:effectExtent l="0" t="0" r="190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rotWithShape="1">
                    <a:blip r:embed="rId18">
                      <a:extLst>
                        <a:ext uri="{28A0092B-C50C-407E-A947-70E740481C1C}">
                          <a14:useLocalDpi xmlns:a14="http://schemas.microsoft.com/office/drawing/2010/main" val="0"/>
                        </a:ext>
                      </a:extLst>
                    </a:blip>
                    <a:srcRect r="1450" b="1955"/>
                    <a:stretch/>
                  </pic:blipFill>
                  <pic:spPr bwMode="auto">
                    <a:xfrm>
                      <a:off x="0" y="0"/>
                      <a:ext cx="5923128" cy="3903578"/>
                    </a:xfrm>
                    <a:prstGeom prst="rect">
                      <a:avLst/>
                    </a:prstGeom>
                    <a:noFill/>
                    <a:ln>
                      <a:noFill/>
                    </a:ln>
                    <a:extLst>
                      <a:ext uri="{53640926-AAD7-44D8-BBD7-CCE9431645EC}">
                        <a14:shadowObscured xmlns:a14="http://schemas.microsoft.com/office/drawing/2010/main"/>
                      </a:ext>
                    </a:extLst>
                  </pic:spPr>
                </pic:pic>
              </a:graphicData>
            </a:graphic>
          </wp:inline>
        </w:drawing>
      </w:r>
    </w:p>
    <w:p w14:paraId="64EC6A28" w14:textId="69C7C78D" w:rsidR="00041516" w:rsidRPr="00DE37F8" w:rsidRDefault="00041516" w:rsidP="00041516">
      <w:pPr>
        <w:pStyle w:val="Heading4"/>
        <w:spacing w:before="92"/>
        <w:ind w:left="0"/>
        <w:jc w:val="center"/>
        <w:rPr>
          <w:rFonts w:ascii="Garamond" w:hAnsi="Garamond"/>
          <w:lang w:val="sq-AL"/>
        </w:rPr>
      </w:pPr>
      <w:r w:rsidRPr="00DE37F8">
        <w:rPr>
          <w:rFonts w:ascii="Garamond" w:hAnsi="Garamond"/>
          <w:lang w:val="sq-AL"/>
        </w:rPr>
        <w:t>Figura</w:t>
      </w:r>
      <w:r w:rsidR="003B4031" w:rsidRPr="00DE37F8">
        <w:rPr>
          <w:rFonts w:ascii="Garamond" w:hAnsi="Garamond"/>
          <w:lang w:val="sq-AL"/>
        </w:rPr>
        <w:t xml:space="preserve"> </w:t>
      </w:r>
      <w:r w:rsidRPr="00DE37F8">
        <w:rPr>
          <w:rFonts w:ascii="Garamond" w:hAnsi="Garamond"/>
          <w:lang w:val="sq-AL"/>
        </w:rPr>
        <w:t>5-2. Projektimi i pistës, vija e qendrës dhe vijëzimet e pragut të pistës</w:t>
      </w:r>
    </w:p>
    <w:p w14:paraId="5CB17771" w14:textId="77777777" w:rsidR="00041516" w:rsidRPr="00DE37F8" w:rsidRDefault="00041516" w:rsidP="00041516">
      <w:pPr>
        <w:pStyle w:val="TEKSTIIIII"/>
        <w:rPr>
          <w:lang w:val="sq-AL"/>
        </w:rPr>
      </w:pPr>
    </w:p>
    <w:p w14:paraId="1F400E02" w14:textId="77777777" w:rsidR="009D5E17" w:rsidRPr="00DE37F8" w:rsidRDefault="009D5E17" w:rsidP="009D5E17">
      <w:pPr>
        <w:pStyle w:val="ListParagraph"/>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5.2.2.5 Në rast e pistave paralele, secili numër i emërtimit të pistës duhet të plotësohet me një shkronje siç vijon, në rendin e treguar nga e majta në të djathtë kur shikohet nga drejtimi i afrimit:</w:t>
      </w:r>
    </w:p>
    <w:p w14:paraId="7766220A" w14:textId="77777777" w:rsidR="009D5E17" w:rsidRPr="00DE37F8" w:rsidRDefault="009D5E17" w:rsidP="009D5E17">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Për dy pista paralele: “L” “R”;</w:t>
      </w:r>
    </w:p>
    <w:p w14:paraId="2434C622" w14:textId="5D063C1B" w:rsidR="009D5E17" w:rsidRPr="00DE37F8" w:rsidRDefault="009D5E17" w:rsidP="009D5E17">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Për tr</w:t>
      </w:r>
      <w:r w:rsidR="00A759AC"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pista paralele: “L”</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“C” “R”;</w:t>
      </w:r>
    </w:p>
    <w:p w14:paraId="17A1BA6E" w14:textId="77777777" w:rsidR="009D5E17" w:rsidRPr="00DE37F8" w:rsidRDefault="009D5E17" w:rsidP="009D5E17">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Për katër pista paralele: “L” “R” “L” “R”;</w:t>
      </w:r>
    </w:p>
    <w:p w14:paraId="3279CAA7" w14:textId="77777777" w:rsidR="009D5E17" w:rsidRPr="00DE37F8" w:rsidRDefault="009D5E17" w:rsidP="009D5E17">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Për pesë pista paralele: “L” “C” “R” “L” “R” ose “L” “R” “L” “C” “R”; dhe</w:t>
      </w:r>
    </w:p>
    <w:p w14:paraId="05604775" w14:textId="77777777" w:rsidR="009D5E17" w:rsidRPr="00DE37F8" w:rsidRDefault="009D5E17" w:rsidP="009D5E17">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Për gjashtë pista paralele: “L” “C” “R” “L” “C” “R”.</w:t>
      </w:r>
    </w:p>
    <w:p w14:paraId="59A1FE5D" w14:textId="5683DD79" w:rsidR="009D5E17" w:rsidRPr="00DE37F8" w:rsidRDefault="009D5E17" w:rsidP="009D5E17">
      <w:pPr>
        <w:pStyle w:val="ListParagraph"/>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5.2.2.6 Numrat dhe shkronjat duhet të jenë në formën dhe proporcionin e treguar në Figurën 5</w:t>
      </w:r>
      <w:r w:rsidR="004A59EB" w:rsidRPr="00DE37F8">
        <w:rPr>
          <w:rFonts w:ascii="Garamond" w:hAnsi="Garamond"/>
          <w:color w:val="000000" w:themeColor="text1"/>
          <w:sz w:val="24"/>
          <w:szCs w:val="24"/>
        </w:rPr>
        <w:t>-</w:t>
      </w:r>
      <w:r w:rsidRPr="00DE37F8">
        <w:rPr>
          <w:rFonts w:ascii="Garamond" w:hAnsi="Garamond"/>
          <w:color w:val="000000" w:themeColor="text1"/>
          <w:sz w:val="24"/>
          <w:szCs w:val="24"/>
        </w:rPr>
        <w:t xml:space="preserve">3. Dimensionet nuk duhet të jenë më pak se ato të paraqitura në figurën 5-3, por kur numrat janë </w:t>
      </w:r>
      <w:r w:rsidRPr="00DE37F8">
        <w:rPr>
          <w:rFonts w:ascii="Garamond" w:hAnsi="Garamond"/>
          <w:color w:val="000000" w:themeColor="text1"/>
          <w:sz w:val="24"/>
          <w:szCs w:val="24"/>
        </w:rPr>
        <w:lastRenderedPageBreak/>
        <w:t>inkorporuar në vijëzimin e pragut të pistës, duhet të përdoren përmasa më të mëdha për të mbushur në mënyrë të saktë hendekun midis rripave të vijëzimeve të pragut të pistës.</w:t>
      </w:r>
    </w:p>
    <w:p w14:paraId="36A80BBB" w14:textId="77777777" w:rsidR="009D5E17" w:rsidRPr="00DE37F8" w:rsidRDefault="009D5E17" w:rsidP="009D5E17">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5.2.3 Vijëzimi i vijës qendrore të pistës</w:t>
      </w:r>
    </w:p>
    <w:p w14:paraId="67D6C585" w14:textId="77777777" w:rsidR="009D5E17" w:rsidRPr="00DE37F8" w:rsidRDefault="009D5E17" w:rsidP="009D5E17">
      <w:pPr>
        <w:pStyle w:val="Heading5"/>
        <w:ind w:firstLine="284"/>
        <w:jc w:val="both"/>
        <w:rPr>
          <w:rFonts w:ascii="Garamond" w:hAnsi="Garamond"/>
          <w:color w:val="000000" w:themeColor="text1"/>
          <w:sz w:val="24"/>
          <w:szCs w:val="24"/>
        </w:rPr>
      </w:pPr>
      <w:r w:rsidRPr="00DE37F8">
        <w:rPr>
          <w:rFonts w:ascii="Garamond" w:hAnsi="Garamond"/>
          <w:color w:val="000000" w:themeColor="text1"/>
          <w:sz w:val="24"/>
          <w:szCs w:val="24"/>
        </w:rPr>
        <w:t>Zbatimi</w:t>
      </w:r>
    </w:p>
    <w:p w14:paraId="35646F2F" w14:textId="77777777" w:rsidR="009D5E17" w:rsidRPr="00DE37F8" w:rsidRDefault="009D5E17" w:rsidP="009D5E17">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5.2.3.1 Vijëzimi i vijës qendrore të pistës duhet të vendoset në një pistë të shtruar.</w:t>
      </w:r>
    </w:p>
    <w:p w14:paraId="690A3F2E" w14:textId="77777777" w:rsidR="009D5E17" w:rsidRPr="00DE37F8" w:rsidRDefault="009D5E17" w:rsidP="009D5E17">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4926B123" w14:textId="46950C4C" w:rsidR="009D5E17" w:rsidRPr="00DE37F8" w:rsidRDefault="009D5E17" w:rsidP="009D5E17">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5.2.3.2 Vijëzimi i vijës </w:t>
      </w:r>
      <w:r w:rsidR="00AD7F22" w:rsidRPr="00DE37F8">
        <w:rPr>
          <w:rFonts w:ascii="Garamond" w:hAnsi="Garamond"/>
          <w:color w:val="000000" w:themeColor="text1"/>
          <w:sz w:val="24"/>
          <w:szCs w:val="24"/>
        </w:rPr>
        <w:t>qendrore</w:t>
      </w:r>
      <w:r w:rsidRPr="00DE37F8">
        <w:rPr>
          <w:rFonts w:ascii="Garamond" w:hAnsi="Garamond"/>
          <w:color w:val="000000" w:themeColor="text1"/>
          <w:sz w:val="24"/>
          <w:szCs w:val="24"/>
        </w:rPr>
        <w:t xml:space="preserve"> të pistës duhet të jetë i vendosur përgjatë vijës qendrore të pistës midis vijëzimeve të përcaktimit/emërtimit të pistës siç tregohet në figurën 5-2, përveç kur ndërpritet në përputhje me 5.2.1.1.</w:t>
      </w:r>
    </w:p>
    <w:p w14:paraId="6C6654FE" w14:textId="77777777" w:rsidR="009D5E17" w:rsidRPr="00DE37F8" w:rsidRDefault="009D5E17" w:rsidP="009D5E17">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2CD786D7" w14:textId="4E517C3B" w:rsidR="009D5E17" w:rsidRPr="00DE37F8" w:rsidRDefault="009D5E17" w:rsidP="009D5E17">
      <w:pPr>
        <w:pStyle w:val="ListParagraph"/>
        <w:tabs>
          <w:tab w:val="left" w:pos="720"/>
          <w:tab w:val="left" w:pos="79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5.2.3.3 Vijëzimi i vijës </w:t>
      </w:r>
      <w:r w:rsidR="00AD7F22" w:rsidRPr="00DE37F8">
        <w:rPr>
          <w:rFonts w:ascii="Garamond" w:hAnsi="Garamond"/>
          <w:color w:val="000000" w:themeColor="text1"/>
          <w:sz w:val="24"/>
          <w:szCs w:val="24"/>
        </w:rPr>
        <w:t>qendrore</w:t>
      </w:r>
      <w:r w:rsidRPr="00DE37F8">
        <w:rPr>
          <w:rFonts w:ascii="Garamond" w:hAnsi="Garamond"/>
          <w:color w:val="000000" w:themeColor="text1"/>
          <w:sz w:val="24"/>
          <w:szCs w:val="24"/>
        </w:rPr>
        <w:t xml:space="preserve"> të pistës duhet të përbëhet nga një vijë me rripa dhe hap</w:t>
      </w:r>
      <w:r w:rsidR="00AD7F22" w:rsidRPr="00DE37F8">
        <w:rPr>
          <w:rFonts w:ascii="Garamond" w:hAnsi="Garamond"/>
          <w:color w:val="000000" w:themeColor="text1"/>
          <w:sz w:val="24"/>
          <w:szCs w:val="24"/>
        </w:rPr>
        <w:t>ë</w:t>
      </w:r>
      <w:r w:rsidRPr="00DE37F8">
        <w:rPr>
          <w:rFonts w:ascii="Garamond" w:hAnsi="Garamond"/>
          <w:color w:val="000000" w:themeColor="text1"/>
          <w:sz w:val="24"/>
          <w:szCs w:val="24"/>
        </w:rPr>
        <w:t>sira të njëtrajtshme. Gjatësia e rripit plus hap</w:t>
      </w:r>
      <w:r w:rsidR="00AD7F22" w:rsidRPr="00DE37F8">
        <w:rPr>
          <w:rFonts w:ascii="Garamond" w:hAnsi="Garamond"/>
          <w:color w:val="000000" w:themeColor="text1"/>
          <w:sz w:val="24"/>
          <w:szCs w:val="24"/>
        </w:rPr>
        <w:t>ë</w:t>
      </w:r>
      <w:r w:rsidRPr="00DE37F8">
        <w:rPr>
          <w:rFonts w:ascii="Garamond" w:hAnsi="Garamond"/>
          <w:color w:val="000000" w:themeColor="text1"/>
          <w:sz w:val="24"/>
          <w:szCs w:val="24"/>
        </w:rPr>
        <w:t>sira duhet të jetë jo më pak se 50 m ose jo më shumë se 75 m. Gjatësia e secilit rrip duhet të jetë së paku e barabartë me gjatësinë e hap</w:t>
      </w:r>
      <w:r w:rsidR="00AD7F22" w:rsidRPr="00DE37F8">
        <w:rPr>
          <w:rFonts w:ascii="Garamond" w:hAnsi="Garamond"/>
          <w:color w:val="000000" w:themeColor="text1"/>
          <w:sz w:val="24"/>
          <w:szCs w:val="24"/>
        </w:rPr>
        <w:t>ë</w:t>
      </w:r>
      <w:r w:rsidRPr="00DE37F8">
        <w:rPr>
          <w:rFonts w:ascii="Garamond" w:hAnsi="Garamond"/>
          <w:color w:val="000000" w:themeColor="text1"/>
          <w:sz w:val="24"/>
          <w:szCs w:val="24"/>
        </w:rPr>
        <w:t>sirës ose 30 m, cilado që është më e madhe.</w:t>
      </w:r>
    </w:p>
    <w:p w14:paraId="635CB59A" w14:textId="77777777" w:rsidR="009D5E17" w:rsidRPr="00DE37F8" w:rsidRDefault="009D5E17" w:rsidP="009D5E17">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5.2.3.4 Gjerësia e rripave nuk duhet të jetë jo më pak se:</w:t>
      </w:r>
    </w:p>
    <w:p w14:paraId="76AFCA6E" w14:textId="4E92B3D6" w:rsidR="009D5E17" w:rsidRPr="00DE37F8" w:rsidRDefault="009D5E17" w:rsidP="009D5E17">
      <w:pPr>
        <w:pStyle w:val="ListParagraph"/>
        <w:tabs>
          <w:tab w:val="left" w:pos="11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- 0,90 m në pistat e afrimit preciz të kategori</w:t>
      </w:r>
      <w:r w:rsidR="00442792" w:rsidRPr="00DE37F8">
        <w:rPr>
          <w:rFonts w:ascii="Garamond" w:hAnsi="Garamond"/>
          <w:color w:val="000000" w:themeColor="text1"/>
          <w:sz w:val="24"/>
          <w:szCs w:val="24"/>
        </w:rPr>
        <w:t>ve</w:t>
      </w:r>
      <w:r w:rsidRPr="00DE37F8">
        <w:rPr>
          <w:rFonts w:ascii="Garamond" w:hAnsi="Garamond"/>
          <w:color w:val="000000" w:themeColor="text1"/>
          <w:sz w:val="24"/>
          <w:szCs w:val="24"/>
        </w:rPr>
        <w:t xml:space="preserve"> II dhe III;</w:t>
      </w:r>
    </w:p>
    <w:p w14:paraId="50F5D6F8" w14:textId="64797F87" w:rsidR="009D5E17" w:rsidRPr="00DE37F8" w:rsidRDefault="009D5E17" w:rsidP="009D5E17">
      <w:pPr>
        <w:pStyle w:val="ListParagraph"/>
        <w:tabs>
          <w:tab w:val="left" w:pos="11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- 0,45</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m në pistat e afrimit </w:t>
      </w:r>
      <w:r w:rsidR="00442792" w:rsidRPr="00DE37F8">
        <w:rPr>
          <w:rFonts w:ascii="Garamond" w:hAnsi="Garamond"/>
          <w:color w:val="000000" w:themeColor="text1"/>
          <w:sz w:val="24"/>
          <w:szCs w:val="24"/>
        </w:rPr>
        <w:t>jo</w:t>
      </w:r>
      <w:r w:rsidRPr="00DE37F8">
        <w:rPr>
          <w:rFonts w:ascii="Garamond" w:hAnsi="Garamond"/>
          <w:color w:val="000000" w:themeColor="text1"/>
          <w:sz w:val="24"/>
          <w:szCs w:val="24"/>
        </w:rPr>
        <w:t>preciz ku numri i kodit është 3 ose 4, dhe pistat e afrimit preciz të kategorisë I; dhe</w:t>
      </w:r>
    </w:p>
    <w:p w14:paraId="0244CF6D" w14:textId="2EDF5870" w:rsidR="009D5E17" w:rsidRPr="00DE37F8" w:rsidRDefault="009D5E17" w:rsidP="009D5E17">
      <w:pPr>
        <w:pStyle w:val="ListParagraph"/>
        <w:tabs>
          <w:tab w:val="left" w:pos="11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- 0.30 m në pistat e afrimit </w:t>
      </w:r>
      <w:r w:rsidR="00442792" w:rsidRPr="00DE37F8">
        <w:rPr>
          <w:rFonts w:ascii="Garamond" w:hAnsi="Garamond"/>
          <w:color w:val="000000" w:themeColor="text1"/>
          <w:sz w:val="24"/>
          <w:szCs w:val="24"/>
        </w:rPr>
        <w:t>jo</w:t>
      </w:r>
      <w:r w:rsidRPr="00DE37F8">
        <w:rPr>
          <w:rFonts w:ascii="Garamond" w:hAnsi="Garamond"/>
          <w:color w:val="000000" w:themeColor="text1"/>
          <w:sz w:val="24"/>
          <w:szCs w:val="24"/>
        </w:rPr>
        <w:t xml:space="preserve">preciz ku numri i kodit është 1 ose 2, dhe pistat pa përdorim </w:t>
      </w:r>
      <w:r w:rsidR="00AD7F22" w:rsidRPr="00DE37F8">
        <w:rPr>
          <w:rFonts w:ascii="Garamond" w:hAnsi="Garamond"/>
          <w:color w:val="000000" w:themeColor="text1"/>
          <w:sz w:val="24"/>
          <w:szCs w:val="24"/>
        </w:rPr>
        <w:t>instrumentesh</w:t>
      </w:r>
      <w:r w:rsidRPr="00DE37F8">
        <w:rPr>
          <w:rFonts w:ascii="Garamond" w:hAnsi="Garamond"/>
          <w:color w:val="000000" w:themeColor="text1"/>
          <w:sz w:val="24"/>
          <w:szCs w:val="24"/>
        </w:rPr>
        <w:t>.</w:t>
      </w:r>
    </w:p>
    <w:p w14:paraId="24D62838" w14:textId="77777777" w:rsidR="009D5E17" w:rsidRPr="00DE37F8" w:rsidRDefault="009D5E17" w:rsidP="009D5E17">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5.2.4 Vijëzimi i pragut të pistës</w:t>
      </w:r>
    </w:p>
    <w:p w14:paraId="46D1B8D9" w14:textId="77777777" w:rsidR="009D5E17" w:rsidRPr="00DE37F8" w:rsidRDefault="009D5E17" w:rsidP="009D5E17">
      <w:pPr>
        <w:pStyle w:val="Heading5"/>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76AD38C4" w14:textId="0CC8C160" w:rsidR="009D5E17" w:rsidRPr="00DE37F8" w:rsidRDefault="009D5E17" w:rsidP="009D5E17">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5.2.4.1 Vijëzimi i pragut të pistës duhet të garantohet në pragun e një piste të shtruar me instrumente dhe të një piste të shtruar pa</w:t>
      </w:r>
      <w:r w:rsidR="00442792"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instrumente ku numri i kodit është 3 ose 4 dhe pista është destinuar për përdorim nga transporti tregtar ajror ndërkombëtar.</w:t>
      </w:r>
    </w:p>
    <w:p w14:paraId="6E67B288" w14:textId="77777777" w:rsidR="009D5E17" w:rsidRPr="00DE37F8" w:rsidRDefault="009D5E17" w:rsidP="009D5E17">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5.2.4.2 Vijëzimi i pragut të pistës duhet të sigurohet, aty ku është praktike, në pragun e një piste të pashtruar.</w:t>
      </w:r>
    </w:p>
    <w:p w14:paraId="1B390B03" w14:textId="54A39583" w:rsidR="009D5E17" w:rsidRPr="00DE37F8" w:rsidRDefault="009D5E17" w:rsidP="009D5E17">
      <w:pPr>
        <w:tabs>
          <w:tab w:val="left" w:pos="620"/>
        </w:tabs>
        <w:spacing w:line="248" w:lineRule="atLeast"/>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AD7F22"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Manuali i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AD7F22"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4, tregon një formë vijëzimi e cila është e kënaqshme për shënimin e pjerrësive në rënie menjëherë para pragut të pistës.</w:t>
      </w:r>
      <w:r w:rsidR="00331A76" w:rsidRPr="00DE37F8">
        <w:rPr>
          <w:rFonts w:ascii="Garamond" w:hAnsi="Garamond"/>
          <w:i/>
          <w:iCs/>
          <w:color w:val="000000" w:themeColor="text1"/>
          <w:sz w:val="24"/>
          <w:szCs w:val="24"/>
        </w:rPr>
        <w:t xml:space="preserve"> </w:t>
      </w:r>
    </w:p>
    <w:p w14:paraId="76683273" w14:textId="77777777" w:rsidR="009D5E17" w:rsidRPr="00DE37F8" w:rsidRDefault="009D5E17" w:rsidP="009D5E17">
      <w:pPr>
        <w:pStyle w:val="Heading5"/>
        <w:tabs>
          <w:tab w:val="left" w:pos="620"/>
        </w:tabs>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1664671B" w14:textId="4371CDDC" w:rsidR="009D5E17" w:rsidRPr="00DE37F8" w:rsidRDefault="009D5E17" w:rsidP="009D5E17">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5.2.4.3 Rripat e vijëzimit të pragut të pistës</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duhet të fillojnë 6 m larg pragut.</w:t>
      </w:r>
    </w:p>
    <w:p w14:paraId="24D43E11" w14:textId="77777777" w:rsidR="00041516" w:rsidRPr="00DE37F8" w:rsidRDefault="00041516" w:rsidP="00ED57F6">
      <w:pPr>
        <w:pStyle w:val="TEKSTIIIII"/>
        <w:rPr>
          <w:lang w:val="sq-AL"/>
        </w:rPr>
      </w:pPr>
    </w:p>
    <w:p w14:paraId="7D5DE20C" w14:textId="77777777" w:rsidR="00EF54E1" w:rsidRPr="00DE37F8" w:rsidRDefault="004C7B79" w:rsidP="00ED57F6">
      <w:pPr>
        <w:pStyle w:val="TEKSTIIIII"/>
        <w:rPr>
          <w:lang w:val="sq-AL"/>
        </w:rPr>
      </w:pPr>
      <w:r w:rsidRPr="00DE37F8">
        <w:rPr>
          <w:noProof/>
          <w:lang w:val="sq-AL"/>
        </w:rPr>
        <w:lastRenderedPageBreak/>
        <w:drawing>
          <wp:inline distT="0" distB="0" distL="0" distR="0" wp14:anchorId="43893178" wp14:editId="013B964C">
            <wp:extent cx="5943600" cy="61156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 5-2222222.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6115685"/>
                    </a:xfrm>
                    <a:prstGeom prst="rect">
                      <a:avLst/>
                    </a:prstGeom>
                  </pic:spPr>
                </pic:pic>
              </a:graphicData>
            </a:graphic>
          </wp:inline>
        </w:drawing>
      </w:r>
    </w:p>
    <w:p w14:paraId="15B5D854" w14:textId="77777777" w:rsidR="00EF54E1" w:rsidRPr="00DE37F8" w:rsidRDefault="00EF54E1" w:rsidP="00ED57F6">
      <w:pPr>
        <w:pStyle w:val="TEKSTIIIII"/>
        <w:rPr>
          <w:lang w:val="sq-AL"/>
        </w:rPr>
      </w:pPr>
    </w:p>
    <w:p w14:paraId="7C38CCA1" w14:textId="4780379B" w:rsidR="00EF54E1" w:rsidRPr="00DE37F8" w:rsidRDefault="004C7B79" w:rsidP="004C7B79">
      <w:pPr>
        <w:pStyle w:val="TEKSTIIIII"/>
        <w:jc w:val="center"/>
        <w:rPr>
          <w:b/>
          <w:sz w:val="20"/>
          <w:lang w:val="sq-AL"/>
        </w:rPr>
      </w:pPr>
      <w:r w:rsidRPr="00DE37F8">
        <w:rPr>
          <w:b/>
          <w:sz w:val="20"/>
          <w:lang w:val="sq-AL"/>
        </w:rPr>
        <w:t xml:space="preserve">Figura 5-3. Forma dhe përmasat e numrave dhe </w:t>
      </w:r>
      <w:r w:rsidR="005225E8" w:rsidRPr="00DE37F8">
        <w:rPr>
          <w:b/>
          <w:sz w:val="20"/>
          <w:lang w:val="sq-AL"/>
        </w:rPr>
        <w:t xml:space="preserve">e </w:t>
      </w:r>
      <w:r w:rsidRPr="00DE37F8">
        <w:rPr>
          <w:b/>
          <w:sz w:val="20"/>
          <w:lang w:val="sq-AL"/>
        </w:rPr>
        <w:t>shkronjave për vijëzimin e përcaktimit/emërtimit të pistës</w:t>
      </w:r>
    </w:p>
    <w:p w14:paraId="2A0F2C95" w14:textId="77777777" w:rsidR="00EF54E1" w:rsidRPr="00DE37F8" w:rsidRDefault="00EF54E1" w:rsidP="00ED57F6">
      <w:pPr>
        <w:pStyle w:val="TEKSTIIIII"/>
        <w:rPr>
          <w:lang w:val="sq-AL"/>
        </w:rPr>
      </w:pPr>
    </w:p>
    <w:p w14:paraId="232E1FC8" w14:textId="77777777" w:rsidR="004A5C8E" w:rsidRPr="00DE37F8" w:rsidRDefault="004A5C8E" w:rsidP="004A5C8E">
      <w:pPr>
        <w:pStyle w:val="TEKSTIIIII"/>
        <w:rPr>
          <w:b/>
          <w:i/>
          <w:lang w:val="sq-AL"/>
        </w:rPr>
      </w:pPr>
      <w:r w:rsidRPr="00DE37F8">
        <w:rPr>
          <w:b/>
          <w:i/>
          <w:lang w:val="sq-AL"/>
        </w:rPr>
        <w:t>Karakteristikat</w:t>
      </w:r>
    </w:p>
    <w:p w14:paraId="3B85F25B" w14:textId="1CE21BE3" w:rsidR="004A5C8E" w:rsidRPr="00DE37F8" w:rsidRDefault="004A5C8E" w:rsidP="004A5C8E">
      <w:pPr>
        <w:pStyle w:val="TEKSTIIIII"/>
        <w:rPr>
          <w:sz w:val="20"/>
          <w:lang w:val="sq-AL"/>
        </w:rPr>
      </w:pPr>
      <w:r w:rsidRPr="00DE37F8">
        <w:rPr>
          <w:sz w:val="20"/>
          <w:lang w:val="sq-AL"/>
        </w:rPr>
        <w:t>5.2.4.4 Vijëzimi i pragut të pistës duhet të përbëhet nga një model i rripave gjatësorë të përmasave uniforme të vendosura simetrikisht rreth vijës qendrore të një piste siç tregohet në figurën 5-2 (A) dhe (B) për një gjerësi prej 45 m të pistës. Numri i shiritave duhet të jetë në përputhje me gjerësinë e pistës</w:t>
      </w:r>
      <w:r w:rsidR="005225E8" w:rsidRPr="00DE37F8">
        <w:rPr>
          <w:sz w:val="20"/>
          <w:lang w:val="sq-AL"/>
        </w:rPr>
        <w:t>,</w:t>
      </w:r>
      <w:r w:rsidRPr="00DE37F8">
        <w:rPr>
          <w:sz w:val="20"/>
          <w:lang w:val="sq-AL"/>
        </w:rPr>
        <w:t xml:space="preserve"> si më poshtë:</w:t>
      </w:r>
    </w:p>
    <w:p w14:paraId="1CAF5777" w14:textId="77777777" w:rsidR="004A5C8E" w:rsidRPr="00DE37F8" w:rsidRDefault="004A5C8E" w:rsidP="004A5C8E">
      <w:pPr>
        <w:spacing w:line="249" w:lineRule="auto"/>
        <w:rPr>
          <w:rFonts w:ascii="Garamond" w:hAnsi="Garamond"/>
          <w:color w:val="000000"/>
        </w:rPr>
      </w:pPr>
    </w:p>
    <w:tbl>
      <w:tblPr>
        <w:tblW w:w="0" w:type="auto"/>
        <w:tblInd w:w="2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72"/>
        <w:gridCol w:w="1484"/>
      </w:tblGrid>
      <w:tr w:rsidR="004A5C8E" w:rsidRPr="00DE37F8" w14:paraId="4F594935" w14:textId="77777777" w:rsidTr="005225E8">
        <w:trPr>
          <w:trHeight w:val="233"/>
        </w:trPr>
        <w:tc>
          <w:tcPr>
            <w:tcW w:w="1772" w:type="dxa"/>
          </w:tcPr>
          <w:p w14:paraId="6174EFFB" w14:textId="77777777" w:rsidR="004A5C8E" w:rsidRPr="00DE37F8" w:rsidRDefault="004A5C8E" w:rsidP="004A5C8E">
            <w:pPr>
              <w:pStyle w:val="TableParagraph"/>
              <w:tabs>
                <w:tab w:val="left" w:pos="720"/>
              </w:tabs>
              <w:jc w:val="center"/>
              <w:rPr>
                <w:rFonts w:ascii="Garamond" w:hAnsi="Garamond"/>
                <w:i/>
                <w:color w:val="000000"/>
                <w:sz w:val="20"/>
              </w:rPr>
            </w:pPr>
            <w:r w:rsidRPr="00DE37F8">
              <w:rPr>
                <w:rFonts w:ascii="Garamond" w:hAnsi="Garamond"/>
                <w:i/>
                <w:color w:val="000000"/>
                <w:sz w:val="20"/>
              </w:rPr>
              <w:t>Gjerësia e pistës</w:t>
            </w:r>
          </w:p>
        </w:tc>
        <w:tc>
          <w:tcPr>
            <w:tcW w:w="1484" w:type="dxa"/>
          </w:tcPr>
          <w:p w14:paraId="28408C76" w14:textId="77777777" w:rsidR="004A5C8E" w:rsidRPr="00DE37F8" w:rsidRDefault="004A5C8E" w:rsidP="004A5C8E">
            <w:pPr>
              <w:pStyle w:val="TableParagraph"/>
              <w:tabs>
                <w:tab w:val="left" w:pos="720"/>
              </w:tabs>
              <w:rPr>
                <w:rFonts w:ascii="Garamond" w:hAnsi="Garamond"/>
                <w:i/>
                <w:color w:val="000000"/>
                <w:sz w:val="20"/>
              </w:rPr>
            </w:pPr>
            <w:r w:rsidRPr="00DE37F8">
              <w:rPr>
                <w:rFonts w:ascii="Garamond" w:hAnsi="Garamond"/>
                <w:i/>
                <w:color w:val="000000"/>
                <w:sz w:val="20"/>
              </w:rPr>
              <w:t>Numri i rripave</w:t>
            </w:r>
          </w:p>
        </w:tc>
      </w:tr>
      <w:tr w:rsidR="004A5C8E" w:rsidRPr="00DE37F8" w14:paraId="7C61A0B7" w14:textId="77777777" w:rsidTr="004A5C8E">
        <w:trPr>
          <w:trHeight w:val="261"/>
        </w:trPr>
        <w:tc>
          <w:tcPr>
            <w:tcW w:w="1772" w:type="dxa"/>
          </w:tcPr>
          <w:p w14:paraId="2F5A54E4" w14:textId="77777777" w:rsidR="004A5C8E" w:rsidRPr="00DE37F8" w:rsidRDefault="004A5C8E" w:rsidP="004A5C8E">
            <w:pPr>
              <w:pStyle w:val="TableParagraph"/>
              <w:tabs>
                <w:tab w:val="left" w:pos="720"/>
              </w:tabs>
              <w:jc w:val="center"/>
              <w:rPr>
                <w:rFonts w:ascii="Garamond" w:hAnsi="Garamond"/>
                <w:color w:val="000000"/>
                <w:sz w:val="20"/>
              </w:rPr>
            </w:pPr>
            <w:r w:rsidRPr="00DE37F8">
              <w:rPr>
                <w:rFonts w:ascii="Garamond" w:hAnsi="Garamond"/>
                <w:color w:val="000000"/>
                <w:sz w:val="20"/>
              </w:rPr>
              <w:t>18 m</w:t>
            </w:r>
          </w:p>
        </w:tc>
        <w:tc>
          <w:tcPr>
            <w:tcW w:w="1484" w:type="dxa"/>
          </w:tcPr>
          <w:p w14:paraId="3777721D" w14:textId="77777777" w:rsidR="004A5C8E" w:rsidRPr="00DE37F8" w:rsidRDefault="004A5C8E" w:rsidP="004A5C8E">
            <w:pPr>
              <w:pStyle w:val="TableParagraph"/>
              <w:tabs>
                <w:tab w:val="left" w:pos="720"/>
              </w:tabs>
              <w:jc w:val="right"/>
              <w:rPr>
                <w:rFonts w:ascii="Garamond" w:hAnsi="Garamond"/>
                <w:color w:val="000000"/>
                <w:sz w:val="20"/>
              </w:rPr>
            </w:pPr>
            <w:r w:rsidRPr="00DE37F8">
              <w:rPr>
                <w:rFonts w:ascii="Garamond" w:hAnsi="Garamond"/>
                <w:color w:val="000000"/>
                <w:sz w:val="20"/>
              </w:rPr>
              <w:t>4</w:t>
            </w:r>
          </w:p>
        </w:tc>
      </w:tr>
      <w:tr w:rsidR="004A5C8E" w:rsidRPr="00DE37F8" w14:paraId="28AA753D" w14:textId="77777777" w:rsidTr="004A5C8E">
        <w:trPr>
          <w:trHeight w:val="239"/>
        </w:trPr>
        <w:tc>
          <w:tcPr>
            <w:tcW w:w="1772" w:type="dxa"/>
          </w:tcPr>
          <w:p w14:paraId="485F990C" w14:textId="77777777" w:rsidR="004A5C8E" w:rsidRPr="00DE37F8" w:rsidRDefault="004A5C8E" w:rsidP="004A5C8E">
            <w:pPr>
              <w:pStyle w:val="TableParagraph"/>
              <w:tabs>
                <w:tab w:val="left" w:pos="720"/>
              </w:tabs>
              <w:jc w:val="center"/>
              <w:rPr>
                <w:rFonts w:ascii="Garamond" w:hAnsi="Garamond"/>
                <w:color w:val="000000"/>
                <w:sz w:val="20"/>
              </w:rPr>
            </w:pPr>
            <w:r w:rsidRPr="00DE37F8">
              <w:rPr>
                <w:rFonts w:ascii="Garamond" w:hAnsi="Garamond"/>
                <w:color w:val="000000"/>
                <w:sz w:val="20"/>
              </w:rPr>
              <w:t>23 m</w:t>
            </w:r>
          </w:p>
        </w:tc>
        <w:tc>
          <w:tcPr>
            <w:tcW w:w="1484" w:type="dxa"/>
          </w:tcPr>
          <w:p w14:paraId="167F31E9" w14:textId="77777777" w:rsidR="004A5C8E" w:rsidRPr="00DE37F8" w:rsidRDefault="004A5C8E" w:rsidP="004A5C8E">
            <w:pPr>
              <w:pStyle w:val="TableParagraph"/>
              <w:tabs>
                <w:tab w:val="left" w:pos="720"/>
              </w:tabs>
              <w:jc w:val="right"/>
              <w:rPr>
                <w:rFonts w:ascii="Garamond" w:hAnsi="Garamond"/>
                <w:color w:val="000000"/>
                <w:sz w:val="20"/>
              </w:rPr>
            </w:pPr>
            <w:r w:rsidRPr="00DE37F8">
              <w:rPr>
                <w:rFonts w:ascii="Garamond" w:hAnsi="Garamond"/>
                <w:color w:val="000000"/>
                <w:sz w:val="20"/>
              </w:rPr>
              <w:t>6</w:t>
            </w:r>
          </w:p>
        </w:tc>
      </w:tr>
      <w:tr w:rsidR="004A5C8E" w:rsidRPr="00DE37F8" w14:paraId="40FCD694" w14:textId="77777777" w:rsidTr="004A5C8E">
        <w:trPr>
          <w:trHeight w:val="239"/>
        </w:trPr>
        <w:tc>
          <w:tcPr>
            <w:tcW w:w="1772" w:type="dxa"/>
          </w:tcPr>
          <w:p w14:paraId="2E60647A" w14:textId="77777777" w:rsidR="004A5C8E" w:rsidRPr="00DE37F8" w:rsidRDefault="004A5C8E" w:rsidP="004A5C8E">
            <w:pPr>
              <w:pStyle w:val="TableParagraph"/>
              <w:tabs>
                <w:tab w:val="left" w:pos="720"/>
              </w:tabs>
              <w:jc w:val="center"/>
              <w:rPr>
                <w:rFonts w:ascii="Garamond" w:hAnsi="Garamond"/>
                <w:color w:val="000000"/>
                <w:sz w:val="20"/>
              </w:rPr>
            </w:pPr>
            <w:r w:rsidRPr="00DE37F8">
              <w:rPr>
                <w:rFonts w:ascii="Garamond" w:hAnsi="Garamond"/>
                <w:color w:val="000000"/>
                <w:sz w:val="20"/>
              </w:rPr>
              <w:t>30 m</w:t>
            </w:r>
          </w:p>
        </w:tc>
        <w:tc>
          <w:tcPr>
            <w:tcW w:w="1484" w:type="dxa"/>
          </w:tcPr>
          <w:p w14:paraId="42FB6274" w14:textId="77777777" w:rsidR="004A5C8E" w:rsidRPr="00DE37F8" w:rsidRDefault="004A5C8E" w:rsidP="004A5C8E">
            <w:pPr>
              <w:pStyle w:val="TableParagraph"/>
              <w:tabs>
                <w:tab w:val="left" w:pos="720"/>
              </w:tabs>
              <w:jc w:val="right"/>
              <w:rPr>
                <w:rFonts w:ascii="Garamond" w:hAnsi="Garamond"/>
                <w:color w:val="000000"/>
                <w:sz w:val="20"/>
              </w:rPr>
            </w:pPr>
            <w:r w:rsidRPr="00DE37F8">
              <w:rPr>
                <w:rFonts w:ascii="Garamond" w:hAnsi="Garamond"/>
                <w:color w:val="000000"/>
                <w:sz w:val="20"/>
              </w:rPr>
              <w:t>8</w:t>
            </w:r>
          </w:p>
        </w:tc>
      </w:tr>
      <w:tr w:rsidR="004A5C8E" w:rsidRPr="00DE37F8" w14:paraId="5E8D0320" w14:textId="77777777" w:rsidTr="004A5C8E">
        <w:trPr>
          <w:trHeight w:val="239"/>
        </w:trPr>
        <w:tc>
          <w:tcPr>
            <w:tcW w:w="1772" w:type="dxa"/>
          </w:tcPr>
          <w:p w14:paraId="3EC0CED2" w14:textId="77777777" w:rsidR="004A5C8E" w:rsidRPr="00DE37F8" w:rsidRDefault="004A5C8E" w:rsidP="004A5C8E">
            <w:pPr>
              <w:pStyle w:val="TableParagraph"/>
              <w:tabs>
                <w:tab w:val="left" w:pos="720"/>
              </w:tabs>
              <w:jc w:val="center"/>
              <w:rPr>
                <w:rFonts w:ascii="Garamond" w:hAnsi="Garamond"/>
                <w:color w:val="000000"/>
                <w:sz w:val="20"/>
              </w:rPr>
            </w:pPr>
            <w:r w:rsidRPr="00DE37F8">
              <w:rPr>
                <w:rFonts w:ascii="Garamond" w:hAnsi="Garamond"/>
                <w:color w:val="000000"/>
                <w:sz w:val="20"/>
              </w:rPr>
              <w:lastRenderedPageBreak/>
              <w:t>45 m</w:t>
            </w:r>
          </w:p>
        </w:tc>
        <w:tc>
          <w:tcPr>
            <w:tcW w:w="1484" w:type="dxa"/>
          </w:tcPr>
          <w:p w14:paraId="05CB2D14" w14:textId="77777777" w:rsidR="004A5C8E" w:rsidRPr="00DE37F8" w:rsidRDefault="004A5C8E" w:rsidP="004A5C8E">
            <w:pPr>
              <w:pStyle w:val="TableParagraph"/>
              <w:tabs>
                <w:tab w:val="left" w:pos="720"/>
              </w:tabs>
              <w:jc w:val="right"/>
              <w:rPr>
                <w:rFonts w:ascii="Garamond" w:hAnsi="Garamond"/>
                <w:color w:val="000000"/>
                <w:sz w:val="20"/>
              </w:rPr>
            </w:pPr>
            <w:r w:rsidRPr="00DE37F8">
              <w:rPr>
                <w:rFonts w:ascii="Garamond" w:hAnsi="Garamond"/>
                <w:color w:val="000000"/>
                <w:sz w:val="20"/>
              </w:rPr>
              <w:t>12</w:t>
            </w:r>
          </w:p>
        </w:tc>
      </w:tr>
      <w:tr w:rsidR="004A5C8E" w:rsidRPr="00DE37F8" w14:paraId="7A6CDEFD" w14:textId="77777777" w:rsidTr="004A5C8E">
        <w:trPr>
          <w:trHeight w:val="230"/>
        </w:trPr>
        <w:tc>
          <w:tcPr>
            <w:tcW w:w="1772" w:type="dxa"/>
          </w:tcPr>
          <w:p w14:paraId="62BDB891" w14:textId="77777777" w:rsidR="004A5C8E" w:rsidRPr="00DE37F8" w:rsidRDefault="004A5C8E" w:rsidP="004A5C8E">
            <w:pPr>
              <w:pStyle w:val="TableParagraph"/>
              <w:tabs>
                <w:tab w:val="left" w:pos="720"/>
              </w:tabs>
              <w:jc w:val="center"/>
              <w:rPr>
                <w:rFonts w:ascii="Garamond" w:hAnsi="Garamond"/>
                <w:color w:val="000000"/>
                <w:sz w:val="20"/>
              </w:rPr>
            </w:pPr>
            <w:r w:rsidRPr="00DE37F8">
              <w:rPr>
                <w:rFonts w:ascii="Garamond" w:hAnsi="Garamond"/>
                <w:color w:val="000000"/>
                <w:sz w:val="20"/>
              </w:rPr>
              <w:t>60 m</w:t>
            </w:r>
          </w:p>
        </w:tc>
        <w:tc>
          <w:tcPr>
            <w:tcW w:w="1484" w:type="dxa"/>
          </w:tcPr>
          <w:p w14:paraId="235E79A1" w14:textId="77777777" w:rsidR="004A5C8E" w:rsidRPr="00DE37F8" w:rsidRDefault="004A5C8E" w:rsidP="004A5C8E">
            <w:pPr>
              <w:pStyle w:val="TableParagraph"/>
              <w:tabs>
                <w:tab w:val="left" w:pos="720"/>
              </w:tabs>
              <w:jc w:val="right"/>
              <w:rPr>
                <w:rFonts w:ascii="Garamond" w:hAnsi="Garamond"/>
                <w:color w:val="000000"/>
                <w:sz w:val="20"/>
              </w:rPr>
            </w:pPr>
            <w:r w:rsidRPr="00DE37F8">
              <w:rPr>
                <w:rFonts w:ascii="Garamond" w:hAnsi="Garamond"/>
                <w:color w:val="000000"/>
                <w:sz w:val="20"/>
              </w:rPr>
              <w:t>16</w:t>
            </w:r>
          </w:p>
        </w:tc>
      </w:tr>
    </w:tbl>
    <w:p w14:paraId="3DB39762" w14:textId="77777777" w:rsidR="004A5C8E" w:rsidRPr="00DE37F8" w:rsidRDefault="004A5C8E" w:rsidP="004A5C8E">
      <w:pPr>
        <w:pStyle w:val="BodyText"/>
        <w:tabs>
          <w:tab w:val="left" w:pos="720"/>
        </w:tabs>
        <w:spacing w:before="8"/>
        <w:rPr>
          <w:rFonts w:ascii="Garamond" w:hAnsi="Garamond"/>
          <w:color w:val="000000"/>
          <w:sz w:val="21"/>
        </w:rPr>
      </w:pPr>
    </w:p>
    <w:p w14:paraId="2DC34DAA" w14:textId="24C56A5A" w:rsidR="004A5C8E" w:rsidRPr="00DE37F8" w:rsidRDefault="004A5C8E" w:rsidP="004A5C8E">
      <w:pPr>
        <w:pStyle w:val="TEKSTIIIII"/>
        <w:rPr>
          <w:lang w:val="sq-AL"/>
        </w:rPr>
      </w:pPr>
      <w:r w:rsidRPr="00DE37F8">
        <w:rPr>
          <w:lang w:val="sq-AL"/>
        </w:rPr>
        <w:t xml:space="preserve">përveçse në pistat me afrim </w:t>
      </w:r>
      <w:r w:rsidR="00DE1BFB" w:rsidRPr="00DE37F8">
        <w:rPr>
          <w:lang w:val="sq-AL"/>
        </w:rPr>
        <w:t>jo</w:t>
      </w:r>
      <w:r w:rsidRPr="00DE37F8">
        <w:rPr>
          <w:lang w:val="sq-AL"/>
        </w:rPr>
        <w:t>preciz dhe pa</w:t>
      </w:r>
      <w:r w:rsidR="00442792" w:rsidRPr="00DE37F8">
        <w:rPr>
          <w:lang w:val="sq-AL"/>
        </w:rPr>
        <w:t xml:space="preserve"> </w:t>
      </w:r>
      <w:r w:rsidRPr="00DE37F8">
        <w:rPr>
          <w:lang w:val="sq-AL"/>
        </w:rPr>
        <w:t xml:space="preserve">përdorim </w:t>
      </w:r>
      <w:r w:rsidR="00AD7F22" w:rsidRPr="00DE37F8">
        <w:rPr>
          <w:lang w:val="sq-AL"/>
        </w:rPr>
        <w:t>instrumentesh</w:t>
      </w:r>
      <w:r w:rsidRPr="00DE37F8">
        <w:rPr>
          <w:lang w:val="sq-AL"/>
        </w:rPr>
        <w:t xml:space="preserve"> 45 m ose më madhe në gjerësi, ato duhet të jenë siç tregohet në </w:t>
      </w:r>
      <w:r w:rsidR="00442792" w:rsidRPr="00DE37F8">
        <w:rPr>
          <w:lang w:val="sq-AL"/>
        </w:rPr>
        <w:t xml:space="preserve">figurën </w:t>
      </w:r>
      <w:r w:rsidRPr="00DE37F8">
        <w:rPr>
          <w:lang w:val="sq-AL"/>
        </w:rPr>
        <w:t>5-2 (C).</w:t>
      </w:r>
    </w:p>
    <w:p w14:paraId="38873C0A" w14:textId="0562853C" w:rsidR="004A5C8E" w:rsidRPr="00DE37F8" w:rsidRDefault="004A5C8E" w:rsidP="004A5C8E">
      <w:pPr>
        <w:pStyle w:val="TEKSTIIIII"/>
        <w:rPr>
          <w:lang w:val="sq-AL"/>
        </w:rPr>
      </w:pPr>
      <w:r w:rsidRPr="00DE37F8">
        <w:rPr>
          <w:lang w:val="sq-AL"/>
        </w:rPr>
        <w:t>5.2.4.5 Rripat duhet të shtrihen anash brenda 3 m në skaj të një piste ose në një distancë prej 27 m në të dyja anët e vijës së qendrës së pistës, cilado që rezulton në distancën më të vogël anësore. Kur vijëzimi i përcaktimit të pistës vendoset brenda pragut</w:t>
      </w:r>
      <w:r w:rsidR="00331A76" w:rsidRPr="00DE37F8">
        <w:rPr>
          <w:lang w:val="sq-AL"/>
        </w:rPr>
        <w:t xml:space="preserve"> </w:t>
      </w:r>
      <w:r w:rsidRPr="00DE37F8">
        <w:rPr>
          <w:lang w:val="sq-AL"/>
        </w:rPr>
        <w:t>të shenjuar duhet të ketë së paku tr</w:t>
      </w:r>
      <w:r w:rsidR="00A759AC" w:rsidRPr="00DE37F8">
        <w:rPr>
          <w:lang w:val="sq-AL"/>
        </w:rPr>
        <w:t>i</w:t>
      </w:r>
      <w:r w:rsidRPr="00DE37F8">
        <w:rPr>
          <w:lang w:val="sq-AL"/>
        </w:rPr>
        <w:t xml:space="preserve"> vija në çdo anë të vijës qendrore të pistës. Kur vijëzimi i</w:t>
      </w:r>
      <w:r w:rsidR="00331A76" w:rsidRPr="00DE37F8">
        <w:rPr>
          <w:lang w:val="sq-AL"/>
        </w:rPr>
        <w:t xml:space="preserve"> </w:t>
      </w:r>
      <w:r w:rsidRPr="00DE37F8">
        <w:rPr>
          <w:lang w:val="sq-AL"/>
        </w:rPr>
        <w:t>përcaktimit të pistës vendoset mbi vijëzimin e pragut</w:t>
      </w:r>
      <w:r w:rsidR="005818A3" w:rsidRPr="00DE37F8">
        <w:rPr>
          <w:lang w:val="sq-AL"/>
        </w:rPr>
        <w:t>,</w:t>
      </w:r>
      <w:r w:rsidRPr="00DE37F8">
        <w:rPr>
          <w:lang w:val="sq-AL"/>
        </w:rPr>
        <w:t xml:space="preserve"> vijat duhet të vazhdojnë nëpër pistë. Rripat duhet të jenë të paktën 30 m të gjata dhe përafërsisht 1.80 m të gjera me hapësirë prej përafërsisht 1.80 m mes tyre, me përjashtim të rasteve kur rripat vazhdojnë nëpër një pistë, duhet të përdoret një ndarje e dyfishtë për të ndarë dy rripa afër vijës qendrore të pistës, dhe në rastin kur vijëzimi i emërtimit është përfshirë brenda vijëzimit të pragut, kjo hapësirë duhet të jetë 22.5 m.</w:t>
      </w:r>
    </w:p>
    <w:p w14:paraId="371717D6" w14:textId="77777777" w:rsidR="004A5C8E" w:rsidRPr="00DE37F8" w:rsidRDefault="004A5C8E" w:rsidP="004A5C8E">
      <w:pPr>
        <w:pStyle w:val="TEKSTIIIII"/>
        <w:rPr>
          <w:b/>
          <w:i/>
          <w:lang w:val="sq-AL"/>
        </w:rPr>
      </w:pPr>
      <w:r w:rsidRPr="00DE37F8">
        <w:rPr>
          <w:b/>
          <w:i/>
          <w:lang w:val="sq-AL"/>
        </w:rPr>
        <w:t>Shigjetat</w:t>
      </w:r>
    </w:p>
    <w:p w14:paraId="0BFA3C2B" w14:textId="77777777" w:rsidR="004A5C8E" w:rsidRPr="00DE37F8" w:rsidRDefault="004A5C8E" w:rsidP="004A5C8E">
      <w:pPr>
        <w:pStyle w:val="TEKSTIIIII"/>
        <w:rPr>
          <w:lang w:val="sq-AL"/>
        </w:rPr>
      </w:pPr>
      <w:r w:rsidRPr="00DE37F8">
        <w:rPr>
          <w:lang w:val="sq-AL"/>
        </w:rPr>
        <w:t>5.2.4.6 Kur pragu i pistës është i zhvendosur përgjithmonë, shigjetat që përputhen me figurën 5-4 (B) duhet të sigurohen në pjesën e pistës para pragut të zhvendosur.</w:t>
      </w:r>
    </w:p>
    <w:p w14:paraId="19E305C8" w14:textId="2F2C367E" w:rsidR="004A5C8E" w:rsidRPr="00DE37F8" w:rsidRDefault="004A5C8E" w:rsidP="004A5C8E">
      <w:pPr>
        <w:pStyle w:val="TEKSTIIIII"/>
        <w:rPr>
          <w:lang w:val="sq-AL"/>
        </w:rPr>
      </w:pPr>
      <w:r w:rsidRPr="00DE37F8">
        <w:rPr>
          <w:lang w:val="sq-AL"/>
        </w:rPr>
        <w:t>5.2.4.7 Kur pragu</w:t>
      </w:r>
      <w:r w:rsidR="00331A76" w:rsidRPr="00DE37F8">
        <w:rPr>
          <w:lang w:val="sq-AL"/>
        </w:rPr>
        <w:t xml:space="preserve"> </w:t>
      </w:r>
      <w:r w:rsidRPr="00DE37F8">
        <w:rPr>
          <w:lang w:val="sq-AL"/>
        </w:rPr>
        <w:t>i pistës zhvendoset përkohësisht nga pozicioni normal, duhet të vijëzohet siç tregohet në figurën 5-4 (A) ose 5-4 (B) dhe të gjitha vijëzimet para pragut të zhvendosur duhet të errësohen përveç vijëzimit të linjës qendrore të pistës, të cilat duhet të konvertohen në shigjeta.</w:t>
      </w:r>
    </w:p>
    <w:p w14:paraId="35617A10" w14:textId="0F6643B3" w:rsidR="004A5C8E" w:rsidRPr="00DE37F8" w:rsidRDefault="004A5C8E" w:rsidP="004A5C8E">
      <w:pPr>
        <w:pStyle w:val="TEKSTIIIII"/>
        <w:rPr>
          <w:i/>
          <w:lang w:val="sq-AL"/>
        </w:rPr>
      </w:pPr>
      <w:r w:rsidRPr="00DE37F8">
        <w:rPr>
          <w:i/>
          <w:lang w:val="sq-AL"/>
        </w:rPr>
        <w:t>Shënim 1.</w:t>
      </w:r>
      <w:r w:rsidR="00AD7F22" w:rsidRPr="00DE37F8">
        <w:rPr>
          <w:i/>
          <w:lang w:val="sq-AL"/>
        </w:rPr>
        <w:t xml:space="preserve"> </w:t>
      </w:r>
      <w:r w:rsidRPr="00DE37F8">
        <w:rPr>
          <w:i/>
          <w:lang w:val="sq-AL"/>
        </w:rPr>
        <w:t>Në rastin kur pragu i pistës</w:t>
      </w:r>
      <w:r w:rsidR="00331A76" w:rsidRPr="00DE37F8">
        <w:rPr>
          <w:i/>
          <w:lang w:val="sq-AL"/>
        </w:rPr>
        <w:t xml:space="preserve"> </w:t>
      </w:r>
      <w:r w:rsidRPr="00DE37F8">
        <w:rPr>
          <w:i/>
          <w:lang w:val="sq-AL"/>
        </w:rPr>
        <w:t>është zhvendosur përkohësisht për vetëm një periudhë të shkurtër kohore, është gjetur e kënaqshme për të përdorur shënuesit në formën dhe ngjyrën e vijëzimit të pragut</w:t>
      </w:r>
      <w:r w:rsidR="00331A76" w:rsidRPr="00DE37F8">
        <w:rPr>
          <w:i/>
          <w:lang w:val="sq-AL"/>
        </w:rPr>
        <w:t xml:space="preserve"> </w:t>
      </w:r>
      <w:r w:rsidRPr="00DE37F8">
        <w:rPr>
          <w:i/>
          <w:lang w:val="sq-AL"/>
        </w:rPr>
        <w:t>të zhvendosur</w:t>
      </w:r>
      <w:r w:rsidR="00331A76" w:rsidRPr="00DE37F8">
        <w:rPr>
          <w:i/>
          <w:lang w:val="sq-AL"/>
        </w:rPr>
        <w:t xml:space="preserve"> </w:t>
      </w:r>
      <w:r w:rsidRPr="00DE37F8">
        <w:rPr>
          <w:i/>
          <w:lang w:val="sq-AL"/>
        </w:rPr>
        <w:t>në vend të përpjekjes për ta ngjyrosur këtë vijëzim në pistë.</w:t>
      </w:r>
    </w:p>
    <w:p w14:paraId="77947853" w14:textId="613FE1EC" w:rsidR="004A5C8E" w:rsidRPr="00DE37F8" w:rsidRDefault="004A5C8E" w:rsidP="004A5C8E">
      <w:pPr>
        <w:pStyle w:val="TEKSTIIIII"/>
        <w:rPr>
          <w:i/>
          <w:lang w:val="sq-AL"/>
        </w:rPr>
      </w:pPr>
      <w:r w:rsidRPr="00DE37F8">
        <w:rPr>
          <w:i/>
          <w:lang w:val="sq-AL"/>
        </w:rPr>
        <w:t>Shënim 2. Kur pista para pragut</w:t>
      </w:r>
      <w:r w:rsidR="00331A76" w:rsidRPr="00DE37F8">
        <w:rPr>
          <w:i/>
          <w:lang w:val="sq-AL"/>
        </w:rPr>
        <w:t xml:space="preserve"> </w:t>
      </w:r>
      <w:r w:rsidRPr="00DE37F8">
        <w:rPr>
          <w:i/>
          <w:lang w:val="sq-AL"/>
        </w:rPr>
        <w:t>të zhvendosur është e papërshtatshme për lëvizjen sipërfaqësore të avionëve, duhet të sigurohen vijëzimet e mbyllura, siç përshkruhet në 7.1.3.</w:t>
      </w:r>
    </w:p>
    <w:p w14:paraId="15D8F10E" w14:textId="77777777" w:rsidR="00041516" w:rsidRPr="00DE37F8" w:rsidRDefault="00041516" w:rsidP="004A5C8E">
      <w:pPr>
        <w:pStyle w:val="TEKSTIIIII"/>
        <w:rPr>
          <w:lang w:val="sq-AL"/>
        </w:rPr>
      </w:pPr>
    </w:p>
    <w:p w14:paraId="3EA464F4" w14:textId="77777777" w:rsidR="00041516" w:rsidRPr="00DE37F8" w:rsidRDefault="006D3B87" w:rsidP="004A5C8E">
      <w:pPr>
        <w:pStyle w:val="TEKSTIIIII"/>
        <w:rPr>
          <w:lang w:val="sq-AL"/>
        </w:rPr>
      </w:pPr>
      <w:r w:rsidRPr="00DE37F8">
        <w:rPr>
          <w:noProof/>
          <w:lang w:val="sq-AL"/>
        </w:rPr>
        <w:lastRenderedPageBreak/>
        <w:drawing>
          <wp:inline distT="0" distB="0" distL="0" distR="0" wp14:anchorId="6601A2F2" wp14:editId="67D506BD">
            <wp:extent cx="5472752" cy="4226181"/>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 4-4.jpg"/>
                    <pic:cNvPicPr/>
                  </pic:nvPicPr>
                  <pic:blipFill>
                    <a:blip r:embed="rId20">
                      <a:extLst>
                        <a:ext uri="{28A0092B-C50C-407E-A947-70E740481C1C}">
                          <a14:useLocalDpi xmlns:a14="http://schemas.microsoft.com/office/drawing/2010/main" val="0"/>
                        </a:ext>
                      </a:extLst>
                    </a:blip>
                    <a:stretch>
                      <a:fillRect/>
                    </a:stretch>
                  </pic:blipFill>
                  <pic:spPr>
                    <a:xfrm>
                      <a:off x="0" y="0"/>
                      <a:ext cx="5477124" cy="4229557"/>
                    </a:xfrm>
                    <a:prstGeom prst="rect">
                      <a:avLst/>
                    </a:prstGeom>
                  </pic:spPr>
                </pic:pic>
              </a:graphicData>
            </a:graphic>
          </wp:inline>
        </w:drawing>
      </w:r>
    </w:p>
    <w:p w14:paraId="43C1A754" w14:textId="77777777" w:rsidR="00041516" w:rsidRPr="00DE37F8" w:rsidRDefault="00041516" w:rsidP="004A5C8E">
      <w:pPr>
        <w:pStyle w:val="TEKSTIIIII"/>
        <w:rPr>
          <w:lang w:val="sq-AL"/>
        </w:rPr>
      </w:pPr>
    </w:p>
    <w:p w14:paraId="6E6CAEBD" w14:textId="24881C63" w:rsidR="00351981" w:rsidRDefault="00351981" w:rsidP="00860128">
      <w:pPr>
        <w:pStyle w:val="TEKSTIIIII"/>
        <w:rPr>
          <w:b/>
          <w:i/>
          <w:lang w:val="sq-AL"/>
        </w:rPr>
      </w:pPr>
      <w:r>
        <w:rPr>
          <w:b/>
          <w:i/>
          <w:lang w:val="sq-AL"/>
        </w:rPr>
        <w:t xml:space="preserve">5.2.5 Shenjimi i pikës së </w:t>
      </w:r>
      <w:r w:rsidR="009930FA">
        <w:rPr>
          <w:b/>
          <w:i/>
          <w:lang w:val="sq-AL"/>
        </w:rPr>
        <w:t>synuar</w:t>
      </w:r>
    </w:p>
    <w:p w14:paraId="773D0E50" w14:textId="1D26A3F5" w:rsidR="00860128" w:rsidRPr="00DE37F8" w:rsidRDefault="00860128" w:rsidP="00860128">
      <w:pPr>
        <w:pStyle w:val="TEKSTIIIII"/>
        <w:rPr>
          <w:b/>
          <w:i/>
          <w:lang w:val="sq-AL"/>
        </w:rPr>
      </w:pPr>
      <w:r w:rsidRPr="00DE37F8">
        <w:rPr>
          <w:b/>
          <w:i/>
          <w:lang w:val="sq-AL"/>
        </w:rPr>
        <w:t>Zbatimi</w:t>
      </w:r>
    </w:p>
    <w:p w14:paraId="7C5B1A3B" w14:textId="22AB3719" w:rsidR="00860128" w:rsidRPr="00DE37F8" w:rsidRDefault="00860128" w:rsidP="00860128">
      <w:pPr>
        <w:pStyle w:val="TEKSTIIIII"/>
        <w:rPr>
          <w:lang w:val="sq-AL"/>
        </w:rPr>
      </w:pPr>
      <w:r w:rsidRPr="00DE37F8">
        <w:rPr>
          <w:lang w:val="sq-AL"/>
        </w:rPr>
        <w:t>5.2.5.1 Vijëzimi i pikës së synuar duhet të sigurohet në çdo fund të afrimit të një piste t</w:t>
      </w:r>
      <w:r w:rsidR="00F70819" w:rsidRPr="00DE37F8">
        <w:rPr>
          <w:lang w:val="sq-AL"/>
        </w:rPr>
        <w:t>ë</w:t>
      </w:r>
      <w:r w:rsidRPr="00DE37F8">
        <w:rPr>
          <w:lang w:val="sq-AL"/>
        </w:rPr>
        <w:t xml:space="preserve"> shtruar të përdorimit me</w:t>
      </w:r>
      <w:r w:rsidR="00331A76" w:rsidRPr="00DE37F8">
        <w:rPr>
          <w:lang w:val="sq-AL"/>
        </w:rPr>
        <w:t xml:space="preserve"> </w:t>
      </w:r>
      <w:r w:rsidR="00AD7F22" w:rsidRPr="00DE37F8">
        <w:rPr>
          <w:lang w:val="sq-AL"/>
        </w:rPr>
        <w:t>instrumente</w:t>
      </w:r>
      <w:r w:rsidRPr="00DE37F8">
        <w:rPr>
          <w:lang w:val="sq-AL"/>
        </w:rPr>
        <w:t xml:space="preserve"> ku numri i kodit është 2, 3 ose 4.</w:t>
      </w:r>
    </w:p>
    <w:p w14:paraId="4E0A3D59" w14:textId="77777777" w:rsidR="00860128" w:rsidRPr="00DE37F8" w:rsidRDefault="00860128" w:rsidP="00860128">
      <w:pPr>
        <w:pStyle w:val="TEKSTIIIII"/>
        <w:rPr>
          <w:b/>
          <w:i/>
          <w:lang w:val="sq-AL"/>
        </w:rPr>
      </w:pPr>
      <w:r w:rsidRPr="00DE37F8">
        <w:rPr>
          <w:b/>
          <w:i/>
          <w:lang w:val="sq-AL"/>
        </w:rPr>
        <w:t>Vendndodhja</w:t>
      </w:r>
    </w:p>
    <w:p w14:paraId="79E0592B" w14:textId="77BCCF85" w:rsidR="00860128" w:rsidRPr="00DE37F8" w:rsidRDefault="00860128" w:rsidP="00860128">
      <w:pPr>
        <w:pStyle w:val="TEKSTIIIII"/>
        <w:rPr>
          <w:lang w:val="sq-AL"/>
        </w:rPr>
      </w:pPr>
      <w:r w:rsidRPr="00DE37F8">
        <w:rPr>
          <w:lang w:val="sq-AL"/>
        </w:rPr>
        <w:t>5.2.5.2 Vijëzimi i pikës së synuar nuk duhet të fillojë më afër pragut të pistës</w:t>
      </w:r>
      <w:r w:rsidR="00331A76" w:rsidRPr="00DE37F8">
        <w:rPr>
          <w:lang w:val="sq-AL"/>
        </w:rPr>
        <w:t xml:space="preserve"> </w:t>
      </w:r>
      <w:r w:rsidRPr="00DE37F8">
        <w:rPr>
          <w:lang w:val="sq-AL"/>
        </w:rPr>
        <w:t xml:space="preserve">sesa distanca e treguar në kolonën e duhur të </w:t>
      </w:r>
      <w:r w:rsidR="00EA7BF8" w:rsidRPr="00DE37F8">
        <w:rPr>
          <w:lang w:val="sq-AL"/>
        </w:rPr>
        <w:t xml:space="preserve">tabelës </w:t>
      </w:r>
      <w:r w:rsidRPr="00DE37F8">
        <w:rPr>
          <w:lang w:val="sq-AL"/>
        </w:rPr>
        <w:t>5-1, përveçse në një pistë të pajisur me një sistem tregues të pjerrësisë së afrimit vizual, fillimi i vijëzimit do të përputhet me origjinën e pjerrësisë vizuale të afrimit.</w:t>
      </w:r>
    </w:p>
    <w:p w14:paraId="2EC9BEA8" w14:textId="040ADACF" w:rsidR="00860128" w:rsidRPr="00DE37F8" w:rsidRDefault="00860128" w:rsidP="00860128">
      <w:pPr>
        <w:pStyle w:val="TEKSTIIIII"/>
        <w:rPr>
          <w:lang w:val="sq-AL"/>
        </w:rPr>
      </w:pPr>
      <w:r w:rsidRPr="00DE37F8">
        <w:rPr>
          <w:lang w:val="sq-AL"/>
        </w:rPr>
        <w:t xml:space="preserve">5.2.5.3 Vijëzimi i pikës së synuar duhet të përbëhet nga dy vija të dukshme. Dimensionet e vijave dhe ndarjes anësore ndërmjet anëve të tyre të brendshme duhet të jenë në përputhje me dispozitat e kolonës së përshtatshme të </w:t>
      </w:r>
      <w:r w:rsidR="00EA7BF8" w:rsidRPr="00DE37F8">
        <w:rPr>
          <w:lang w:val="sq-AL"/>
        </w:rPr>
        <w:t xml:space="preserve">tabelës </w:t>
      </w:r>
      <w:r w:rsidRPr="00DE37F8">
        <w:rPr>
          <w:lang w:val="sq-AL"/>
        </w:rPr>
        <w:t>5-1. Kur sigurohet vijëzimi i zonës së prekjes, hapësira anësore midis vijëzimeve duhet të jetë e njëjtë me atë të vijëzimit të zonës së prekjes.</w:t>
      </w:r>
    </w:p>
    <w:p w14:paraId="0CA40C93" w14:textId="77777777" w:rsidR="00860128" w:rsidRPr="001C2DD0" w:rsidRDefault="00860128" w:rsidP="00860128">
      <w:pPr>
        <w:pStyle w:val="TEKSTIIIII"/>
        <w:rPr>
          <w:b/>
          <w:lang w:val="sq-AL"/>
        </w:rPr>
      </w:pPr>
      <w:r w:rsidRPr="001C2DD0">
        <w:rPr>
          <w:b/>
          <w:lang w:val="sq-AL"/>
        </w:rPr>
        <w:t>5.2.6 Vijëzimi i zonës së prekjes</w:t>
      </w:r>
    </w:p>
    <w:p w14:paraId="0C831934" w14:textId="77777777" w:rsidR="00860128" w:rsidRPr="00DE37F8" w:rsidRDefault="00860128" w:rsidP="00860128">
      <w:pPr>
        <w:pStyle w:val="TEKSTIIIII"/>
        <w:rPr>
          <w:b/>
          <w:i/>
          <w:lang w:val="sq-AL"/>
        </w:rPr>
      </w:pPr>
      <w:r w:rsidRPr="00DE37F8">
        <w:rPr>
          <w:b/>
          <w:i/>
          <w:lang w:val="sq-AL"/>
        </w:rPr>
        <w:t>Zbatimi</w:t>
      </w:r>
    </w:p>
    <w:p w14:paraId="1C6AA367" w14:textId="77777777" w:rsidR="00860128" w:rsidRPr="00DE37F8" w:rsidRDefault="00860128" w:rsidP="00860128">
      <w:pPr>
        <w:pStyle w:val="TEKSTIIIII"/>
        <w:rPr>
          <w:lang w:val="sq-AL"/>
        </w:rPr>
      </w:pPr>
      <w:r w:rsidRPr="00DE37F8">
        <w:rPr>
          <w:lang w:val="sq-AL"/>
        </w:rPr>
        <w:t>5.2.6.1 Vijëzimi i zonës së prekjes duhet të sigurohet në zonën e prekjes së një piste të shtruar të afrimit preciz ku numri i kodit është 2, 3 ose 4.</w:t>
      </w:r>
    </w:p>
    <w:p w14:paraId="420B7325" w14:textId="77777777" w:rsidR="00860128" w:rsidRPr="00DE37F8" w:rsidRDefault="00860128" w:rsidP="00860128">
      <w:pPr>
        <w:pStyle w:val="TEKSTIIIII"/>
        <w:rPr>
          <w:lang w:val="sq-AL"/>
        </w:rPr>
      </w:pPr>
    </w:p>
    <w:p w14:paraId="4C4D2C48" w14:textId="77777777" w:rsidR="00860128" w:rsidRPr="00DE37F8" w:rsidRDefault="00860128" w:rsidP="00860128">
      <w:pPr>
        <w:pStyle w:val="Heading4"/>
        <w:tabs>
          <w:tab w:val="left" w:pos="990"/>
        </w:tabs>
        <w:ind w:left="0"/>
        <w:jc w:val="center"/>
        <w:rPr>
          <w:rFonts w:ascii="Garamond" w:hAnsi="Garamond"/>
          <w:lang w:val="sq-AL"/>
        </w:rPr>
      </w:pPr>
      <w:r w:rsidRPr="00DE37F8">
        <w:rPr>
          <w:rFonts w:ascii="Garamond" w:hAnsi="Garamond"/>
          <w:lang w:val="sq-AL"/>
        </w:rPr>
        <w:t>Tabela 5-1.</w:t>
      </w:r>
      <w:r w:rsidR="00225603" w:rsidRPr="00DE37F8">
        <w:rPr>
          <w:rFonts w:ascii="Garamond" w:hAnsi="Garamond"/>
          <w:lang w:val="sq-AL"/>
        </w:rPr>
        <w:t xml:space="preserve"> </w:t>
      </w:r>
      <w:r w:rsidRPr="00DE37F8">
        <w:rPr>
          <w:rFonts w:ascii="Garamond" w:hAnsi="Garamond"/>
          <w:lang w:val="sq-AL"/>
        </w:rPr>
        <w:t>Vendndodhja dhe dimensionet e vijëzimit të pikës së synuar</w:t>
      </w:r>
    </w:p>
    <w:tbl>
      <w:tblPr>
        <w:tblW w:w="10078" w:type="dxa"/>
        <w:tblInd w:w="-360" w:type="dxa"/>
        <w:tblLayout w:type="fixed"/>
        <w:tblCellMar>
          <w:left w:w="0" w:type="dxa"/>
          <w:right w:w="0" w:type="dxa"/>
        </w:tblCellMar>
        <w:tblLook w:val="01E0" w:firstRow="1" w:lastRow="1" w:firstColumn="1" w:lastColumn="1" w:noHBand="0" w:noVBand="0"/>
      </w:tblPr>
      <w:tblGrid>
        <w:gridCol w:w="2499"/>
        <w:gridCol w:w="1770"/>
        <w:gridCol w:w="1940"/>
        <w:gridCol w:w="1990"/>
        <w:gridCol w:w="1879"/>
      </w:tblGrid>
      <w:tr w:rsidR="00860128" w:rsidRPr="00DE37F8" w14:paraId="7D9F5901" w14:textId="77777777" w:rsidTr="00851CE2">
        <w:trPr>
          <w:trHeight w:val="388"/>
        </w:trPr>
        <w:tc>
          <w:tcPr>
            <w:tcW w:w="10078" w:type="dxa"/>
            <w:gridSpan w:val="5"/>
            <w:tcBorders>
              <w:top w:val="single" w:sz="4" w:space="0" w:color="auto"/>
            </w:tcBorders>
          </w:tcPr>
          <w:p w14:paraId="47A897D4" w14:textId="77777777" w:rsidR="00860128" w:rsidRPr="00DE37F8" w:rsidRDefault="00860128" w:rsidP="00860128">
            <w:pPr>
              <w:pStyle w:val="TableParagraph"/>
              <w:rPr>
                <w:rFonts w:ascii="Garamond" w:hAnsi="Garamond"/>
                <w:color w:val="000000"/>
                <w:sz w:val="16"/>
              </w:rPr>
            </w:pPr>
          </w:p>
          <w:p w14:paraId="29D57968"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Distanca e disponueshme për ulje</w:t>
            </w:r>
          </w:p>
        </w:tc>
      </w:tr>
      <w:tr w:rsidR="00860128" w:rsidRPr="00DE37F8" w14:paraId="3FAFBC4E" w14:textId="77777777" w:rsidTr="00851CE2">
        <w:trPr>
          <w:trHeight w:val="388"/>
        </w:trPr>
        <w:tc>
          <w:tcPr>
            <w:tcW w:w="2499" w:type="dxa"/>
          </w:tcPr>
          <w:p w14:paraId="65266D7A" w14:textId="77777777" w:rsidR="00860128" w:rsidRPr="00DE37F8" w:rsidRDefault="00860128" w:rsidP="00860128">
            <w:pPr>
              <w:pStyle w:val="TableParagraph"/>
              <w:rPr>
                <w:rFonts w:ascii="Garamond" w:hAnsi="Garamond"/>
                <w:color w:val="000000"/>
                <w:sz w:val="16"/>
              </w:rPr>
            </w:pPr>
          </w:p>
          <w:p w14:paraId="0E42D3BD" w14:textId="77777777" w:rsidR="00860128" w:rsidRPr="00DE37F8" w:rsidRDefault="00860128" w:rsidP="00860128">
            <w:pPr>
              <w:pStyle w:val="TableParagraph"/>
              <w:rPr>
                <w:rFonts w:ascii="Garamond" w:hAnsi="Garamond"/>
                <w:color w:val="000000"/>
                <w:sz w:val="16"/>
              </w:rPr>
            </w:pPr>
            <w:r w:rsidRPr="00DE37F8">
              <w:rPr>
                <w:rFonts w:ascii="Garamond" w:hAnsi="Garamond"/>
                <w:color w:val="000000"/>
                <w:sz w:val="16"/>
              </w:rPr>
              <w:t>Vendndodhja dhe dimensionet</w:t>
            </w:r>
          </w:p>
        </w:tc>
        <w:tc>
          <w:tcPr>
            <w:tcW w:w="1770" w:type="dxa"/>
          </w:tcPr>
          <w:p w14:paraId="34C1BB26" w14:textId="77777777" w:rsidR="00860128" w:rsidRPr="00DE37F8" w:rsidRDefault="00860128" w:rsidP="00860128">
            <w:pPr>
              <w:pStyle w:val="TableParagraph"/>
              <w:rPr>
                <w:rFonts w:ascii="Garamond" w:hAnsi="Garamond"/>
                <w:color w:val="000000"/>
                <w:sz w:val="16"/>
              </w:rPr>
            </w:pPr>
          </w:p>
          <w:p w14:paraId="07357135"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Më pak se 800 m</w:t>
            </w:r>
          </w:p>
        </w:tc>
        <w:tc>
          <w:tcPr>
            <w:tcW w:w="1940" w:type="dxa"/>
          </w:tcPr>
          <w:p w14:paraId="2844ADE9" w14:textId="77777777" w:rsidR="00860128" w:rsidRPr="00DE37F8" w:rsidRDefault="00860128" w:rsidP="00860128">
            <w:pPr>
              <w:pStyle w:val="TableParagraph"/>
              <w:rPr>
                <w:rFonts w:ascii="Garamond" w:hAnsi="Garamond"/>
                <w:color w:val="000000"/>
                <w:sz w:val="16"/>
              </w:rPr>
            </w:pPr>
          </w:p>
          <w:p w14:paraId="6DD08B33" w14:textId="337B842A" w:rsidR="00860128" w:rsidRPr="00DE37F8" w:rsidRDefault="00860128" w:rsidP="00860128">
            <w:pPr>
              <w:pStyle w:val="TableParagraph"/>
              <w:rPr>
                <w:rFonts w:ascii="Garamond" w:hAnsi="Garamond"/>
                <w:color w:val="000000"/>
                <w:sz w:val="16"/>
              </w:rPr>
            </w:pPr>
            <w:r w:rsidRPr="00DE37F8">
              <w:rPr>
                <w:rFonts w:ascii="Garamond" w:hAnsi="Garamond"/>
                <w:color w:val="000000"/>
                <w:sz w:val="16"/>
              </w:rPr>
              <w:t>800 m deri në</w:t>
            </w:r>
            <w:r w:rsidR="005225E8" w:rsidRPr="00DE37F8">
              <w:rPr>
                <w:rFonts w:ascii="Garamond" w:hAnsi="Garamond"/>
                <w:color w:val="000000"/>
                <w:sz w:val="16"/>
              </w:rPr>
              <w:t>,</w:t>
            </w:r>
            <w:r w:rsidRPr="00DE37F8">
              <w:rPr>
                <w:rFonts w:ascii="Garamond" w:hAnsi="Garamond"/>
                <w:color w:val="000000"/>
                <w:sz w:val="16"/>
              </w:rPr>
              <w:t xml:space="preserve"> por</w:t>
            </w:r>
          </w:p>
          <w:p w14:paraId="74790F45" w14:textId="77777777" w:rsidR="00860128" w:rsidRPr="00DE37F8" w:rsidRDefault="00860128" w:rsidP="00860128">
            <w:pPr>
              <w:pStyle w:val="TableParagraph"/>
              <w:rPr>
                <w:rFonts w:ascii="Garamond" w:hAnsi="Garamond"/>
                <w:color w:val="000000"/>
                <w:sz w:val="16"/>
              </w:rPr>
            </w:pPr>
            <w:r w:rsidRPr="00DE37F8">
              <w:rPr>
                <w:rFonts w:ascii="Garamond" w:hAnsi="Garamond"/>
                <w:color w:val="000000"/>
                <w:sz w:val="16"/>
              </w:rPr>
              <w:t>pa përfshirë 1 200 m</w:t>
            </w:r>
          </w:p>
        </w:tc>
        <w:tc>
          <w:tcPr>
            <w:tcW w:w="1990" w:type="dxa"/>
          </w:tcPr>
          <w:p w14:paraId="634BD20F" w14:textId="77777777" w:rsidR="00860128" w:rsidRPr="00DE37F8" w:rsidRDefault="00860128" w:rsidP="00860128">
            <w:pPr>
              <w:pStyle w:val="TableParagraph"/>
              <w:jc w:val="center"/>
              <w:rPr>
                <w:rFonts w:ascii="Garamond" w:hAnsi="Garamond"/>
                <w:color w:val="000000"/>
                <w:sz w:val="16"/>
              </w:rPr>
            </w:pPr>
          </w:p>
          <w:p w14:paraId="6EC67D5C" w14:textId="2489FFEC"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1 200 m deri në</w:t>
            </w:r>
            <w:r w:rsidR="005225E8" w:rsidRPr="00DE37F8">
              <w:rPr>
                <w:rFonts w:ascii="Garamond" w:hAnsi="Garamond"/>
                <w:color w:val="000000"/>
                <w:sz w:val="16"/>
              </w:rPr>
              <w:t>,</w:t>
            </w:r>
            <w:r w:rsidRPr="00DE37F8">
              <w:rPr>
                <w:rFonts w:ascii="Garamond" w:hAnsi="Garamond"/>
                <w:color w:val="000000"/>
                <w:sz w:val="16"/>
              </w:rPr>
              <w:t xml:space="preserve"> por</w:t>
            </w:r>
          </w:p>
          <w:p w14:paraId="4FC4328C"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pa përfshirë 2 400 m</w:t>
            </w:r>
          </w:p>
        </w:tc>
        <w:tc>
          <w:tcPr>
            <w:tcW w:w="1879" w:type="dxa"/>
          </w:tcPr>
          <w:p w14:paraId="34D41614" w14:textId="77777777" w:rsidR="00860128" w:rsidRPr="00DE37F8" w:rsidRDefault="00860128" w:rsidP="00860128">
            <w:pPr>
              <w:pStyle w:val="TableParagraph"/>
              <w:rPr>
                <w:rFonts w:ascii="Garamond" w:hAnsi="Garamond"/>
                <w:color w:val="000000"/>
                <w:sz w:val="16"/>
              </w:rPr>
            </w:pPr>
          </w:p>
          <w:p w14:paraId="475FC259"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2 400 m e sipër</w:t>
            </w:r>
          </w:p>
        </w:tc>
      </w:tr>
      <w:tr w:rsidR="00860128" w:rsidRPr="00DE37F8" w14:paraId="70B80BEB" w14:textId="77777777" w:rsidTr="00851CE2">
        <w:trPr>
          <w:trHeight w:val="293"/>
        </w:trPr>
        <w:tc>
          <w:tcPr>
            <w:tcW w:w="2499" w:type="dxa"/>
            <w:tcBorders>
              <w:bottom w:val="single" w:sz="2" w:space="0" w:color="000000"/>
            </w:tcBorders>
          </w:tcPr>
          <w:p w14:paraId="53D7CC5C"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lastRenderedPageBreak/>
              <w:t>(1)</w:t>
            </w:r>
          </w:p>
        </w:tc>
        <w:tc>
          <w:tcPr>
            <w:tcW w:w="1770" w:type="dxa"/>
            <w:tcBorders>
              <w:bottom w:val="single" w:sz="2" w:space="0" w:color="000000"/>
            </w:tcBorders>
          </w:tcPr>
          <w:p w14:paraId="18C7BEF7"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(2)</w:t>
            </w:r>
          </w:p>
        </w:tc>
        <w:tc>
          <w:tcPr>
            <w:tcW w:w="1940" w:type="dxa"/>
            <w:tcBorders>
              <w:bottom w:val="single" w:sz="2" w:space="0" w:color="000000"/>
            </w:tcBorders>
          </w:tcPr>
          <w:p w14:paraId="41F5BF87"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(3)</w:t>
            </w:r>
          </w:p>
        </w:tc>
        <w:tc>
          <w:tcPr>
            <w:tcW w:w="1990" w:type="dxa"/>
            <w:tcBorders>
              <w:bottom w:val="single" w:sz="2" w:space="0" w:color="000000"/>
            </w:tcBorders>
          </w:tcPr>
          <w:p w14:paraId="0BC187EC"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(4)</w:t>
            </w:r>
          </w:p>
        </w:tc>
        <w:tc>
          <w:tcPr>
            <w:tcW w:w="1879" w:type="dxa"/>
            <w:tcBorders>
              <w:bottom w:val="single" w:sz="2" w:space="0" w:color="000000"/>
            </w:tcBorders>
          </w:tcPr>
          <w:p w14:paraId="1A880F1A" w14:textId="77777777" w:rsidR="00860128" w:rsidRPr="00DE37F8" w:rsidRDefault="00860128" w:rsidP="00860128">
            <w:pPr>
              <w:pStyle w:val="TableParagraph"/>
              <w:jc w:val="center"/>
              <w:rPr>
                <w:rFonts w:ascii="Garamond" w:hAnsi="Garamond"/>
                <w:color w:val="000000"/>
                <w:sz w:val="16"/>
              </w:rPr>
            </w:pPr>
            <w:r w:rsidRPr="00DE37F8">
              <w:rPr>
                <w:rFonts w:ascii="Garamond" w:hAnsi="Garamond"/>
                <w:color w:val="000000"/>
                <w:sz w:val="16"/>
              </w:rPr>
              <w:t>(5)</w:t>
            </w:r>
          </w:p>
        </w:tc>
      </w:tr>
      <w:tr w:rsidR="00860128" w:rsidRPr="00DE37F8" w14:paraId="0659A109" w14:textId="77777777" w:rsidTr="00851CE2">
        <w:trPr>
          <w:trHeight w:val="632"/>
        </w:trPr>
        <w:tc>
          <w:tcPr>
            <w:tcW w:w="2499" w:type="dxa"/>
            <w:tcBorders>
              <w:top w:val="single" w:sz="2" w:space="0" w:color="000000"/>
            </w:tcBorders>
          </w:tcPr>
          <w:p w14:paraId="5FAE2E68" w14:textId="77777777" w:rsidR="00860128" w:rsidRPr="00DE37F8" w:rsidRDefault="00860128" w:rsidP="00860128">
            <w:pPr>
              <w:pStyle w:val="TableParagraph"/>
              <w:rPr>
                <w:rFonts w:ascii="Garamond" w:hAnsi="Garamond"/>
                <w:color w:val="000000"/>
                <w:sz w:val="18"/>
              </w:rPr>
            </w:pPr>
            <w:r w:rsidRPr="00DE37F8">
              <w:rPr>
                <w:rFonts w:ascii="Garamond" w:hAnsi="Garamond"/>
                <w:color w:val="000000"/>
                <w:sz w:val="18"/>
              </w:rPr>
              <w:t xml:space="preserve">Distanca nga pragu i pistës deri tek fillimi i vijëzimit </w:t>
            </w:r>
          </w:p>
        </w:tc>
        <w:tc>
          <w:tcPr>
            <w:tcW w:w="1770" w:type="dxa"/>
            <w:tcBorders>
              <w:top w:val="single" w:sz="2" w:space="0" w:color="000000"/>
            </w:tcBorders>
          </w:tcPr>
          <w:p w14:paraId="38372552"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150 m</w:t>
            </w:r>
          </w:p>
        </w:tc>
        <w:tc>
          <w:tcPr>
            <w:tcW w:w="1940" w:type="dxa"/>
            <w:tcBorders>
              <w:top w:val="single" w:sz="2" w:space="0" w:color="000000"/>
            </w:tcBorders>
          </w:tcPr>
          <w:p w14:paraId="369F96F4"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250 m</w:t>
            </w:r>
          </w:p>
        </w:tc>
        <w:tc>
          <w:tcPr>
            <w:tcW w:w="1990" w:type="dxa"/>
            <w:tcBorders>
              <w:top w:val="single" w:sz="2" w:space="0" w:color="000000"/>
            </w:tcBorders>
          </w:tcPr>
          <w:p w14:paraId="236ED227"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300 m</w:t>
            </w:r>
          </w:p>
        </w:tc>
        <w:tc>
          <w:tcPr>
            <w:tcW w:w="1879" w:type="dxa"/>
            <w:tcBorders>
              <w:top w:val="single" w:sz="2" w:space="0" w:color="000000"/>
            </w:tcBorders>
          </w:tcPr>
          <w:p w14:paraId="6D80EEE4"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400 m</w:t>
            </w:r>
          </w:p>
        </w:tc>
      </w:tr>
      <w:tr w:rsidR="00860128" w:rsidRPr="00DE37F8" w14:paraId="6EF884EE" w14:textId="77777777" w:rsidTr="00851CE2">
        <w:trPr>
          <w:trHeight w:val="419"/>
        </w:trPr>
        <w:tc>
          <w:tcPr>
            <w:tcW w:w="2499" w:type="dxa"/>
          </w:tcPr>
          <w:p w14:paraId="378381A7" w14:textId="77777777" w:rsidR="00860128" w:rsidRPr="00DE37F8" w:rsidRDefault="00860128" w:rsidP="00860128">
            <w:pPr>
              <w:pStyle w:val="TableParagraph"/>
              <w:rPr>
                <w:rFonts w:ascii="Garamond" w:hAnsi="Garamond"/>
                <w:color w:val="000000"/>
                <w:sz w:val="18"/>
              </w:rPr>
            </w:pPr>
            <w:r w:rsidRPr="00DE37F8">
              <w:rPr>
                <w:rFonts w:ascii="Garamond" w:hAnsi="Garamond"/>
                <w:color w:val="000000"/>
                <w:sz w:val="18"/>
              </w:rPr>
              <w:t>Gjatësia e rripave</w:t>
            </w:r>
            <w:r w:rsidRPr="00DE37F8">
              <w:rPr>
                <w:rFonts w:ascii="Garamond" w:hAnsi="Garamond"/>
                <w:color w:val="000000"/>
                <w:sz w:val="18"/>
                <w:vertAlign w:val="superscript"/>
              </w:rPr>
              <w:t xml:space="preserve">a </w:t>
            </w:r>
          </w:p>
        </w:tc>
        <w:tc>
          <w:tcPr>
            <w:tcW w:w="1770" w:type="dxa"/>
          </w:tcPr>
          <w:p w14:paraId="4B11C407"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30–45 m</w:t>
            </w:r>
          </w:p>
        </w:tc>
        <w:tc>
          <w:tcPr>
            <w:tcW w:w="1940" w:type="dxa"/>
          </w:tcPr>
          <w:p w14:paraId="039A0AA7"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30–45 m</w:t>
            </w:r>
          </w:p>
        </w:tc>
        <w:tc>
          <w:tcPr>
            <w:tcW w:w="1990" w:type="dxa"/>
          </w:tcPr>
          <w:p w14:paraId="47974E6F" w14:textId="0A8F27D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45</w:t>
            </w:r>
            <w:r w:rsidR="007829B8" w:rsidRPr="00DE37F8">
              <w:rPr>
                <w:rFonts w:ascii="Garamond" w:hAnsi="Garamond"/>
                <w:color w:val="000000"/>
                <w:sz w:val="18"/>
              </w:rPr>
              <w:t>–</w:t>
            </w:r>
            <w:r w:rsidRPr="00DE37F8">
              <w:rPr>
                <w:rFonts w:ascii="Garamond" w:hAnsi="Garamond"/>
                <w:color w:val="000000"/>
                <w:sz w:val="18"/>
              </w:rPr>
              <w:t>60 m</w:t>
            </w:r>
          </w:p>
        </w:tc>
        <w:tc>
          <w:tcPr>
            <w:tcW w:w="1879" w:type="dxa"/>
          </w:tcPr>
          <w:p w14:paraId="12A8C0C8" w14:textId="3A810D0A"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45</w:t>
            </w:r>
            <w:r w:rsidR="007829B8" w:rsidRPr="00DE37F8">
              <w:rPr>
                <w:rFonts w:ascii="Garamond" w:hAnsi="Garamond"/>
                <w:color w:val="000000"/>
                <w:sz w:val="18"/>
              </w:rPr>
              <w:t>–</w:t>
            </w:r>
            <w:r w:rsidRPr="00DE37F8">
              <w:rPr>
                <w:rFonts w:ascii="Garamond" w:hAnsi="Garamond"/>
                <w:color w:val="000000"/>
                <w:sz w:val="18"/>
              </w:rPr>
              <w:t>60 m</w:t>
            </w:r>
          </w:p>
        </w:tc>
      </w:tr>
      <w:tr w:rsidR="00860128" w:rsidRPr="00DE37F8" w14:paraId="4A108236" w14:textId="77777777" w:rsidTr="00851CE2">
        <w:trPr>
          <w:trHeight w:val="420"/>
        </w:trPr>
        <w:tc>
          <w:tcPr>
            <w:tcW w:w="2499" w:type="dxa"/>
          </w:tcPr>
          <w:p w14:paraId="4F109B37" w14:textId="77777777" w:rsidR="00860128" w:rsidRPr="00DE37F8" w:rsidRDefault="00860128" w:rsidP="00860128">
            <w:pPr>
              <w:pStyle w:val="TableParagraph"/>
              <w:rPr>
                <w:rFonts w:ascii="Garamond" w:hAnsi="Garamond"/>
                <w:color w:val="000000"/>
                <w:sz w:val="18"/>
              </w:rPr>
            </w:pPr>
            <w:r w:rsidRPr="00DE37F8">
              <w:rPr>
                <w:rFonts w:ascii="Garamond" w:hAnsi="Garamond"/>
                <w:color w:val="000000"/>
                <w:sz w:val="18"/>
              </w:rPr>
              <w:t xml:space="preserve">Gjerësia e rripave </w:t>
            </w:r>
          </w:p>
        </w:tc>
        <w:tc>
          <w:tcPr>
            <w:tcW w:w="1770" w:type="dxa"/>
          </w:tcPr>
          <w:p w14:paraId="4B1F7774"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4 m</w:t>
            </w:r>
          </w:p>
        </w:tc>
        <w:tc>
          <w:tcPr>
            <w:tcW w:w="1940" w:type="dxa"/>
          </w:tcPr>
          <w:p w14:paraId="11367B41"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6 m</w:t>
            </w:r>
          </w:p>
        </w:tc>
        <w:tc>
          <w:tcPr>
            <w:tcW w:w="1990" w:type="dxa"/>
          </w:tcPr>
          <w:p w14:paraId="7223257B"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6–10 m</w:t>
            </w:r>
            <w:r w:rsidRPr="00DE37F8">
              <w:rPr>
                <w:rFonts w:ascii="Garamond" w:hAnsi="Garamond"/>
                <w:color w:val="000000"/>
                <w:sz w:val="18"/>
                <w:vertAlign w:val="superscript"/>
              </w:rPr>
              <w:t>b</w:t>
            </w:r>
          </w:p>
        </w:tc>
        <w:tc>
          <w:tcPr>
            <w:tcW w:w="1879" w:type="dxa"/>
          </w:tcPr>
          <w:p w14:paraId="4961DAB7"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6–10 m</w:t>
            </w:r>
            <w:r w:rsidRPr="00DE37F8">
              <w:rPr>
                <w:rFonts w:ascii="Garamond" w:hAnsi="Garamond"/>
                <w:color w:val="000000"/>
                <w:sz w:val="18"/>
                <w:vertAlign w:val="superscript"/>
              </w:rPr>
              <w:t>b</w:t>
            </w:r>
          </w:p>
        </w:tc>
      </w:tr>
      <w:tr w:rsidR="00860128" w:rsidRPr="00DE37F8" w14:paraId="1DCACCD9" w14:textId="77777777" w:rsidTr="00851CE2">
        <w:trPr>
          <w:trHeight w:val="542"/>
        </w:trPr>
        <w:tc>
          <w:tcPr>
            <w:tcW w:w="2499" w:type="dxa"/>
          </w:tcPr>
          <w:p w14:paraId="76602263" w14:textId="77777777" w:rsidR="00860128" w:rsidRPr="00DE37F8" w:rsidRDefault="00860128" w:rsidP="00860128">
            <w:pPr>
              <w:pStyle w:val="TableParagraph"/>
              <w:rPr>
                <w:rFonts w:ascii="Garamond" w:hAnsi="Garamond"/>
                <w:color w:val="000000"/>
                <w:sz w:val="18"/>
              </w:rPr>
            </w:pPr>
            <w:r w:rsidRPr="00DE37F8">
              <w:rPr>
                <w:rFonts w:ascii="Garamond" w:hAnsi="Garamond"/>
                <w:color w:val="000000"/>
                <w:sz w:val="18"/>
              </w:rPr>
              <w:t>Hapësira anësore midis anëve të brendshme të vijave</w:t>
            </w:r>
          </w:p>
        </w:tc>
        <w:tc>
          <w:tcPr>
            <w:tcW w:w="1770" w:type="dxa"/>
          </w:tcPr>
          <w:p w14:paraId="611428D3"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6 m</w:t>
            </w:r>
            <w:r w:rsidRPr="00DE37F8">
              <w:rPr>
                <w:rFonts w:ascii="Garamond" w:hAnsi="Garamond"/>
                <w:color w:val="000000"/>
                <w:sz w:val="18"/>
                <w:vertAlign w:val="superscript"/>
              </w:rPr>
              <w:t>c</w:t>
            </w:r>
          </w:p>
        </w:tc>
        <w:tc>
          <w:tcPr>
            <w:tcW w:w="1940" w:type="dxa"/>
          </w:tcPr>
          <w:p w14:paraId="5D6F000A" w14:textId="77777777"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9 m</w:t>
            </w:r>
            <w:r w:rsidRPr="00DE37F8">
              <w:rPr>
                <w:rFonts w:ascii="Garamond" w:hAnsi="Garamond"/>
                <w:color w:val="000000"/>
                <w:sz w:val="18"/>
                <w:vertAlign w:val="superscript"/>
              </w:rPr>
              <w:t>c</w:t>
            </w:r>
          </w:p>
        </w:tc>
        <w:tc>
          <w:tcPr>
            <w:tcW w:w="1990" w:type="dxa"/>
          </w:tcPr>
          <w:p w14:paraId="0661743A" w14:textId="3AED613A"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18</w:t>
            </w:r>
            <w:r w:rsidR="00413278" w:rsidRPr="00DE37F8">
              <w:rPr>
                <w:rFonts w:ascii="Garamond" w:hAnsi="Garamond"/>
                <w:color w:val="000000"/>
                <w:sz w:val="18"/>
              </w:rPr>
              <w:t>–</w:t>
            </w:r>
            <w:r w:rsidRPr="00DE37F8">
              <w:rPr>
                <w:rFonts w:ascii="Garamond" w:hAnsi="Garamond"/>
                <w:color w:val="000000"/>
                <w:sz w:val="18"/>
              </w:rPr>
              <w:t>22,5 m</w:t>
            </w:r>
          </w:p>
        </w:tc>
        <w:tc>
          <w:tcPr>
            <w:tcW w:w="1879" w:type="dxa"/>
          </w:tcPr>
          <w:p w14:paraId="63B47A75" w14:textId="051EAE1E" w:rsidR="00860128" w:rsidRPr="00DE37F8" w:rsidRDefault="00860128" w:rsidP="00860128">
            <w:pPr>
              <w:pStyle w:val="TableParagraph"/>
              <w:jc w:val="center"/>
              <w:rPr>
                <w:rFonts w:ascii="Garamond" w:hAnsi="Garamond"/>
                <w:color w:val="000000"/>
                <w:sz w:val="18"/>
              </w:rPr>
            </w:pPr>
            <w:r w:rsidRPr="00DE37F8">
              <w:rPr>
                <w:rFonts w:ascii="Garamond" w:hAnsi="Garamond"/>
                <w:color w:val="000000"/>
                <w:sz w:val="18"/>
              </w:rPr>
              <w:t>18</w:t>
            </w:r>
            <w:r w:rsidR="00413278" w:rsidRPr="00DE37F8">
              <w:rPr>
                <w:rFonts w:ascii="Garamond" w:hAnsi="Garamond"/>
                <w:color w:val="000000"/>
                <w:sz w:val="18"/>
              </w:rPr>
              <w:t>–</w:t>
            </w:r>
            <w:r w:rsidRPr="00DE37F8">
              <w:rPr>
                <w:rFonts w:ascii="Garamond" w:hAnsi="Garamond"/>
                <w:color w:val="000000"/>
                <w:sz w:val="18"/>
              </w:rPr>
              <w:t>22,5 m</w:t>
            </w:r>
          </w:p>
        </w:tc>
      </w:tr>
    </w:tbl>
    <w:p w14:paraId="08215B5B" w14:textId="77777777" w:rsidR="00860128" w:rsidRPr="00DE37F8" w:rsidRDefault="00860128" w:rsidP="00860128">
      <w:pPr>
        <w:pStyle w:val="BodyText"/>
        <w:spacing w:before="7"/>
        <w:rPr>
          <w:rFonts w:ascii="Garamond" w:hAnsi="Garamond"/>
          <w:color w:val="000000"/>
          <w:sz w:val="18"/>
        </w:rPr>
      </w:pPr>
    </w:p>
    <w:p w14:paraId="02BA6038" w14:textId="034CD2C2" w:rsidR="00860128" w:rsidRPr="00DE37F8" w:rsidRDefault="00860128" w:rsidP="00860128">
      <w:pPr>
        <w:pStyle w:val="ListParagraph"/>
        <w:numPr>
          <w:ilvl w:val="0"/>
          <w:numId w:val="12"/>
        </w:numPr>
        <w:tabs>
          <w:tab w:val="left" w:pos="660"/>
          <w:tab w:val="left" w:pos="661"/>
        </w:tabs>
        <w:spacing w:before="1"/>
        <w:contextualSpacing w:val="0"/>
        <w:jc w:val="both"/>
        <w:rPr>
          <w:rFonts w:ascii="Garamond" w:hAnsi="Garamond"/>
          <w:color w:val="000000"/>
          <w:sz w:val="16"/>
        </w:rPr>
      </w:pPr>
      <w:r w:rsidRPr="00DE37F8">
        <w:rPr>
          <w:rFonts w:ascii="Garamond" w:hAnsi="Garamond"/>
          <w:color w:val="000000"/>
          <w:sz w:val="16"/>
        </w:rPr>
        <w:t>Dimensionet më të mëdha të intervaleve të specifikuara kanë për qëllim të përdoren kur kërkohet shtesë të distancës</w:t>
      </w:r>
      <w:r w:rsidR="00AD7F22" w:rsidRPr="00DE37F8">
        <w:rPr>
          <w:rFonts w:ascii="Garamond" w:hAnsi="Garamond"/>
          <w:color w:val="000000"/>
          <w:sz w:val="16"/>
        </w:rPr>
        <w:t>;</w:t>
      </w:r>
    </w:p>
    <w:p w14:paraId="4309F3A0" w14:textId="511ADCC0" w:rsidR="00860128" w:rsidRPr="00DE37F8" w:rsidRDefault="00860128" w:rsidP="00860128">
      <w:pPr>
        <w:pStyle w:val="ListParagraph"/>
        <w:numPr>
          <w:ilvl w:val="0"/>
          <w:numId w:val="12"/>
        </w:numPr>
        <w:tabs>
          <w:tab w:val="left" w:pos="659"/>
          <w:tab w:val="left" w:pos="660"/>
        </w:tabs>
        <w:spacing w:before="16"/>
        <w:ind w:left="659" w:hanging="360"/>
        <w:contextualSpacing w:val="0"/>
        <w:jc w:val="both"/>
        <w:rPr>
          <w:rFonts w:ascii="Garamond" w:hAnsi="Garamond"/>
          <w:color w:val="000000"/>
          <w:sz w:val="16"/>
        </w:rPr>
      </w:pPr>
      <w:r w:rsidRPr="00DE37F8">
        <w:rPr>
          <w:rFonts w:ascii="Garamond" w:hAnsi="Garamond"/>
          <w:color w:val="000000"/>
          <w:sz w:val="16"/>
        </w:rPr>
        <w:t>Hapësira anësore mund të ndryshojë brenda këtyre kufijve për të minimizuar njollat e prekjes s</w:t>
      </w:r>
      <w:r w:rsidR="00F70819" w:rsidRPr="00DE37F8">
        <w:rPr>
          <w:rFonts w:ascii="Garamond" w:hAnsi="Garamond"/>
          <w:color w:val="000000"/>
          <w:sz w:val="16"/>
        </w:rPr>
        <w:t>ë</w:t>
      </w:r>
      <w:r w:rsidRPr="00DE37F8">
        <w:rPr>
          <w:rFonts w:ascii="Garamond" w:hAnsi="Garamond"/>
          <w:color w:val="000000"/>
          <w:sz w:val="16"/>
        </w:rPr>
        <w:t xml:space="preserve"> gomave</w:t>
      </w:r>
      <w:r w:rsidR="00AD7F22" w:rsidRPr="00DE37F8">
        <w:rPr>
          <w:rFonts w:ascii="Garamond" w:hAnsi="Garamond"/>
          <w:color w:val="000000"/>
          <w:sz w:val="16"/>
        </w:rPr>
        <w:t>;</w:t>
      </w:r>
    </w:p>
    <w:p w14:paraId="6FD40C34" w14:textId="28BC93AF" w:rsidR="00860128" w:rsidRPr="00DE37F8" w:rsidRDefault="00860128" w:rsidP="00860128">
      <w:pPr>
        <w:pStyle w:val="ListParagraph"/>
        <w:numPr>
          <w:ilvl w:val="0"/>
          <w:numId w:val="12"/>
        </w:numPr>
        <w:tabs>
          <w:tab w:val="left" w:pos="660"/>
          <w:tab w:val="left" w:pos="661"/>
        </w:tabs>
        <w:spacing w:before="16" w:line="259" w:lineRule="auto"/>
        <w:ind w:right="1078" w:hanging="360"/>
        <w:contextualSpacing w:val="0"/>
        <w:jc w:val="both"/>
        <w:rPr>
          <w:rFonts w:ascii="Garamond" w:hAnsi="Garamond"/>
          <w:color w:val="000000"/>
          <w:sz w:val="16"/>
        </w:rPr>
      </w:pPr>
      <w:r w:rsidRPr="00DE37F8">
        <w:rPr>
          <w:rFonts w:ascii="Garamond" w:hAnsi="Garamond"/>
          <w:noProof/>
        </w:rPr>
        <mc:AlternateContent>
          <mc:Choice Requires="wps">
            <w:drawing>
              <wp:anchor distT="0" distB="0" distL="0" distR="0" simplePos="0" relativeHeight="251658249" behindDoc="1" locked="0" layoutInCell="1" allowOverlap="1" wp14:anchorId="72706A62" wp14:editId="5DAE16C1">
                <wp:simplePos x="0" y="0"/>
                <wp:positionH relativeFrom="page">
                  <wp:posOffset>676910</wp:posOffset>
                </wp:positionH>
                <wp:positionV relativeFrom="paragraph">
                  <wp:posOffset>323215</wp:posOffset>
                </wp:positionV>
                <wp:extent cx="6410325" cy="1270"/>
                <wp:effectExtent l="0" t="0" r="0" b="0"/>
                <wp:wrapTopAndBottom/>
                <wp:docPr id="14007" name="Freeform: Shape 140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0325" cy="1270"/>
                        </a:xfrm>
                        <a:custGeom>
                          <a:avLst/>
                          <a:gdLst>
                            <a:gd name="T0" fmla="+- 0 1066 1066"/>
                            <a:gd name="T1" fmla="*/ T0 w 10095"/>
                            <a:gd name="T2" fmla="+- 0 11160 1066"/>
                            <a:gd name="T3" fmla="*/ T2 w 10095"/>
                          </a:gdLst>
                          <a:ahLst/>
                          <a:cxnLst>
                            <a:cxn ang="0">
                              <a:pos x="T1" y="0"/>
                            </a:cxn>
                            <a:cxn ang="0">
                              <a:pos x="T3" y="0"/>
                            </a:cxn>
                          </a:cxnLst>
                          <a:rect l="0" t="0" r="r" b="b"/>
                          <a:pathLst>
                            <a:path w="10095">
                              <a:moveTo>
                                <a:pt x="0" y="0"/>
                              </a:moveTo>
                              <a:lnTo>
                                <a:pt x="10094"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00031" id="Freeform: Shape 14007" o:spid="_x0000_s1026" style="position:absolute;margin-left:53.3pt;margin-top:25.45pt;width:504.7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" path="m,l10094,e" filled="f" strokeweight=".24pt">
                <v:path arrowok="t" o:connecttype="custom" o:connectlocs="0,0;6409690,0" o:connectangles="0,0"/>
                <w10:wrap type="topAndBottom" anchorx="page"/>
              </v:shape>
            </w:pict>
          </mc:Fallback>
        </mc:AlternateContent>
      </w:r>
      <w:r w:rsidRPr="00DE37F8">
        <w:rPr>
          <w:rFonts w:ascii="Garamond" w:hAnsi="Garamond"/>
          <w:color w:val="000000"/>
          <w:sz w:val="16"/>
        </w:rPr>
        <w:t xml:space="preserve">Këto shifra u konkluduan duke </w:t>
      </w:r>
      <w:r w:rsidR="00494E4F" w:rsidRPr="00DE37F8">
        <w:rPr>
          <w:rFonts w:ascii="Garamond" w:hAnsi="Garamond"/>
          <w:color w:val="000000"/>
          <w:sz w:val="16"/>
        </w:rPr>
        <w:t>i</w:t>
      </w:r>
      <w:r w:rsidRPr="00DE37F8">
        <w:rPr>
          <w:rFonts w:ascii="Garamond" w:hAnsi="Garamond"/>
          <w:color w:val="000000"/>
          <w:sz w:val="16"/>
        </w:rPr>
        <w:t xml:space="preserve">u referuar </w:t>
      </w:r>
      <w:r w:rsidR="00AD7F22" w:rsidRPr="00DE37F8">
        <w:rPr>
          <w:rFonts w:ascii="Garamond" w:hAnsi="Garamond"/>
          <w:color w:val="000000"/>
          <w:sz w:val="16"/>
        </w:rPr>
        <w:t>hapësirës</w:t>
      </w:r>
      <w:r w:rsidRPr="00DE37F8">
        <w:rPr>
          <w:rFonts w:ascii="Garamond" w:hAnsi="Garamond"/>
          <w:color w:val="000000"/>
          <w:sz w:val="16"/>
        </w:rPr>
        <w:t xml:space="preserve"> s</w:t>
      </w:r>
      <w:r w:rsidR="00494E4F" w:rsidRPr="00DE37F8">
        <w:rPr>
          <w:rFonts w:ascii="Garamond" w:hAnsi="Garamond"/>
          <w:color w:val="000000"/>
          <w:sz w:val="16"/>
        </w:rPr>
        <w:t>ë</w:t>
      </w:r>
      <w:r w:rsidRPr="00DE37F8">
        <w:rPr>
          <w:rFonts w:ascii="Garamond" w:hAnsi="Garamond"/>
          <w:color w:val="000000"/>
          <w:sz w:val="16"/>
        </w:rPr>
        <w:t xml:space="preserve"> </w:t>
      </w:r>
      <w:r w:rsidR="00AD7F22" w:rsidRPr="00DE37F8">
        <w:rPr>
          <w:rFonts w:ascii="Garamond" w:hAnsi="Garamond"/>
          <w:color w:val="000000"/>
          <w:sz w:val="16"/>
        </w:rPr>
        <w:t>jashtme</w:t>
      </w:r>
      <w:r w:rsidR="00331A76" w:rsidRPr="00DE37F8">
        <w:rPr>
          <w:rFonts w:ascii="Garamond" w:hAnsi="Garamond"/>
          <w:color w:val="000000"/>
          <w:sz w:val="16"/>
        </w:rPr>
        <w:t xml:space="preserve"> </w:t>
      </w:r>
      <w:r w:rsidRPr="00DE37F8">
        <w:rPr>
          <w:rFonts w:ascii="Garamond" w:hAnsi="Garamond"/>
          <w:color w:val="000000"/>
          <w:sz w:val="16"/>
        </w:rPr>
        <w:t>t</w:t>
      </w:r>
      <w:r w:rsidR="00494E4F" w:rsidRPr="00DE37F8">
        <w:rPr>
          <w:rFonts w:ascii="Garamond" w:hAnsi="Garamond"/>
          <w:color w:val="000000"/>
          <w:sz w:val="16"/>
        </w:rPr>
        <w:t>ë</w:t>
      </w:r>
      <w:r w:rsidRPr="00DE37F8">
        <w:rPr>
          <w:rFonts w:ascii="Garamond" w:hAnsi="Garamond"/>
          <w:color w:val="000000"/>
          <w:sz w:val="16"/>
        </w:rPr>
        <w:t xml:space="preserve"> (distanca midis) gomave kryesore që është elementi 2 i kodit referues të aerodromit në </w:t>
      </w:r>
      <w:r w:rsidR="00F70819" w:rsidRPr="00DE37F8">
        <w:rPr>
          <w:rFonts w:ascii="Garamond" w:hAnsi="Garamond"/>
          <w:color w:val="000000"/>
          <w:sz w:val="16"/>
        </w:rPr>
        <w:t xml:space="preserve">kapitullin </w:t>
      </w:r>
      <w:r w:rsidRPr="00DE37F8">
        <w:rPr>
          <w:rFonts w:ascii="Garamond" w:hAnsi="Garamond"/>
          <w:color w:val="000000"/>
          <w:sz w:val="16"/>
        </w:rPr>
        <w:t xml:space="preserve">1, </w:t>
      </w:r>
      <w:r w:rsidR="00F70819" w:rsidRPr="00DE37F8">
        <w:rPr>
          <w:rFonts w:ascii="Garamond" w:hAnsi="Garamond"/>
          <w:color w:val="000000"/>
          <w:sz w:val="16"/>
        </w:rPr>
        <w:t xml:space="preserve">tabela </w:t>
      </w:r>
      <w:r w:rsidRPr="00DE37F8">
        <w:rPr>
          <w:rFonts w:ascii="Garamond" w:hAnsi="Garamond"/>
          <w:color w:val="000000"/>
          <w:sz w:val="16"/>
        </w:rPr>
        <w:t>1-1.</w:t>
      </w:r>
    </w:p>
    <w:p w14:paraId="34E517E2" w14:textId="77777777" w:rsidR="00860128" w:rsidRPr="00DE37F8" w:rsidRDefault="00860128" w:rsidP="00860128">
      <w:pPr>
        <w:spacing w:line="259" w:lineRule="auto"/>
        <w:rPr>
          <w:rFonts w:ascii="Garamond" w:hAnsi="Garamond"/>
          <w:color w:val="000000"/>
          <w:sz w:val="16"/>
        </w:rPr>
      </w:pPr>
    </w:p>
    <w:p w14:paraId="53D20FA5" w14:textId="77777777" w:rsidR="00860128" w:rsidRPr="00DE37F8" w:rsidRDefault="00860128" w:rsidP="00860128">
      <w:pPr>
        <w:pStyle w:val="TEKSTIIIII"/>
        <w:rPr>
          <w:b/>
          <w:i/>
          <w:lang w:val="sq-AL"/>
        </w:rPr>
      </w:pPr>
      <w:r w:rsidRPr="00DE37F8">
        <w:rPr>
          <w:b/>
          <w:i/>
          <w:lang w:val="sq-AL"/>
        </w:rPr>
        <w:t>Vendndodhja dhe karakteristikat</w:t>
      </w:r>
    </w:p>
    <w:p w14:paraId="3CAEFEEA" w14:textId="5B56B4A2" w:rsidR="00860128" w:rsidRPr="00DE37F8" w:rsidRDefault="00860128" w:rsidP="00860128">
      <w:pPr>
        <w:pStyle w:val="TEKSTIIIII"/>
        <w:rPr>
          <w:lang w:val="sq-AL"/>
        </w:rPr>
      </w:pPr>
      <w:r w:rsidRPr="00DE37F8">
        <w:rPr>
          <w:lang w:val="sq-AL"/>
        </w:rPr>
        <w:t>5.2.6.2 Vijëzimi i zonës së prekjes duhet të përbëhet nga çifte të vijave drejtkëndore të vendosura në mënyrë simetrike anash vijës së qendrës së pistës me numrin e çifteve (vijave drejtkëndore) të tilla që lidhen me distancën e uljes në dispozicion dhe ku shenjat do të shfaqen në të dy</w:t>
      </w:r>
      <w:r w:rsidR="0012698B" w:rsidRPr="00DE37F8">
        <w:rPr>
          <w:lang w:val="sq-AL"/>
        </w:rPr>
        <w:t>ja</w:t>
      </w:r>
      <w:r w:rsidRPr="00DE37F8">
        <w:rPr>
          <w:lang w:val="sq-AL"/>
        </w:rPr>
        <w:t xml:space="preserve"> drejtimet e afrimit të një piste, distanca midis pragut, si më poshtë:</w:t>
      </w:r>
    </w:p>
    <w:p w14:paraId="207625E9" w14:textId="77777777" w:rsidR="00860128" w:rsidRPr="00DE37F8" w:rsidRDefault="00860128" w:rsidP="00860128">
      <w:pPr>
        <w:tabs>
          <w:tab w:val="left" w:pos="450"/>
        </w:tabs>
        <w:spacing w:line="259" w:lineRule="auto"/>
        <w:rPr>
          <w:rFonts w:ascii="Garamond" w:hAnsi="Garamond"/>
          <w:color w:val="000000"/>
          <w:sz w:val="16"/>
        </w:rPr>
      </w:pPr>
    </w:p>
    <w:tbl>
      <w:tblPr>
        <w:tblStyle w:val="TableGrid"/>
        <w:tblW w:w="0" w:type="auto"/>
        <w:tblInd w:w="450" w:type="dxa"/>
        <w:tblLook w:val="04A0" w:firstRow="1" w:lastRow="0" w:firstColumn="1" w:lastColumn="0" w:noHBand="0" w:noVBand="1"/>
      </w:tblPr>
      <w:tblGrid>
        <w:gridCol w:w="4461"/>
        <w:gridCol w:w="4439"/>
      </w:tblGrid>
      <w:tr w:rsidR="00860128" w:rsidRPr="00DE37F8" w14:paraId="46618ADB" w14:textId="77777777" w:rsidTr="00860128">
        <w:tc>
          <w:tcPr>
            <w:tcW w:w="4675" w:type="dxa"/>
          </w:tcPr>
          <w:p w14:paraId="6F991962" w14:textId="77777777" w:rsidR="00860128" w:rsidRPr="00DE37F8" w:rsidRDefault="00860128" w:rsidP="00AD7F22">
            <w:pPr>
              <w:tabs>
                <w:tab w:val="left" w:pos="450"/>
              </w:tabs>
              <w:spacing w:line="225" w:lineRule="exact"/>
              <w:rPr>
                <w:rFonts w:ascii="Garamond" w:hAnsi="Garamond"/>
                <w:i/>
                <w:color w:val="000000"/>
                <w:sz w:val="20"/>
                <w:szCs w:val="20"/>
              </w:rPr>
            </w:pPr>
            <w:r w:rsidRPr="00DE37F8">
              <w:rPr>
                <w:rFonts w:ascii="Garamond" w:hAnsi="Garamond"/>
                <w:i/>
                <w:color w:val="000000"/>
                <w:sz w:val="20"/>
                <w:szCs w:val="20"/>
              </w:rPr>
              <w:t>Distanca e disponueshme për ulje</w:t>
            </w:r>
          </w:p>
          <w:p w14:paraId="5F6FB837"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i/>
                <w:color w:val="000000"/>
                <w:sz w:val="20"/>
                <w:szCs w:val="20"/>
              </w:rPr>
              <w:t>ose distanca midis pragut të pistës</w:t>
            </w:r>
          </w:p>
        </w:tc>
        <w:tc>
          <w:tcPr>
            <w:tcW w:w="4675" w:type="dxa"/>
          </w:tcPr>
          <w:p w14:paraId="5BFAFA4F" w14:textId="5218E5BA"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i/>
                <w:color w:val="000000"/>
                <w:sz w:val="20"/>
                <w:szCs w:val="20"/>
              </w:rPr>
              <w:t>Çifti</w:t>
            </w:r>
            <w:r w:rsidR="00AD7F22" w:rsidRPr="00DE37F8">
              <w:rPr>
                <w:rFonts w:ascii="Garamond" w:hAnsi="Garamond"/>
                <w:i/>
                <w:color w:val="000000"/>
                <w:sz w:val="20"/>
                <w:szCs w:val="20"/>
              </w:rPr>
              <w:t>/</w:t>
            </w:r>
            <w:r w:rsidRPr="00DE37F8">
              <w:rPr>
                <w:rFonts w:ascii="Garamond" w:hAnsi="Garamond"/>
                <w:i/>
                <w:color w:val="000000"/>
                <w:sz w:val="20"/>
                <w:szCs w:val="20"/>
              </w:rPr>
              <w:t>et</w:t>
            </w:r>
            <w:r w:rsidR="00AD7F22" w:rsidRPr="00DE37F8">
              <w:rPr>
                <w:rFonts w:ascii="Garamond" w:hAnsi="Garamond"/>
                <w:i/>
                <w:color w:val="000000"/>
                <w:sz w:val="20"/>
                <w:szCs w:val="20"/>
              </w:rPr>
              <w:t xml:space="preserve"> </w:t>
            </w:r>
            <w:r w:rsidRPr="00DE37F8">
              <w:rPr>
                <w:rFonts w:ascii="Garamond" w:hAnsi="Garamond"/>
                <w:i/>
                <w:color w:val="000000"/>
                <w:sz w:val="20"/>
                <w:szCs w:val="20"/>
              </w:rPr>
              <w:t>i</w:t>
            </w:r>
            <w:r w:rsidR="00AD7F22" w:rsidRPr="00DE37F8">
              <w:rPr>
                <w:rFonts w:ascii="Garamond" w:hAnsi="Garamond"/>
                <w:i/>
                <w:color w:val="000000"/>
                <w:sz w:val="20"/>
                <w:szCs w:val="20"/>
              </w:rPr>
              <w:t>/</w:t>
            </w:r>
            <w:r w:rsidRPr="00DE37F8">
              <w:rPr>
                <w:rFonts w:ascii="Garamond" w:hAnsi="Garamond"/>
                <w:i/>
                <w:color w:val="000000"/>
                <w:sz w:val="20"/>
                <w:szCs w:val="20"/>
              </w:rPr>
              <w:t>e vijave</w:t>
            </w:r>
          </w:p>
        </w:tc>
      </w:tr>
      <w:tr w:rsidR="00860128" w:rsidRPr="00DE37F8" w14:paraId="61E55ECD" w14:textId="77777777" w:rsidTr="00860128">
        <w:tc>
          <w:tcPr>
            <w:tcW w:w="4675" w:type="dxa"/>
          </w:tcPr>
          <w:p w14:paraId="2718CB74"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më pak se 900 m</w:t>
            </w:r>
          </w:p>
        </w:tc>
        <w:tc>
          <w:tcPr>
            <w:tcW w:w="4675" w:type="dxa"/>
          </w:tcPr>
          <w:p w14:paraId="7D41D716"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1</w:t>
            </w:r>
          </w:p>
        </w:tc>
      </w:tr>
      <w:tr w:rsidR="00860128" w:rsidRPr="00DE37F8" w14:paraId="5B60A2C2" w14:textId="77777777" w:rsidTr="00860128">
        <w:tc>
          <w:tcPr>
            <w:tcW w:w="4675" w:type="dxa"/>
          </w:tcPr>
          <w:p w14:paraId="3772C965"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900 m deri në, por pa përfshirë 1 200 m</w:t>
            </w:r>
          </w:p>
        </w:tc>
        <w:tc>
          <w:tcPr>
            <w:tcW w:w="4675" w:type="dxa"/>
          </w:tcPr>
          <w:p w14:paraId="49A5093F"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2</w:t>
            </w:r>
          </w:p>
        </w:tc>
      </w:tr>
      <w:tr w:rsidR="00860128" w:rsidRPr="00DE37F8" w14:paraId="035EEDBD" w14:textId="77777777" w:rsidTr="00860128">
        <w:tc>
          <w:tcPr>
            <w:tcW w:w="4675" w:type="dxa"/>
          </w:tcPr>
          <w:p w14:paraId="2550C365"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1 200 m deri në, por pa përfshirë 1 500 m</w:t>
            </w:r>
          </w:p>
        </w:tc>
        <w:tc>
          <w:tcPr>
            <w:tcW w:w="4675" w:type="dxa"/>
          </w:tcPr>
          <w:p w14:paraId="2664C825"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3</w:t>
            </w:r>
          </w:p>
        </w:tc>
      </w:tr>
      <w:tr w:rsidR="00860128" w:rsidRPr="00DE37F8" w14:paraId="0F40D8A5" w14:textId="77777777" w:rsidTr="00860128">
        <w:tc>
          <w:tcPr>
            <w:tcW w:w="4675" w:type="dxa"/>
          </w:tcPr>
          <w:p w14:paraId="6BD32B46"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500 m deri në, por pa përfshirë 2 400 m</w:t>
            </w:r>
          </w:p>
        </w:tc>
        <w:tc>
          <w:tcPr>
            <w:tcW w:w="4675" w:type="dxa"/>
          </w:tcPr>
          <w:p w14:paraId="1F2FFE70"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4</w:t>
            </w:r>
          </w:p>
        </w:tc>
      </w:tr>
      <w:tr w:rsidR="00860128" w:rsidRPr="00DE37F8" w14:paraId="182DD341" w14:textId="77777777" w:rsidTr="00860128">
        <w:tc>
          <w:tcPr>
            <w:tcW w:w="4675" w:type="dxa"/>
          </w:tcPr>
          <w:p w14:paraId="45C3F022" w14:textId="77777777" w:rsidR="00860128" w:rsidRPr="00DE37F8" w:rsidRDefault="00860128" w:rsidP="00860128">
            <w:pPr>
              <w:tabs>
                <w:tab w:val="left" w:pos="450"/>
              </w:tabs>
              <w:spacing w:line="225" w:lineRule="exact"/>
              <w:rPr>
                <w:rFonts w:ascii="Garamond" w:hAnsi="Garamond"/>
                <w:color w:val="000000"/>
                <w:sz w:val="20"/>
                <w:szCs w:val="20"/>
              </w:rPr>
            </w:pPr>
            <w:r w:rsidRPr="00DE37F8">
              <w:rPr>
                <w:rFonts w:ascii="Garamond" w:hAnsi="Garamond"/>
                <w:color w:val="000000"/>
                <w:sz w:val="20"/>
                <w:szCs w:val="20"/>
              </w:rPr>
              <w:t>400 m ose më shumë</w:t>
            </w:r>
          </w:p>
        </w:tc>
        <w:tc>
          <w:tcPr>
            <w:tcW w:w="4675" w:type="dxa"/>
          </w:tcPr>
          <w:p w14:paraId="08E0190E" w14:textId="77777777" w:rsidR="00860128" w:rsidRPr="00DE37F8" w:rsidRDefault="00860128" w:rsidP="00860128">
            <w:pPr>
              <w:tabs>
                <w:tab w:val="left" w:pos="450"/>
              </w:tabs>
              <w:spacing w:line="225" w:lineRule="exact"/>
              <w:rPr>
                <w:rFonts w:ascii="Garamond" w:hAnsi="Garamond"/>
                <w:i/>
                <w:color w:val="000000"/>
                <w:sz w:val="20"/>
                <w:szCs w:val="20"/>
              </w:rPr>
            </w:pPr>
            <w:r w:rsidRPr="00DE37F8">
              <w:rPr>
                <w:rFonts w:ascii="Garamond" w:hAnsi="Garamond"/>
                <w:color w:val="000000"/>
                <w:sz w:val="20"/>
                <w:szCs w:val="20"/>
              </w:rPr>
              <w:t>6</w:t>
            </w:r>
          </w:p>
        </w:tc>
      </w:tr>
    </w:tbl>
    <w:p w14:paraId="310E1BB0" w14:textId="77777777" w:rsidR="00860128" w:rsidRPr="00DE37F8" w:rsidRDefault="00860128" w:rsidP="00860128">
      <w:pPr>
        <w:tabs>
          <w:tab w:val="left" w:pos="450"/>
        </w:tabs>
        <w:spacing w:line="225" w:lineRule="exact"/>
        <w:ind w:left="450"/>
        <w:rPr>
          <w:rFonts w:ascii="Garamond" w:hAnsi="Garamond"/>
          <w:i/>
          <w:color w:val="000000"/>
          <w:sz w:val="20"/>
        </w:rPr>
      </w:pPr>
    </w:p>
    <w:p w14:paraId="0548F5D3" w14:textId="6CD200E9" w:rsidR="00860128" w:rsidRPr="00DE37F8" w:rsidRDefault="008D7713" w:rsidP="00860128">
      <w:pPr>
        <w:pStyle w:val="TEKSTIIIII"/>
        <w:rPr>
          <w:lang w:val="sq-AL"/>
        </w:rPr>
      </w:pPr>
      <w:r w:rsidRPr="00DE37F8">
        <w:rPr>
          <w:lang w:val="sq-AL"/>
        </w:rPr>
        <w:t xml:space="preserve">5.2.6.3 </w:t>
      </w:r>
      <w:r w:rsidR="00860128" w:rsidRPr="00DE37F8">
        <w:rPr>
          <w:lang w:val="sq-AL"/>
        </w:rPr>
        <w:t>Vijëzimet e zonës së prekjes duhet të përputhen me njërën nga dy modelet e paraqitura në figurën 5-5. Për modelin e treguar në Figurën 5-5 (A), vijëzimet duhet të jenë jo më pak se 22.5 m të gjata dhe 3 m të gjera. Për radhën,</w:t>
      </w:r>
      <w:r w:rsidR="00331A76" w:rsidRPr="00DE37F8">
        <w:rPr>
          <w:lang w:val="sq-AL"/>
        </w:rPr>
        <w:t xml:space="preserve"> </w:t>
      </w:r>
      <w:r w:rsidR="00860128" w:rsidRPr="00DE37F8">
        <w:rPr>
          <w:lang w:val="sq-AL"/>
        </w:rPr>
        <w:t>modelin e treguar në figurën 5-5 (B) secili rrip i vijave duhet të jetë jo më pak se 22.5 m i gjatë dhe 1.8 m i gjerë me një distancë prej 1.5 m midis vijave ngjitur. Hapësira anësore ndërmjet anëve të brendshme të drejtkëndëshave duhet të jetë e barabartë me atë të pikës së prekjes të synuar</w:t>
      </w:r>
      <w:r w:rsidR="00331A76" w:rsidRPr="00DE37F8">
        <w:rPr>
          <w:lang w:val="sq-AL"/>
        </w:rPr>
        <w:t xml:space="preserve"> </w:t>
      </w:r>
      <w:r w:rsidR="00860128" w:rsidRPr="00DE37F8">
        <w:rPr>
          <w:lang w:val="sq-AL"/>
        </w:rPr>
        <w:t xml:space="preserve">aty ku është siguruar. Kur nuk është dhënë një pike e prekjes e synuar, hapësira anësore ndërmjet anëve të brendshme të drejtkëndëshave duhet të korrespondojë me hapësirën anësore të përcaktuar për piken e prekjes të synuar në </w:t>
      </w:r>
      <w:r w:rsidR="00EA7BF8" w:rsidRPr="00DE37F8">
        <w:rPr>
          <w:lang w:val="sq-AL"/>
        </w:rPr>
        <w:t xml:space="preserve">tabelën </w:t>
      </w:r>
      <w:r w:rsidR="00860128" w:rsidRPr="00DE37F8">
        <w:rPr>
          <w:lang w:val="sq-AL"/>
        </w:rPr>
        <w:t>5-1 (kolonat 2, 3, 4 ose 5, sipas rastit). Çiftet e vijave duhet të sigurohen në hapësirat gjatësore prej 150 m</w:t>
      </w:r>
      <w:r w:rsidR="005622FB">
        <w:rPr>
          <w:lang w:val="sq-AL"/>
        </w:rPr>
        <w:t>,</w:t>
      </w:r>
      <w:r w:rsidR="00860128" w:rsidRPr="00DE37F8">
        <w:rPr>
          <w:lang w:val="sq-AL"/>
        </w:rPr>
        <w:t xml:space="preserve"> duke filluar larg pragut të pistës, me përjashtim që çiftet e vijave të zonave të prekjes që përputhen me ose të vendosura brenda 50 m të </w:t>
      </w:r>
      <w:r w:rsidR="00AD7F22" w:rsidRPr="00DE37F8">
        <w:rPr>
          <w:lang w:val="sq-AL"/>
        </w:rPr>
        <w:t>pikës</w:t>
      </w:r>
      <w:r w:rsidR="00860128" w:rsidRPr="00DE37F8">
        <w:rPr>
          <w:lang w:val="sq-AL"/>
        </w:rPr>
        <w:t xml:space="preserve"> s</w:t>
      </w:r>
      <w:r w:rsidR="00AD7F22" w:rsidRPr="00DE37F8">
        <w:rPr>
          <w:lang w:val="sq-AL"/>
        </w:rPr>
        <w:t>ë</w:t>
      </w:r>
      <w:r w:rsidR="00860128" w:rsidRPr="00DE37F8">
        <w:rPr>
          <w:lang w:val="sq-AL"/>
        </w:rPr>
        <w:t xml:space="preserve"> synuar, duhet të fshihen nga radha.</w:t>
      </w:r>
    </w:p>
    <w:p w14:paraId="5B0B4CAF" w14:textId="77777777" w:rsidR="00860128" w:rsidRPr="00DE37F8" w:rsidRDefault="008D7713" w:rsidP="00860128">
      <w:pPr>
        <w:pStyle w:val="TEKSTIIIII"/>
        <w:rPr>
          <w:lang w:val="sq-AL"/>
        </w:rPr>
      </w:pPr>
      <w:r w:rsidRPr="00DE37F8">
        <w:rPr>
          <w:lang w:val="sq-AL"/>
        </w:rPr>
        <w:t xml:space="preserve">5.2.7 </w:t>
      </w:r>
      <w:r w:rsidR="00860128" w:rsidRPr="00DE37F8">
        <w:rPr>
          <w:lang w:val="sq-AL"/>
        </w:rPr>
        <w:t>Vijëzimi i rripave anësore të pistës</w:t>
      </w:r>
    </w:p>
    <w:p w14:paraId="5B89B5C8" w14:textId="77777777" w:rsidR="00860128" w:rsidRPr="00DE37F8" w:rsidRDefault="00860128" w:rsidP="00860128">
      <w:pPr>
        <w:pStyle w:val="TEKSTIIIII"/>
        <w:rPr>
          <w:b/>
          <w:i/>
          <w:lang w:val="sq-AL"/>
        </w:rPr>
      </w:pPr>
      <w:r w:rsidRPr="00DE37F8">
        <w:rPr>
          <w:b/>
          <w:i/>
          <w:lang w:val="sq-AL"/>
        </w:rPr>
        <w:t>Zbatimi</w:t>
      </w:r>
    </w:p>
    <w:p w14:paraId="4D0F9C30" w14:textId="77777777" w:rsidR="00860128" w:rsidRPr="00DE37F8" w:rsidRDefault="008D7713" w:rsidP="00860128">
      <w:pPr>
        <w:pStyle w:val="TEKSTIIIII"/>
        <w:rPr>
          <w:lang w:val="sq-AL"/>
        </w:rPr>
      </w:pPr>
      <w:r w:rsidRPr="00DE37F8">
        <w:rPr>
          <w:lang w:val="sq-AL"/>
        </w:rPr>
        <w:t xml:space="preserve">5.2.7.1 </w:t>
      </w:r>
      <w:r w:rsidR="00860128" w:rsidRPr="00DE37F8">
        <w:rPr>
          <w:lang w:val="sq-AL"/>
        </w:rPr>
        <w:t>Vijëzimi i rripave anësorë të pistës duhet të sigurohet midis pragut të një piste të shtruar, ku ka mungesë të kontrastit ndërmjet skajeve të pistës dhe shpatullave ose terrenit përreth.</w:t>
      </w:r>
    </w:p>
    <w:p w14:paraId="6AE7B1CE" w14:textId="77777777" w:rsidR="00860128" w:rsidRPr="00DE37F8" w:rsidRDefault="00860128" w:rsidP="00860128">
      <w:pPr>
        <w:pStyle w:val="BodyText"/>
        <w:spacing w:before="11"/>
        <w:rPr>
          <w:rFonts w:ascii="Garamond" w:hAnsi="Garamond"/>
          <w:color w:val="000000"/>
        </w:rPr>
      </w:pPr>
    </w:p>
    <w:p w14:paraId="559D19E8" w14:textId="77777777" w:rsidR="00041516" w:rsidRPr="00DE37F8" w:rsidRDefault="00041516" w:rsidP="00860128">
      <w:pPr>
        <w:pStyle w:val="TEKSTIIIII"/>
        <w:rPr>
          <w:lang w:val="sq-AL"/>
        </w:rPr>
      </w:pPr>
    </w:p>
    <w:p w14:paraId="06F7ACAE" w14:textId="77777777" w:rsidR="00860128" w:rsidRPr="00DE37F8" w:rsidRDefault="00860128" w:rsidP="004A5C8E">
      <w:pPr>
        <w:pStyle w:val="TEKSTIIIII"/>
        <w:rPr>
          <w:lang w:val="sq-AL"/>
        </w:rPr>
      </w:pPr>
    </w:p>
    <w:p w14:paraId="66A8490E" w14:textId="77777777" w:rsidR="00860128" w:rsidRPr="00DE37F8" w:rsidRDefault="00860128" w:rsidP="004A5C8E">
      <w:pPr>
        <w:pStyle w:val="TEKSTIIIII"/>
        <w:rPr>
          <w:lang w:val="sq-AL"/>
        </w:rPr>
      </w:pPr>
    </w:p>
    <w:p w14:paraId="6107809D" w14:textId="77777777" w:rsidR="00860128" w:rsidRPr="00DE37F8" w:rsidRDefault="00860128" w:rsidP="004A5C8E">
      <w:pPr>
        <w:pStyle w:val="TEKSTIIIII"/>
        <w:rPr>
          <w:lang w:val="sq-AL"/>
        </w:rPr>
      </w:pPr>
    </w:p>
    <w:p w14:paraId="77DE01C4" w14:textId="77777777" w:rsidR="00860128" w:rsidRPr="00DE37F8" w:rsidRDefault="00860128" w:rsidP="004A5C8E">
      <w:pPr>
        <w:pStyle w:val="TEKSTIIIII"/>
        <w:rPr>
          <w:lang w:val="sq-AL"/>
        </w:rPr>
      </w:pPr>
    </w:p>
    <w:p w14:paraId="1AF6AA46" w14:textId="77777777" w:rsidR="00860128" w:rsidRPr="00DE37F8" w:rsidRDefault="00860128" w:rsidP="004A5C8E">
      <w:pPr>
        <w:pStyle w:val="TEKSTIIIII"/>
        <w:rPr>
          <w:lang w:val="sq-AL"/>
        </w:rPr>
      </w:pPr>
    </w:p>
    <w:p w14:paraId="03EF12D4" w14:textId="77777777" w:rsidR="00041516" w:rsidRPr="00DE37F8" w:rsidRDefault="00041516" w:rsidP="00ED57F6">
      <w:pPr>
        <w:pStyle w:val="TEKSTIIIII"/>
        <w:rPr>
          <w:lang w:val="sq-AL"/>
        </w:rPr>
      </w:pPr>
    </w:p>
    <w:p w14:paraId="05B208DD" w14:textId="77777777" w:rsidR="00041516" w:rsidRPr="00DE37F8" w:rsidRDefault="00685EDA" w:rsidP="00ED57F6">
      <w:pPr>
        <w:pStyle w:val="TEKSTIIIII"/>
        <w:rPr>
          <w:lang w:val="sq-AL"/>
        </w:rPr>
      </w:pPr>
      <w:r w:rsidRPr="00DE37F8">
        <w:rPr>
          <w:noProof/>
          <w:lang w:val="sq-AL"/>
        </w:rPr>
        <w:drawing>
          <wp:inline distT="0" distB="0" distL="0" distR="0" wp14:anchorId="7AABCC57" wp14:editId="2BCB2AD4">
            <wp:extent cx="5268845" cy="6482687"/>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 5-5.jpg"/>
                    <pic:cNvPicPr/>
                  </pic:nvPicPr>
                  <pic:blipFill rotWithShape="1">
                    <a:blip r:embed="rId21">
                      <a:extLst>
                        <a:ext uri="{28A0092B-C50C-407E-A947-70E740481C1C}">
                          <a14:useLocalDpi xmlns:a14="http://schemas.microsoft.com/office/drawing/2010/main" val="0"/>
                        </a:ext>
                      </a:extLst>
                    </a:blip>
                    <a:srcRect b="6946"/>
                    <a:stretch/>
                  </pic:blipFill>
                  <pic:spPr bwMode="auto">
                    <a:xfrm>
                      <a:off x="0" y="0"/>
                      <a:ext cx="5278812" cy="6494950"/>
                    </a:xfrm>
                    <a:prstGeom prst="rect">
                      <a:avLst/>
                    </a:prstGeom>
                    <a:ln>
                      <a:noFill/>
                    </a:ln>
                    <a:extLst>
                      <a:ext uri="{53640926-AAD7-44D8-BBD7-CCE9431645EC}">
                        <a14:shadowObscured xmlns:a14="http://schemas.microsoft.com/office/drawing/2010/main"/>
                      </a:ext>
                    </a:extLst>
                  </pic:spPr>
                </pic:pic>
              </a:graphicData>
            </a:graphic>
          </wp:inline>
        </w:drawing>
      </w:r>
    </w:p>
    <w:p w14:paraId="1A0AC275" w14:textId="2F791834" w:rsidR="00E36682" w:rsidRPr="00DE37F8" w:rsidRDefault="00E36682" w:rsidP="00E36682">
      <w:pPr>
        <w:pStyle w:val="Heading4"/>
        <w:spacing w:before="92" w:line="249" w:lineRule="auto"/>
        <w:ind w:left="360" w:right="360"/>
        <w:jc w:val="center"/>
        <w:rPr>
          <w:rFonts w:ascii="Garamond" w:hAnsi="Garamond"/>
          <w:lang w:val="sq-AL"/>
        </w:rPr>
      </w:pPr>
      <w:r w:rsidRPr="00DE37F8">
        <w:rPr>
          <w:rFonts w:ascii="Garamond" w:hAnsi="Garamond"/>
          <w:lang w:val="sq-AL"/>
        </w:rPr>
        <w:t>Figura 5-5. Vijëzimet e pikës së synuar</w:t>
      </w:r>
      <w:r w:rsidR="00331A76" w:rsidRPr="00DE37F8">
        <w:rPr>
          <w:rFonts w:ascii="Garamond" w:hAnsi="Garamond"/>
          <w:lang w:val="sq-AL"/>
        </w:rPr>
        <w:t xml:space="preserve"> </w:t>
      </w:r>
      <w:r w:rsidRPr="00DE37F8">
        <w:rPr>
          <w:rFonts w:ascii="Garamond" w:hAnsi="Garamond"/>
          <w:lang w:val="sq-AL"/>
        </w:rPr>
        <w:t>dhe zonës së prekjes (të ilustruara për një pistë me një gjatësi prej 2 400 m ose më shumë)</w:t>
      </w:r>
    </w:p>
    <w:p w14:paraId="29D2B083" w14:textId="77777777" w:rsidR="00F84FA7" w:rsidRPr="00DE37F8" w:rsidRDefault="00F84FA7" w:rsidP="00F84FA7">
      <w:pPr>
        <w:pStyle w:val="TEKSTIIIII"/>
        <w:jc w:val="center"/>
        <w:rPr>
          <w:lang w:val="sq-AL"/>
        </w:rPr>
      </w:pPr>
    </w:p>
    <w:p w14:paraId="12CA594D" w14:textId="77777777" w:rsidR="00041516" w:rsidRPr="00DE37F8" w:rsidRDefault="00041516" w:rsidP="008B66A7">
      <w:pPr>
        <w:pStyle w:val="ListParagraph"/>
        <w:tabs>
          <w:tab w:val="left" w:pos="600"/>
          <w:tab w:val="left" w:pos="4480"/>
        </w:tabs>
        <w:ind w:left="0" w:firstLine="284"/>
        <w:jc w:val="both"/>
        <w:rPr>
          <w:rFonts w:ascii="Garamond" w:hAnsi="Garamond"/>
          <w:sz w:val="24"/>
          <w:szCs w:val="24"/>
        </w:rPr>
      </w:pPr>
      <w:r w:rsidRPr="00DE37F8">
        <w:rPr>
          <w:rFonts w:ascii="Garamond" w:hAnsi="Garamond"/>
          <w:sz w:val="24"/>
          <w:szCs w:val="24"/>
        </w:rPr>
        <w:t>5.2.</w:t>
      </w:r>
      <w:r w:rsidR="008B66A7" w:rsidRPr="00DE37F8">
        <w:rPr>
          <w:rFonts w:ascii="Garamond" w:hAnsi="Garamond"/>
          <w:sz w:val="24"/>
          <w:szCs w:val="24"/>
        </w:rPr>
        <w:t>8</w:t>
      </w:r>
      <w:r w:rsidRPr="00DE37F8">
        <w:rPr>
          <w:rFonts w:ascii="Garamond" w:hAnsi="Garamond"/>
          <w:sz w:val="24"/>
          <w:szCs w:val="24"/>
        </w:rPr>
        <w:t xml:space="preserve"> Vijëzimi i vijës qendrore të rrugëve lidhëse</w:t>
      </w:r>
    </w:p>
    <w:p w14:paraId="77D08BED" w14:textId="77777777" w:rsidR="00041516" w:rsidRPr="00DE37F8" w:rsidRDefault="00041516" w:rsidP="008B66A7">
      <w:pPr>
        <w:pStyle w:val="Heading5"/>
        <w:tabs>
          <w:tab w:val="left" w:pos="98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169502B4" w14:textId="57D97EEA" w:rsidR="00041516" w:rsidRPr="00DE37F8" w:rsidRDefault="00041516" w:rsidP="008B66A7">
      <w:pPr>
        <w:pStyle w:val="ListParagraph"/>
        <w:tabs>
          <w:tab w:val="left" w:pos="62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5.2.8.1 Vijëzimi i vijës qendrore të rrugës lidhëse duhet të sigurohet në një rrugë lidhëse të shtruar, fasilitet për shkrirjen e akullit/kundër akullit dhe platformë ku numri i kodit është 3 ose 4</w:t>
      </w:r>
      <w:r w:rsidR="00DE37F8"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në mënyrë të tillë që të sigurojë drejtim të vazhdueshëm midis vijës së qendrës së pistës dhe vendqëndrimeve të avionëve.</w:t>
      </w:r>
    </w:p>
    <w:p w14:paraId="6D9573C0" w14:textId="3E66ABC1" w:rsidR="00041516" w:rsidRPr="00DE37F8" w:rsidRDefault="00041516" w:rsidP="008B66A7">
      <w:pPr>
        <w:pStyle w:val="BodyText"/>
        <w:tabs>
          <w:tab w:val="left" w:pos="980"/>
          <w:tab w:val="left" w:pos="2900"/>
        </w:tabs>
        <w:ind w:firstLine="284"/>
        <w:rPr>
          <w:rFonts w:ascii="Garamond" w:hAnsi="Garamond"/>
          <w:color w:val="000000" w:themeColor="text1"/>
          <w:sz w:val="24"/>
          <w:szCs w:val="24"/>
        </w:rPr>
      </w:pPr>
      <w:r w:rsidRPr="00DE37F8">
        <w:rPr>
          <w:rFonts w:ascii="Garamond" w:hAnsi="Garamond"/>
          <w:i/>
          <w:iCs/>
          <w:color w:val="000000" w:themeColor="text1"/>
          <w:sz w:val="24"/>
          <w:szCs w:val="24"/>
        </w:rPr>
        <w:lastRenderedPageBreak/>
        <w:t xml:space="preserve"> </w:t>
      </w:r>
      <w:r w:rsidRPr="00DE37F8">
        <w:rPr>
          <w:rFonts w:ascii="Garamond" w:hAnsi="Garamond"/>
          <w:color w:val="000000" w:themeColor="text1"/>
          <w:sz w:val="24"/>
          <w:szCs w:val="24"/>
        </w:rPr>
        <w:t xml:space="preserve">5.2.8.2 Vijëzimi i vijës qendrore të rrugës lidhëse duhet të sigurohet në një pistë të shtruar kur pista është pjesë e një rruge lidhëse standarde për </w:t>
      </w:r>
      <w:r w:rsidR="0039508B" w:rsidRPr="00DE37F8">
        <w:rPr>
          <w:rFonts w:ascii="Garamond" w:hAnsi="Garamond"/>
          <w:color w:val="000000" w:themeColor="text1"/>
          <w:sz w:val="24"/>
          <w:szCs w:val="24"/>
        </w:rPr>
        <w:t>lëvizje</w:t>
      </w:r>
      <w:r w:rsidRPr="00DE37F8">
        <w:rPr>
          <w:rFonts w:ascii="Garamond" w:hAnsi="Garamond"/>
          <w:color w:val="000000" w:themeColor="text1"/>
          <w:sz w:val="24"/>
          <w:szCs w:val="24"/>
        </w:rPr>
        <w:t xml:space="preserve"> dhe:</w:t>
      </w:r>
    </w:p>
    <w:p w14:paraId="19868E14" w14:textId="77777777" w:rsidR="00041516" w:rsidRPr="00DE37F8" w:rsidRDefault="00041516" w:rsidP="008B66A7">
      <w:pPr>
        <w:pStyle w:val="ListParagraph"/>
        <w:tabs>
          <w:tab w:val="left" w:pos="98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a) nuk ka vijëzime të vijës së qendrës së pistës; ose</w:t>
      </w:r>
    </w:p>
    <w:p w14:paraId="5A055C85" w14:textId="77777777" w:rsidR="00041516" w:rsidRPr="00DE37F8" w:rsidRDefault="00041516" w:rsidP="008B66A7">
      <w:pPr>
        <w:pStyle w:val="ListParagraph"/>
        <w:tabs>
          <w:tab w:val="left" w:pos="98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b) ku vija qendrore e rrugës lidhëse nuk përputhet me vijën e qendrës së pistës.</w:t>
      </w:r>
    </w:p>
    <w:p w14:paraId="1ABB508E" w14:textId="77777777" w:rsidR="00041516" w:rsidRPr="00DE37F8" w:rsidRDefault="00041516" w:rsidP="008B66A7">
      <w:pPr>
        <w:pStyle w:val="ListParagraph"/>
        <w:tabs>
          <w:tab w:val="left" w:pos="620"/>
          <w:tab w:val="left" w:pos="980"/>
          <w:tab w:val="left" w:pos="1400"/>
        </w:tabs>
        <w:ind w:left="0" w:firstLine="284"/>
        <w:jc w:val="both"/>
        <w:rPr>
          <w:rFonts w:ascii="Garamond" w:hAnsi="Garamond"/>
          <w:i/>
          <w:iCs/>
          <w:color w:val="000000" w:themeColor="text1"/>
          <w:sz w:val="24"/>
          <w:szCs w:val="24"/>
        </w:rPr>
      </w:pPr>
      <w:r w:rsidRPr="00DE37F8">
        <w:rPr>
          <w:rFonts w:ascii="Garamond" w:hAnsi="Garamond"/>
          <w:color w:val="000000" w:themeColor="text1"/>
          <w:sz w:val="24"/>
          <w:szCs w:val="24"/>
        </w:rPr>
        <w:t>5.2.8.3 Kur është e nevojshme të tregohet afërsia e një pozicioni ndalimi para hyrjes në pistë, duhet të sigurohet vijëzimi i vijës së zgjeruar qendrore të rrugës lidhëse.</w:t>
      </w:r>
      <w:r w:rsidRPr="00DE37F8">
        <w:rPr>
          <w:rFonts w:ascii="Garamond" w:hAnsi="Garamond"/>
          <w:i/>
          <w:iCs/>
          <w:color w:val="000000" w:themeColor="text1"/>
          <w:sz w:val="24"/>
          <w:szCs w:val="24"/>
        </w:rPr>
        <w:t xml:space="preserve"> </w:t>
      </w:r>
    </w:p>
    <w:p w14:paraId="1F0E2331" w14:textId="2A819864" w:rsidR="00041516" w:rsidRPr="00DE37F8" w:rsidRDefault="00041516" w:rsidP="008B66A7">
      <w:pPr>
        <w:tabs>
          <w:tab w:val="left" w:pos="620"/>
          <w:tab w:val="left" w:pos="9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Dispozitat e përforcimit të vijës qendrore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të rrugës lidhëse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mund të bëhen pjesë e masave të parandalimit të hyrjes së papritur në pistë.</w:t>
      </w:r>
    </w:p>
    <w:p w14:paraId="7C68CCD7" w14:textId="5A76D85C" w:rsidR="00041516" w:rsidRPr="00DE37F8" w:rsidRDefault="00041516" w:rsidP="008B66A7">
      <w:pPr>
        <w:pStyle w:val="ListParagraph"/>
        <w:tabs>
          <w:tab w:val="left" w:pos="620"/>
          <w:tab w:val="left" w:pos="98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5.2.8.4 Aty ku sigurohet përforcimi i vijës së zgjeruar qendrore të rrugës lidhëse</w:t>
      </w:r>
      <w:r w:rsidR="005818A3"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ai do të bëhet në secilin kryqëzim të rrugës lidhëse/pistës.</w:t>
      </w:r>
    </w:p>
    <w:p w14:paraId="5B873D3A" w14:textId="77777777" w:rsidR="00041516" w:rsidRPr="00DE37F8" w:rsidRDefault="00041516" w:rsidP="008B66A7">
      <w:pPr>
        <w:pStyle w:val="Heading5"/>
        <w:tabs>
          <w:tab w:val="left" w:pos="620"/>
          <w:tab w:val="left" w:pos="98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6E44D447" w14:textId="77777777" w:rsidR="00041516" w:rsidRPr="00DE37F8" w:rsidRDefault="00041516" w:rsidP="008B66A7">
      <w:pPr>
        <w:pStyle w:val="ListParagraph"/>
        <w:tabs>
          <w:tab w:val="left" w:pos="620"/>
          <w:tab w:val="left" w:pos="98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5.2.8.5 Aty ku është siguruar:</w:t>
      </w:r>
    </w:p>
    <w:p w14:paraId="61908B72" w14:textId="09DCB310" w:rsidR="00041516" w:rsidRPr="00DE37F8" w:rsidRDefault="00041516" w:rsidP="008B66A7">
      <w:pPr>
        <w:pStyle w:val="ListParagraph"/>
        <w:tabs>
          <w:tab w:val="left" w:pos="620"/>
          <w:tab w:val="left" w:pos="98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Përforcimi i vijës qendrore t</w:t>
      </w:r>
      <w:r w:rsidR="00F70819"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rrugës lidhëse duhet të shtrihet nga pozicioni i ndalimit para hyrjes në pistë, Sipas radhës A (siç është përcaktuar në </w:t>
      </w:r>
      <w:r w:rsidR="0073357F"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 xml:space="preserve">5-6, vijëzimet e rrugës lidhëse) deri në një distancë jo më shumë se 47 metra në drejtim të largimit nga pista. Shih </w:t>
      </w:r>
      <w:r w:rsidR="0073357F"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5-7 (a).</w:t>
      </w:r>
    </w:p>
    <w:p w14:paraId="014284BC" w14:textId="77777777" w:rsidR="00041516" w:rsidRPr="00DE37F8" w:rsidRDefault="00041516" w:rsidP="00041516">
      <w:pPr>
        <w:pStyle w:val="TEKSTIIIII"/>
        <w:rPr>
          <w:lang w:val="sq-AL"/>
        </w:rPr>
      </w:pPr>
    </w:p>
    <w:p w14:paraId="6FEADE7C" w14:textId="77777777" w:rsidR="00D91D6A" w:rsidRPr="00DE37F8" w:rsidRDefault="00D91D6A" w:rsidP="00D91D6A">
      <w:pPr>
        <w:pStyle w:val="TEKSTIIIII"/>
        <w:jc w:val="center"/>
        <w:rPr>
          <w:lang w:val="sq-AL"/>
        </w:rPr>
      </w:pPr>
      <w:r w:rsidRPr="00DE37F8">
        <w:rPr>
          <w:noProof/>
          <w:lang w:val="sq-AL"/>
        </w:rPr>
        <w:drawing>
          <wp:inline distT="0" distB="0" distL="0" distR="0" wp14:anchorId="2C36DF5C" wp14:editId="502385D1">
            <wp:extent cx="4230806" cy="533777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5-6.jpg"/>
                    <pic:cNvPicPr/>
                  </pic:nvPicPr>
                  <pic:blipFill>
                    <a:blip r:embed="rId22">
                      <a:extLst>
                        <a:ext uri="{28A0092B-C50C-407E-A947-70E740481C1C}">
                          <a14:useLocalDpi xmlns:a14="http://schemas.microsoft.com/office/drawing/2010/main" val="0"/>
                        </a:ext>
                      </a:extLst>
                    </a:blip>
                    <a:stretch>
                      <a:fillRect/>
                    </a:stretch>
                  </pic:blipFill>
                  <pic:spPr>
                    <a:xfrm>
                      <a:off x="0" y="0"/>
                      <a:ext cx="4246148" cy="5357132"/>
                    </a:xfrm>
                    <a:prstGeom prst="rect">
                      <a:avLst/>
                    </a:prstGeom>
                  </pic:spPr>
                </pic:pic>
              </a:graphicData>
            </a:graphic>
          </wp:inline>
        </w:drawing>
      </w:r>
    </w:p>
    <w:p w14:paraId="2066321D" w14:textId="77777777" w:rsidR="003203D2" w:rsidRPr="00DE37F8" w:rsidRDefault="003203D2" w:rsidP="00D91D6A">
      <w:pPr>
        <w:pStyle w:val="TEKSTIIIII"/>
        <w:jc w:val="center"/>
        <w:rPr>
          <w:lang w:val="sq-AL"/>
        </w:rPr>
      </w:pPr>
    </w:p>
    <w:p w14:paraId="0B9D3351" w14:textId="77777777" w:rsidR="003203D2" w:rsidRPr="00DE37F8" w:rsidRDefault="003203D2" w:rsidP="00D91D6A">
      <w:pPr>
        <w:pStyle w:val="TEKSTIIIII"/>
        <w:jc w:val="center"/>
        <w:rPr>
          <w:lang w:val="sq-AL"/>
        </w:rPr>
      </w:pPr>
      <w:r w:rsidRPr="00DE37F8">
        <w:rPr>
          <w:noProof/>
          <w:lang w:val="sq-AL"/>
        </w:rPr>
        <w:drawing>
          <wp:inline distT="0" distB="0" distL="0" distR="0" wp14:anchorId="7DD18202" wp14:editId="697573D2">
            <wp:extent cx="5105116" cy="6353033"/>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 5-7.jpg"/>
                    <pic:cNvPicPr/>
                  </pic:nvPicPr>
                  <pic:blipFill>
                    <a:blip r:embed="rId23">
                      <a:extLst>
                        <a:ext uri="{28A0092B-C50C-407E-A947-70E740481C1C}">
                          <a14:useLocalDpi xmlns:a14="http://schemas.microsoft.com/office/drawing/2010/main" val="0"/>
                        </a:ext>
                      </a:extLst>
                    </a:blip>
                    <a:stretch>
                      <a:fillRect/>
                    </a:stretch>
                  </pic:blipFill>
                  <pic:spPr>
                    <a:xfrm>
                      <a:off x="0" y="0"/>
                      <a:ext cx="5111692" cy="6361217"/>
                    </a:xfrm>
                    <a:prstGeom prst="rect">
                      <a:avLst/>
                    </a:prstGeom>
                  </pic:spPr>
                </pic:pic>
              </a:graphicData>
            </a:graphic>
          </wp:inline>
        </w:drawing>
      </w:r>
    </w:p>
    <w:p w14:paraId="28C6676B" w14:textId="77777777" w:rsidR="00225603" w:rsidRPr="00DE37F8" w:rsidRDefault="00225603" w:rsidP="00225603">
      <w:pPr>
        <w:pStyle w:val="ListParagraph"/>
        <w:tabs>
          <w:tab w:val="left" w:pos="80"/>
          <w:tab w:val="left" w:pos="260"/>
        </w:tabs>
        <w:ind w:left="0" w:firstLine="284"/>
        <w:jc w:val="both"/>
        <w:rPr>
          <w:rFonts w:ascii="Garamond" w:hAnsi="Garamond"/>
          <w:sz w:val="24"/>
          <w:szCs w:val="24"/>
        </w:rPr>
      </w:pPr>
    </w:p>
    <w:p w14:paraId="5E7A482A" w14:textId="0810E99E" w:rsidR="00225603" w:rsidRPr="00DE37F8" w:rsidRDefault="00225603" w:rsidP="00225603">
      <w:pPr>
        <w:pStyle w:val="ListParagraph"/>
        <w:tabs>
          <w:tab w:val="left" w:pos="80"/>
          <w:tab w:val="left" w:pos="260"/>
        </w:tabs>
        <w:ind w:left="0" w:firstLine="284"/>
        <w:jc w:val="both"/>
        <w:rPr>
          <w:rFonts w:ascii="Garamond" w:hAnsi="Garamond"/>
          <w:sz w:val="24"/>
          <w:szCs w:val="24"/>
        </w:rPr>
      </w:pPr>
      <w:r w:rsidRPr="00DE37F8">
        <w:rPr>
          <w:rFonts w:ascii="Garamond" w:hAnsi="Garamond"/>
          <w:sz w:val="24"/>
          <w:szCs w:val="24"/>
        </w:rPr>
        <w:t>a) Nëse përforcimi i vijëzimeve të vijës qendrore të rrugës lidhëse kryqëzon një vijëzim tjetër të pozicion të ndalimit para hyrjes në pistë, siç është për një pistë afrimi preciz të kategori</w:t>
      </w:r>
      <w:r w:rsidR="00EC707A" w:rsidRPr="00DE37F8">
        <w:rPr>
          <w:rFonts w:ascii="Garamond" w:hAnsi="Garamond"/>
          <w:sz w:val="24"/>
          <w:szCs w:val="24"/>
        </w:rPr>
        <w:t>ve</w:t>
      </w:r>
      <w:r w:rsidRPr="00DE37F8">
        <w:rPr>
          <w:rFonts w:ascii="Garamond" w:hAnsi="Garamond"/>
          <w:sz w:val="24"/>
          <w:szCs w:val="24"/>
        </w:rPr>
        <w:t xml:space="preserve"> II ose III, që ndodhet brenda 47 m të parë të vijëzimit të pozicionit të ndalimit para hyrjes në pistë, vijëzimi i përforcuar i vijës qendrore të rrugë lidhëse do të ndërpritet 0.9 m para dhe pas ndërprerjes së pozicionit të ndalimit para hyrjes në pistë. Përforcimi i vijës </w:t>
      </w:r>
      <w:r w:rsidR="00AD7F22" w:rsidRPr="00DE37F8">
        <w:rPr>
          <w:rFonts w:ascii="Garamond" w:hAnsi="Garamond"/>
          <w:sz w:val="24"/>
          <w:szCs w:val="24"/>
        </w:rPr>
        <w:t>qendrore</w:t>
      </w:r>
      <w:r w:rsidRPr="00DE37F8">
        <w:rPr>
          <w:rFonts w:ascii="Garamond" w:hAnsi="Garamond"/>
          <w:sz w:val="24"/>
          <w:szCs w:val="24"/>
        </w:rPr>
        <w:t xml:space="preserve"> të rrugës lidhëse duhet të vazhdojë përtej ndërprerjes së vijëzimit të pozicionit</w:t>
      </w:r>
      <w:r w:rsidR="00331A76" w:rsidRPr="00DE37F8">
        <w:rPr>
          <w:rFonts w:ascii="Garamond" w:hAnsi="Garamond"/>
          <w:sz w:val="24"/>
          <w:szCs w:val="24"/>
        </w:rPr>
        <w:t xml:space="preserve"> </w:t>
      </w:r>
      <w:r w:rsidRPr="00DE37F8">
        <w:rPr>
          <w:rFonts w:ascii="Garamond" w:hAnsi="Garamond"/>
          <w:sz w:val="24"/>
          <w:szCs w:val="24"/>
        </w:rPr>
        <w:t>të ndalimit para hyrjes në pistë për së paku tr</w:t>
      </w:r>
      <w:r w:rsidR="00A759AC" w:rsidRPr="00DE37F8">
        <w:rPr>
          <w:rFonts w:ascii="Garamond" w:hAnsi="Garamond"/>
          <w:sz w:val="24"/>
          <w:szCs w:val="24"/>
        </w:rPr>
        <w:t>i</w:t>
      </w:r>
      <w:r w:rsidRPr="00DE37F8">
        <w:rPr>
          <w:rFonts w:ascii="Garamond" w:hAnsi="Garamond"/>
          <w:sz w:val="24"/>
          <w:szCs w:val="24"/>
        </w:rPr>
        <w:t xml:space="preserve"> segmente të linjave të </w:t>
      </w:r>
      <w:r w:rsidR="0073357F" w:rsidRPr="00DE37F8">
        <w:rPr>
          <w:rFonts w:ascii="Garamond" w:hAnsi="Garamond"/>
          <w:sz w:val="24"/>
          <w:szCs w:val="24"/>
        </w:rPr>
        <w:t>ndërprera</w:t>
      </w:r>
      <w:r w:rsidRPr="00DE37F8">
        <w:rPr>
          <w:rFonts w:ascii="Garamond" w:hAnsi="Garamond"/>
          <w:sz w:val="24"/>
          <w:szCs w:val="24"/>
        </w:rPr>
        <w:t xml:space="preserve"> ose 47 m nga fillimi deri në fund, cilado që është më e madhe. Shih </w:t>
      </w:r>
      <w:r w:rsidR="0073357F" w:rsidRPr="00DE37F8">
        <w:rPr>
          <w:rFonts w:ascii="Garamond" w:hAnsi="Garamond"/>
          <w:sz w:val="24"/>
          <w:szCs w:val="24"/>
        </w:rPr>
        <w:t xml:space="preserve">figurën </w:t>
      </w:r>
      <w:r w:rsidRPr="00DE37F8">
        <w:rPr>
          <w:rFonts w:ascii="Garamond" w:hAnsi="Garamond"/>
          <w:sz w:val="24"/>
          <w:szCs w:val="24"/>
        </w:rPr>
        <w:t>5-7 (b).</w:t>
      </w:r>
    </w:p>
    <w:p w14:paraId="142F5A5D" w14:textId="3972C2BC" w:rsidR="00225603" w:rsidRPr="00DE37F8" w:rsidRDefault="00225603" w:rsidP="00225603">
      <w:pPr>
        <w:pStyle w:val="ListParagraph"/>
        <w:tabs>
          <w:tab w:val="left" w:pos="80"/>
          <w:tab w:val="left" w:pos="260"/>
        </w:tabs>
        <w:ind w:left="0" w:firstLine="284"/>
        <w:jc w:val="both"/>
        <w:rPr>
          <w:rFonts w:ascii="Garamond" w:hAnsi="Garamond"/>
          <w:sz w:val="24"/>
          <w:szCs w:val="24"/>
        </w:rPr>
      </w:pPr>
      <w:r w:rsidRPr="00DE37F8">
        <w:rPr>
          <w:rFonts w:ascii="Garamond" w:hAnsi="Garamond"/>
          <w:sz w:val="24"/>
          <w:szCs w:val="24"/>
        </w:rPr>
        <w:t xml:space="preserve">b) Nëse përforcimi i vijëzimeve të vijës qendrore të rrugës lidhëse vazhdon përmes një kryqëzimi </w:t>
      </w:r>
      <w:r w:rsidRPr="00DE37F8">
        <w:rPr>
          <w:rFonts w:ascii="Garamond" w:hAnsi="Garamond"/>
          <w:sz w:val="24"/>
          <w:szCs w:val="24"/>
        </w:rPr>
        <w:lastRenderedPageBreak/>
        <w:t>midis dy</w:t>
      </w:r>
      <w:r w:rsidR="00331A76" w:rsidRPr="00DE37F8">
        <w:rPr>
          <w:rFonts w:ascii="Garamond" w:hAnsi="Garamond"/>
          <w:sz w:val="24"/>
          <w:szCs w:val="24"/>
        </w:rPr>
        <w:t xml:space="preserve"> </w:t>
      </w:r>
      <w:r w:rsidRPr="00DE37F8">
        <w:rPr>
          <w:rFonts w:ascii="Garamond" w:hAnsi="Garamond"/>
          <w:sz w:val="24"/>
          <w:szCs w:val="24"/>
        </w:rPr>
        <w:t>rrugëve</w:t>
      </w:r>
      <w:r w:rsidR="00331A76" w:rsidRPr="00DE37F8">
        <w:rPr>
          <w:rFonts w:ascii="Garamond" w:hAnsi="Garamond"/>
          <w:sz w:val="24"/>
          <w:szCs w:val="24"/>
        </w:rPr>
        <w:t xml:space="preserve"> </w:t>
      </w:r>
      <w:r w:rsidRPr="00DE37F8">
        <w:rPr>
          <w:rFonts w:ascii="Garamond" w:hAnsi="Garamond"/>
          <w:sz w:val="24"/>
          <w:szCs w:val="24"/>
        </w:rPr>
        <w:t>lidhëse, i cili ndodhet brenda 47 m të vijëzimit të pozicionit të ndalimit para hyrjes në pistë, përforcimi e vijëzimit të vijës së qendrës të rrugës lidhëse duhet të ndërpritet 1.5 m para dhe pas pikës ku vija e qendrës e ndërprerë e rrugës lidhëse kalon vijën e qendrës së përforcuar</w:t>
      </w:r>
      <w:r w:rsidR="00331A76" w:rsidRPr="00DE37F8">
        <w:rPr>
          <w:rFonts w:ascii="Garamond" w:hAnsi="Garamond"/>
          <w:sz w:val="24"/>
          <w:szCs w:val="24"/>
        </w:rPr>
        <w:t xml:space="preserve"> </w:t>
      </w:r>
      <w:r w:rsidRPr="00DE37F8">
        <w:rPr>
          <w:rFonts w:ascii="Garamond" w:hAnsi="Garamond"/>
          <w:sz w:val="24"/>
          <w:szCs w:val="24"/>
        </w:rPr>
        <w:t>të rrugës lidhëse. Vija e përforcuar qendrore e rrugës lidhëse do të vazhdojë përtej rrugëve lidhëse/kryqëzimit të rrugëve lidhëse për të paktën tr</w:t>
      </w:r>
      <w:r w:rsidR="00A759AC" w:rsidRPr="00DE37F8">
        <w:rPr>
          <w:rFonts w:ascii="Garamond" w:hAnsi="Garamond"/>
          <w:sz w:val="24"/>
          <w:szCs w:val="24"/>
        </w:rPr>
        <w:t>i</w:t>
      </w:r>
      <w:r w:rsidRPr="00DE37F8">
        <w:rPr>
          <w:rFonts w:ascii="Garamond" w:hAnsi="Garamond"/>
          <w:sz w:val="24"/>
          <w:szCs w:val="24"/>
        </w:rPr>
        <w:t xml:space="preserve"> segmente të ndërprera të vijave 47 metra nga fillimi deri në fund, cilado që është më e madhe. Shih </w:t>
      </w:r>
      <w:r w:rsidR="00A759AC" w:rsidRPr="00DE37F8">
        <w:rPr>
          <w:rFonts w:ascii="Garamond" w:hAnsi="Garamond"/>
          <w:sz w:val="24"/>
          <w:szCs w:val="24"/>
        </w:rPr>
        <w:t xml:space="preserve">figurën </w:t>
      </w:r>
      <w:r w:rsidRPr="00DE37F8">
        <w:rPr>
          <w:rFonts w:ascii="Garamond" w:hAnsi="Garamond"/>
          <w:sz w:val="24"/>
          <w:szCs w:val="24"/>
        </w:rPr>
        <w:t xml:space="preserve">5-7 (c). </w:t>
      </w:r>
    </w:p>
    <w:p w14:paraId="77AA52DC" w14:textId="020A9BD2" w:rsidR="00225603" w:rsidRPr="00DE37F8" w:rsidRDefault="00225603" w:rsidP="00225603">
      <w:pPr>
        <w:pStyle w:val="ListParagraph"/>
        <w:tabs>
          <w:tab w:val="left" w:pos="80"/>
          <w:tab w:val="left" w:pos="260"/>
        </w:tabs>
        <w:ind w:left="0" w:firstLine="284"/>
        <w:jc w:val="both"/>
        <w:rPr>
          <w:rFonts w:ascii="Garamond" w:hAnsi="Garamond"/>
          <w:sz w:val="24"/>
          <w:szCs w:val="24"/>
        </w:rPr>
      </w:pPr>
      <w:r w:rsidRPr="00DE37F8">
        <w:rPr>
          <w:rFonts w:ascii="Garamond" w:hAnsi="Garamond"/>
          <w:sz w:val="24"/>
          <w:szCs w:val="24"/>
        </w:rPr>
        <w:t xml:space="preserve">c) Kur dy vijat e qendrës së rrugëve lidhëse bashkohen në ose para vijës së pozicionit të ndalimit para hyrjes në pistë, vija e brendshme e shkëputur nuk duhet të jetë më pak se 3 m në gjatësi. Shih </w:t>
      </w:r>
      <w:r w:rsidR="004A59EB" w:rsidRPr="00DE37F8">
        <w:rPr>
          <w:rFonts w:ascii="Garamond" w:hAnsi="Garamond"/>
          <w:sz w:val="24"/>
          <w:szCs w:val="24"/>
        </w:rPr>
        <w:t xml:space="preserve">figurën </w:t>
      </w:r>
      <w:r w:rsidRPr="00DE37F8">
        <w:rPr>
          <w:rFonts w:ascii="Garamond" w:hAnsi="Garamond"/>
          <w:sz w:val="24"/>
          <w:szCs w:val="24"/>
        </w:rPr>
        <w:t>5-7 (d).</w:t>
      </w:r>
    </w:p>
    <w:p w14:paraId="5C39C126" w14:textId="253830B9" w:rsidR="00225603" w:rsidRPr="00DE37F8" w:rsidRDefault="00225603" w:rsidP="00225603">
      <w:pPr>
        <w:pStyle w:val="ListParagraph"/>
        <w:tabs>
          <w:tab w:val="left" w:pos="80"/>
          <w:tab w:val="left" w:pos="260"/>
        </w:tabs>
        <w:ind w:left="0" w:firstLine="284"/>
        <w:jc w:val="both"/>
        <w:rPr>
          <w:rFonts w:ascii="Garamond" w:hAnsi="Garamond"/>
          <w:sz w:val="24"/>
          <w:szCs w:val="24"/>
        </w:rPr>
      </w:pPr>
      <w:r w:rsidRPr="00DE37F8">
        <w:rPr>
          <w:rFonts w:ascii="Garamond" w:hAnsi="Garamond"/>
          <w:sz w:val="24"/>
          <w:szCs w:val="24"/>
        </w:rPr>
        <w:t xml:space="preserve">d) Aty ku ka </w:t>
      </w:r>
      <w:r w:rsidR="0073357F" w:rsidRPr="00DE37F8">
        <w:rPr>
          <w:rFonts w:ascii="Garamond" w:hAnsi="Garamond"/>
          <w:sz w:val="24"/>
          <w:szCs w:val="24"/>
        </w:rPr>
        <w:t>përballë</w:t>
      </w:r>
      <w:r w:rsidRPr="00DE37F8">
        <w:rPr>
          <w:rFonts w:ascii="Garamond" w:hAnsi="Garamond"/>
          <w:sz w:val="24"/>
          <w:szCs w:val="24"/>
        </w:rPr>
        <w:t xml:space="preserve"> </w:t>
      </w:r>
      <w:r w:rsidR="0073357F" w:rsidRPr="00DE37F8">
        <w:rPr>
          <w:rFonts w:ascii="Garamond" w:hAnsi="Garamond"/>
          <w:sz w:val="24"/>
          <w:szCs w:val="24"/>
        </w:rPr>
        <w:t>njëra-</w:t>
      </w:r>
      <w:r w:rsidRPr="00DE37F8">
        <w:rPr>
          <w:rFonts w:ascii="Garamond" w:hAnsi="Garamond"/>
          <w:sz w:val="24"/>
          <w:szCs w:val="24"/>
        </w:rPr>
        <w:t>tjetr</w:t>
      </w:r>
      <w:r w:rsidR="0073357F" w:rsidRPr="00DE37F8">
        <w:rPr>
          <w:rFonts w:ascii="Garamond" w:hAnsi="Garamond"/>
          <w:sz w:val="24"/>
          <w:szCs w:val="24"/>
        </w:rPr>
        <w:t>ë</w:t>
      </w:r>
      <w:r w:rsidRPr="00DE37F8">
        <w:rPr>
          <w:rFonts w:ascii="Garamond" w:hAnsi="Garamond"/>
          <w:sz w:val="24"/>
          <w:szCs w:val="24"/>
        </w:rPr>
        <w:t xml:space="preserve">s dy vija të pozicionit të ndalimit para hyrjes në pistë dhe distanca ndërmjet këtyre dy vijëzimeve është më e vogël se 94 m, vijëzimi i </w:t>
      </w:r>
      <w:r w:rsidR="00DE37F8" w:rsidRPr="00DE37F8">
        <w:rPr>
          <w:rFonts w:ascii="Garamond" w:hAnsi="Garamond"/>
          <w:sz w:val="24"/>
          <w:szCs w:val="24"/>
        </w:rPr>
        <w:t>përforcuar</w:t>
      </w:r>
      <w:r w:rsidRPr="00DE37F8">
        <w:rPr>
          <w:rFonts w:ascii="Garamond" w:hAnsi="Garamond"/>
          <w:sz w:val="24"/>
          <w:szCs w:val="24"/>
        </w:rPr>
        <w:t xml:space="preserve"> i vijë qendrore të rrugës lidhëse duhet të shtrihet përgjatë gjithë kësaj distance. Vijëzimi i vijës së përforcuar qendrore të rrugës lidhëse nuk duhet të shtrihet përtej asnjërës nga vijëzimet e pozicionit të ndalimit para hyrjes në pistë. Shih </w:t>
      </w:r>
      <w:r w:rsidR="004A59EB" w:rsidRPr="00DE37F8">
        <w:rPr>
          <w:rFonts w:ascii="Garamond" w:hAnsi="Garamond"/>
          <w:sz w:val="24"/>
          <w:szCs w:val="24"/>
        </w:rPr>
        <w:t xml:space="preserve">figurën </w:t>
      </w:r>
      <w:r w:rsidRPr="00DE37F8">
        <w:rPr>
          <w:rFonts w:ascii="Garamond" w:hAnsi="Garamond"/>
          <w:sz w:val="24"/>
          <w:szCs w:val="24"/>
        </w:rPr>
        <w:t>5-7 (e).</w:t>
      </w:r>
    </w:p>
    <w:p w14:paraId="2EB3B921" w14:textId="77777777" w:rsidR="00225603" w:rsidRPr="00DE37F8" w:rsidRDefault="00225603" w:rsidP="00225603">
      <w:pPr>
        <w:pStyle w:val="Heading5"/>
        <w:tabs>
          <w:tab w:val="left" w:pos="80"/>
          <w:tab w:val="left" w:pos="26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3FD1F729" w14:textId="4524EE6D" w:rsidR="00225603" w:rsidRPr="00DE37F8" w:rsidRDefault="00225603" w:rsidP="00225603">
      <w:pPr>
        <w:pStyle w:val="ListParagraph"/>
        <w:tabs>
          <w:tab w:val="left" w:pos="80"/>
          <w:tab w:val="left" w:pos="260"/>
          <w:tab w:val="left" w:pos="540"/>
        </w:tabs>
        <w:ind w:left="0" w:firstLine="284"/>
        <w:jc w:val="both"/>
        <w:rPr>
          <w:rFonts w:ascii="Garamond" w:hAnsi="Garamond"/>
          <w:sz w:val="24"/>
          <w:szCs w:val="24"/>
        </w:rPr>
      </w:pPr>
      <w:r w:rsidRPr="00DE37F8">
        <w:rPr>
          <w:rFonts w:ascii="Garamond" w:hAnsi="Garamond"/>
          <w:sz w:val="24"/>
          <w:szCs w:val="24"/>
        </w:rPr>
        <w:t>5.2.8.6 Vija qendrore e rrugës lidhëse duhet të jetë së paku 15 cm në gjerësi dhe e vazhdueshme në gjatësi, përveç kur kryqëzon me vijën e pozicionit të ndalimit para hyrjes në pistë ose një vijëzim të pozicionit të ndërmjetëm të ndalimit</w:t>
      </w:r>
      <w:r w:rsidR="00331A76" w:rsidRPr="00DE37F8">
        <w:rPr>
          <w:rFonts w:ascii="Garamond" w:hAnsi="Garamond"/>
          <w:sz w:val="24"/>
          <w:szCs w:val="24"/>
        </w:rPr>
        <w:t xml:space="preserve"> </w:t>
      </w:r>
      <w:r w:rsidRPr="00DE37F8">
        <w:rPr>
          <w:rFonts w:ascii="Garamond" w:hAnsi="Garamond"/>
          <w:sz w:val="24"/>
          <w:szCs w:val="24"/>
        </w:rPr>
        <w:t xml:space="preserve">siç tregohet në </w:t>
      </w:r>
      <w:r w:rsidR="00D820A6" w:rsidRPr="00DE37F8">
        <w:rPr>
          <w:rFonts w:ascii="Garamond" w:hAnsi="Garamond"/>
          <w:sz w:val="24"/>
          <w:szCs w:val="24"/>
        </w:rPr>
        <w:t xml:space="preserve">figurën </w:t>
      </w:r>
      <w:r w:rsidRPr="00DE37F8">
        <w:rPr>
          <w:rFonts w:ascii="Garamond" w:hAnsi="Garamond"/>
          <w:sz w:val="24"/>
          <w:szCs w:val="24"/>
        </w:rPr>
        <w:t>5-6.</w:t>
      </w:r>
    </w:p>
    <w:p w14:paraId="7503C75E" w14:textId="4FF7BE87" w:rsidR="00225603" w:rsidRPr="00DE37F8" w:rsidRDefault="00225603" w:rsidP="00225603">
      <w:pPr>
        <w:pStyle w:val="ListParagraph"/>
        <w:tabs>
          <w:tab w:val="left" w:pos="80"/>
          <w:tab w:val="left" w:pos="260"/>
          <w:tab w:val="left" w:pos="620"/>
        </w:tabs>
        <w:ind w:left="0" w:firstLine="284"/>
        <w:jc w:val="both"/>
        <w:rPr>
          <w:rFonts w:ascii="Garamond" w:hAnsi="Garamond"/>
          <w:sz w:val="24"/>
          <w:szCs w:val="24"/>
        </w:rPr>
      </w:pPr>
      <w:r w:rsidRPr="00DE37F8">
        <w:rPr>
          <w:rFonts w:ascii="Garamond" w:hAnsi="Garamond"/>
          <w:sz w:val="24"/>
          <w:szCs w:val="24"/>
        </w:rPr>
        <w:t xml:space="preserve">5.2.8.7 Përforcimi i vijëzimit të vijës qendrore të rrugës lidhëse duhet të jetë siç tregohet në </w:t>
      </w:r>
      <w:r w:rsidR="004A59EB" w:rsidRPr="00DE37F8">
        <w:rPr>
          <w:rFonts w:ascii="Garamond" w:hAnsi="Garamond"/>
          <w:sz w:val="24"/>
          <w:szCs w:val="24"/>
        </w:rPr>
        <w:t>f</w:t>
      </w:r>
      <w:r w:rsidRPr="00DE37F8">
        <w:rPr>
          <w:rFonts w:ascii="Garamond" w:hAnsi="Garamond"/>
          <w:sz w:val="24"/>
          <w:szCs w:val="24"/>
        </w:rPr>
        <w:t>igurën 5-7.</w:t>
      </w:r>
    </w:p>
    <w:p w14:paraId="2D045B6F" w14:textId="77777777" w:rsidR="00225603" w:rsidRPr="00DE37F8" w:rsidRDefault="00225603" w:rsidP="00225603">
      <w:pPr>
        <w:pStyle w:val="ListParagraph"/>
        <w:tabs>
          <w:tab w:val="left" w:pos="80"/>
          <w:tab w:val="left" w:pos="260"/>
          <w:tab w:val="left" w:pos="620"/>
          <w:tab w:val="left" w:pos="4580"/>
        </w:tabs>
        <w:ind w:left="0" w:firstLine="284"/>
        <w:jc w:val="both"/>
        <w:rPr>
          <w:rFonts w:ascii="Garamond" w:hAnsi="Garamond"/>
          <w:sz w:val="24"/>
          <w:szCs w:val="24"/>
        </w:rPr>
      </w:pPr>
      <w:r w:rsidRPr="00DE37F8">
        <w:rPr>
          <w:rFonts w:ascii="Garamond" w:hAnsi="Garamond"/>
          <w:sz w:val="24"/>
          <w:szCs w:val="24"/>
        </w:rPr>
        <w:t>5.2.9 Vijëzimet e xhepit për kthime në pistës</w:t>
      </w:r>
    </w:p>
    <w:p w14:paraId="1B347596" w14:textId="77777777" w:rsidR="00225603" w:rsidRPr="00DE37F8" w:rsidRDefault="00225603" w:rsidP="00225603">
      <w:pPr>
        <w:pStyle w:val="Heading5"/>
        <w:tabs>
          <w:tab w:val="left" w:pos="80"/>
          <w:tab w:val="left" w:pos="26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468FC12D" w14:textId="4E64E704" w:rsidR="00225603" w:rsidRPr="00DE37F8" w:rsidRDefault="00225603" w:rsidP="00225603">
      <w:pPr>
        <w:pStyle w:val="ListParagraph"/>
        <w:tabs>
          <w:tab w:val="left" w:pos="80"/>
          <w:tab w:val="left" w:pos="260"/>
          <w:tab w:val="left" w:pos="620"/>
          <w:tab w:val="left" w:pos="1400"/>
        </w:tabs>
        <w:ind w:left="0" w:firstLine="284"/>
        <w:jc w:val="both"/>
        <w:rPr>
          <w:rFonts w:ascii="Garamond" w:hAnsi="Garamond"/>
          <w:sz w:val="24"/>
          <w:szCs w:val="24"/>
        </w:rPr>
      </w:pPr>
      <w:r w:rsidRPr="00DE37F8">
        <w:rPr>
          <w:rFonts w:ascii="Garamond" w:hAnsi="Garamond"/>
          <w:sz w:val="24"/>
          <w:szCs w:val="24"/>
        </w:rPr>
        <w:t xml:space="preserve">5.2.9.1 Kur ofrohet një xhep i kthimit në pistë, duhet të vendoset vijëzimi i xhepit të kthimit në pistë për një drejtim të vazhdueshëm për të mundësuar një aeroplan të përfundojë një kthesë prej 180 gradësh dhe të vendoset drejt me vijën e </w:t>
      </w:r>
      <w:r w:rsidR="00D820A6" w:rsidRPr="00DE37F8">
        <w:rPr>
          <w:rFonts w:ascii="Garamond" w:hAnsi="Garamond"/>
          <w:sz w:val="24"/>
          <w:szCs w:val="24"/>
        </w:rPr>
        <w:t>qendrës</w:t>
      </w:r>
      <w:r w:rsidRPr="00DE37F8">
        <w:rPr>
          <w:rFonts w:ascii="Garamond" w:hAnsi="Garamond"/>
          <w:sz w:val="24"/>
          <w:szCs w:val="24"/>
        </w:rPr>
        <w:t xml:space="preserve"> së pistës.</w:t>
      </w:r>
    </w:p>
    <w:p w14:paraId="13F2B258" w14:textId="77777777" w:rsidR="00225603" w:rsidRPr="00DE37F8" w:rsidRDefault="00225603" w:rsidP="00225603">
      <w:pPr>
        <w:pStyle w:val="Heading5"/>
        <w:tabs>
          <w:tab w:val="left" w:pos="80"/>
          <w:tab w:val="left" w:pos="26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60B08906" w14:textId="657A7B89" w:rsidR="00225603" w:rsidRPr="00DE37F8" w:rsidRDefault="00225603" w:rsidP="00225603">
      <w:pPr>
        <w:tabs>
          <w:tab w:val="left" w:pos="80"/>
          <w:tab w:val="left" w:pos="26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 lehtësinë e manovrimit, mund të jepet konsideratë për të siguruar një hap</w:t>
      </w:r>
      <w:r w:rsidR="00D820A6"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sir</w:t>
      </w:r>
      <w:r w:rsidR="00D820A6"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më të madhe të rrotave kryesore deri te pjesa e brendshme e rrugës lidhëse ose pistës për aeroplanët me kodet E dhe F.</w:t>
      </w:r>
    </w:p>
    <w:p w14:paraId="6F8587B7" w14:textId="77777777" w:rsidR="00225603" w:rsidRPr="00DE37F8" w:rsidRDefault="00225603" w:rsidP="00225603">
      <w:pPr>
        <w:pStyle w:val="Heading5"/>
        <w:tabs>
          <w:tab w:val="left" w:pos="80"/>
          <w:tab w:val="left" w:pos="26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70B45DD4" w14:textId="77777777" w:rsidR="00225603" w:rsidRPr="00DE37F8" w:rsidRDefault="00225603" w:rsidP="00225603">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5.2.9.2 Vijëzimet e xhepit të kthesës së pistës do të jenë të paktën 15 cm në gjerësi dhe të vazhdueshme në gjatësi.</w:t>
      </w:r>
    </w:p>
    <w:p w14:paraId="52809303" w14:textId="77777777" w:rsidR="00225603" w:rsidRPr="00DE37F8" w:rsidRDefault="00225603" w:rsidP="00225603">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w:t>
      </w:r>
      <w:r w:rsidR="00035ACE" w:rsidRPr="00DE37F8">
        <w:rPr>
          <w:rFonts w:ascii="Garamond" w:hAnsi="Garamond"/>
          <w:color w:val="000000" w:themeColor="text1"/>
          <w:sz w:val="24"/>
          <w:szCs w:val="24"/>
        </w:rPr>
        <w:t>10</w:t>
      </w:r>
      <w:r w:rsidRPr="00DE37F8">
        <w:rPr>
          <w:rFonts w:ascii="Garamond" w:hAnsi="Garamond"/>
          <w:color w:val="000000" w:themeColor="text1"/>
          <w:sz w:val="24"/>
          <w:szCs w:val="24"/>
        </w:rPr>
        <w:t xml:space="preserve"> Vijëzimet e pozicionit të ndalimit para hyrjes në pistë</w:t>
      </w:r>
    </w:p>
    <w:p w14:paraId="2994C3D1" w14:textId="77777777" w:rsidR="00225603" w:rsidRPr="00DE37F8" w:rsidRDefault="00225603" w:rsidP="00225603">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Përdorimi dhe vendndodhja</w:t>
      </w:r>
    </w:p>
    <w:p w14:paraId="4B28E7B7" w14:textId="77777777" w:rsidR="00225603" w:rsidRPr="00DE37F8" w:rsidRDefault="00225603" w:rsidP="00225603">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5.2.10.1 Vijëzimi i pozicionit të ndalimit para hyrjes në pistë duhet të shfaqet përgjatë një pozicioni të ndalimit në pistë.</w:t>
      </w:r>
    </w:p>
    <w:p w14:paraId="7B4E398F" w14:textId="6579414C" w:rsidR="00225603" w:rsidRPr="00DE37F8" w:rsidRDefault="00225603" w:rsidP="00225603">
      <w:pPr>
        <w:tabs>
          <w:tab w:val="left" w:pos="72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i/>
          <w:iCs/>
          <w:sz w:val="24"/>
          <w:szCs w:val="24"/>
        </w:rPr>
        <w:t>Shih 5.4.2 në lidhje me dispozitat e shenjave të pozicioneve të ndalimit para hyrjes në pistë.</w:t>
      </w:r>
    </w:p>
    <w:p w14:paraId="03031A3D" w14:textId="77777777" w:rsidR="00225603" w:rsidRPr="00DE37F8" w:rsidRDefault="00225603" w:rsidP="00225603">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2912503B" w14:textId="0FF83A1C" w:rsidR="00225603" w:rsidRPr="00DE37F8" w:rsidRDefault="00225603" w:rsidP="00225603">
      <w:pPr>
        <w:pStyle w:val="ListParagraph"/>
        <w:tabs>
          <w:tab w:val="left" w:pos="720"/>
        </w:tabs>
        <w:ind w:left="0" w:firstLine="284"/>
        <w:jc w:val="both"/>
        <w:rPr>
          <w:rFonts w:ascii="Garamond" w:hAnsi="Garamond"/>
          <w:sz w:val="24"/>
          <w:szCs w:val="24"/>
        </w:rPr>
      </w:pPr>
      <w:r w:rsidRPr="00DE37F8">
        <w:rPr>
          <w:rFonts w:ascii="Garamond" w:hAnsi="Garamond"/>
          <w:sz w:val="24"/>
          <w:szCs w:val="24"/>
        </w:rPr>
        <w:t xml:space="preserve">5.2.10.2 Në një kryqëzim të një rrugë lidhëse dhe një piste pa përdorim të </w:t>
      </w:r>
      <w:r w:rsidR="00891CDE" w:rsidRPr="00DE37F8">
        <w:rPr>
          <w:rFonts w:ascii="Garamond" w:hAnsi="Garamond"/>
          <w:sz w:val="24"/>
          <w:szCs w:val="24"/>
        </w:rPr>
        <w:t>instrumenteve</w:t>
      </w:r>
      <w:r w:rsidRPr="00DE37F8">
        <w:rPr>
          <w:rFonts w:ascii="Garamond" w:hAnsi="Garamond"/>
          <w:sz w:val="24"/>
          <w:szCs w:val="24"/>
        </w:rPr>
        <w:t xml:space="preserve">, të afrimit </w:t>
      </w:r>
      <w:r w:rsidR="00DE1BFB" w:rsidRPr="00DE37F8">
        <w:rPr>
          <w:rFonts w:ascii="Garamond" w:hAnsi="Garamond"/>
          <w:sz w:val="24"/>
          <w:szCs w:val="24"/>
        </w:rPr>
        <w:t>jo</w:t>
      </w:r>
      <w:r w:rsidRPr="00DE37F8">
        <w:rPr>
          <w:rFonts w:ascii="Garamond" w:hAnsi="Garamond"/>
          <w:sz w:val="24"/>
          <w:szCs w:val="24"/>
        </w:rPr>
        <w:t>preciz ose pistë për ngritje, vijëzimi i pozicionit të ndalimit para hyrjes në</w:t>
      </w:r>
      <w:r w:rsidR="00331A76" w:rsidRPr="00DE37F8">
        <w:rPr>
          <w:rFonts w:ascii="Garamond" w:hAnsi="Garamond"/>
          <w:sz w:val="24"/>
          <w:szCs w:val="24"/>
        </w:rPr>
        <w:t xml:space="preserve"> </w:t>
      </w:r>
      <w:r w:rsidRPr="00DE37F8">
        <w:rPr>
          <w:rFonts w:ascii="Garamond" w:hAnsi="Garamond"/>
          <w:sz w:val="24"/>
          <w:szCs w:val="24"/>
        </w:rPr>
        <w:t>pistë duhet të jetë siç tregohet në figurën 5-6, radha A.</w:t>
      </w:r>
    </w:p>
    <w:p w14:paraId="3E9CB882" w14:textId="34C15528" w:rsidR="00225603" w:rsidRPr="00DE37F8" w:rsidRDefault="00225603" w:rsidP="00225603">
      <w:pPr>
        <w:pStyle w:val="ListParagraph"/>
        <w:tabs>
          <w:tab w:val="left" w:pos="720"/>
        </w:tabs>
        <w:ind w:left="0" w:firstLine="284"/>
        <w:jc w:val="both"/>
        <w:rPr>
          <w:rFonts w:ascii="Garamond" w:hAnsi="Garamond"/>
          <w:sz w:val="24"/>
          <w:szCs w:val="24"/>
        </w:rPr>
      </w:pPr>
      <w:r w:rsidRPr="00DE37F8">
        <w:rPr>
          <w:rFonts w:ascii="Garamond" w:hAnsi="Garamond"/>
          <w:sz w:val="24"/>
          <w:szCs w:val="24"/>
        </w:rPr>
        <w:t>5.2.10.3 Kur një pozicion i vetëm i ndalimit para hyrjes në</w:t>
      </w:r>
      <w:r w:rsidR="00331A76" w:rsidRPr="00DE37F8">
        <w:rPr>
          <w:rFonts w:ascii="Garamond" w:hAnsi="Garamond"/>
          <w:sz w:val="24"/>
          <w:szCs w:val="24"/>
        </w:rPr>
        <w:t xml:space="preserve"> </w:t>
      </w:r>
      <w:r w:rsidRPr="00DE37F8">
        <w:rPr>
          <w:rFonts w:ascii="Garamond" w:hAnsi="Garamond"/>
          <w:sz w:val="24"/>
          <w:szCs w:val="24"/>
        </w:rPr>
        <w:t>pistë sigurohet në një kryqëzim të një rruge lidhëse dhe një piste të afrimit preciz të kategori</w:t>
      </w:r>
      <w:r w:rsidR="00EC707A" w:rsidRPr="00DE37F8">
        <w:rPr>
          <w:rFonts w:ascii="Garamond" w:hAnsi="Garamond"/>
          <w:sz w:val="24"/>
          <w:szCs w:val="24"/>
        </w:rPr>
        <w:t>ve</w:t>
      </w:r>
      <w:r w:rsidRPr="00DE37F8">
        <w:rPr>
          <w:rFonts w:ascii="Garamond" w:hAnsi="Garamond"/>
          <w:sz w:val="24"/>
          <w:szCs w:val="24"/>
        </w:rPr>
        <w:t xml:space="preserve"> I, II ose III, vijëzimi i pozicionit të ndalimit para hyrjes në</w:t>
      </w:r>
      <w:r w:rsidR="00331A76" w:rsidRPr="00DE37F8">
        <w:rPr>
          <w:rFonts w:ascii="Garamond" w:hAnsi="Garamond"/>
          <w:sz w:val="24"/>
          <w:szCs w:val="24"/>
        </w:rPr>
        <w:t xml:space="preserve"> </w:t>
      </w:r>
      <w:r w:rsidRPr="00DE37F8">
        <w:rPr>
          <w:rFonts w:ascii="Garamond" w:hAnsi="Garamond"/>
          <w:sz w:val="24"/>
          <w:szCs w:val="24"/>
        </w:rPr>
        <w:t xml:space="preserve">pistë duhet të jetë siç tregohet në </w:t>
      </w:r>
      <w:r w:rsidR="004A59EB" w:rsidRPr="00DE37F8">
        <w:rPr>
          <w:rFonts w:ascii="Garamond" w:hAnsi="Garamond"/>
          <w:sz w:val="24"/>
          <w:szCs w:val="24"/>
        </w:rPr>
        <w:t>f</w:t>
      </w:r>
      <w:r w:rsidRPr="00DE37F8">
        <w:rPr>
          <w:rFonts w:ascii="Garamond" w:hAnsi="Garamond"/>
          <w:sz w:val="24"/>
          <w:szCs w:val="24"/>
        </w:rPr>
        <w:t>igura 5-6, radha A. Aty ku dy ose tr</w:t>
      </w:r>
      <w:r w:rsidR="00A759AC" w:rsidRPr="00DE37F8">
        <w:rPr>
          <w:rFonts w:ascii="Garamond" w:hAnsi="Garamond"/>
          <w:sz w:val="24"/>
          <w:szCs w:val="24"/>
        </w:rPr>
        <w:t>i</w:t>
      </w:r>
      <w:r w:rsidRPr="00DE37F8">
        <w:rPr>
          <w:rFonts w:ascii="Garamond" w:hAnsi="Garamond"/>
          <w:sz w:val="24"/>
          <w:szCs w:val="24"/>
        </w:rPr>
        <w:t xml:space="preserve"> pozicione të ndalimit para hyrjes në</w:t>
      </w:r>
      <w:r w:rsidR="00331A76" w:rsidRPr="00DE37F8">
        <w:rPr>
          <w:rFonts w:ascii="Garamond" w:hAnsi="Garamond"/>
          <w:sz w:val="24"/>
          <w:szCs w:val="24"/>
        </w:rPr>
        <w:t xml:space="preserve"> </w:t>
      </w:r>
      <w:r w:rsidRPr="00DE37F8">
        <w:rPr>
          <w:rFonts w:ascii="Garamond" w:hAnsi="Garamond"/>
          <w:sz w:val="24"/>
          <w:szCs w:val="24"/>
        </w:rPr>
        <w:t>pistë sigurohen në një kryqëzim të tillë, vijëzimi i pozicionit të ndalimit para hyrjes në</w:t>
      </w:r>
      <w:r w:rsidR="00331A76" w:rsidRPr="00DE37F8">
        <w:rPr>
          <w:rFonts w:ascii="Garamond" w:hAnsi="Garamond"/>
          <w:sz w:val="24"/>
          <w:szCs w:val="24"/>
        </w:rPr>
        <w:t xml:space="preserve"> </w:t>
      </w:r>
      <w:r w:rsidRPr="00DE37F8">
        <w:rPr>
          <w:rFonts w:ascii="Garamond" w:hAnsi="Garamond"/>
          <w:sz w:val="24"/>
          <w:szCs w:val="24"/>
        </w:rPr>
        <w:t>pistë më afër (i afërt) duhet të jetë siç tregohet në figurën 5-6, radha A dhe vijëzimet më larg pistës duhet të jenë siç tregohet në figurën 5-6, radha B.</w:t>
      </w:r>
    </w:p>
    <w:p w14:paraId="68170DEC" w14:textId="5B217D27" w:rsidR="00225603" w:rsidRPr="001C2DD0" w:rsidRDefault="00225603" w:rsidP="001C2DD0">
      <w:pPr>
        <w:pStyle w:val="ListParagraph"/>
        <w:tabs>
          <w:tab w:val="left" w:pos="720"/>
        </w:tabs>
        <w:ind w:left="0" w:firstLine="284"/>
        <w:jc w:val="both"/>
        <w:rPr>
          <w:rFonts w:ascii="Garamond" w:hAnsi="Garamond"/>
          <w:sz w:val="24"/>
          <w:szCs w:val="24"/>
        </w:rPr>
      </w:pPr>
      <w:r w:rsidRPr="00DE37F8">
        <w:rPr>
          <w:rFonts w:ascii="Garamond" w:hAnsi="Garamond"/>
          <w:sz w:val="24"/>
          <w:szCs w:val="24"/>
        </w:rPr>
        <w:t>5.2.10.4 Vijëzimi i pozicionit të ndalimit para hyrjes në</w:t>
      </w:r>
      <w:r w:rsidR="00331A76" w:rsidRPr="00DE37F8">
        <w:rPr>
          <w:rFonts w:ascii="Garamond" w:hAnsi="Garamond"/>
          <w:sz w:val="24"/>
          <w:szCs w:val="24"/>
        </w:rPr>
        <w:t xml:space="preserve"> </w:t>
      </w:r>
      <w:r w:rsidRPr="00DE37F8">
        <w:rPr>
          <w:rFonts w:ascii="Garamond" w:hAnsi="Garamond"/>
          <w:sz w:val="24"/>
          <w:szCs w:val="24"/>
        </w:rPr>
        <w:t>pistë që shfaqet në një pozicion të</w:t>
      </w:r>
      <w:r w:rsidR="00331A76" w:rsidRPr="00DE37F8">
        <w:rPr>
          <w:rFonts w:ascii="Garamond" w:hAnsi="Garamond"/>
          <w:sz w:val="24"/>
          <w:szCs w:val="24"/>
        </w:rPr>
        <w:t xml:space="preserve"> </w:t>
      </w:r>
      <w:r w:rsidRPr="00DE37F8">
        <w:rPr>
          <w:rFonts w:ascii="Garamond" w:hAnsi="Garamond"/>
          <w:sz w:val="24"/>
          <w:szCs w:val="24"/>
        </w:rPr>
        <w:t>ndalimit para hyrjes në</w:t>
      </w:r>
      <w:r w:rsidR="00331A76" w:rsidRPr="00DE37F8">
        <w:rPr>
          <w:rFonts w:ascii="Garamond" w:hAnsi="Garamond"/>
          <w:sz w:val="24"/>
          <w:szCs w:val="24"/>
        </w:rPr>
        <w:t xml:space="preserve"> </w:t>
      </w:r>
      <w:r w:rsidRPr="00DE37F8">
        <w:rPr>
          <w:rFonts w:ascii="Garamond" w:hAnsi="Garamond"/>
          <w:sz w:val="24"/>
          <w:szCs w:val="24"/>
        </w:rPr>
        <w:t xml:space="preserve">pistë i vendosur në përputhje me </w:t>
      </w:r>
      <w:r w:rsidRPr="001C2DD0">
        <w:rPr>
          <w:rFonts w:ascii="Garamond" w:hAnsi="Garamond"/>
          <w:sz w:val="24"/>
          <w:szCs w:val="24"/>
        </w:rPr>
        <w:t>3.12.3 duhet të jetë siç është treguar n</w:t>
      </w:r>
      <w:r w:rsidR="003008D8" w:rsidRPr="001C2DD0">
        <w:rPr>
          <w:rFonts w:ascii="Garamond" w:hAnsi="Garamond"/>
          <w:sz w:val="24"/>
          <w:szCs w:val="24"/>
        </w:rPr>
        <w:t>ë</w:t>
      </w:r>
      <w:r w:rsidRPr="001C2DD0">
        <w:rPr>
          <w:rFonts w:ascii="Garamond" w:hAnsi="Garamond"/>
          <w:sz w:val="24"/>
          <w:szCs w:val="24"/>
        </w:rPr>
        <w:t xml:space="preserve"> </w:t>
      </w:r>
      <w:r w:rsidR="003008D8" w:rsidRPr="001C2DD0">
        <w:rPr>
          <w:rFonts w:ascii="Garamond" w:hAnsi="Garamond"/>
          <w:sz w:val="24"/>
          <w:szCs w:val="24"/>
        </w:rPr>
        <w:t xml:space="preserve">figurën </w:t>
      </w:r>
      <w:r w:rsidRPr="001C2DD0">
        <w:rPr>
          <w:rFonts w:ascii="Garamond" w:hAnsi="Garamond"/>
          <w:sz w:val="24"/>
          <w:szCs w:val="24"/>
        </w:rPr>
        <w:t>5</w:t>
      </w:r>
      <w:r w:rsidR="00891CDE" w:rsidRPr="001C2DD0">
        <w:rPr>
          <w:rFonts w:ascii="Garamond" w:hAnsi="Garamond"/>
          <w:sz w:val="24"/>
          <w:szCs w:val="24"/>
        </w:rPr>
        <w:t>-</w:t>
      </w:r>
      <w:r w:rsidRPr="001C2DD0">
        <w:rPr>
          <w:rFonts w:ascii="Garamond" w:hAnsi="Garamond"/>
          <w:sz w:val="24"/>
          <w:szCs w:val="24"/>
        </w:rPr>
        <w:t>6,</w:t>
      </w:r>
      <w:r w:rsidR="00331A76" w:rsidRPr="001C2DD0">
        <w:rPr>
          <w:rFonts w:ascii="Garamond" w:hAnsi="Garamond"/>
          <w:sz w:val="24"/>
          <w:szCs w:val="24"/>
        </w:rPr>
        <w:t xml:space="preserve"> </w:t>
      </w:r>
      <w:r w:rsidRPr="001C2DD0">
        <w:rPr>
          <w:rFonts w:ascii="Garamond" w:hAnsi="Garamond"/>
          <w:sz w:val="24"/>
          <w:szCs w:val="24"/>
        </w:rPr>
        <w:lastRenderedPageBreak/>
        <w:t>radha A.</w:t>
      </w:r>
    </w:p>
    <w:p w14:paraId="577E06AD" w14:textId="4C14F3CA" w:rsidR="00225603" w:rsidRPr="00DE37F8" w:rsidRDefault="00225603" w:rsidP="00225603">
      <w:pPr>
        <w:pStyle w:val="ListParagraph"/>
        <w:tabs>
          <w:tab w:val="left" w:pos="720"/>
        </w:tabs>
        <w:ind w:left="0" w:firstLine="284"/>
        <w:jc w:val="both"/>
        <w:rPr>
          <w:rFonts w:ascii="Garamond" w:hAnsi="Garamond"/>
          <w:sz w:val="24"/>
          <w:szCs w:val="24"/>
        </w:rPr>
      </w:pPr>
      <w:r w:rsidRPr="00DE37F8">
        <w:rPr>
          <w:rFonts w:ascii="Garamond" w:hAnsi="Garamond"/>
          <w:sz w:val="24"/>
          <w:szCs w:val="24"/>
        </w:rPr>
        <w:t>5.2.10.5 Deri në 26 nëntor 2026, dimensionet e vijëzimeve të pozicionit të</w:t>
      </w:r>
      <w:r w:rsidR="00331A76" w:rsidRPr="00DE37F8">
        <w:rPr>
          <w:rFonts w:ascii="Garamond" w:hAnsi="Garamond"/>
          <w:sz w:val="24"/>
          <w:szCs w:val="24"/>
        </w:rPr>
        <w:t xml:space="preserve"> </w:t>
      </w:r>
      <w:r w:rsidRPr="00DE37F8">
        <w:rPr>
          <w:rFonts w:ascii="Garamond" w:hAnsi="Garamond"/>
          <w:sz w:val="24"/>
          <w:szCs w:val="24"/>
        </w:rPr>
        <w:t>ndalimit para hyrjes në</w:t>
      </w:r>
      <w:r w:rsidR="00331A76" w:rsidRPr="00DE37F8">
        <w:rPr>
          <w:rFonts w:ascii="Garamond" w:hAnsi="Garamond"/>
          <w:sz w:val="24"/>
          <w:szCs w:val="24"/>
        </w:rPr>
        <w:t xml:space="preserve"> </w:t>
      </w:r>
      <w:r w:rsidRPr="00DE37F8">
        <w:rPr>
          <w:rFonts w:ascii="Garamond" w:hAnsi="Garamond"/>
          <w:sz w:val="24"/>
          <w:szCs w:val="24"/>
        </w:rPr>
        <w:t>pistë duhet të jenë siç tregohet në figurën 5-8, radha A1 (ose A2) ose radha B1 (ose B2), sipas rastit.</w:t>
      </w:r>
    </w:p>
    <w:p w14:paraId="18D302ED" w14:textId="77B9BC39" w:rsidR="00225603" w:rsidRPr="00DE37F8" w:rsidRDefault="00225603" w:rsidP="00225603">
      <w:pPr>
        <w:pStyle w:val="ListParagraph"/>
        <w:tabs>
          <w:tab w:val="left" w:pos="720"/>
        </w:tabs>
        <w:ind w:left="0" w:firstLine="284"/>
        <w:jc w:val="both"/>
        <w:rPr>
          <w:rFonts w:ascii="Garamond" w:hAnsi="Garamond"/>
          <w:sz w:val="24"/>
          <w:szCs w:val="24"/>
        </w:rPr>
      </w:pPr>
      <w:r w:rsidRPr="00DE37F8">
        <w:rPr>
          <w:rFonts w:ascii="Garamond" w:hAnsi="Garamond"/>
          <w:sz w:val="24"/>
          <w:szCs w:val="24"/>
        </w:rPr>
        <w:t>5.2.10.6 Sa i përket 26 nëntorit 2026, dimensionet e vijëzimeve të pozicionit të</w:t>
      </w:r>
      <w:r w:rsidR="00331A76" w:rsidRPr="00DE37F8">
        <w:rPr>
          <w:rFonts w:ascii="Garamond" w:hAnsi="Garamond"/>
          <w:sz w:val="24"/>
          <w:szCs w:val="24"/>
        </w:rPr>
        <w:t xml:space="preserve"> </w:t>
      </w:r>
      <w:r w:rsidRPr="00DE37F8">
        <w:rPr>
          <w:rFonts w:ascii="Garamond" w:hAnsi="Garamond"/>
          <w:sz w:val="24"/>
          <w:szCs w:val="24"/>
        </w:rPr>
        <w:t>ndalimit para hyrjes në</w:t>
      </w:r>
      <w:r w:rsidR="00331A76" w:rsidRPr="00DE37F8">
        <w:rPr>
          <w:rFonts w:ascii="Garamond" w:hAnsi="Garamond"/>
          <w:sz w:val="24"/>
          <w:szCs w:val="24"/>
        </w:rPr>
        <w:t xml:space="preserve"> </w:t>
      </w:r>
      <w:r w:rsidRPr="00DE37F8">
        <w:rPr>
          <w:rFonts w:ascii="Garamond" w:hAnsi="Garamond"/>
          <w:sz w:val="24"/>
          <w:szCs w:val="24"/>
        </w:rPr>
        <w:t>pistë duhet të jenë siç tregohet në figurën 5-8, radha A2 ose radha B2, sipas rastit.</w:t>
      </w:r>
    </w:p>
    <w:p w14:paraId="7223FD09" w14:textId="7EF44E65" w:rsidR="00225603" w:rsidRPr="00DE37F8" w:rsidRDefault="00225603" w:rsidP="00225603">
      <w:pPr>
        <w:tabs>
          <w:tab w:val="left" w:pos="720"/>
        </w:tabs>
        <w:ind w:firstLine="284"/>
        <w:jc w:val="both"/>
        <w:rPr>
          <w:rFonts w:ascii="Garamond" w:hAnsi="Garamond"/>
          <w:i/>
          <w:iCs/>
          <w:sz w:val="24"/>
          <w:szCs w:val="24"/>
        </w:rPr>
      </w:pPr>
      <w:r w:rsidRPr="00DE37F8">
        <w:rPr>
          <w:rFonts w:ascii="Garamond" w:hAnsi="Garamond"/>
          <w:i/>
          <w:iCs/>
          <w:sz w:val="24"/>
          <w:szCs w:val="24"/>
        </w:rPr>
        <w:t>Shënim</w:t>
      </w:r>
      <w:r w:rsidR="009473C1" w:rsidRPr="00DE37F8">
        <w:rPr>
          <w:rFonts w:ascii="Garamond" w:hAnsi="Garamond"/>
          <w:i/>
          <w:iCs/>
          <w:sz w:val="24"/>
          <w:szCs w:val="24"/>
        </w:rPr>
        <w:t xml:space="preserve">. </w:t>
      </w:r>
      <w:r w:rsidRPr="00DE37F8">
        <w:rPr>
          <w:rFonts w:ascii="Garamond" w:hAnsi="Garamond"/>
          <w:sz w:val="24"/>
          <w:szCs w:val="24"/>
        </w:rPr>
        <w:t>Nj</w:t>
      </w:r>
      <w:r w:rsidR="00891CDE" w:rsidRPr="00DE37F8">
        <w:rPr>
          <w:rFonts w:ascii="Garamond" w:hAnsi="Garamond"/>
          <w:sz w:val="24"/>
          <w:szCs w:val="24"/>
        </w:rPr>
        <w:t>ë</w:t>
      </w:r>
      <w:r w:rsidRPr="00DE37F8">
        <w:rPr>
          <w:rFonts w:ascii="Garamond" w:hAnsi="Garamond"/>
          <w:sz w:val="24"/>
          <w:szCs w:val="24"/>
        </w:rPr>
        <w:t xml:space="preserve"> rritje e dukshmërisë së pozicionit të ndalimit para hyrjes në pistë, </w:t>
      </w:r>
      <w:r w:rsidRPr="00DE37F8">
        <w:rPr>
          <w:rFonts w:ascii="Garamond" w:hAnsi="Garamond"/>
          <w:i/>
          <w:iCs/>
          <w:sz w:val="24"/>
          <w:szCs w:val="24"/>
        </w:rPr>
        <w:t>të merret parasysh që të shmangen</w:t>
      </w:r>
      <w:r w:rsidR="00331A76" w:rsidRPr="00DE37F8">
        <w:rPr>
          <w:rFonts w:ascii="Garamond" w:hAnsi="Garamond"/>
          <w:i/>
          <w:iCs/>
          <w:sz w:val="24"/>
          <w:szCs w:val="24"/>
        </w:rPr>
        <w:t xml:space="preserve"> </w:t>
      </w:r>
      <w:r w:rsidRPr="00DE37F8">
        <w:rPr>
          <w:rFonts w:ascii="Garamond" w:hAnsi="Garamond"/>
          <w:i/>
          <w:iCs/>
          <w:sz w:val="24"/>
          <w:szCs w:val="24"/>
        </w:rPr>
        <w:t>rrisqet e hyrjes pa dashje në pistë(ose rrugën lidhëse).</w:t>
      </w:r>
    </w:p>
    <w:p w14:paraId="69AF3249" w14:textId="77777777" w:rsidR="00225603" w:rsidRPr="00DE37F8" w:rsidRDefault="00906289" w:rsidP="00225603">
      <w:pPr>
        <w:pStyle w:val="TEKSTIIIII"/>
        <w:rPr>
          <w:lang w:val="sq-AL"/>
        </w:rPr>
      </w:pPr>
      <w:r w:rsidRPr="00DE37F8">
        <w:rPr>
          <w:noProof/>
          <w:lang w:val="sq-AL"/>
        </w:rPr>
        <w:drawing>
          <wp:inline distT="0" distB="0" distL="0" distR="0" wp14:anchorId="59E92B1C" wp14:editId="6127B99F">
            <wp:extent cx="5520519" cy="4396952"/>
            <wp:effectExtent l="0" t="0" r="4445"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 5-8.jpg"/>
                    <pic:cNvPicPr/>
                  </pic:nvPicPr>
                  <pic:blipFill>
                    <a:blip r:embed="rId24">
                      <a:extLst>
                        <a:ext uri="{28A0092B-C50C-407E-A947-70E740481C1C}">
                          <a14:useLocalDpi xmlns:a14="http://schemas.microsoft.com/office/drawing/2010/main" val="0"/>
                        </a:ext>
                      </a:extLst>
                    </a:blip>
                    <a:stretch>
                      <a:fillRect/>
                    </a:stretch>
                  </pic:blipFill>
                  <pic:spPr>
                    <a:xfrm>
                      <a:off x="0" y="0"/>
                      <a:ext cx="5526019" cy="4401333"/>
                    </a:xfrm>
                    <a:prstGeom prst="rect">
                      <a:avLst/>
                    </a:prstGeom>
                  </pic:spPr>
                </pic:pic>
              </a:graphicData>
            </a:graphic>
          </wp:inline>
        </w:drawing>
      </w:r>
    </w:p>
    <w:p w14:paraId="012909A4" w14:textId="0E371EBC" w:rsidR="002847EB" w:rsidRPr="00DE37F8" w:rsidRDefault="002847EB" w:rsidP="002847E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5.2.10.7 Vijëzimet e pozicionit të ndalimit para hyrjes në pistë që shfaqet në një kryqëzim pistë/pistë duhet të jet</w:t>
      </w:r>
      <w:bookmarkStart w:id="0" w:name="_GoBack"/>
      <w:bookmarkEnd w:id="0"/>
      <w:r w:rsidRPr="00DE37F8">
        <w:rPr>
          <w:rFonts w:ascii="Garamond" w:hAnsi="Garamond"/>
          <w:color w:val="000000" w:themeColor="text1"/>
          <w:sz w:val="24"/>
          <w:szCs w:val="24"/>
        </w:rPr>
        <w:t xml:space="preserve">ë pingul me vijën qendrore të pistës që është pjesë e rrugës standarde të rrugëve lidhëse. Mënyra se si duhet të bëhet vijëzimi tregohet në </w:t>
      </w:r>
      <w:r w:rsidR="004A59EB"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5-8, radha A2.</w:t>
      </w:r>
    </w:p>
    <w:p w14:paraId="1E639A5E" w14:textId="77777777" w:rsidR="002847EB" w:rsidRPr="00DE37F8" w:rsidRDefault="002847EB" w:rsidP="002847EB">
      <w:pPr>
        <w:pStyle w:val="ListParagraph"/>
        <w:tabs>
          <w:tab w:val="left" w:pos="720"/>
          <w:tab w:val="left" w:pos="41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5.2.11 Vijëzimi i pozicionit të ndërmjetëm të ndalimit</w:t>
      </w:r>
    </w:p>
    <w:p w14:paraId="6E25CE0E" w14:textId="77777777" w:rsidR="002847EB" w:rsidRPr="00DE37F8" w:rsidRDefault="002847EB" w:rsidP="002847EB">
      <w:pPr>
        <w:pStyle w:val="Heading5"/>
        <w:tabs>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Përdorimi dhe vendndodhja</w:t>
      </w:r>
    </w:p>
    <w:p w14:paraId="3B5EE67C" w14:textId="2E21F36F" w:rsidR="002847EB" w:rsidRPr="00DE37F8" w:rsidRDefault="002847EB" w:rsidP="002847E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5.2.11.1</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Kur vijëzimi i pozicionit të ndërmjetëm të ndalimit shfaqet në një kryqëzim të dy rrugëve lidhëse të shtruara, ai duhet të jetë i vendosur në kryqëzim të rrugës lidhëse në distancë të mjaftueshme nga skaji i afërt i rrugës lidhëse kalimtare për të siguruar hapësirën e sigurt ndërmjet lëvizjes së avionëve. Ai duhet të përputhet me vija të ndalimit ose drita të pozicionit të ndalimit, aty ku është siguruar një gjë e tillë.</w:t>
      </w:r>
    </w:p>
    <w:p w14:paraId="42BCFACA" w14:textId="601C0CA6" w:rsidR="002847EB" w:rsidRPr="00DE37F8" w:rsidRDefault="002847EB" w:rsidP="002847E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5.2.11.2 Distanca në mes vijëzimit të një pozicioni të ndërmjetëm të ndalimit te kufiri i daljes së një mjeti në distancë për shkrirjen e/kund</w:t>
      </w:r>
      <w:r w:rsidR="00F35535"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r akullit dhe fillimit të vijës qendrore të rrugës lidhëse, nuk duhet të jetë më e vogël se dimensioni i specifikuar në </w:t>
      </w:r>
      <w:r w:rsidR="00F35535" w:rsidRPr="00DE37F8">
        <w:rPr>
          <w:rFonts w:ascii="Garamond" w:hAnsi="Garamond"/>
          <w:color w:val="000000" w:themeColor="text1"/>
          <w:sz w:val="24"/>
          <w:szCs w:val="24"/>
        </w:rPr>
        <w:t xml:space="preserve">tabelën </w:t>
      </w:r>
      <w:r w:rsidRPr="00DE37F8">
        <w:rPr>
          <w:rFonts w:ascii="Garamond" w:hAnsi="Garamond"/>
          <w:color w:val="000000" w:themeColor="text1"/>
          <w:sz w:val="24"/>
          <w:szCs w:val="24"/>
        </w:rPr>
        <w:t>3-1, kolona 11.</w:t>
      </w:r>
    </w:p>
    <w:p w14:paraId="66EDE5C1" w14:textId="77777777" w:rsidR="002847EB" w:rsidRPr="00DE37F8" w:rsidRDefault="002847EB" w:rsidP="002847EB">
      <w:pPr>
        <w:pStyle w:val="Heading5"/>
        <w:tabs>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4F941D2A" w14:textId="77777777" w:rsidR="002847EB" w:rsidRPr="00DE37F8" w:rsidRDefault="002847EB" w:rsidP="002847E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5.2.11.3 Vijëzimi i pozicionit të ndërmjetëm të ndalimit duhet të përbëhet nga një vijë e vetme me </w:t>
      </w:r>
      <w:r w:rsidRPr="00DE37F8">
        <w:rPr>
          <w:rFonts w:ascii="Garamond" w:hAnsi="Garamond"/>
          <w:color w:val="000000" w:themeColor="text1"/>
          <w:sz w:val="24"/>
          <w:szCs w:val="24"/>
        </w:rPr>
        <w:lastRenderedPageBreak/>
        <w:t>shkëputje siç tregohet në figurën 5-6.</w:t>
      </w:r>
    </w:p>
    <w:p w14:paraId="002FBE5C" w14:textId="5B6D7A55" w:rsidR="002847EB" w:rsidRPr="00DE37F8" w:rsidRDefault="002847EB" w:rsidP="002847EB">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5.2.12 Vijëzimi i pikës së kontrollit të VOR</w:t>
      </w:r>
      <w:r w:rsidR="006F6DB3">
        <w:rPr>
          <w:rFonts w:ascii="Garamond" w:hAnsi="Garamond"/>
          <w:color w:val="000000" w:themeColor="text1"/>
          <w:sz w:val="24"/>
          <w:szCs w:val="24"/>
        </w:rPr>
        <w:t>-së</w:t>
      </w:r>
      <w:r w:rsidRPr="00DE37F8">
        <w:rPr>
          <w:rFonts w:ascii="Garamond" w:hAnsi="Garamond"/>
          <w:color w:val="000000" w:themeColor="text1"/>
          <w:sz w:val="24"/>
          <w:szCs w:val="24"/>
        </w:rPr>
        <w:t xml:space="preserve"> të aerodromit</w:t>
      </w:r>
    </w:p>
    <w:p w14:paraId="42A68AB1" w14:textId="77777777" w:rsidR="002847EB" w:rsidRPr="00DE37F8" w:rsidRDefault="002847EB" w:rsidP="002847EB">
      <w:pPr>
        <w:pStyle w:val="Heading5"/>
        <w:tabs>
          <w:tab w:val="left" w:pos="720"/>
        </w:tabs>
        <w:spacing w:before="0"/>
        <w:ind w:firstLine="284"/>
        <w:jc w:val="both"/>
        <w:rPr>
          <w:rFonts w:ascii="Garamond" w:hAnsi="Garamond"/>
          <w:b/>
          <w:color w:val="000000" w:themeColor="text1"/>
          <w:sz w:val="24"/>
          <w:szCs w:val="24"/>
        </w:rPr>
      </w:pPr>
      <w:r w:rsidRPr="00DE37F8">
        <w:rPr>
          <w:rFonts w:ascii="Garamond" w:hAnsi="Garamond"/>
          <w:b/>
          <w:color w:val="000000" w:themeColor="text1"/>
          <w:sz w:val="24"/>
          <w:szCs w:val="24"/>
        </w:rPr>
        <w:t>Zbatimi</w:t>
      </w:r>
    </w:p>
    <w:p w14:paraId="0A2375C8" w14:textId="05259379" w:rsidR="002847EB" w:rsidRPr="00DE37F8" w:rsidRDefault="002847EB" w:rsidP="002847E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5.2.12.1 Kur vendoset një pikë kontrolli VOR në aerodrom, ajo duhet të tregohet me vijëzim dhe shenjë kontrolli të VOR</w:t>
      </w:r>
      <w:r w:rsidR="006F6DB3">
        <w:rPr>
          <w:rFonts w:ascii="Garamond" w:hAnsi="Garamond"/>
          <w:color w:val="000000" w:themeColor="text1"/>
          <w:sz w:val="24"/>
          <w:szCs w:val="24"/>
        </w:rPr>
        <w:t>-së</w:t>
      </w:r>
      <w:r w:rsidRPr="00DE37F8">
        <w:rPr>
          <w:rFonts w:ascii="Garamond" w:hAnsi="Garamond"/>
          <w:color w:val="000000" w:themeColor="text1"/>
          <w:sz w:val="24"/>
          <w:szCs w:val="24"/>
        </w:rPr>
        <w:t xml:space="preserve"> në aerodrom.</w:t>
      </w:r>
    </w:p>
    <w:p w14:paraId="0D6A347A" w14:textId="1805187D" w:rsidR="002847EB" w:rsidRPr="00DE37F8" w:rsidRDefault="002847EB" w:rsidP="002847EB">
      <w:pPr>
        <w:tabs>
          <w:tab w:val="left" w:pos="7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Shih 5.4.4 përshenjën 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pikës së kontrollit të VOR</w:t>
      </w:r>
      <w:r w:rsidR="006F6DB3">
        <w:rPr>
          <w:rFonts w:ascii="Garamond" w:hAnsi="Garamond"/>
          <w:i/>
          <w:iCs/>
          <w:color w:val="000000" w:themeColor="text1"/>
          <w:sz w:val="24"/>
          <w:szCs w:val="24"/>
        </w:rPr>
        <w:t>-së</w:t>
      </w:r>
      <w:r w:rsidRPr="00DE37F8">
        <w:rPr>
          <w:rFonts w:ascii="Garamond" w:hAnsi="Garamond"/>
          <w:i/>
          <w:iCs/>
          <w:color w:val="000000" w:themeColor="text1"/>
          <w:sz w:val="24"/>
          <w:szCs w:val="24"/>
        </w:rPr>
        <w:t xml:space="preserve"> në aerodrom.</w:t>
      </w:r>
    </w:p>
    <w:p w14:paraId="3E6BF65A" w14:textId="77777777" w:rsidR="002847EB" w:rsidRPr="00DE37F8" w:rsidRDefault="002847EB" w:rsidP="002847EB">
      <w:pPr>
        <w:pStyle w:val="ListParagraph"/>
        <w:tabs>
          <w:tab w:val="left" w:pos="720"/>
        </w:tabs>
        <w:ind w:left="0" w:firstLine="284"/>
        <w:jc w:val="both"/>
        <w:rPr>
          <w:rFonts w:ascii="Garamond" w:hAnsi="Garamond"/>
          <w:i/>
          <w:iCs/>
          <w:color w:val="000000" w:themeColor="text1"/>
          <w:sz w:val="24"/>
          <w:szCs w:val="24"/>
        </w:rPr>
      </w:pPr>
      <w:r w:rsidRPr="00DE37F8">
        <w:rPr>
          <w:rFonts w:ascii="Garamond" w:hAnsi="Garamond"/>
          <w:color w:val="000000" w:themeColor="text1"/>
          <w:sz w:val="24"/>
          <w:szCs w:val="24"/>
        </w:rPr>
        <w:t xml:space="preserve">5.2.12.2 </w:t>
      </w:r>
      <w:r w:rsidRPr="00DE37F8">
        <w:rPr>
          <w:rFonts w:ascii="Garamond" w:hAnsi="Garamond"/>
          <w:i/>
          <w:iCs/>
          <w:color w:val="000000" w:themeColor="text1"/>
          <w:sz w:val="24"/>
          <w:szCs w:val="24"/>
        </w:rPr>
        <w:t>Përzgjedhja e vendit</w:t>
      </w:r>
    </w:p>
    <w:p w14:paraId="4ED69FDB" w14:textId="4D77276F" w:rsidR="002847EB" w:rsidRPr="00DE37F8" w:rsidRDefault="002847EB" w:rsidP="002847EB">
      <w:pPr>
        <w:tabs>
          <w:tab w:val="left" w:pos="7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Udhëzimet në përzgjedhjen e vendeve për pikën e kontrollit të VOR</w:t>
      </w:r>
      <w:r w:rsidR="006F6DB3">
        <w:rPr>
          <w:rFonts w:ascii="Garamond" w:hAnsi="Garamond"/>
          <w:i/>
          <w:iCs/>
          <w:color w:val="000000" w:themeColor="text1"/>
          <w:sz w:val="24"/>
          <w:szCs w:val="24"/>
        </w:rPr>
        <w:t>-së</w:t>
      </w:r>
      <w:r w:rsidRPr="00DE37F8">
        <w:rPr>
          <w:rFonts w:ascii="Garamond" w:hAnsi="Garamond"/>
          <w:i/>
          <w:iCs/>
          <w:color w:val="000000" w:themeColor="text1"/>
          <w:sz w:val="24"/>
          <w:szCs w:val="24"/>
        </w:rPr>
        <w:t xml:space="preserve"> në aerodrom janë dhënë në </w:t>
      </w:r>
      <w:r w:rsidR="00804C37" w:rsidRPr="00DE37F8">
        <w:rPr>
          <w:rFonts w:ascii="Garamond" w:hAnsi="Garamond"/>
          <w:i/>
          <w:iCs/>
          <w:color w:val="000000" w:themeColor="text1"/>
          <w:sz w:val="24"/>
          <w:szCs w:val="24"/>
        </w:rPr>
        <w:t xml:space="preserve">aneksin </w:t>
      </w:r>
      <w:r w:rsidRPr="00DE37F8">
        <w:rPr>
          <w:rFonts w:ascii="Garamond" w:hAnsi="Garamond"/>
          <w:i/>
          <w:iCs/>
          <w:color w:val="000000" w:themeColor="text1"/>
          <w:sz w:val="24"/>
          <w:szCs w:val="24"/>
        </w:rPr>
        <w:t xml:space="preserve">10, </w:t>
      </w:r>
      <w:r w:rsidR="00804C37" w:rsidRPr="00DE37F8">
        <w:rPr>
          <w:rFonts w:ascii="Garamond" w:hAnsi="Garamond"/>
          <w:i/>
          <w:iCs/>
          <w:color w:val="000000" w:themeColor="text1"/>
          <w:sz w:val="24"/>
          <w:szCs w:val="24"/>
        </w:rPr>
        <w:t xml:space="preserve">volumi </w:t>
      </w:r>
      <w:r w:rsidRPr="00DE37F8">
        <w:rPr>
          <w:rFonts w:ascii="Garamond" w:hAnsi="Garamond"/>
          <w:i/>
          <w:iCs/>
          <w:color w:val="000000" w:themeColor="text1"/>
          <w:sz w:val="24"/>
          <w:szCs w:val="24"/>
        </w:rPr>
        <w:t>I, bashkëlidhja E.</w:t>
      </w:r>
    </w:p>
    <w:p w14:paraId="1ABF6123" w14:textId="77777777" w:rsidR="002847EB" w:rsidRPr="00DE37F8" w:rsidRDefault="002847EB" w:rsidP="002847EB">
      <w:pPr>
        <w:pStyle w:val="Heading5"/>
        <w:tabs>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3AFE479E" w14:textId="2C3E78DA" w:rsidR="002847EB" w:rsidRPr="00DE37F8" w:rsidRDefault="002847EB" w:rsidP="002847E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5.2.12.3 Vijëzimi i pikës së kontrollit të VOR</w:t>
      </w:r>
      <w:r w:rsidR="006F6DB3">
        <w:rPr>
          <w:rFonts w:ascii="Garamond" w:hAnsi="Garamond"/>
          <w:color w:val="000000" w:themeColor="text1"/>
          <w:sz w:val="24"/>
          <w:szCs w:val="24"/>
        </w:rPr>
        <w:t>-së</w:t>
      </w:r>
      <w:r w:rsidRPr="00DE37F8">
        <w:rPr>
          <w:rFonts w:ascii="Garamond" w:hAnsi="Garamond"/>
          <w:color w:val="000000" w:themeColor="text1"/>
          <w:sz w:val="24"/>
          <w:szCs w:val="24"/>
        </w:rPr>
        <w:t xml:space="preserve"> në aerodrom përqendrohet në vendin në të cilin do të parkohet avioni për të marrë sinjalin e duhur VOR.</w:t>
      </w:r>
    </w:p>
    <w:p w14:paraId="480E5250" w14:textId="77777777" w:rsidR="002847EB" w:rsidRPr="00DE37F8" w:rsidRDefault="002847EB" w:rsidP="002847EB">
      <w:pPr>
        <w:pStyle w:val="Heading5"/>
        <w:tabs>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68789FB3" w14:textId="329C9D3A" w:rsidR="002847EB" w:rsidRPr="00DE37F8" w:rsidRDefault="002847EB" w:rsidP="002847E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5.2.12.4 Vijëzimi i pikës së kontrollit të VOR</w:t>
      </w:r>
      <w:r w:rsidR="006F6DB3">
        <w:rPr>
          <w:rFonts w:ascii="Garamond" w:hAnsi="Garamond"/>
          <w:color w:val="000000" w:themeColor="text1"/>
          <w:sz w:val="24"/>
          <w:szCs w:val="24"/>
        </w:rPr>
        <w:t>-së</w:t>
      </w:r>
      <w:r w:rsidRPr="00DE37F8">
        <w:rPr>
          <w:rFonts w:ascii="Garamond" w:hAnsi="Garamond"/>
          <w:color w:val="000000" w:themeColor="text1"/>
          <w:sz w:val="24"/>
          <w:szCs w:val="24"/>
        </w:rPr>
        <w:t xml:space="preserve"> në aerodrom, duhet të përbëhet nga një rreth me diametër 6 m dhe të ketë një vije me gjerësi prej 15 cm (shih </w:t>
      </w:r>
      <w:r w:rsidR="00804C37"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5–9 (A)).</w:t>
      </w:r>
    </w:p>
    <w:p w14:paraId="769391A8" w14:textId="77777777" w:rsidR="00906289" w:rsidRPr="00DE37F8" w:rsidRDefault="00F43E59" w:rsidP="00225603">
      <w:pPr>
        <w:pStyle w:val="TEKSTIIIII"/>
        <w:rPr>
          <w:lang w:val="sq-AL"/>
        </w:rPr>
      </w:pPr>
      <w:r w:rsidRPr="00DE37F8">
        <w:rPr>
          <w:noProof/>
          <w:lang w:val="sq-AL"/>
        </w:rPr>
        <w:drawing>
          <wp:inline distT="0" distB="0" distL="0" distR="0" wp14:anchorId="4C08EA8B" wp14:editId="0D1AB1E9">
            <wp:extent cx="5590530" cy="32276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  5-9.jpg"/>
                    <pic:cNvPicPr/>
                  </pic:nvPicPr>
                  <pic:blipFill>
                    <a:blip r:embed="rId25">
                      <a:extLst>
                        <a:ext uri="{28A0092B-C50C-407E-A947-70E740481C1C}">
                          <a14:useLocalDpi xmlns:a14="http://schemas.microsoft.com/office/drawing/2010/main" val="0"/>
                        </a:ext>
                      </a:extLst>
                    </a:blip>
                    <a:stretch>
                      <a:fillRect/>
                    </a:stretch>
                  </pic:blipFill>
                  <pic:spPr>
                    <a:xfrm>
                      <a:off x="0" y="0"/>
                      <a:ext cx="5602457" cy="3234581"/>
                    </a:xfrm>
                    <a:prstGeom prst="rect">
                      <a:avLst/>
                    </a:prstGeom>
                  </pic:spPr>
                </pic:pic>
              </a:graphicData>
            </a:graphic>
          </wp:inline>
        </w:drawing>
      </w:r>
    </w:p>
    <w:p w14:paraId="1647CEFF" w14:textId="77777777" w:rsidR="00EF0DFB" w:rsidRPr="00DE37F8" w:rsidRDefault="00EF0DFB" w:rsidP="00225603">
      <w:pPr>
        <w:pStyle w:val="TEKSTIIIII"/>
        <w:rPr>
          <w:lang w:val="sq-AL"/>
        </w:rPr>
      </w:pPr>
    </w:p>
    <w:p w14:paraId="5BDCD4F1" w14:textId="77777777" w:rsidR="00EF0DFB" w:rsidRPr="00DE37F8" w:rsidRDefault="00EF0DFB" w:rsidP="00EF0DFB">
      <w:pPr>
        <w:pStyle w:val="ListParagraph"/>
        <w:tabs>
          <w:tab w:val="left" w:pos="3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5.2.12.5 Vijëzimi i pikës së kontrollit të VOR në aerodrom preferohet të jetë me ngjyrë të bardhë, por udhëzohet të ndryshojë nga ngjyrat e përdorura për shenjimet e rrugës lidhëse.</w:t>
      </w:r>
    </w:p>
    <w:p w14:paraId="41E20641" w14:textId="54C78309" w:rsidR="00EF0DFB" w:rsidRPr="00DE37F8" w:rsidRDefault="00EF0DFB" w:rsidP="00EF0DFB">
      <w:pPr>
        <w:tabs>
          <w:tab w:val="left" w:pos="36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 të siguruar kontrast, vijëzimet mund të konturohen me ngjyrë të zezë.</w:t>
      </w:r>
    </w:p>
    <w:p w14:paraId="1716CA40" w14:textId="77777777" w:rsidR="00EF0DFB" w:rsidRPr="00DE37F8" w:rsidRDefault="00EF0DFB" w:rsidP="00EF0DFB">
      <w:pPr>
        <w:pStyle w:val="ListParagraph"/>
        <w:tabs>
          <w:tab w:val="left" w:pos="360"/>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5.2.12 Vijëzimet e vendqëndrimit të avionit</w:t>
      </w:r>
    </w:p>
    <w:p w14:paraId="6059BC89" w14:textId="76F8262D" w:rsidR="00EF0DFB" w:rsidRPr="00DE37F8" w:rsidRDefault="00EF0DFB" w:rsidP="00EF0DFB">
      <w:pPr>
        <w:tabs>
          <w:tab w:val="left" w:pos="36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Udhëzimet mbi formatin e vijëzimeve të vendqëndrimeve të avionëve janë dhënë në</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977FC3"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 xml:space="preserve">4. </w:t>
      </w:r>
    </w:p>
    <w:p w14:paraId="6DA2B1F4" w14:textId="77777777" w:rsidR="00EF0DFB" w:rsidRPr="00DE37F8" w:rsidRDefault="00EF0DFB" w:rsidP="00EF0DFB">
      <w:pPr>
        <w:pStyle w:val="ListParagraph"/>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5.2.13 Vijat e sigurisë në VQA</w:t>
      </w:r>
    </w:p>
    <w:p w14:paraId="1591C3D9" w14:textId="09EA9EEB" w:rsidR="00EF0DFB" w:rsidRPr="00DE37F8" w:rsidRDefault="00EF0DFB" w:rsidP="00EF0DF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891CDE"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Udhëzimet për vijat e sigurisë në VQA janë dhënë</w:t>
      </w:r>
      <w:r w:rsidRPr="00DE37F8">
        <w:rPr>
          <w:rFonts w:ascii="Garamond" w:hAnsi="Garamond"/>
          <w:color w:val="000000" w:themeColor="text1"/>
          <w:sz w:val="24"/>
          <w:szCs w:val="24"/>
        </w:rPr>
        <w:t xml:space="preserve"> në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977FC3"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4.</w:t>
      </w:r>
    </w:p>
    <w:p w14:paraId="14130605" w14:textId="77777777" w:rsidR="00EF0DFB" w:rsidRPr="00DE37F8" w:rsidRDefault="00EF0DFB" w:rsidP="00EF0DFB">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38DAAB69" w14:textId="41CAD6E3" w:rsidR="00EF0DFB" w:rsidRPr="00DE37F8" w:rsidRDefault="00EF0DFB" w:rsidP="00EF0DF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5.2.14.1 Vijat e sigurisë në VQA do të vendosen në mënyrë që të përcaktojnë zonat e destinuara për përdorim nga automjetet tokësore dhe pajisje të tjera për shërbimin e avionëve etj</w:t>
      </w:r>
      <w:r w:rsidR="00C312F1" w:rsidRPr="00DE37F8">
        <w:rPr>
          <w:rFonts w:ascii="Garamond" w:hAnsi="Garamond"/>
          <w:color w:val="000000" w:themeColor="text1"/>
          <w:sz w:val="24"/>
          <w:szCs w:val="24"/>
        </w:rPr>
        <w:t>.</w:t>
      </w:r>
      <w:r w:rsidRPr="00DE37F8">
        <w:rPr>
          <w:rFonts w:ascii="Garamond" w:hAnsi="Garamond"/>
          <w:color w:val="000000" w:themeColor="text1"/>
          <w:sz w:val="24"/>
          <w:szCs w:val="24"/>
        </w:rPr>
        <w:t>, për të siguruar ndarje të sigurt nga avioni.</w:t>
      </w:r>
    </w:p>
    <w:p w14:paraId="37EE9A76" w14:textId="77777777" w:rsidR="00EF0DFB" w:rsidRPr="00DE37F8" w:rsidRDefault="00EF0DFB" w:rsidP="00EF0DFB">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lastRenderedPageBreak/>
        <w:t>5.2.14 Vijëzimet e pozicionit të ndalimit në rrugë</w:t>
      </w:r>
    </w:p>
    <w:p w14:paraId="57A86700" w14:textId="77777777" w:rsidR="00EF0DFB" w:rsidRPr="00DE37F8" w:rsidRDefault="00EF0DFB" w:rsidP="00EF0DFB">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72844570" w14:textId="09FBC9A8" w:rsidR="00EF0DFB" w:rsidRPr="00DE37F8" w:rsidRDefault="00EF0DFB" w:rsidP="00EF0DFB">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5.2.15.1 Vijëzimi i pozicionit të ndalimit në rrugë duhet të sigurohet në çdo rrugë hyrje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për në pistë.</w:t>
      </w:r>
    </w:p>
    <w:p w14:paraId="5768BCBE" w14:textId="77777777" w:rsidR="00EF0DFB" w:rsidRPr="00DE37F8" w:rsidRDefault="00EF0DFB" w:rsidP="00EF0DFB">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681DA3F5" w14:textId="77777777" w:rsidR="00EF0DFB" w:rsidRPr="00DE37F8" w:rsidRDefault="00EF0DFB" w:rsidP="00EF0DFB">
      <w:pPr>
        <w:pStyle w:val="Heading5"/>
        <w:tabs>
          <w:tab w:val="left" w:pos="720"/>
          <w:tab w:val="left" w:pos="1440"/>
        </w:tabs>
        <w:spacing w:before="0"/>
        <w:ind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Vijëzimi i pozicionit të ndalimit në rrugë duhet të vendoset përgjatë rrugës te pozicioni i ndalimit. </w:t>
      </w:r>
    </w:p>
    <w:p w14:paraId="5427CD29" w14:textId="77777777" w:rsidR="00EF0DFB" w:rsidRPr="00DE37F8" w:rsidRDefault="00EF0DFB" w:rsidP="00EF0DFB">
      <w:pPr>
        <w:pStyle w:val="Heading5"/>
        <w:tabs>
          <w:tab w:val="left" w:pos="720"/>
          <w:tab w:val="left" w:pos="144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15F691F6" w14:textId="77777777" w:rsidR="00EF0DFB" w:rsidRPr="00DE37F8" w:rsidRDefault="00EF0DFB" w:rsidP="00EF0DFB">
      <w:pPr>
        <w:pStyle w:val="ListParagraph"/>
        <w:tabs>
          <w:tab w:val="left" w:pos="260"/>
          <w:tab w:val="left" w:pos="720"/>
          <w:tab w:val="left" w:pos="1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5.2.15.2 Vijëzimi i pozicionit të ndalimit në rrugë duhet të jetë në përputhje me rregulloret në fuqi të trafikut rrugor.</w:t>
      </w:r>
    </w:p>
    <w:p w14:paraId="2F4A4BB5" w14:textId="77777777" w:rsidR="00EF0DFB" w:rsidRPr="00DE37F8" w:rsidRDefault="00EF0DFB" w:rsidP="00EF0DFB">
      <w:pPr>
        <w:pStyle w:val="ListParagraph"/>
        <w:tabs>
          <w:tab w:val="left" w:pos="5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5.2.15 Vijëzimet udhëzuese të detyrueshme</w:t>
      </w:r>
    </w:p>
    <w:p w14:paraId="50472137" w14:textId="6ECFD157" w:rsidR="00EF0DFB" w:rsidRPr="00DE37F8" w:rsidRDefault="00EF0DFB" w:rsidP="00EF0DFB">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891CDE"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Udhëzimet mbi vijëzimet udhëzuese të detyrueshme janë dhënë në</w:t>
      </w:r>
      <w:r w:rsidRPr="00DE37F8">
        <w:rPr>
          <w:rFonts w:ascii="Garamond" w:hAnsi="Garamond"/>
          <w:color w:val="000000" w:themeColor="text1"/>
          <w:sz w:val="24"/>
          <w:szCs w:val="24"/>
        </w:rPr>
        <w:t xml:space="preserve"> Manualin e Projektimit të Aerodromit </w:t>
      </w:r>
      <w:r w:rsidR="00891CDE"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 xml:space="preserve">9157), </w:t>
      </w:r>
      <w:r w:rsidR="00891CDE" w:rsidRPr="00DE37F8">
        <w:rPr>
          <w:rFonts w:ascii="Garamond" w:hAnsi="Garamond"/>
          <w:color w:val="000000" w:themeColor="text1"/>
          <w:sz w:val="24"/>
          <w:szCs w:val="24"/>
        </w:rPr>
        <w:t xml:space="preserve">pjesa </w:t>
      </w:r>
      <w:r w:rsidRPr="00DE37F8">
        <w:rPr>
          <w:rFonts w:ascii="Garamond" w:hAnsi="Garamond"/>
          <w:color w:val="000000" w:themeColor="text1"/>
          <w:sz w:val="24"/>
          <w:szCs w:val="24"/>
        </w:rPr>
        <w:t>4.</w:t>
      </w:r>
    </w:p>
    <w:p w14:paraId="53D2193D" w14:textId="77777777" w:rsidR="00EF0DFB" w:rsidRPr="00DE37F8" w:rsidRDefault="00EF0DFB" w:rsidP="00EF0DFB">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3E1F2655" w14:textId="124B0F18" w:rsidR="00EF0DFB" w:rsidRPr="00DE37F8" w:rsidRDefault="00EF0DFB" w:rsidP="00EF0DF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5.2.16.1 Kur nuk është praktike të vendoset një shenjë udhëzuese e </w:t>
      </w:r>
      <w:r w:rsidR="00891CDE" w:rsidRPr="00DE37F8">
        <w:rPr>
          <w:rFonts w:ascii="Garamond" w:hAnsi="Garamond"/>
          <w:color w:val="000000" w:themeColor="text1"/>
          <w:sz w:val="24"/>
          <w:szCs w:val="24"/>
        </w:rPr>
        <w:t>detyrueshëm</w:t>
      </w:r>
      <w:r w:rsidRPr="00DE37F8">
        <w:rPr>
          <w:rFonts w:ascii="Garamond" w:hAnsi="Garamond"/>
          <w:color w:val="000000" w:themeColor="text1"/>
          <w:sz w:val="24"/>
          <w:szCs w:val="24"/>
        </w:rPr>
        <w:t xml:space="preserve"> në përputhje me 5.4.2.1, duhet të vendoset një vijëzim udhëzues i </w:t>
      </w:r>
      <w:r w:rsidR="00891CDE" w:rsidRPr="00DE37F8">
        <w:rPr>
          <w:rFonts w:ascii="Garamond" w:hAnsi="Garamond"/>
          <w:color w:val="000000" w:themeColor="text1"/>
          <w:sz w:val="24"/>
          <w:szCs w:val="24"/>
        </w:rPr>
        <w:t>detyrueshëm</w:t>
      </w:r>
      <w:r w:rsidRPr="00DE37F8">
        <w:rPr>
          <w:rFonts w:ascii="Garamond" w:hAnsi="Garamond"/>
          <w:color w:val="000000" w:themeColor="text1"/>
          <w:sz w:val="24"/>
          <w:szCs w:val="24"/>
        </w:rPr>
        <w:t xml:space="preserve"> në sipërfaqen e shtruar.</w:t>
      </w:r>
    </w:p>
    <w:p w14:paraId="4C0E574E" w14:textId="77777777" w:rsidR="00EF0DFB" w:rsidRPr="00DE37F8" w:rsidRDefault="00EF0DFB" w:rsidP="00EF0DFB">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Vendndodhja</w:t>
      </w:r>
    </w:p>
    <w:p w14:paraId="5D382FAA" w14:textId="76B41061" w:rsidR="00EF0DFB" w:rsidRPr="00DE37F8" w:rsidRDefault="00EF0DFB" w:rsidP="00EF0DFB">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5.2.16.2 Vijëzimi udhëzues i detyrueshëm në rrugët lidhëse ku shkronja e kodit është A, B, C ose D duhet të jetë i vendosur përballë (në anën e kundërt te) rrugës lidhëse të vendosur në </w:t>
      </w:r>
      <w:r w:rsidR="00891CDE" w:rsidRPr="00DE37F8">
        <w:rPr>
          <w:rFonts w:ascii="Garamond" w:hAnsi="Garamond"/>
          <w:color w:val="000000" w:themeColor="text1"/>
          <w:sz w:val="24"/>
          <w:szCs w:val="24"/>
        </w:rPr>
        <w:t>mënyrë</w:t>
      </w:r>
      <w:r w:rsidRPr="00DE37F8">
        <w:rPr>
          <w:rFonts w:ascii="Garamond" w:hAnsi="Garamond"/>
          <w:color w:val="000000" w:themeColor="text1"/>
          <w:sz w:val="24"/>
          <w:szCs w:val="24"/>
        </w:rPr>
        <w:t xml:space="preserve"> t</w:t>
      </w:r>
      <w:r w:rsidR="00891CDE"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barabart</w:t>
      </w:r>
      <w:r w:rsidR="00891CDE"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n</w:t>
      </w:r>
      <w:r w:rsidR="00891CDE"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anën e vijës së qendrës së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pritjes </w:t>
      </w:r>
      <w:r w:rsidR="00F70819" w:rsidRPr="00DE37F8">
        <w:rPr>
          <w:rFonts w:ascii="Garamond" w:hAnsi="Garamond"/>
          <w:color w:val="000000" w:themeColor="text1"/>
          <w:sz w:val="24"/>
          <w:szCs w:val="24"/>
        </w:rPr>
        <w:t>së</w:t>
      </w:r>
      <w:r w:rsidRPr="00DE37F8">
        <w:rPr>
          <w:rFonts w:ascii="Garamond" w:hAnsi="Garamond"/>
          <w:color w:val="000000" w:themeColor="text1"/>
          <w:sz w:val="24"/>
          <w:szCs w:val="24"/>
        </w:rPr>
        <w:t xml:space="preserve"> rrugës lidhëse dhe në anën e pozicionit të ndalimit para hyrjes në pistës siç tregohet në </w:t>
      </w:r>
      <w:r w:rsidR="00891CDE"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5-10 (A). Distanca mes skajit më të afërt të vijëzimit dhe vijëzimit të pozicionit të ndalimit para hyrjes në pistë ose vijëzimit të vijës qendrore të rrugës lidhëse nuk duhet të jetë më pak se 1 m.</w:t>
      </w:r>
    </w:p>
    <w:p w14:paraId="4F896EEA" w14:textId="77777777" w:rsidR="00EF0DFB" w:rsidRPr="00DE37F8" w:rsidRDefault="000035E5" w:rsidP="000035E5">
      <w:pPr>
        <w:pStyle w:val="TEKSTIIIII"/>
        <w:jc w:val="center"/>
        <w:rPr>
          <w:lang w:val="sq-AL"/>
        </w:rPr>
      </w:pPr>
      <w:r w:rsidRPr="00DE37F8">
        <w:rPr>
          <w:noProof/>
          <w:lang w:val="sq-AL"/>
        </w:rPr>
        <w:drawing>
          <wp:inline distT="0" distB="0" distL="0" distR="0" wp14:anchorId="54280233" wp14:editId="1DE92E1B">
            <wp:extent cx="5238410" cy="3855492"/>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 5-10.jpg"/>
                    <pic:cNvPicPr/>
                  </pic:nvPicPr>
                  <pic:blipFill>
                    <a:blip r:embed="rId26">
                      <a:extLst>
                        <a:ext uri="{28A0092B-C50C-407E-A947-70E740481C1C}">
                          <a14:useLocalDpi xmlns:a14="http://schemas.microsoft.com/office/drawing/2010/main" val="0"/>
                        </a:ext>
                      </a:extLst>
                    </a:blip>
                    <a:stretch>
                      <a:fillRect/>
                    </a:stretch>
                  </pic:blipFill>
                  <pic:spPr>
                    <a:xfrm>
                      <a:off x="0" y="0"/>
                      <a:ext cx="5246052" cy="3861117"/>
                    </a:xfrm>
                    <a:prstGeom prst="rect">
                      <a:avLst/>
                    </a:prstGeom>
                  </pic:spPr>
                </pic:pic>
              </a:graphicData>
            </a:graphic>
          </wp:inline>
        </w:drawing>
      </w:r>
    </w:p>
    <w:p w14:paraId="6670DEE6" w14:textId="77777777" w:rsidR="004D68A5" w:rsidRPr="00DE37F8" w:rsidRDefault="004D68A5" w:rsidP="000035E5">
      <w:pPr>
        <w:pStyle w:val="TEKSTIIIII"/>
        <w:jc w:val="center"/>
        <w:rPr>
          <w:lang w:val="sq-AL"/>
        </w:rPr>
      </w:pPr>
    </w:p>
    <w:p w14:paraId="1323F9DF" w14:textId="1AE7E6EE" w:rsidR="00851CE2" w:rsidRPr="00DE37F8" w:rsidRDefault="00851CE2" w:rsidP="00134D7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5.2.16.3</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Vijëzimet udhëzuese të detyrueshme në rrugët lidhëse ku shkronja e kodit është E ose F duhet të jetë i vendosur në të dyja anët 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vijës qendrore të rrugës lidhëse dhe në anën e ndalimit të vijëzimit të pozicionit të ndalimit para hyrjes në pistë siç tregohet në </w:t>
      </w:r>
      <w:r w:rsidR="00891CDE"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 xml:space="preserve">5-10 (B). Distanca mes </w:t>
      </w:r>
      <w:r w:rsidRPr="00DE37F8">
        <w:rPr>
          <w:rFonts w:ascii="Garamond" w:hAnsi="Garamond"/>
          <w:color w:val="000000" w:themeColor="text1"/>
          <w:sz w:val="24"/>
          <w:szCs w:val="24"/>
        </w:rPr>
        <w:lastRenderedPageBreak/>
        <w:t>skajit më të afërt të vijëzimit dhe vijëzimit të pozicionit të ndalimit para hyrjes në pistë ose vijës qendrore të rrugës lidhëse nuk duhet të jetë më pak se 1 m.</w:t>
      </w:r>
    </w:p>
    <w:p w14:paraId="66358B18" w14:textId="77777777" w:rsidR="00851CE2" w:rsidRPr="00DE37F8" w:rsidRDefault="00851CE2" w:rsidP="00134D78">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2F260291" w14:textId="46055C16" w:rsidR="00851CE2" w:rsidRPr="00DE37F8" w:rsidRDefault="00851CE2" w:rsidP="00134D7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5.2.16.</w:t>
      </w:r>
      <w:r w:rsidR="00134D78" w:rsidRPr="00DE37F8">
        <w:rPr>
          <w:rFonts w:ascii="Garamond" w:hAnsi="Garamond"/>
          <w:color w:val="000000" w:themeColor="text1"/>
          <w:sz w:val="24"/>
          <w:szCs w:val="24"/>
        </w:rPr>
        <w:t xml:space="preserve">4 </w:t>
      </w:r>
      <w:r w:rsidRPr="00DE37F8">
        <w:rPr>
          <w:rFonts w:ascii="Garamond" w:hAnsi="Garamond"/>
          <w:color w:val="000000" w:themeColor="text1"/>
          <w:sz w:val="24"/>
          <w:szCs w:val="24"/>
        </w:rPr>
        <w:t>Vijëzimi udhëzues i detyrueshëm duhet të përbëhet nga një mbishkrim në të bardhë në një sfond të kuq. Përveç vijëzimit</w:t>
      </w:r>
      <w:r w:rsidR="00847ABF">
        <w:rPr>
          <w:rFonts w:ascii="Garamond" w:hAnsi="Garamond"/>
          <w:color w:val="000000" w:themeColor="text1"/>
          <w:sz w:val="24"/>
          <w:szCs w:val="24"/>
        </w:rPr>
        <w:t>:</w:t>
      </w:r>
      <w:r w:rsidRPr="00DE37F8">
        <w:rPr>
          <w:rFonts w:ascii="Garamond" w:hAnsi="Garamond"/>
          <w:color w:val="000000" w:themeColor="text1"/>
          <w:sz w:val="24"/>
          <w:szCs w:val="24"/>
        </w:rPr>
        <w:t xml:space="preserve"> NDALOHET HYRJA, mbishkrimi duhet të ofrojë informacione identike me atë të shenjës udhëzuese të detyrueshme shoqëruese.</w:t>
      </w:r>
    </w:p>
    <w:p w14:paraId="603D4F43" w14:textId="69A65EAB" w:rsidR="00851CE2" w:rsidRPr="00DE37F8" w:rsidRDefault="00851CE2" w:rsidP="00134D7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5.2.16.</w:t>
      </w:r>
      <w:r w:rsidR="00134D78" w:rsidRPr="00DE37F8">
        <w:rPr>
          <w:rFonts w:ascii="Garamond" w:hAnsi="Garamond"/>
          <w:color w:val="000000" w:themeColor="text1"/>
          <w:sz w:val="24"/>
          <w:szCs w:val="24"/>
        </w:rPr>
        <w:t xml:space="preserve">5 </w:t>
      </w:r>
      <w:r w:rsidRPr="00DE37F8">
        <w:rPr>
          <w:rFonts w:ascii="Garamond" w:hAnsi="Garamond"/>
          <w:color w:val="000000" w:themeColor="text1"/>
          <w:sz w:val="24"/>
          <w:szCs w:val="24"/>
        </w:rPr>
        <w:t>Vijëzimi</w:t>
      </w:r>
      <w:r w:rsidR="00847ABF">
        <w:rPr>
          <w:rFonts w:ascii="Garamond" w:hAnsi="Garamond"/>
          <w:color w:val="000000" w:themeColor="text1"/>
          <w:sz w:val="24"/>
          <w:szCs w:val="24"/>
        </w:rPr>
        <w:t>:</w:t>
      </w:r>
      <w:r w:rsidRPr="00DE37F8">
        <w:rPr>
          <w:rFonts w:ascii="Garamond" w:hAnsi="Garamond"/>
          <w:color w:val="000000" w:themeColor="text1"/>
          <w:sz w:val="24"/>
          <w:szCs w:val="24"/>
        </w:rPr>
        <w:t xml:space="preserve"> NDALOHET HYRJA duhet të përbëhet nga një mbishkrim në të bardhë</w:t>
      </w:r>
      <w:r w:rsidR="00847ABF">
        <w:rPr>
          <w:rFonts w:ascii="Garamond" w:hAnsi="Garamond"/>
          <w:color w:val="000000" w:themeColor="text1"/>
          <w:sz w:val="24"/>
          <w:szCs w:val="24"/>
        </w:rPr>
        <w:t>:</w:t>
      </w:r>
      <w:r w:rsidRPr="00DE37F8">
        <w:rPr>
          <w:rFonts w:ascii="Garamond" w:hAnsi="Garamond"/>
          <w:color w:val="000000" w:themeColor="text1"/>
          <w:sz w:val="24"/>
          <w:szCs w:val="24"/>
        </w:rPr>
        <w:t xml:space="preserve"> NDALOHET HYRJA në një sfond të kuq.</w:t>
      </w:r>
    </w:p>
    <w:p w14:paraId="2B16AE55" w14:textId="77777777" w:rsidR="00851CE2" w:rsidRPr="00DE37F8" w:rsidRDefault="00851CE2" w:rsidP="00134D7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5.2.16.</w:t>
      </w:r>
      <w:r w:rsidR="00134D78" w:rsidRPr="00DE37F8">
        <w:rPr>
          <w:rFonts w:ascii="Garamond" w:hAnsi="Garamond"/>
          <w:color w:val="000000" w:themeColor="text1"/>
          <w:sz w:val="24"/>
          <w:szCs w:val="24"/>
        </w:rPr>
        <w:t xml:space="preserve">6 </w:t>
      </w:r>
      <w:r w:rsidRPr="00DE37F8">
        <w:rPr>
          <w:rFonts w:ascii="Garamond" w:hAnsi="Garamond"/>
          <w:color w:val="000000" w:themeColor="text1"/>
          <w:sz w:val="24"/>
          <w:szCs w:val="24"/>
        </w:rPr>
        <w:t>Aty ku nuk ka një dallim të mjaftueshëm ndërmjet vijëzimit dhe sipërfaqes së dyshemesë, vijëzimi udhëzues i detyrueshëm do të përfshijë një kufi (ndarje me lyerje) të përshtatshëm, mundësisht të bardhë ose të zi.</w:t>
      </w:r>
    </w:p>
    <w:p w14:paraId="202AC96C" w14:textId="77777777" w:rsidR="00851CE2" w:rsidRPr="00DE37F8" w:rsidRDefault="00851CE2" w:rsidP="00134D78">
      <w:pPr>
        <w:pStyle w:val="ListParagraph"/>
        <w:tabs>
          <w:tab w:val="left" w:pos="620"/>
          <w:tab w:val="left" w:pos="48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w:t>
      </w:r>
      <w:r w:rsidR="00134D78" w:rsidRPr="00DE37F8">
        <w:rPr>
          <w:rFonts w:ascii="Garamond" w:hAnsi="Garamond"/>
          <w:color w:val="000000" w:themeColor="text1"/>
          <w:sz w:val="24"/>
          <w:szCs w:val="24"/>
        </w:rPr>
        <w:t xml:space="preserve">6 </w:t>
      </w:r>
      <w:r w:rsidRPr="00DE37F8">
        <w:rPr>
          <w:rFonts w:ascii="Garamond" w:hAnsi="Garamond"/>
          <w:color w:val="000000" w:themeColor="text1"/>
          <w:sz w:val="24"/>
          <w:szCs w:val="24"/>
        </w:rPr>
        <w:t>Vijëzimet informuese</w:t>
      </w:r>
    </w:p>
    <w:p w14:paraId="247E0635" w14:textId="73789825" w:rsidR="00851CE2" w:rsidRPr="00DE37F8" w:rsidRDefault="00851CE2" w:rsidP="00134D7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891CDE"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Udhëzimet për vijëzimet informuese janë dhënë në</w:t>
      </w:r>
      <w:r w:rsidRPr="00DE37F8">
        <w:rPr>
          <w:rFonts w:ascii="Garamond" w:hAnsi="Garamond"/>
          <w:color w:val="000000" w:themeColor="text1"/>
          <w:sz w:val="24"/>
          <w:szCs w:val="24"/>
        </w:rPr>
        <w:t xml:space="preserve"> Manualin e Projektimit të Aerodromit </w:t>
      </w:r>
      <w:r w:rsidR="005A41D1" w:rsidRPr="00DE37F8">
        <w:rPr>
          <w:rFonts w:ascii="Garamond" w:hAnsi="Garamond"/>
          <w:color w:val="000000" w:themeColor="text1"/>
          <w:sz w:val="24"/>
          <w:szCs w:val="24"/>
        </w:rPr>
        <w:t xml:space="preserve">(dok. </w:t>
      </w:r>
      <w:r w:rsidRPr="00DE37F8">
        <w:rPr>
          <w:rFonts w:ascii="Garamond" w:hAnsi="Garamond"/>
          <w:color w:val="000000" w:themeColor="text1"/>
          <w:sz w:val="24"/>
          <w:szCs w:val="24"/>
        </w:rPr>
        <w:t>9157</w:t>
      </w:r>
      <w:r w:rsidR="005A41D1"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w:t>
      </w:r>
      <w:r w:rsidR="005A41D1" w:rsidRPr="00DE37F8">
        <w:rPr>
          <w:rFonts w:ascii="Garamond" w:hAnsi="Garamond"/>
          <w:color w:val="000000" w:themeColor="text1"/>
          <w:sz w:val="24"/>
          <w:szCs w:val="24"/>
        </w:rPr>
        <w:t xml:space="preserve">pjesa </w:t>
      </w:r>
      <w:r w:rsidRPr="00DE37F8">
        <w:rPr>
          <w:rFonts w:ascii="Garamond" w:hAnsi="Garamond"/>
          <w:color w:val="000000" w:themeColor="text1"/>
          <w:sz w:val="24"/>
          <w:szCs w:val="24"/>
        </w:rPr>
        <w:t>4.</w:t>
      </w:r>
    </w:p>
    <w:p w14:paraId="11C0EE28" w14:textId="77777777" w:rsidR="00851CE2" w:rsidRPr="00DE37F8" w:rsidRDefault="00851CE2" w:rsidP="00134D78">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317D3246" w14:textId="390F2A63" w:rsidR="00851CE2" w:rsidRPr="00DE37F8" w:rsidRDefault="00851CE2" w:rsidP="00134D7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5.2.17.1</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Aty ku një shenjë informuese normalisht duhet të instalohej dhe është jopraktike për t’u instaluar, siç përcaktohet nga AAC</w:t>
      </w:r>
      <w:r w:rsidR="00891CDE" w:rsidRPr="00DE37F8">
        <w:rPr>
          <w:rFonts w:ascii="Garamond" w:hAnsi="Garamond"/>
          <w:color w:val="000000" w:themeColor="text1"/>
          <w:sz w:val="24"/>
          <w:szCs w:val="24"/>
        </w:rPr>
        <w:t>-ja</w:t>
      </w:r>
      <w:r w:rsidRPr="00DE37F8">
        <w:rPr>
          <w:rFonts w:ascii="Garamond" w:hAnsi="Garamond"/>
          <w:color w:val="000000" w:themeColor="text1"/>
          <w:sz w:val="24"/>
          <w:szCs w:val="24"/>
        </w:rPr>
        <w:t>, një vijëzim informues duhet të vendoset në sipërfaqen e dyshemesë.</w:t>
      </w:r>
    </w:p>
    <w:p w14:paraId="2AFE74AF" w14:textId="77777777" w:rsidR="00851CE2" w:rsidRPr="00DE37F8" w:rsidRDefault="00851CE2" w:rsidP="00134D78">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7ECF1B76" w14:textId="77777777" w:rsidR="00851CE2" w:rsidRPr="00DE37F8" w:rsidRDefault="00851CE2" w:rsidP="00134D7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5.2.17.2</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vijëzim informues do të përbëhet nga:</w:t>
      </w:r>
    </w:p>
    <w:p w14:paraId="6A5D7F6A" w14:textId="77777777" w:rsidR="00851CE2" w:rsidRPr="00DE37F8" w:rsidRDefault="00851CE2" w:rsidP="00134D78">
      <w:pPr>
        <w:pStyle w:val="ListParagraph"/>
        <w:tabs>
          <w:tab w:val="left" w:pos="62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mbishkrim në të verdhë mbi një sfond të zi, kur zëvendëson ose plotëson shenjën e vendndodhjes; dhe</w:t>
      </w:r>
    </w:p>
    <w:p w14:paraId="1FEE07F6" w14:textId="77777777" w:rsidR="00851CE2" w:rsidRPr="00DE37F8" w:rsidRDefault="00851CE2" w:rsidP="00134D78">
      <w:pPr>
        <w:pStyle w:val="ListParagraph"/>
        <w:tabs>
          <w:tab w:val="left" w:pos="62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mbishkrim në të zezë mbi një sfond të verdhë, kur zëvendëson ose plotëson shenjën e drejtimit ose destinacionit.</w:t>
      </w:r>
    </w:p>
    <w:p w14:paraId="09B424EA" w14:textId="77777777" w:rsidR="00851CE2" w:rsidRPr="00DE37F8" w:rsidRDefault="00851CE2" w:rsidP="00134D7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5.2.17.3</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Aty ku nuk ka një dallim të mjaftueshëm midis sfondit të vijëzimit dhe sipërfaqes së dyshemesë, vijëzimi do të përmbajë:</w:t>
      </w:r>
    </w:p>
    <w:p w14:paraId="5EF8CF7E" w14:textId="77777777" w:rsidR="00851CE2" w:rsidRPr="00DE37F8" w:rsidRDefault="00851CE2" w:rsidP="00134D78">
      <w:pPr>
        <w:pStyle w:val="ListParagraph"/>
        <w:tabs>
          <w:tab w:val="left" w:pos="620"/>
          <w:tab w:val="left" w:pos="1020"/>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rrethim me të zezë ku mbishkrimet janë në të zezë; dhe</w:t>
      </w:r>
    </w:p>
    <w:p w14:paraId="0A3CEE3E" w14:textId="77777777" w:rsidR="00851CE2" w:rsidRPr="00DE37F8" w:rsidRDefault="00851CE2" w:rsidP="00134D78">
      <w:pPr>
        <w:pStyle w:val="ListParagraph"/>
        <w:tabs>
          <w:tab w:val="left" w:pos="620"/>
          <w:tab w:val="left" w:pos="1020"/>
          <w:tab w:val="left" w:pos="12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rrethim me të verdhë ku mbishkrimet janë në të verdhë.</w:t>
      </w:r>
    </w:p>
    <w:p w14:paraId="5E8C6F5A" w14:textId="77777777" w:rsidR="00851CE2" w:rsidRPr="00DE37F8" w:rsidRDefault="00851CE2" w:rsidP="00134D78">
      <w:pPr>
        <w:pStyle w:val="Heading4"/>
        <w:tabs>
          <w:tab w:val="left" w:pos="280"/>
          <w:tab w:val="left" w:pos="5220"/>
        </w:tabs>
        <w:ind w:left="0" w:firstLine="284"/>
        <w:jc w:val="both"/>
        <w:rPr>
          <w:rFonts w:ascii="Garamond" w:hAnsi="Garamond"/>
          <w:color w:val="000000" w:themeColor="text1"/>
          <w:sz w:val="24"/>
          <w:lang w:val="sq-AL"/>
        </w:rPr>
      </w:pPr>
      <w:r w:rsidRPr="00DE37F8">
        <w:rPr>
          <w:rFonts w:ascii="Garamond" w:hAnsi="Garamond"/>
          <w:color w:val="000000" w:themeColor="text1"/>
          <w:sz w:val="24"/>
          <w:lang w:val="sq-AL"/>
        </w:rPr>
        <w:t>5.3</w:t>
      </w:r>
      <w:r w:rsidR="00134D78" w:rsidRPr="00DE37F8">
        <w:rPr>
          <w:rFonts w:ascii="Garamond" w:hAnsi="Garamond"/>
          <w:color w:val="000000" w:themeColor="text1"/>
          <w:sz w:val="24"/>
          <w:lang w:val="sq-AL"/>
        </w:rPr>
        <w:t xml:space="preserve"> </w:t>
      </w:r>
      <w:r w:rsidRPr="00DE37F8">
        <w:rPr>
          <w:rFonts w:ascii="Garamond" w:hAnsi="Garamond"/>
          <w:color w:val="000000" w:themeColor="text1"/>
          <w:sz w:val="24"/>
          <w:lang w:val="sq-AL"/>
        </w:rPr>
        <w:t>Dritat</w:t>
      </w:r>
    </w:p>
    <w:p w14:paraId="4C98BDB1" w14:textId="77777777" w:rsidR="00851CE2" w:rsidRPr="00DE37F8" w:rsidRDefault="00851CE2" w:rsidP="00134D78">
      <w:pPr>
        <w:pStyle w:val="ListParagraph"/>
        <w:tabs>
          <w:tab w:val="left" w:pos="440"/>
          <w:tab w:val="left" w:pos="53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Të përgjithshme</w:t>
      </w:r>
    </w:p>
    <w:p w14:paraId="1AB1FBA8" w14:textId="77777777" w:rsidR="00851CE2" w:rsidRPr="00DE37F8" w:rsidRDefault="00851CE2" w:rsidP="00134D78">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Dritat të cilat mund të rrezikojnë sigurinë e avionit</w:t>
      </w:r>
    </w:p>
    <w:p w14:paraId="39101308" w14:textId="060F80B2" w:rsidR="00851CE2" w:rsidRPr="00DE37F8" w:rsidRDefault="00851CE2" w:rsidP="00134D78">
      <w:pPr>
        <w:pStyle w:val="ListParagraph"/>
        <w:tabs>
          <w:tab w:val="left" w:pos="62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5.3.1.1</w:t>
      </w:r>
      <w:r w:rsidR="00134D7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Një dritë tokësore </w:t>
      </w:r>
      <w:r w:rsidR="00DE1BFB" w:rsidRPr="00DE37F8">
        <w:rPr>
          <w:rFonts w:ascii="Garamond" w:hAnsi="Garamond"/>
          <w:color w:val="000000" w:themeColor="text1"/>
          <w:sz w:val="24"/>
          <w:szCs w:val="24"/>
        </w:rPr>
        <w:t>jo</w:t>
      </w:r>
      <w:r w:rsidRPr="00DE37F8">
        <w:rPr>
          <w:rFonts w:ascii="Garamond" w:hAnsi="Garamond"/>
          <w:color w:val="000000" w:themeColor="text1"/>
          <w:sz w:val="24"/>
          <w:szCs w:val="24"/>
        </w:rPr>
        <w:t>aeronautike pranë një aerodromi që mund të rrezikojë sigurinë e avionit duhet të shuhet, të mbulohet ose ndryshe të modifikohet në mënyrë që të eliminojë burimin e rrezikut.</w:t>
      </w:r>
    </w:p>
    <w:p w14:paraId="38B6D9D2" w14:textId="77777777" w:rsidR="00851CE2" w:rsidRPr="00DE37F8" w:rsidRDefault="00851CE2" w:rsidP="00134D78">
      <w:pPr>
        <w:pStyle w:val="Heading5"/>
        <w:tabs>
          <w:tab w:val="left" w:pos="6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Ndriçimi me lazer që mund të rrezikojë sigurinë e avionit</w:t>
      </w:r>
    </w:p>
    <w:p w14:paraId="59CF24CE" w14:textId="7A2E4D18" w:rsidR="00851CE2" w:rsidRPr="00DE37F8" w:rsidRDefault="00851CE2" w:rsidP="00134D7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Figurat 5</w:t>
      </w:r>
      <w:r w:rsidR="00853ABA" w:rsidRPr="00DE37F8">
        <w:rPr>
          <w:rFonts w:ascii="Garamond" w:hAnsi="Garamond"/>
          <w:i/>
          <w:iCs/>
          <w:color w:val="000000" w:themeColor="text1"/>
          <w:sz w:val="24"/>
          <w:szCs w:val="24"/>
        </w:rPr>
        <w:t>-</w:t>
      </w:r>
      <w:r w:rsidRPr="00DE37F8">
        <w:rPr>
          <w:rFonts w:ascii="Garamond" w:hAnsi="Garamond"/>
          <w:i/>
          <w:iCs/>
          <w:color w:val="000000" w:themeColor="text1"/>
          <w:sz w:val="24"/>
          <w:szCs w:val="24"/>
        </w:rPr>
        <w:t>11, 5</w:t>
      </w:r>
      <w:r w:rsidR="00853ABA" w:rsidRPr="00DE37F8">
        <w:rPr>
          <w:rFonts w:ascii="Garamond" w:hAnsi="Garamond"/>
          <w:i/>
          <w:iCs/>
          <w:color w:val="000000" w:themeColor="text1"/>
          <w:sz w:val="24"/>
          <w:szCs w:val="24"/>
        </w:rPr>
        <w:t>-</w:t>
      </w:r>
      <w:r w:rsidRPr="00DE37F8">
        <w:rPr>
          <w:rFonts w:ascii="Garamond" w:hAnsi="Garamond"/>
          <w:i/>
          <w:iCs/>
          <w:color w:val="000000" w:themeColor="text1"/>
          <w:sz w:val="24"/>
          <w:szCs w:val="24"/>
        </w:rPr>
        <w:t>12 dhe 5</w:t>
      </w:r>
      <w:r w:rsidR="00853ABA" w:rsidRPr="00DE37F8">
        <w:rPr>
          <w:rFonts w:ascii="Garamond" w:hAnsi="Garamond"/>
          <w:i/>
          <w:iCs/>
          <w:color w:val="000000" w:themeColor="text1"/>
          <w:sz w:val="24"/>
          <w:szCs w:val="24"/>
        </w:rPr>
        <w:t>-</w:t>
      </w:r>
      <w:r w:rsidRPr="00DE37F8">
        <w:rPr>
          <w:rFonts w:ascii="Garamond" w:hAnsi="Garamond"/>
          <w:i/>
          <w:iCs/>
          <w:color w:val="000000" w:themeColor="text1"/>
          <w:sz w:val="24"/>
          <w:szCs w:val="24"/>
        </w:rPr>
        <w:t>13 mund të përdoren për të përcaktuar nivelet e ekspozimit dhe distancat që mbrojnë në mënyrë adekuate operimet e fluturimit.</w:t>
      </w:r>
    </w:p>
    <w:p w14:paraId="7AC3D2AA" w14:textId="07C363A4" w:rsidR="00851CE2" w:rsidRPr="00DE37F8" w:rsidRDefault="00851CE2" w:rsidP="00134D7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Kufizimet në përdorimin e rrezeve lazer në tr</w:t>
      </w:r>
      <w:r w:rsidR="00A759AC" w:rsidRPr="00DE37F8">
        <w:rPr>
          <w:rFonts w:ascii="Garamond" w:hAnsi="Garamond"/>
          <w:i/>
          <w:iCs/>
          <w:color w:val="000000" w:themeColor="text1"/>
          <w:sz w:val="24"/>
          <w:szCs w:val="24"/>
        </w:rPr>
        <w:t>i</w:t>
      </w:r>
      <w:r w:rsidRPr="00DE37F8">
        <w:rPr>
          <w:rFonts w:ascii="Garamond" w:hAnsi="Garamond"/>
          <w:i/>
          <w:iCs/>
          <w:color w:val="000000" w:themeColor="text1"/>
          <w:sz w:val="24"/>
          <w:szCs w:val="24"/>
        </w:rPr>
        <w:t xml:space="preserve"> zonat e mbrojtura të fluturimit, LFFZ, LCFZ dhe SFZ, i referohen vetëm rrezeve lazer të dukshme. Përjashtohen emetuesit e rrezeve lazer të operuara nga autoritetet në mënyrë të pajtueshme me sigurinë e fluturimit. Në të gjithë hapësirën ajrore të navigueshme, niveli i rrezatimit të çdo rrezeje, të dukshme ose të padukshme, pritet të jetë më i vogël ose i barabartë me ekspozimin maksimal të lejueshëm (MPE), përveç nëse një emetim i tillë i është njoftuar</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AAC</w:t>
      </w:r>
      <w:r w:rsidR="00847ABF">
        <w:rPr>
          <w:rFonts w:ascii="Garamond" w:hAnsi="Garamond"/>
          <w:i/>
          <w:iCs/>
          <w:color w:val="000000" w:themeColor="text1"/>
          <w:sz w:val="24"/>
          <w:szCs w:val="24"/>
        </w:rPr>
        <w:t>-në</w:t>
      </w:r>
      <w:r w:rsidRPr="00DE37F8">
        <w:rPr>
          <w:rFonts w:ascii="Garamond" w:hAnsi="Garamond"/>
          <w:i/>
          <w:iCs/>
          <w:color w:val="000000" w:themeColor="text1"/>
          <w:sz w:val="24"/>
          <w:szCs w:val="24"/>
        </w:rPr>
        <w:t xml:space="preserve"> dhe është marrë leje.</w:t>
      </w:r>
    </w:p>
    <w:p w14:paraId="4575D02C" w14:textId="4BA42740" w:rsidR="00851CE2" w:rsidRPr="00DE37F8" w:rsidRDefault="00851CE2" w:rsidP="00134D7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3. Zonat e mbrojtura të fluturimit janë vendosur për të zbutur rrezikun e përdorimit të emetuesve lazer në afërsi të aerodromeve.</w:t>
      </w:r>
    </w:p>
    <w:p w14:paraId="53C0111C" w14:textId="7382A5AD" w:rsidR="00851CE2" w:rsidRPr="00DE37F8" w:rsidRDefault="00851CE2" w:rsidP="00134D7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4. Udhëzime të mëtejshme se si të mbrohen operimet e fluturimit nga efektet e rrezikshme të emetuesve të rrezeve lazer janë të përfshira në Manualin e Emetuesve të Lazerit dhe Sigurisë së Fluturimit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9815).</w:t>
      </w:r>
    </w:p>
    <w:p w14:paraId="0A5D32F2" w14:textId="277132F2" w:rsidR="00851CE2" w:rsidRPr="00DE37F8" w:rsidRDefault="00851CE2" w:rsidP="00134D7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5</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Shih</w:t>
      </w:r>
      <w:r w:rsidR="003D40BD"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gjithashtu</w:t>
      </w:r>
      <w:r w:rsidR="003D40BD"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w:t>
      </w:r>
      <w:r w:rsidR="00891CDE" w:rsidRPr="00DE37F8">
        <w:rPr>
          <w:rFonts w:ascii="Garamond" w:hAnsi="Garamond"/>
          <w:i/>
          <w:iCs/>
          <w:color w:val="000000" w:themeColor="text1"/>
          <w:sz w:val="24"/>
          <w:szCs w:val="24"/>
        </w:rPr>
        <w:t xml:space="preserve">aneksin </w:t>
      </w:r>
      <w:r w:rsidRPr="00DE37F8">
        <w:rPr>
          <w:rFonts w:ascii="Garamond" w:hAnsi="Garamond"/>
          <w:i/>
          <w:iCs/>
          <w:color w:val="000000" w:themeColor="text1"/>
          <w:sz w:val="24"/>
          <w:szCs w:val="24"/>
        </w:rPr>
        <w:t xml:space="preserve">11 </w:t>
      </w:r>
      <w:r w:rsidR="00891CDE"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Shërbimet e </w:t>
      </w:r>
      <w:r w:rsidR="00847ABF" w:rsidRPr="00DE37F8">
        <w:rPr>
          <w:rFonts w:ascii="Garamond" w:hAnsi="Garamond"/>
          <w:i/>
          <w:iCs/>
          <w:color w:val="000000" w:themeColor="text1"/>
          <w:sz w:val="24"/>
          <w:szCs w:val="24"/>
        </w:rPr>
        <w:t>trafikut ajror,</w:t>
      </w:r>
      <w:r w:rsidRPr="00DE37F8">
        <w:rPr>
          <w:rFonts w:ascii="Garamond" w:hAnsi="Garamond"/>
          <w:i/>
          <w:iCs/>
          <w:color w:val="000000" w:themeColor="text1"/>
          <w:sz w:val="24"/>
          <w:szCs w:val="24"/>
        </w:rPr>
        <w:t xml:space="preserve"> </w:t>
      </w:r>
      <w:r w:rsidR="00891CDE" w:rsidRPr="00DE37F8">
        <w:rPr>
          <w:rFonts w:ascii="Garamond" w:hAnsi="Garamond"/>
          <w:i/>
          <w:iCs/>
          <w:color w:val="000000" w:themeColor="text1"/>
          <w:sz w:val="24"/>
          <w:szCs w:val="24"/>
        </w:rPr>
        <w:t xml:space="preserve">kapitulli </w:t>
      </w:r>
      <w:r w:rsidRPr="00DE37F8">
        <w:rPr>
          <w:rFonts w:ascii="Garamond" w:hAnsi="Garamond"/>
          <w:i/>
          <w:iCs/>
          <w:color w:val="000000" w:themeColor="text1"/>
          <w:sz w:val="24"/>
          <w:szCs w:val="24"/>
        </w:rPr>
        <w:t>2.</w:t>
      </w:r>
    </w:p>
    <w:p w14:paraId="3478243D" w14:textId="77777777" w:rsidR="00851CE2" w:rsidRPr="00DE37F8" w:rsidRDefault="00536C48" w:rsidP="00536C48">
      <w:pPr>
        <w:tabs>
          <w:tab w:val="left" w:pos="620"/>
        </w:tabs>
        <w:jc w:val="center"/>
        <w:rPr>
          <w:rFonts w:ascii="Garamond" w:hAnsi="Garamond"/>
          <w:i/>
          <w:iCs/>
          <w:sz w:val="24"/>
          <w:szCs w:val="24"/>
        </w:rPr>
      </w:pPr>
      <w:r w:rsidRPr="00DE37F8">
        <w:rPr>
          <w:rFonts w:ascii="Garamond" w:hAnsi="Garamond"/>
          <w:i/>
          <w:iCs/>
          <w:noProof/>
          <w:sz w:val="24"/>
          <w:szCs w:val="24"/>
        </w:rPr>
        <w:lastRenderedPageBreak/>
        <w:drawing>
          <wp:inline distT="0" distB="0" distL="0" distR="0" wp14:anchorId="159A718A" wp14:editId="610289A8">
            <wp:extent cx="4524313" cy="693988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 5-12.jpg"/>
                    <pic:cNvPicPr/>
                  </pic:nvPicPr>
                  <pic:blipFill>
                    <a:blip r:embed="rId27">
                      <a:extLst>
                        <a:ext uri="{28A0092B-C50C-407E-A947-70E740481C1C}">
                          <a14:useLocalDpi xmlns:a14="http://schemas.microsoft.com/office/drawing/2010/main" val="0"/>
                        </a:ext>
                      </a:extLst>
                    </a:blip>
                    <a:stretch>
                      <a:fillRect/>
                    </a:stretch>
                  </pic:blipFill>
                  <pic:spPr>
                    <a:xfrm>
                      <a:off x="0" y="0"/>
                      <a:ext cx="4533677" cy="6954251"/>
                    </a:xfrm>
                    <a:prstGeom prst="rect">
                      <a:avLst/>
                    </a:prstGeom>
                  </pic:spPr>
                </pic:pic>
              </a:graphicData>
            </a:graphic>
          </wp:inline>
        </w:drawing>
      </w:r>
    </w:p>
    <w:p w14:paraId="00130617" w14:textId="77777777" w:rsidR="00E72966" w:rsidRPr="00DE37F8" w:rsidRDefault="00E72966" w:rsidP="00536C48">
      <w:pPr>
        <w:tabs>
          <w:tab w:val="left" w:pos="620"/>
        </w:tabs>
        <w:jc w:val="center"/>
        <w:rPr>
          <w:rFonts w:ascii="Garamond" w:hAnsi="Garamond"/>
          <w:i/>
          <w:iCs/>
          <w:sz w:val="24"/>
          <w:szCs w:val="24"/>
        </w:rPr>
      </w:pPr>
    </w:p>
    <w:p w14:paraId="74DD503B" w14:textId="77777777" w:rsidR="00E72966" w:rsidRPr="00DE37F8" w:rsidRDefault="00E64713" w:rsidP="00536C48">
      <w:pPr>
        <w:tabs>
          <w:tab w:val="left" w:pos="620"/>
        </w:tabs>
        <w:jc w:val="center"/>
        <w:rPr>
          <w:rFonts w:ascii="Garamond" w:hAnsi="Garamond"/>
          <w:i/>
          <w:iCs/>
          <w:sz w:val="24"/>
          <w:szCs w:val="24"/>
        </w:rPr>
      </w:pPr>
      <w:r w:rsidRPr="00DE37F8">
        <w:rPr>
          <w:rFonts w:ascii="Garamond" w:hAnsi="Garamond"/>
          <w:i/>
          <w:iCs/>
          <w:noProof/>
          <w:sz w:val="24"/>
          <w:szCs w:val="24"/>
        </w:rPr>
        <w:lastRenderedPageBreak/>
        <w:drawing>
          <wp:inline distT="0" distB="0" distL="0" distR="0" wp14:anchorId="3967D9A8" wp14:editId="6015E3E3">
            <wp:extent cx="5704764" cy="43152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 5-13.jpg"/>
                    <pic:cNvPicPr/>
                  </pic:nvPicPr>
                  <pic:blipFill rotWithShape="1">
                    <a:blip r:embed="rId28">
                      <a:extLst>
                        <a:ext uri="{28A0092B-C50C-407E-A947-70E740481C1C}">
                          <a14:useLocalDpi xmlns:a14="http://schemas.microsoft.com/office/drawing/2010/main" val="0"/>
                        </a:ext>
                      </a:extLst>
                    </a:blip>
                    <a:srcRect l="2411" t="5102" r="1594"/>
                    <a:stretch/>
                  </pic:blipFill>
                  <pic:spPr bwMode="auto">
                    <a:xfrm>
                      <a:off x="0" y="0"/>
                      <a:ext cx="5705581" cy="4315858"/>
                    </a:xfrm>
                    <a:prstGeom prst="rect">
                      <a:avLst/>
                    </a:prstGeom>
                    <a:ln>
                      <a:noFill/>
                    </a:ln>
                    <a:extLst>
                      <a:ext uri="{53640926-AAD7-44D8-BBD7-CCE9431645EC}">
                        <a14:shadowObscured xmlns:a14="http://schemas.microsoft.com/office/drawing/2010/main"/>
                      </a:ext>
                    </a:extLst>
                  </pic:spPr>
                </pic:pic>
              </a:graphicData>
            </a:graphic>
          </wp:inline>
        </w:drawing>
      </w:r>
    </w:p>
    <w:p w14:paraId="695BEA42" w14:textId="77777777" w:rsidR="00851CE2" w:rsidRPr="00DE37F8" w:rsidRDefault="00851CE2" w:rsidP="00DB3248">
      <w:pPr>
        <w:pStyle w:val="TEKSTIIIII"/>
        <w:rPr>
          <w:color w:val="000000" w:themeColor="text1"/>
          <w:lang w:val="sq-AL"/>
        </w:rPr>
      </w:pPr>
    </w:p>
    <w:p w14:paraId="0636D327" w14:textId="4C952076" w:rsidR="00086295" w:rsidRPr="00DE37F8" w:rsidRDefault="00086295" w:rsidP="00DB3248">
      <w:pPr>
        <w:pStyle w:val="Heading5"/>
        <w:tabs>
          <w:tab w:val="left" w:pos="18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Drita tokësore aeronautike që mund të shkaktojnë çorientim te marinarët</w:t>
      </w:r>
    </w:p>
    <w:p w14:paraId="004F253C" w14:textId="284BB701" w:rsidR="00086295" w:rsidRPr="00DE37F8" w:rsidRDefault="00086295" w:rsidP="00DB324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Në rastin e dritave tokësore aeronautike afër ujërave të lundrueshme, duhet pasur parasysh që dritat të mos shkaktojnë konfuzion ndaj marinarëve.</w:t>
      </w:r>
    </w:p>
    <w:p w14:paraId="77542CC2" w14:textId="77777777" w:rsidR="00086295" w:rsidRPr="00DE37F8" w:rsidRDefault="00086295" w:rsidP="00DB3248">
      <w:pPr>
        <w:pStyle w:val="Heading5"/>
        <w:tabs>
          <w:tab w:val="left" w:pos="18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Instalimet e dritave dhe strukturat mbështetëse</w:t>
      </w:r>
    </w:p>
    <w:p w14:paraId="734616FF" w14:textId="59E6F8A2" w:rsidR="00086295" w:rsidRPr="00DE37F8" w:rsidRDefault="00086295" w:rsidP="00DB324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Shih 9.9 për informacion lidhur me vendosjen e pajisjeve dhe instalimeve në zonat operacionale, dhe</w:t>
      </w:r>
      <w:r w:rsidRPr="00DE37F8">
        <w:rPr>
          <w:rFonts w:ascii="Garamond" w:hAnsi="Garamond"/>
          <w:color w:val="000000" w:themeColor="text1"/>
          <w:sz w:val="24"/>
          <w:szCs w:val="24"/>
        </w:rPr>
        <w:t xml:space="preserve"> Manualin e Projektimit të Aerodromit (</w:t>
      </w:r>
      <w:r w:rsidR="00891CDE"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853ABA"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6, për udhëzime mbi instalimet e dritave q</w:t>
      </w:r>
      <w:r w:rsidR="00343B22"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thyhen leht</w:t>
      </w:r>
      <w:r w:rsidR="00343B22"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dhe strukturave mbështetëse. </w:t>
      </w:r>
    </w:p>
    <w:p w14:paraId="62ED1AE9" w14:textId="77777777" w:rsidR="00086295" w:rsidRPr="00DE37F8" w:rsidRDefault="00086295" w:rsidP="00DB3248">
      <w:pPr>
        <w:pStyle w:val="Heading5"/>
        <w:tabs>
          <w:tab w:val="left" w:pos="18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Dritat e ngritura të afrimit</w:t>
      </w:r>
    </w:p>
    <w:p w14:paraId="3D2E5A99" w14:textId="6F55C65B" w:rsidR="00086295" w:rsidRPr="00DE37F8" w:rsidRDefault="00086295" w:rsidP="00DB3248">
      <w:pPr>
        <w:pStyle w:val="ListParagraph"/>
        <w:tabs>
          <w:tab w:val="left" w:pos="180"/>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5.3.1.2</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Dritat e ngritura të afrimit dhe strukturat mbështetëse të tyre duhet të jenë lehtësisht të thyeshme përveçse në atë pjesë të sistemit ndriçues të afrimit përtej 300 m larg pragut të pistës:</w:t>
      </w:r>
    </w:p>
    <w:p w14:paraId="36568662" w14:textId="77777777" w:rsidR="00086295" w:rsidRPr="00DE37F8" w:rsidRDefault="00086295" w:rsidP="00DB3248">
      <w:pPr>
        <w:pStyle w:val="ListParagraph"/>
        <w:tabs>
          <w:tab w:val="left" w:pos="18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 lartësia e një strukture mbështetëse tejkalon 12 m, kërkesa e thyeshmërisë duhet të zbatohet vetëm në majën e lartësisë 12 m;</w:t>
      </w:r>
    </w:p>
    <w:p w14:paraId="306E3F89" w14:textId="5133423A" w:rsidR="00086295" w:rsidRPr="00DE37F8" w:rsidRDefault="00086295" w:rsidP="00DB3248">
      <w:pPr>
        <w:pStyle w:val="ListParagraph"/>
        <w:tabs>
          <w:tab w:val="left" w:pos="18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Aty ku ka një strukturë mbështetëse është e rrethuar nga objekte të pathyeshme, vetëm ajo pjesë e strukturës që kalon mbi </w:t>
      </w:r>
      <w:r w:rsidR="00891CDE" w:rsidRPr="00DE37F8">
        <w:rPr>
          <w:rFonts w:ascii="Garamond" w:hAnsi="Garamond"/>
          <w:color w:val="000000" w:themeColor="text1"/>
          <w:sz w:val="24"/>
          <w:szCs w:val="24"/>
        </w:rPr>
        <w:t>lartësinë</w:t>
      </w:r>
      <w:r w:rsidRPr="00DE37F8">
        <w:rPr>
          <w:rFonts w:ascii="Garamond" w:hAnsi="Garamond"/>
          <w:color w:val="000000" w:themeColor="text1"/>
          <w:sz w:val="24"/>
          <w:szCs w:val="24"/>
        </w:rPr>
        <w:t xml:space="preserve"> e objektit përreth duhet të jetë e thyeshme.</w:t>
      </w:r>
    </w:p>
    <w:p w14:paraId="10882DC2" w14:textId="77777777" w:rsidR="00086295" w:rsidRPr="00DE37F8" w:rsidRDefault="00086295" w:rsidP="00DB3248">
      <w:pPr>
        <w:pStyle w:val="ListParagraph"/>
        <w:tabs>
          <w:tab w:val="left" w:pos="18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w:t>
      </w:r>
      <w:r w:rsidR="00DB3248" w:rsidRPr="00DE37F8">
        <w:rPr>
          <w:rFonts w:ascii="Garamond" w:hAnsi="Garamond"/>
          <w:color w:val="000000" w:themeColor="text1"/>
          <w:sz w:val="24"/>
          <w:szCs w:val="24"/>
        </w:rPr>
        <w:t xml:space="preserve">3 </w:t>
      </w:r>
      <w:r w:rsidRPr="00DE37F8">
        <w:rPr>
          <w:rFonts w:ascii="Garamond" w:hAnsi="Garamond"/>
          <w:color w:val="000000" w:themeColor="text1"/>
          <w:sz w:val="24"/>
          <w:szCs w:val="24"/>
        </w:rPr>
        <w:t>Kur një dritë e afrimit ose një strukture mbështetëse nuk është në vetvete mjaft e dukshme, ajo duhet të shenjohet për atë funksion që ka.</w:t>
      </w:r>
    </w:p>
    <w:p w14:paraId="53502DCA" w14:textId="77777777" w:rsidR="00086295" w:rsidRPr="00DE37F8" w:rsidRDefault="00086295" w:rsidP="00DB3248">
      <w:pPr>
        <w:pStyle w:val="Heading5"/>
        <w:tabs>
          <w:tab w:val="left" w:pos="180"/>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Dritat e ngritura</w:t>
      </w:r>
    </w:p>
    <w:p w14:paraId="45F96EB5" w14:textId="0145ACAD" w:rsidR="00086295" w:rsidRPr="00DE37F8" w:rsidRDefault="00086295" w:rsidP="00DB3248">
      <w:pPr>
        <w:pStyle w:val="ListParagraph"/>
        <w:tabs>
          <w:tab w:val="left" w:pos="18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w:t>
      </w:r>
      <w:r w:rsidR="00DB3248" w:rsidRPr="00DE37F8">
        <w:rPr>
          <w:rFonts w:ascii="Garamond" w:hAnsi="Garamond"/>
          <w:color w:val="000000" w:themeColor="text1"/>
          <w:sz w:val="24"/>
          <w:szCs w:val="24"/>
        </w:rPr>
        <w:t xml:space="preserve">4 </w:t>
      </w:r>
      <w:r w:rsidRPr="00DE37F8">
        <w:rPr>
          <w:rFonts w:ascii="Garamond" w:hAnsi="Garamond"/>
          <w:color w:val="000000" w:themeColor="text1"/>
          <w:sz w:val="24"/>
          <w:szCs w:val="24"/>
        </w:rPr>
        <w:t>Dritat e ngritura t</w:t>
      </w:r>
      <w:r w:rsidR="00F70819"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pistës, zonës së ndalimit dhe rrugës lidhëse duhet të jenë të thyeshme. Lartësia e tyre duhet të jetë mjaft e ulët për të ruajtur hapësirën për helikat dhe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mbajtëseve të motorit të avionit reaktiv.</w:t>
      </w:r>
    </w:p>
    <w:p w14:paraId="0D18E4CF" w14:textId="77777777" w:rsidR="00086295" w:rsidRPr="00DE37F8" w:rsidRDefault="00086295" w:rsidP="00DB3248">
      <w:pPr>
        <w:pStyle w:val="Heading5"/>
        <w:tabs>
          <w:tab w:val="left" w:pos="90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lastRenderedPageBreak/>
        <w:t>Dritat e sipërfaqes</w:t>
      </w:r>
    </w:p>
    <w:p w14:paraId="0F0E7E84" w14:textId="77777777" w:rsidR="00086295" w:rsidRPr="00DE37F8" w:rsidRDefault="00086295" w:rsidP="00DB3248">
      <w:pPr>
        <w:pStyle w:val="ListParagraph"/>
        <w:tabs>
          <w:tab w:val="left" w:pos="62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w:t>
      </w:r>
      <w:r w:rsidR="00DB3248" w:rsidRPr="00DE37F8">
        <w:rPr>
          <w:rFonts w:ascii="Garamond" w:hAnsi="Garamond"/>
          <w:color w:val="000000" w:themeColor="text1"/>
          <w:sz w:val="24"/>
          <w:szCs w:val="24"/>
        </w:rPr>
        <w:t xml:space="preserve">5 </w:t>
      </w:r>
      <w:r w:rsidRPr="00DE37F8">
        <w:rPr>
          <w:rFonts w:ascii="Garamond" w:hAnsi="Garamond"/>
          <w:color w:val="000000" w:themeColor="text1"/>
          <w:sz w:val="24"/>
          <w:szCs w:val="24"/>
        </w:rPr>
        <w:t>Instalimet e dritave të vendosura në sipërfaqen e pistave, zonës së ndalimit, rrugëve lidhëse dhe VQA-ve duhet të jenë të projektuara dhe të montuara në atë mënyrë që të përballojnë shtypjen nga rrotat e një avioni pa dëmtuar qoftë avionin ose vetë dritat.</w:t>
      </w:r>
    </w:p>
    <w:p w14:paraId="3A1852F6" w14:textId="0CDD4116" w:rsidR="00086295" w:rsidRPr="00DE37F8" w:rsidRDefault="00086295" w:rsidP="00DB3248">
      <w:pPr>
        <w:tabs>
          <w:tab w:val="left" w:pos="90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Udhëzimet për matjen e temperaturës së dritave të brendshme janë dhënë në</w:t>
      </w:r>
      <w:r w:rsidRPr="00DE37F8">
        <w:rPr>
          <w:rFonts w:ascii="Garamond" w:hAnsi="Garamond"/>
          <w:color w:val="000000" w:themeColor="text1"/>
          <w:sz w:val="24"/>
          <w:szCs w:val="24"/>
        </w:rPr>
        <w:t xml:space="preserve"> Manualin e Projektimit të Aerodromit (</w:t>
      </w:r>
      <w:r w:rsidR="005A41D1" w:rsidRPr="00DE37F8">
        <w:rPr>
          <w:rFonts w:ascii="Garamond" w:hAnsi="Garamond"/>
          <w:color w:val="000000" w:themeColor="text1"/>
          <w:sz w:val="24"/>
          <w:szCs w:val="24"/>
        </w:rPr>
        <w:t>dok</w:t>
      </w:r>
      <w:r w:rsidR="008E01ED" w:rsidRPr="00DE37F8">
        <w:rPr>
          <w:rFonts w:ascii="Garamond" w:hAnsi="Garamond"/>
          <w:color w:val="000000" w:themeColor="text1"/>
          <w:sz w:val="24"/>
          <w:szCs w:val="24"/>
        </w:rPr>
        <w:t>.</w:t>
      </w:r>
      <w:r w:rsidR="005A41D1"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9157)</w:t>
      </w:r>
      <w:r w:rsidR="00853ABA"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w:t>
      </w:r>
      <w:r w:rsidR="005A41D1" w:rsidRPr="00DE37F8">
        <w:rPr>
          <w:rFonts w:ascii="Garamond" w:hAnsi="Garamond"/>
          <w:color w:val="000000" w:themeColor="text1"/>
          <w:sz w:val="24"/>
          <w:szCs w:val="24"/>
        </w:rPr>
        <w:t xml:space="preserve">pjesa </w:t>
      </w:r>
      <w:r w:rsidRPr="00DE37F8">
        <w:rPr>
          <w:rFonts w:ascii="Garamond" w:hAnsi="Garamond"/>
          <w:color w:val="000000" w:themeColor="text1"/>
          <w:sz w:val="24"/>
          <w:szCs w:val="24"/>
        </w:rPr>
        <w:t>4</w:t>
      </w:r>
      <w:r w:rsidR="00FF474F" w:rsidRPr="00DE37F8">
        <w:rPr>
          <w:rFonts w:ascii="Garamond" w:hAnsi="Garamond"/>
          <w:color w:val="000000" w:themeColor="text1"/>
          <w:sz w:val="24"/>
          <w:szCs w:val="24"/>
        </w:rPr>
        <w:t>.</w:t>
      </w:r>
    </w:p>
    <w:p w14:paraId="52338C5F" w14:textId="77777777" w:rsidR="00086295" w:rsidRPr="00DE37F8" w:rsidRDefault="00086295" w:rsidP="00DB3248">
      <w:pPr>
        <w:pStyle w:val="Heading5"/>
        <w:tabs>
          <w:tab w:val="left" w:pos="90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Intensiteti i dritës dhe kontrolli</w:t>
      </w:r>
    </w:p>
    <w:p w14:paraId="1E9CECA9" w14:textId="62D71C2C" w:rsidR="00086295" w:rsidRPr="00DE37F8" w:rsidRDefault="00086295" w:rsidP="00DB3248">
      <w:pPr>
        <w:tabs>
          <w:tab w:val="left" w:pos="90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Në muzg ose në kushtet e shikueshmërisë së dobët gjatë ditës, ndriçimi mund të jetë më efektiv se sa vijëzimet.</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Që dritat të jenë efektive në kushte të tilla ose shikueshmërie të dobët gjatë natës, ato duhet të jenë me intensitet adekuat. Për të marrë intensitetin e kërkuar, zakonisht do të jetë e nevojshme të bëhet drejtimi i dritës, në rastin e cilit me harqet mbi të cilët tregon drita do të duhet të jenë të përshtatshme dhe të orientuara në mënyrë që të plotësojnë kërkesat operacionale. Sistemi i ndriçimit të pistës do të duhet të konsiderohet si një e tërë, për të siguruar që intensitetet relative të dritës përputhen në mënyrë të përshtatshme në të njëjtin pjesë fundore. </w:t>
      </w:r>
      <w:r w:rsidRPr="00DE37F8">
        <w:rPr>
          <w:rFonts w:ascii="Garamond" w:hAnsi="Garamond"/>
          <w:color w:val="000000" w:themeColor="text1"/>
          <w:sz w:val="24"/>
          <w:szCs w:val="24"/>
        </w:rPr>
        <w:t>(</w:t>
      </w:r>
      <w:r w:rsidRPr="00DE37F8">
        <w:rPr>
          <w:rFonts w:ascii="Garamond" w:hAnsi="Garamond"/>
          <w:i/>
          <w:iCs/>
          <w:color w:val="000000" w:themeColor="text1"/>
          <w:sz w:val="24"/>
          <w:szCs w:val="24"/>
        </w:rPr>
        <w:t xml:space="preserve">Shih </w:t>
      </w:r>
      <w:r w:rsidR="00891CDE" w:rsidRPr="00DE37F8">
        <w:rPr>
          <w:rFonts w:ascii="Garamond" w:hAnsi="Garamond"/>
          <w:i/>
          <w:iCs/>
          <w:color w:val="000000" w:themeColor="text1"/>
          <w:sz w:val="24"/>
          <w:szCs w:val="24"/>
        </w:rPr>
        <w:t xml:space="preserve">bashkëlidhjen </w:t>
      </w:r>
      <w:r w:rsidRPr="00DE37F8">
        <w:rPr>
          <w:rFonts w:ascii="Garamond" w:hAnsi="Garamond"/>
          <w:i/>
          <w:iCs/>
          <w:color w:val="000000" w:themeColor="text1"/>
          <w:sz w:val="24"/>
          <w:szCs w:val="24"/>
        </w:rPr>
        <w:t xml:space="preserve">A, </w:t>
      </w:r>
      <w:r w:rsidR="00891CDE"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16 dhe</w:t>
      </w:r>
      <w:r w:rsidRPr="00DE37F8">
        <w:rPr>
          <w:rFonts w:ascii="Garamond" w:hAnsi="Garamond"/>
          <w:color w:val="000000" w:themeColor="text1"/>
          <w:sz w:val="24"/>
          <w:szCs w:val="24"/>
        </w:rPr>
        <w:t xml:space="preserve">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 xml:space="preserve">9157), </w:t>
      </w:r>
      <w:r w:rsidR="00891CDE" w:rsidRPr="00DE37F8">
        <w:rPr>
          <w:rFonts w:ascii="Garamond" w:hAnsi="Garamond"/>
          <w:i/>
          <w:iCs/>
          <w:color w:val="000000" w:themeColor="text1"/>
          <w:sz w:val="24"/>
          <w:szCs w:val="24"/>
        </w:rPr>
        <w:t xml:space="preserve">pjesën </w:t>
      </w:r>
      <w:r w:rsidRPr="00DE37F8">
        <w:rPr>
          <w:rFonts w:ascii="Garamond" w:hAnsi="Garamond"/>
          <w:i/>
          <w:iCs/>
          <w:color w:val="000000" w:themeColor="text1"/>
          <w:sz w:val="24"/>
          <w:szCs w:val="24"/>
        </w:rPr>
        <w:t>4</w:t>
      </w:r>
      <w:r w:rsidR="00804C37" w:rsidRPr="00DE37F8">
        <w:rPr>
          <w:rFonts w:ascii="Garamond" w:hAnsi="Garamond"/>
          <w:i/>
          <w:iCs/>
          <w:color w:val="000000" w:themeColor="text1"/>
          <w:sz w:val="24"/>
          <w:szCs w:val="24"/>
        </w:rPr>
        <w:t>.</w:t>
      </w:r>
      <w:r w:rsidRPr="00DE37F8">
        <w:rPr>
          <w:rFonts w:ascii="Garamond" w:hAnsi="Garamond"/>
          <w:i/>
          <w:iCs/>
          <w:color w:val="000000" w:themeColor="text1"/>
          <w:sz w:val="24"/>
          <w:szCs w:val="24"/>
        </w:rPr>
        <w:t>)</w:t>
      </w:r>
    </w:p>
    <w:p w14:paraId="052FC233" w14:textId="16E5EB62" w:rsidR="00086295" w:rsidRPr="00DE37F8" w:rsidRDefault="00086295" w:rsidP="00DB3248">
      <w:pPr>
        <w:pStyle w:val="ListParagraph"/>
        <w:tabs>
          <w:tab w:val="left" w:pos="72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w:t>
      </w:r>
      <w:r w:rsidR="00DB3248" w:rsidRPr="00DE37F8">
        <w:rPr>
          <w:rFonts w:ascii="Garamond" w:hAnsi="Garamond"/>
          <w:color w:val="000000" w:themeColor="text1"/>
          <w:sz w:val="24"/>
          <w:szCs w:val="24"/>
        </w:rPr>
        <w:t xml:space="preserve">6 </w:t>
      </w:r>
      <w:r w:rsidRPr="00DE37F8">
        <w:rPr>
          <w:rFonts w:ascii="Garamond" w:hAnsi="Garamond"/>
          <w:color w:val="000000" w:themeColor="text1"/>
          <w:sz w:val="24"/>
          <w:szCs w:val="24"/>
        </w:rPr>
        <w:t xml:space="preserve">Intensiteti i ndriçimit të pistës duhet të jetë i përshtatshëm për kushtet minimale të shikueshmërisë dhe dritës së ambientit në të cilën përdorimi i pistës është i synuar dhe i pajtueshëm me atë të pjesës </w:t>
      </w:r>
      <w:r w:rsidR="00F70819" w:rsidRPr="00DE37F8">
        <w:rPr>
          <w:rFonts w:ascii="Garamond" w:hAnsi="Garamond"/>
          <w:color w:val="000000" w:themeColor="text1"/>
          <w:sz w:val="24"/>
          <w:szCs w:val="24"/>
        </w:rPr>
        <w:t>së</w:t>
      </w:r>
      <w:r w:rsidRPr="00DE37F8">
        <w:rPr>
          <w:rFonts w:ascii="Garamond" w:hAnsi="Garamond"/>
          <w:color w:val="000000" w:themeColor="text1"/>
          <w:sz w:val="24"/>
          <w:szCs w:val="24"/>
        </w:rPr>
        <w:t xml:space="preserve"> siguruar më të afërt të sistemit të ndriçimit të afrimit.</w:t>
      </w:r>
    </w:p>
    <w:p w14:paraId="1439D7DA" w14:textId="0CD5D91C" w:rsidR="00086295" w:rsidRPr="00DE37F8" w:rsidRDefault="00086295" w:rsidP="00DB3248">
      <w:pPr>
        <w:tabs>
          <w:tab w:val="left" w:pos="7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Ndërsa dritat e një sistemi të ndriçimit të afrimit mund të jenë me intensitet më të lartë se sa ndriçimi i pistës, është praktikë e mirë për të shmangur ndryshimet e menjëhershme në intensitet, pasi këto mund t’i japin një piloti një përshtypje të rreme që shikueshmëria po ndryshon gjatë afrimit.</w:t>
      </w:r>
    </w:p>
    <w:p w14:paraId="0A1A77F4" w14:textId="014C8D67" w:rsidR="00086295" w:rsidRPr="00DE37F8" w:rsidRDefault="00086295" w:rsidP="00DB3248">
      <w:pPr>
        <w:pStyle w:val="ListParagraph"/>
        <w:tabs>
          <w:tab w:val="left" w:pos="72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w:t>
      </w:r>
      <w:r w:rsidR="00DB3248" w:rsidRPr="00DE37F8">
        <w:rPr>
          <w:rFonts w:ascii="Garamond" w:hAnsi="Garamond"/>
          <w:color w:val="000000" w:themeColor="text1"/>
          <w:sz w:val="24"/>
          <w:szCs w:val="24"/>
        </w:rPr>
        <w:t xml:space="preserve">7 </w:t>
      </w:r>
      <w:r w:rsidRPr="00DE37F8">
        <w:rPr>
          <w:rFonts w:ascii="Garamond" w:hAnsi="Garamond"/>
          <w:color w:val="000000" w:themeColor="text1"/>
          <w:sz w:val="24"/>
          <w:szCs w:val="24"/>
        </w:rPr>
        <w:t>Aty ku sigurohet një sistem i ndriçimit me intensitet të lartë, duhet të ndërthuret një kontroll i përshtatshëm i</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intensitetit për të lejuar rregullimin e intensitetit të dritës për të përmbushur kushtet mbizotëruese. Kontrollet e veçuara të intensitetit ose metoda të tjera të përshtatshme duhet të sigurohen për të garantuar që sistemet e mëposhtme, kur të instalohen, të operohen me intensitete të përputhshme:</w:t>
      </w:r>
    </w:p>
    <w:p w14:paraId="34787022" w14:textId="71C7F4A5" w:rsidR="00086295" w:rsidRPr="00DE37F8" w:rsidRDefault="00086295" w:rsidP="00DB3248">
      <w:pPr>
        <w:pStyle w:val="ListParagraph"/>
        <w:tabs>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w:t>
      </w:r>
      <w:r w:rsidR="00DB3248" w:rsidRPr="00DE37F8">
        <w:rPr>
          <w:rFonts w:ascii="Garamond" w:hAnsi="Garamond"/>
          <w:color w:val="000000" w:themeColor="text1"/>
          <w:sz w:val="24"/>
          <w:szCs w:val="24"/>
        </w:rPr>
        <w:t xml:space="preserve"> </w:t>
      </w:r>
      <w:r w:rsidR="0083400E" w:rsidRPr="00DE37F8">
        <w:rPr>
          <w:rFonts w:ascii="Garamond" w:hAnsi="Garamond"/>
          <w:color w:val="000000" w:themeColor="text1"/>
          <w:sz w:val="24"/>
          <w:szCs w:val="24"/>
        </w:rPr>
        <w:t>sistemi i ndriçimit të afrimit;</w:t>
      </w:r>
    </w:p>
    <w:p w14:paraId="0B728D70" w14:textId="128E22E1" w:rsidR="00086295" w:rsidRPr="00DE37F8" w:rsidRDefault="0083400E" w:rsidP="00DB3248">
      <w:pPr>
        <w:pStyle w:val="ListParagraph"/>
        <w:tabs>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drit</w:t>
      </w:r>
      <w:r w:rsidR="00086295" w:rsidRPr="00DE37F8">
        <w:rPr>
          <w:rFonts w:ascii="Garamond" w:hAnsi="Garamond"/>
          <w:color w:val="000000" w:themeColor="text1"/>
          <w:sz w:val="24"/>
          <w:szCs w:val="24"/>
        </w:rPr>
        <w:t>at anësore të pistës;</w:t>
      </w:r>
    </w:p>
    <w:p w14:paraId="44A8C74C" w14:textId="5B206EF6" w:rsidR="00086295" w:rsidRPr="00DE37F8" w:rsidRDefault="00086295" w:rsidP="00DB3248">
      <w:pPr>
        <w:pStyle w:val="ListParagraph"/>
        <w:tabs>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dritat e pragut</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të pistës;</w:t>
      </w:r>
    </w:p>
    <w:p w14:paraId="19F27EA3" w14:textId="5B60A096" w:rsidR="00086295" w:rsidRPr="00DE37F8" w:rsidRDefault="00086295" w:rsidP="00DB3248">
      <w:pPr>
        <w:pStyle w:val="ListParagraph"/>
        <w:tabs>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w:t>
      </w:r>
      <w:r w:rsidR="00DB3248" w:rsidRPr="00DE37F8">
        <w:rPr>
          <w:rFonts w:ascii="Garamond" w:hAnsi="Garamond"/>
          <w:color w:val="000000" w:themeColor="text1"/>
          <w:sz w:val="24"/>
          <w:szCs w:val="24"/>
        </w:rPr>
        <w:t xml:space="preserve"> </w:t>
      </w:r>
      <w:r w:rsidR="0083400E" w:rsidRPr="00DE37F8">
        <w:rPr>
          <w:rFonts w:ascii="Garamond" w:hAnsi="Garamond"/>
          <w:color w:val="000000" w:themeColor="text1"/>
          <w:sz w:val="24"/>
          <w:szCs w:val="24"/>
        </w:rPr>
        <w:t xml:space="preserve">dritat </w:t>
      </w:r>
      <w:r w:rsidRPr="00DE37F8">
        <w:rPr>
          <w:rFonts w:ascii="Garamond" w:hAnsi="Garamond"/>
          <w:color w:val="000000" w:themeColor="text1"/>
          <w:sz w:val="24"/>
          <w:szCs w:val="24"/>
        </w:rPr>
        <w:t>e fundit të pistës;</w:t>
      </w:r>
    </w:p>
    <w:p w14:paraId="06F0E665" w14:textId="77777777" w:rsidR="00086295" w:rsidRPr="00DE37F8" w:rsidRDefault="00086295" w:rsidP="00DB3248">
      <w:pPr>
        <w:pStyle w:val="ListParagraph"/>
        <w:tabs>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dritat e vijës qendrore të pistës;</w:t>
      </w:r>
    </w:p>
    <w:p w14:paraId="62C3667D" w14:textId="6AB9B8AB" w:rsidR="00086295" w:rsidRPr="00DE37F8" w:rsidRDefault="00086295" w:rsidP="00DB3248">
      <w:pPr>
        <w:pStyle w:val="ListParagraph"/>
        <w:tabs>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w:t>
      </w:r>
      <w:r w:rsidR="00DB3248" w:rsidRPr="00DE37F8">
        <w:rPr>
          <w:rFonts w:ascii="Garamond" w:hAnsi="Garamond"/>
          <w:color w:val="000000" w:themeColor="text1"/>
          <w:sz w:val="24"/>
          <w:szCs w:val="24"/>
        </w:rPr>
        <w:t xml:space="preserve"> </w:t>
      </w:r>
      <w:r w:rsidR="0083400E" w:rsidRPr="00DE37F8">
        <w:rPr>
          <w:rFonts w:ascii="Garamond" w:hAnsi="Garamond"/>
          <w:color w:val="000000" w:themeColor="text1"/>
          <w:sz w:val="24"/>
          <w:szCs w:val="24"/>
        </w:rPr>
        <w:t xml:space="preserve">dritat </w:t>
      </w:r>
      <w:r w:rsidRPr="00DE37F8">
        <w:rPr>
          <w:rFonts w:ascii="Garamond" w:hAnsi="Garamond"/>
          <w:color w:val="000000" w:themeColor="text1"/>
          <w:sz w:val="24"/>
          <w:szCs w:val="24"/>
        </w:rPr>
        <w:t>e zonës së prekjes së pistës; dhe</w:t>
      </w:r>
    </w:p>
    <w:p w14:paraId="7D3FB348" w14:textId="29CE0947" w:rsidR="00086295" w:rsidRPr="00DE37F8" w:rsidRDefault="00086295" w:rsidP="00DB3248">
      <w:pPr>
        <w:pStyle w:val="ListParagraph"/>
        <w:tabs>
          <w:tab w:val="left" w:pos="9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w:t>
      </w:r>
      <w:r w:rsidR="00DB3248" w:rsidRPr="00DE37F8">
        <w:rPr>
          <w:rFonts w:ascii="Garamond" w:hAnsi="Garamond"/>
          <w:color w:val="000000" w:themeColor="text1"/>
          <w:sz w:val="24"/>
          <w:szCs w:val="24"/>
        </w:rPr>
        <w:t xml:space="preserve"> </w:t>
      </w:r>
      <w:r w:rsidR="0083400E" w:rsidRPr="00DE37F8">
        <w:rPr>
          <w:rFonts w:ascii="Garamond" w:hAnsi="Garamond"/>
          <w:color w:val="000000" w:themeColor="text1"/>
          <w:sz w:val="24"/>
          <w:szCs w:val="24"/>
        </w:rPr>
        <w:t xml:space="preserve">dritat </w:t>
      </w:r>
      <w:r w:rsidRPr="00DE37F8">
        <w:rPr>
          <w:rFonts w:ascii="Garamond" w:hAnsi="Garamond"/>
          <w:color w:val="000000" w:themeColor="text1"/>
          <w:sz w:val="24"/>
          <w:szCs w:val="24"/>
        </w:rPr>
        <w:t>e vijës qendrore të rrugës lidhëse.</w:t>
      </w:r>
    </w:p>
    <w:p w14:paraId="0FCDC440" w14:textId="02403289" w:rsidR="00086295" w:rsidRPr="00DE37F8" w:rsidRDefault="00086295" w:rsidP="00DB3248">
      <w:pPr>
        <w:pStyle w:val="ListParagraph"/>
        <w:tabs>
          <w:tab w:val="left" w:pos="720"/>
          <w:tab w:val="left" w:pos="90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w:t>
      </w:r>
      <w:r w:rsidR="00DB3248" w:rsidRPr="00DE37F8">
        <w:rPr>
          <w:rFonts w:ascii="Garamond" w:hAnsi="Garamond"/>
          <w:color w:val="000000" w:themeColor="text1"/>
          <w:sz w:val="24"/>
          <w:szCs w:val="24"/>
        </w:rPr>
        <w:t xml:space="preserve">8 </w:t>
      </w:r>
      <w:r w:rsidRPr="00DE37F8">
        <w:rPr>
          <w:rFonts w:ascii="Garamond" w:hAnsi="Garamond"/>
          <w:color w:val="000000" w:themeColor="text1"/>
          <w:sz w:val="24"/>
          <w:szCs w:val="24"/>
        </w:rPr>
        <w:t xml:space="preserve">Në </w:t>
      </w:r>
      <w:r w:rsidRPr="0083400E">
        <w:rPr>
          <w:rFonts w:ascii="Garamond" w:hAnsi="Garamond"/>
          <w:color w:val="000000" w:themeColor="text1"/>
          <w:sz w:val="24"/>
          <w:szCs w:val="24"/>
        </w:rPr>
        <w:t>perimetrin e dhe</w:t>
      </w:r>
      <w:r w:rsidRPr="00DE37F8">
        <w:rPr>
          <w:rFonts w:ascii="Garamond" w:hAnsi="Garamond"/>
          <w:color w:val="000000" w:themeColor="text1"/>
          <w:sz w:val="24"/>
          <w:szCs w:val="24"/>
        </w:rPr>
        <w:t xml:space="preserve"> brenda elipsit që përcakton rrezen kryesore në </w:t>
      </w:r>
      <w:r w:rsidR="00891CDE" w:rsidRPr="00DE37F8">
        <w:rPr>
          <w:rFonts w:ascii="Garamond" w:hAnsi="Garamond"/>
          <w:color w:val="000000" w:themeColor="text1"/>
          <w:sz w:val="24"/>
          <w:szCs w:val="24"/>
        </w:rPr>
        <w:t xml:space="preserve">shtojcën </w:t>
      </w:r>
      <w:r w:rsidRPr="00DE37F8">
        <w:rPr>
          <w:rFonts w:ascii="Garamond" w:hAnsi="Garamond"/>
          <w:color w:val="000000" w:themeColor="text1"/>
          <w:sz w:val="24"/>
          <w:szCs w:val="24"/>
        </w:rPr>
        <w:t xml:space="preserve">2, </w:t>
      </w:r>
      <w:r w:rsidR="00891CDE" w:rsidRPr="00DE37F8">
        <w:rPr>
          <w:rFonts w:ascii="Garamond" w:hAnsi="Garamond"/>
          <w:color w:val="000000" w:themeColor="text1"/>
          <w:sz w:val="24"/>
          <w:szCs w:val="24"/>
        </w:rPr>
        <w:t xml:space="preserve">figurat </w:t>
      </w:r>
      <w:r w:rsidRPr="00DE37F8">
        <w:rPr>
          <w:rFonts w:ascii="Garamond" w:hAnsi="Garamond"/>
          <w:color w:val="000000" w:themeColor="text1"/>
          <w:sz w:val="24"/>
          <w:szCs w:val="24"/>
        </w:rPr>
        <w:t>A2-1 deri A2-10, vlerën maksimale të intensitetit të dritës e cila nuk duhet të jetë më e madhe se tr</w:t>
      </w:r>
      <w:r w:rsidR="003D40BD"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herë vlera minimale e intensitetit të dritës të matur në përputhje me </w:t>
      </w:r>
      <w:r w:rsidR="004A59EB" w:rsidRPr="00DE37F8">
        <w:rPr>
          <w:rFonts w:ascii="Garamond" w:hAnsi="Garamond"/>
          <w:color w:val="000000" w:themeColor="text1"/>
          <w:sz w:val="24"/>
          <w:szCs w:val="24"/>
        </w:rPr>
        <w:t>s</w:t>
      </w:r>
      <w:r w:rsidRPr="00DE37F8">
        <w:rPr>
          <w:rFonts w:ascii="Garamond" w:hAnsi="Garamond"/>
          <w:color w:val="000000" w:themeColor="text1"/>
          <w:sz w:val="24"/>
          <w:szCs w:val="24"/>
        </w:rPr>
        <w:t xml:space="preserve">htojcën 2, shënimet e përbashkëta për </w:t>
      </w:r>
      <w:r w:rsidR="003561EC" w:rsidRPr="00DE37F8">
        <w:rPr>
          <w:rFonts w:ascii="Garamond" w:hAnsi="Garamond"/>
          <w:color w:val="000000" w:themeColor="text1"/>
          <w:sz w:val="24"/>
          <w:szCs w:val="24"/>
        </w:rPr>
        <w:t xml:space="preserve">figurat </w:t>
      </w:r>
      <w:r w:rsidRPr="00DE37F8">
        <w:rPr>
          <w:rFonts w:ascii="Garamond" w:hAnsi="Garamond"/>
          <w:color w:val="000000" w:themeColor="text1"/>
          <w:sz w:val="24"/>
          <w:szCs w:val="24"/>
        </w:rPr>
        <w:t xml:space="preserve">A2-1 deri A2-11 dhe A2-26, </w:t>
      </w:r>
      <w:r w:rsidR="00891CDE" w:rsidRPr="00DE37F8">
        <w:rPr>
          <w:rFonts w:ascii="Garamond" w:hAnsi="Garamond"/>
          <w:color w:val="000000" w:themeColor="text1"/>
          <w:sz w:val="24"/>
          <w:szCs w:val="24"/>
        </w:rPr>
        <w:t xml:space="preserve">shënimi </w:t>
      </w:r>
      <w:r w:rsidRPr="00DE37F8">
        <w:rPr>
          <w:rFonts w:ascii="Garamond" w:hAnsi="Garamond"/>
          <w:color w:val="000000" w:themeColor="text1"/>
          <w:sz w:val="24"/>
          <w:szCs w:val="24"/>
        </w:rPr>
        <w:t>2.</w:t>
      </w:r>
    </w:p>
    <w:p w14:paraId="63EE7EB9" w14:textId="0EEF09BE" w:rsidR="00086295" w:rsidRPr="00DE37F8" w:rsidRDefault="00086295" w:rsidP="00DB3248">
      <w:pPr>
        <w:pStyle w:val="ListParagraph"/>
        <w:tabs>
          <w:tab w:val="left" w:pos="720"/>
          <w:tab w:val="left" w:pos="90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5.3.1.</w:t>
      </w:r>
      <w:r w:rsidR="00DB3248" w:rsidRPr="00DE37F8">
        <w:rPr>
          <w:rFonts w:ascii="Garamond" w:hAnsi="Garamond"/>
          <w:color w:val="000000" w:themeColor="text1"/>
          <w:sz w:val="24"/>
          <w:szCs w:val="24"/>
        </w:rPr>
        <w:t xml:space="preserve">9 </w:t>
      </w:r>
      <w:r w:rsidRPr="00DE37F8">
        <w:rPr>
          <w:rFonts w:ascii="Garamond" w:hAnsi="Garamond"/>
          <w:color w:val="000000" w:themeColor="text1"/>
          <w:sz w:val="24"/>
          <w:szCs w:val="24"/>
        </w:rPr>
        <w:t xml:space="preserve">Në perimetrin e dhe brenda drejtkëndëshit që përcakton rrezen kryesore në </w:t>
      </w:r>
      <w:r w:rsidR="004A59EB" w:rsidRPr="00DE37F8">
        <w:rPr>
          <w:rFonts w:ascii="Garamond" w:hAnsi="Garamond"/>
          <w:color w:val="000000" w:themeColor="text1"/>
          <w:sz w:val="24"/>
          <w:szCs w:val="24"/>
        </w:rPr>
        <w:t>s</w:t>
      </w:r>
      <w:r w:rsidRPr="00DE37F8">
        <w:rPr>
          <w:rFonts w:ascii="Garamond" w:hAnsi="Garamond"/>
          <w:color w:val="000000" w:themeColor="text1"/>
          <w:sz w:val="24"/>
          <w:szCs w:val="24"/>
        </w:rPr>
        <w:t xml:space="preserve">htojcën 2, </w:t>
      </w:r>
      <w:r w:rsidR="003561EC" w:rsidRPr="00DE37F8">
        <w:rPr>
          <w:rFonts w:ascii="Garamond" w:hAnsi="Garamond"/>
          <w:color w:val="000000" w:themeColor="text1"/>
          <w:sz w:val="24"/>
          <w:szCs w:val="24"/>
        </w:rPr>
        <w:t xml:space="preserve">figurat </w:t>
      </w:r>
      <w:r w:rsidRPr="00DE37F8">
        <w:rPr>
          <w:rFonts w:ascii="Garamond" w:hAnsi="Garamond"/>
          <w:color w:val="000000" w:themeColor="text1"/>
          <w:sz w:val="24"/>
          <w:szCs w:val="24"/>
        </w:rPr>
        <w:t>A2-12 deri A2-20, vlerën maksimale të intensitetit të dritës e cila nuk duhet të jetë më e madhe se tr</w:t>
      </w:r>
      <w:r w:rsidR="003D40BD"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herë vlera minimale e intensitetit të dritës të matur në përputhje me </w:t>
      </w:r>
      <w:r w:rsidR="004A59EB" w:rsidRPr="00DE37F8">
        <w:rPr>
          <w:rFonts w:ascii="Garamond" w:hAnsi="Garamond"/>
          <w:color w:val="000000" w:themeColor="text1"/>
          <w:sz w:val="24"/>
          <w:szCs w:val="24"/>
        </w:rPr>
        <w:t>s</w:t>
      </w:r>
      <w:r w:rsidRPr="00DE37F8">
        <w:rPr>
          <w:rFonts w:ascii="Garamond" w:hAnsi="Garamond"/>
          <w:color w:val="000000" w:themeColor="text1"/>
          <w:sz w:val="24"/>
          <w:szCs w:val="24"/>
        </w:rPr>
        <w:t xml:space="preserve">htojcën 2, shënimet e përbashkëta për </w:t>
      </w:r>
      <w:r w:rsidR="00891CDE" w:rsidRPr="00DE37F8">
        <w:rPr>
          <w:rFonts w:ascii="Garamond" w:hAnsi="Garamond"/>
          <w:color w:val="000000" w:themeColor="text1"/>
          <w:sz w:val="24"/>
          <w:szCs w:val="24"/>
        </w:rPr>
        <w:t xml:space="preserve">figurat </w:t>
      </w:r>
      <w:r w:rsidRPr="00DE37F8">
        <w:rPr>
          <w:rFonts w:ascii="Garamond" w:hAnsi="Garamond"/>
          <w:color w:val="000000" w:themeColor="text1"/>
          <w:sz w:val="24"/>
          <w:szCs w:val="24"/>
        </w:rPr>
        <w:t xml:space="preserve">A2-12 deri A2-21, </w:t>
      </w:r>
      <w:r w:rsidR="00891CDE" w:rsidRPr="00DE37F8">
        <w:rPr>
          <w:rFonts w:ascii="Garamond" w:hAnsi="Garamond"/>
          <w:color w:val="000000" w:themeColor="text1"/>
          <w:sz w:val="24"/>
          <w:szCs w:val="24"/>
        </w:rPr>
        <w:t xml:space="preserve">shënimi </w:t>
      </w:r>
      <w:r w:rsidRPr="00DE37F8">
        <w:rPr>
          <w:rFonts w:ascii="Garamond" w:hAnsi="Garamond"/>
          <w:color w:val="000000" w:themeColor="text1"/>
          <w:sz w:val="24"/>
          <w:szCs w:val="24"/>
        </w:rPr>
        <w:t>2.</w:t>
      </w:r>
    </w:p>
    <w:p w14:paraId="4F80773E" w14:textId="77777777" w:rsidR="00086295" w:rsidRPr="00DE37F8" w:rsidRDefault="00086295" w:rsidP="00DB3248">
      <w:pPr>
        <w:pStyle w:val="ListParagraph"/>
        <w:tabs>
          <w:tab w:val="left" w:pos="720"/>
          <w:tab w:val="left" w:pos="900"/>
          <w:tab w:val="left" w:pos="43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w:t>
      </w:r>
      <w:r w:rsidR="00DB3248" w:rsidRPr="00DE37F8">
        <w:rPr>
          <w:rFonts w:ascii="Garamond" w:hAnsi="Garamond"/>
          <w:color w:val="000000" w:themeColor="text1"/>
          <w:sz w:val="24"/>
          <w:szCs w:val="24"/>
        </w:rPr>
        <w:t xml:space="preserve">2 </w:t>
      </w:r>
      <w:r w:rsidRPr="00DE37F8">
        <w:rPr>
          <w:rFonts w:ascii="Garamond" w:hAnsi="Garamond"/>
          <w:color w:val="000000" w:themeColor="text1"/>
          <w:sz w:val="24"/>
          <w:szCs w:val="24"/>
        </w:rPr>
        <w:t>Ndriçimi në raste emergjence</w:t>
      </w:r>
    </w:p>
    <w:p w14:paraId="0E6B5EEB" w14:textId="77777777" w:rsidR="00086295" w:rsidRPr="00DE37F8" w:rsidRDefault="00086295" w:rsidP="00DB3248">
      <w:pPr>
        <w:pStyle w:val="Heading5"/>
        <w:tabs>
          <w:tab w:val="left" w:pos="720"/>
          <w:tab w:val="left" w:pos="90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4825053C" w14:textId="77777777" w:rsidR="00086295" w:rsidRPr="00DE37F8" w:rsidRDefault="00086295" w:rsidP="00DB3248">
      <w:pPr>
        <w:pStyle w:val="ListParagraph"/>
        <w:tabs>
          <w:tab w:val="left" w:pos="720"/>
          <w:tab w:val="left" w:pos="90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5.3.2.1</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Në një aerodrom të pajisur me ndriçim të pistës dhe pa furnizim sekondar me energji, dritat e mjaftueshme emergjente duhet të jenë lehtësisht të disponueshme për instalim në të paktën pistën primare në rast të dështimit të sistemit të ndriçimit normal.</w:t>
      </w:r>
    </w:p>
    <w:p w14:paraId="4F469A8C" w14:textId="7C92AE9E" w:rsidR="00086295" w:rsidRPr="00DE37F8" w:rsidRDefault="00086295" w:rsidP="00DB3248">
      <w:pPr>
        <w:tabs>
          <w:tab w:val="left" w:pos="720"/>
          <w:tab w:val="left" w:pos="90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Ndriçimi i emergjencës</w:t>
      </w:r>
      <w:r w:rsidR="00FC4634">
        <w:rPr>
          <w:rFonts w:ascii="Garamond" w:hAnsi="Garamond"/>
          <w:i/>
          <w:iCs/>
          <w:color w:val="000000" w:themeColor="text1"/>
          <w:sz w:val="24"/>
          <w:szCs w:val="24"/>
        </w:rPr>
        <w:t>,</w:t>
      </w:r>
      <w:r w:rsidRPr="00DE37F8">
        <w:rPr>
          <w:rFonts w:ascii="Garamond" w:hAnsi="Garamond"/>
          <w:i/>
          <w:iCs/>
          <w:color w:val="000000" w:themeColor="text1"/>
          <w:sz w:val="24"/>
          <w:szCs w:val="24"/>
        </w:rPr>
        <w:t xml:space="preserve"> gjithashtu</w:t>
      </w:r>
      <w:r w:rsidR="00FC4634">
        <w:rPr>
          <w:rFonts w:ascii="Garamond" w:hAnsi="Garamond"/>
          <w:i/>
          <w:iCs/>
          <w:color w:val="000000" w:themeColor="text1"/>
          <w:sz w:val="24"/>
          <w:szCs w:val="24"/>
        </w:rPr>
        <w:t>,</w:t>
      </w:r>
      <w:r w:rsidRPr="00DE37F8">
        <w:rPr>
          <w:rFonts w:ascii="Garamond" w:hAnsi="Garamond"/>
          <w:i/>
          <w:iCs/>
          <w:color w:val="000000" w:themeColor="text1"/>
          <w:sz w:val="24"/>
          <w:szCs w:val="24"/>
        </w:rPr>
        <w:t xml:space="preserve"> mund të jetë i dobishëm për të shënuar pengesa ose për të përcaktuar zonat e rrugës lidhëse dhe VQA.</w:t>
      </w:r>
    </w:p>
    <w:p w14:paraId="62A3DF33" w14:textId="77777777" w:rsidR="00086295" w:rsidRPr="00DE37F8" w:rsidRDefault="00086295" w:rsidP="00DB3248">
      <w:pPr>
        <w:pStyle w:val="BodyText"/>
        <w:tabs>
          <w:tab w:val="left" w:pos="720"/>
          <w:tab w:val="left" w:pos="900"/>
        </w:tabs>
        <w:ind w:firstLine="284"/>
        <w:jc w:val="both"/>
        <w:rPr>
          <w:rFonts w:ascii="Garamond" w:hAnsi="Garamond"/>
          <w:i/>
          <w:iCs/>
          <w:color w:val="000000" w:themeColor="text1"/>
          <w:sz w:val="24"/>
          <w:szCs w:val="24"/>
        </w:rPr>
      </w:pPr>
    </w:p>
    <w:p w14:paraId="43B68869" w14:textId="77777777" w:rsidR="00086295" w:rsidRPr="00DE37F8" w:rsidRDefault="00086295" w:rsidP="00DB3248">
      <w:pPr>
        <w:pStyle w:val="Heading5"/>
        <w:tabs>
          <w:tab w:val="left" w:pos="720"/>
          <w:tab w:val="left" w:pos="90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lastRenderedPageBreak/>
        <w:t>Vendndodhja</w:t>
      </w:r>
    </w:p>
    <w:p w14:paraId="4C9BF8AA" w14:textId="67CA6B7B" w:rsidR="00086295" w:rsidRPr="00DE37F8" w:rsidRDefault="00086295" w:rsidP="00DB3248">
      <w:pPr>
        <w:pStyle w:val="ListParagraph"/>
        <w:tabs>
          <w:tab w:val="left" w:pos="720"/>
          <w:tab w:val="left" w:pos="900"/>
          <w:tab w:val="left" w:pos="1400"/>
        </w:tabs>
        <w:ind w:left="0" w:firstLine="284"/>
        <w:jc w:val="both"/>
        <w:rPr>
          <w:rFonts w:ascii="Garamond" w:hAnsi="Garamond"/>
          <w:i/>
          <w:iCs/>
          <w:color w:val="000000" w:themeColor="text1"/>
          <w:sz w:val="24"/>
          <w:szCs w:val="24"/>
        </w:rPr>
      </w:pPr>
      <w:r w:rsidRPr="00DE37F8">
        <w:rPr>
          <w:rFonts w:ascii="Garamond" w:hAnsi="Garamond"/>
          <w:color w:val="000000" w:themeColor="text1"/>
          <w:sz w:val="24"/>
          <w:szCs w:val="24"/>
        </w:rPr>
        <w:t>5.3.2.2</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Kur instalohen në një pistë, dritat emergjente duhet, si minimum, të jenë në përputhje me konfigurimin e kërkuar për një pistë pa përdorimin e </w:t>
      </w:r>
      <w:r w:rsidR="00935FC6" w:rsidRPr="00DE37F8">
        <w:rPr>
          <w:rFonts w:ascii="Garamond" w:hAnsi="Garamond"/>
          <w:color w:val="000000" w:themeColor="text1"/>
          <w:sz w:val="24"/>
          <w:szCs w:val="24"/>
        </w:rPr>
        <w:t>instrumenteve</w:t>
      </w:r>
      <w:r w:rsidRPr="00DE37F8">
        <w:rPr>
          <w:rFonts w:ascii="Garamond" w:hAnsi="Garamond"/>
          <w:color w:val="000000" w:themeColor="text1"/>
          <w:sz w:val="24"/>
          <w:szCs w:val="24"/>
        </w:rPr>
        <w:t>.</w:t>
      </w:r>
    </w:p>
    <w:p w14:paraId="169F6767" w14:textId="36BAA356" w:rsidR="00086295" w:rsidRPr="007F3B29" w:rsidRDefault="00086295" w:rsidP="00DB3248">
      <w:pPr>
        <w:pStyle w:val="ListParagraph"/>
        <w:tabs>
          <w:tab w:val="left" w:pos="360"/>
        </w:tabs>
        <w:ind w:left="0" w:firstLine="284"/>
        <w:jc w:val="both"/>
        <w:rPr>
          <w:rFonts w:ascii="Garamond" w:hAnsi="Garamond"/>
          <w:b/>
          <w:color w:val="000000" w:themeColor="text1"/>
          <w:sz w:val="24"/>
          <w:szCs w:val="24"/>
        </w:rPr>
      </w:pPr>
      <w:r w:rsidRPr="007F3B29">
        <w:rPr>
          <w:rFonts w:ascii="Garamond" w:hAnsi="Garamond"/>
          <w:b/>
          <w:color w:val="000000" w:themeColor="text1"/>
          <w:sz w:val="24"/>
          <w:szCs w:val="24"/>
        </w:rPr>
        <w:t>5.3.</w:t>
      </w:r>
      <w:r w:rsidR="007F3B29">
        <w:rPr>
          <w:rFonts w:ascii="Garamond" w:hAnsi="Garamond"/>
          <w:b/>
          <w:color w:val="000000" w:themeColor="text1"/>
          <w:sz w:val="24"/>
          <w:szCs w:val="24"/>
        </w:rPr>
        <w:t>3</w:t>
      </w:r>
      <w:r w:rsidR="00DB3248" w:rsidRPr="007F3B29">
        <w:rPr>
          <w:rFonts w:ascii="Garamond" w:hAnsi="Garamond"/>
          <w:b/>
          <w:color w:val="000000" w:themeColor="text1"/>
          <w:sz w:val="24"/>
          <w:szCs w:val="24"/>
        </w:rPr>
        <w:t xml:space="preserve"> </w:t>
      </w:r>
      <w:r w:rsidRPr="007F3B29">
        <w:rPr>
          <w:rFonts w:ascii="Garamond" w:hAnsi="Garamond"/>
          <w:b/>
          <w:color w:val="000000" w:themeColor="text1"/>
          <w:sz w:val="24"/>
          <w:szCs w:val="24"/>
        </w:rPr>
        <w:t>Feneri aeronautik (i afërt/i largët)</w:t>
      </w:r>
    </w:p>
    <w:p w14:paraId="7C4EA57E" w14:textId="77777777" w:rsidR="00086295" w:rsidRPr="00DE37F8" w:rsidRDefault="00086295" w:rsidP="00DB3248">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702FD31F" w14:textId="77777777" w:rsidR="00086295" w:rsidRPr="00DE37F8" w:rsidRDefault="00086295" w:rsidP="00DB324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5.3.3.1</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Aty ku është e nevojshme nga pikëpamja operacionale, një fener aerodromi ose një fener identifikimi duhet të sigurohet në çdo aerodrom të destinuar për përdorim gjatë natës.</w:t>
      </w:r>
    </w:p>
    <w:p w14:paraId="75C3524E" w14:textId="030C851C" w:rsidR="00086295" w:rsidRPr="00DE37F8" w:rsidRDefault="00086295" w:rsidP="00DB324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5.3.3.2</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Kërkesa operacionale duhet të përcaktohet duke marrë parasysh kërkesat e trafikut ajror duke përdorur aerodromin, dukshmërinë e karakteristikave të aerodromit në lidhje me rrethinat e saj dhe instalimin e mjeteve të tjera vizuale dhe </w:t>
      </w:r>
      <w:r w:rsidR="00DE1BFB" w:rsidRPr="00DE37F8">
        <w:rPr>
          <w:rFonts w:ascii="Garamond" w:hAnsi="Garamond"/>
          <w:color w:val="000000" w:themeColor="text1"/>
          <w:sz w:val="24"/>
          <w:szCs w:val="24"/>
        </w:rPr>
        <w:t>jo</w:t>
      </w:r>
      <w:r w:rsidRPr="00DE37F8">
        <w:rPr>
          <w:rFonts w:ascii="Garamond" w:hAnsi="Garamond"/>
          <w:color w:val="000000" w:themeColor="text1"/>
          <w:sz w:val="24"/>
          <w:szCs w:val="24"/>
        </w:rPr>
        <w:t>vizuale të dobishme në gjetjen e aerodromit.</w:t>
      </w:r>
    </w:p>
    <w:p w14:paraId="613978E3" w14:textId="39A6A02A" w:rsidR="00086295" w:rsidRPr="00DE37F8" w:rsidRDefault="00086295" w:rsidP="00DB3248">
      <w:pPr>
        <w:pStyle w:val="Heading5"/>
        <w:tabs>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 xml:space="preserve">Feneri i </w:t>
      </w:r>
      <w:r w:rsidR="00FC4634" w:rsidRPr="00DE37F8">
        <w:rPr>
          <w:rFonts w:ascii="Garamond" w:hAnsi="Garamond"/>
          <w:b/>
          <w:i/>
          <w:color w:val="000000" w:themeColor="text1"/>
          <w:sz w:val="24"/>
          <w:szCs w:val="24"/>
        </w:rPr>
        <w:t>aerodromit</w:t>
      </w:r>
    </w:p>
    <w:p w14:paraId="74DF94B9" w14:textId="77777777" w:rsidR="00086295" w:rsidRPr="00DE37F8" w:rsidRDefault="00086295" w:rsidP="00DB324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5.3.3.3</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fener aerodromi duhet të sigurohet në një aerodrom të destinuar për përdorim gjatë natës nëse ekziston një ose më shumë nga kushtet e mëposhtme:</w:t>
      </w:r>
    </w:p>
    <w:p w14:paraId="40596B80" w14:textId="77777777" w:rsidR="00086295" w:rsidRPr="00DE37F8" w:rsidRDefault="00086295" w:rsidP="00DB3248">
      <w:pPr>
        <w:pStyle w:val="ListParagraph"/>
        <w:tabs>
          <w:tab w:val="left" w:pos="720"/>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aeroplanët navigojnë kryesisht përmes mjeteve ndihmëse vizuale;</w:t>
      </w:r>
    </w:p>
    <w:p w14:paraId="417DF5BA" w14:textId="77777777" w:rsidR="00086295" w:rsidRPr="00DE37F8" w:rsidRDefault="00086295" w:rsidP="00DB3248">
      <w:pPr>
        <w:pStyle w:val="ListParagraph"/>
        <w:tabs>
          <w:tab w:val="left" w:pos="720"/>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shikimi i dobët/reduktuar është i shpeshtë; ose</w:t>
      </w:r>
    </w:p>
    <w:p w14:paraId="1848AD73" w14:textId="77777777" w:rsidR="00086295" w:rsidRPr="00DE37F8" w:rsidRDefault="00086295" w:rsidP="00DB3248">
      <w:pPr>
        <w:pStyle w:val="ListParagraph"/>
        <w:tabs>
          <w:tab w:val="left" w:pos="720"/>
          <w:tab w:val="left" w:pos="90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c)</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është e vështirë për të gjetur aerodromin nga ajri për shkak të dritave ose terrenit përreth.</w:t>
      </w:r>
    </w:p>
    <w:p w14:paraId="3732D631" w14:textId="77777777" w:rsidR="00086295" w:rsidRPr="00DE37F8" w:rsidRDefault="00086295" w:rsidP="00DB3248">
      <w:pPr>
        <w:pStyle w:val="Heading5"/>
        <w:tabs>
          <w:tab w:val="left" w:pos="720"/>
        </w:tabs>
        <w:spacing w:before="0"/>
        <w:ind w:firstLine="284"/>
        <w:jc w:val="both"/>
        <w:rPr>
          <w:rFonts w:ascii="Garamond" w:hAnsi="Garamond"/>
          <w:color w:val="000000" w:themeColor="text1"/>
          <w:sz w:val="24"/>
          <w:szCs w:val="24"/>
        </w:rPr>
      </w:pPr>
      <w:r w:rsidRPr="00DE37F8">
        <w:rPr>
          <w:rFonts w:ascii="Garamond" w:hAnsi="Garamond"/>
          <w:color w:val="000000" w:themeColor="text1"/>
          <w:sz w:val="24"/>
          <w:szCs w:val="24"/>
        </w:rPr>
        <w:t>Vendndodhja</w:t>
      </w:r>
    </w:p>
    <w:p w14:paraId="344FDF3B" w14:textId="77777777" w:rsidR="00086295" w:rsidRPr="00DE37F8" w:rsidRDefault="00086295" w:rsidP="00DB324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5.3.3.4</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Fenerët e aerodromit duhet të vendosen në ose afër aerodromit në një zonë me ndriçim të ulët të sfondit të ambientit.</w:t>
      </w:r>
    </w:p>
    <w:p w14:paraId="7733B492" w14:textId="77777777" w:rsidR="00086295" w:rsidRPr="00DE37F8" w:rsidRDefault="00086295" w:rsidP="00DB324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5.3.3.5</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Vendndodhja e fenerit duhet të jetë e tillë që feneri të mos jetë i mbuluar nga sendet në drejtime të veçanta dhe nuk e mjegullon shikimin e një piloti që afrohet për në ulje.</w:t>
      </w:r>
    </w:p>
    <w:p w14:paraId="15A33296" w14:textId="77777777" w:rsidR="00086295" w:rsidRPr="00DE37F8" w:rsidRDefault="00086295" w:rsidP="00DB3248">
      <w:pPr>
        <w:pStyle w:val="Heading5"/>
        <w:tabs>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30D86D8C" w14:textId="77777777" w:rsidR="00086295" w:rsidRPr="00DE37F8" w:rsidRDefault="00086295" w:rsidP="00DB324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5.3.3.6</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Fenerët e aerodromit duhet të emetojnë ose pulsime me ngjyra të alternuara me pulsime të bardha, ose vetëm pulsime të bardha. Frekuenca e pulsimeve totale duhet të jetë nga 20 deri në 30 për minutë. Kur përdoren, pulsimet e ngjyrosura të emetuara nga fenerët në aerodromet tokësore duhet të jenë të gjelbër ndërsa pulsimet me ngjyra të emetuara nga fenerët në aerodromet ujore duhet të jenë të verdhë. Në rastin e një aerodromi të kombinuar ujor dhe tokësor, pulsimet e ngjyrosura, nëse përdoren, duhet të kenë karakteristikat e ngjyrave të secilës pjesë të aerodromit që përcaktohet si kryesori.</w:t>
      </w:r>
    </w:p>
    <w:p w14:paraId="79EF7184" w14:textId="6AD0AA9E" w:rsidR="00086295" w:rsidRPr="00DE37F8" w:rsidRDefault="00086295" w:rsidP="00DB324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5.3.3.7</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 nga fenerët duhet të emetohet nga të gjitha këndet horizontale. Shpërndarja vertikale e dritës duhet të shtrihet për lart me nivel (nga toka) prej jo më shumë se 1° deri në një lartësi të përcaktuar nga AAC</w:t>
      </w:r>
      <w:r w:rsidR="00935FC6" w:rsidRPr="00DE37F8">
        <w:rPr>
          <w:rFonts w:ascii="Garamond" w:hAnsi="Garamond"/>
          <w:color w:val="000000" w:themeColor="text1"/>
          <w:sz w:val="24"/>
          <w:szCs w:val="24"/>
        </w:rPr>
        <w:t>-ja</w:t>
      </w:r>
      <w:r w:rsidRPr="00DE37F8">
        <w:rPr>
          <w:rFonts w:ascii="Garamond" w:hAnsi="Garamond"/>
          <w:color w:val="000000" w:themeColor="text1"/>
          <w:sz w:val="24"/>
          <w:szCs w:val="24"/>
        </w:rPr>
        <w:t>, e mjaftueshme për të dhënë udhëzime në lartësinë maksimale në të cilën feneri ka për qëllim të përdoret dhe intensiteti efektiv i pulsimit duhet të jetë jo më pak se 2 000 cd (qirinj).</w:t>
      </w:r>
    </w:p>
    <w:p w14:paraId="71E2D71A" w14:textId="2E1EC60E" w:rsidR="00086295" w:rsidRPr="00DE37F8" w:rsidRDefault="00086295" w:rsidP="00DB3248">
      <w:pPr>
        <w:tabs>
          <w:tab w:val="left" w:pos="7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Në vendet ku nuk mund të shmanget niveli i lartë i ndriçimit të ambientit, intensiteti efektiv i pulsit mund të kërkohet të rritet me një faktor deri në një vlerë prej 10 herë</w:t>
      </w:r>
      <w:r w:rsidR="00E364AE">
        <w:rPr>
          <w:rFonts w:ascii="Garamond" w:hAnsi="Garamond"/>
          <w:i/>
          <w:iCs/>
          <w:color w:val="000000" w:themeColor="text1"/>
          <w:sz w:val="24"/>
          <w:szCs w:val="24"/>
        </w:rPr>
        <w:t>sh</w:t>
      </w:r>
      <w:r w:rsidRPr="00DE37F8">
        <w:rPr>
          <w:rFonts w:ascii="Garamond" w:hAnsi="Garamond"/>
          <w:i/>
          <w:iCs/>
          <w:color w:val="000000" w:themeColor="text1"/>
          <w:sz w:val="24"/>
          <w:szCs w:val="24"/>
        </w:rPr>
        <w:t>.</w:t>
      </w:r>
    </w:p>
    <w:p w14:paraId="2662EDEB" w14:textId="77777777" w:rsidR="00086295" w:rsidRPr="00DE37F8" w:rsidRDefault="00086295" w:rsidP="00DB3248">
      <w:pPr>
        <w:pStyle w:val="Heading5"/>
        <w:tabs>
          <w:tab w:val="left" w:pos="720"/>
        </w:tabs>
        <w:spacing w:before="0"/>
        <w:ind w:firstLine="284"/>
        <w:jc w:val="both"/>
        <w:rPr>
          <w:rFonts w:ascii="Garamond" w:hAnsi="Garamond"/>
          <w:color w:val="000000" w:themeColor="text1"/>
          <w:sz w:val="24"/>
          <w:szCs w:val="24"/>
        </w:rPr>
      </w:pPr>
      <w:r w:rsidRPr="00DE37F8">
        <w:rPr>
          <w:rFonts w:ascii="Garamond" w:hAnsi="Garamond"/>
          <w:color w:val="000000" w:themeColor="text1"/>
          <w:sz w:val="24"/>
          <w:szCs w:val="24"/>
        </w:rPr>
        <w:t>Fener identifikimi Zbatimi</w:t>
      </w:r>
    </w:p>
    <w:p w14:paraId="3C4E1262" w14:textId="77777777" w:rsidR="00086295" w:rsidRPr="00DE37F8" w:rsidRDefault="00086295" w:rsidP="00DB3248">
      <w:pPr>
        <w:pStyle w:val="ListParagraph"/>
        <w:tabs>
          <w:tab w:val="left" w:pos="72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5.3.3.8</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fener identifikimi duhet të sigurohet në një aerodrom i cili është menduar për përdorim gjatë natës dhe nuk mund të identifikohet lehtësisht nga ajri me mjete të tjera.</w:t>
      </w:r>
    </w:p>
    <w:p w14:paraId="1A24146B" w14:textId="77777777" w:rsidR="00086295" w:rsidRPr="00DE37F8" w:rsidRDefault="00086295" w:rsidP="00DB3248">
      <w:pPr>
        <w:ind w:firstLine="284"/>
        <w:jc w:val="both"/>
        <w:rPr>
          <w:rFonts w:ascii="Garamond" w:hAnsi="Garamond"/>
          <w:i/>
          <w:iCs/>
          <w:color w:val="000000" w:themeColor="text1"/>
          <w:sz w:val="24"/>
          <w:szCs w:val="24"/>
        </w:rPr>
      </w:pPr>
      <w:r w:rsidRPr="00DE37F8">
        <w:rPr>
          <w:rFonts w:ascii="Garamond" w:hAnsi="Garamond"/>
          <w:b/>
          <w:bCs/>
          <w:i/>
          <w:iCs/>
          <w:color w:val="000000" w:themeColor="text1"/>
          <w:sz w:val="24"/>
          <w:szCs w:val="24"/>
        </w:rPr>
        <w:t>Vendndodhja</w:t>
      </w:r>
    </w:p>
    <w:p w14:paraId="7530060A" w14:textId="77777777" w:rsidR="00086295" w:rsidRPr="00DE37F8" w:rsidRDefault="00086295" w:rsidP="00DB3248">
      <w:pPr>
        <w:pStyle w:val="ListParagraph"/>
        <w:tabs>
          <w:tab w:val="left" w:pos="720"/>
          <w:tab w:val="left" w:pos="14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5.3.3.9</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Feneri i identifikimit duhet të vendoset në aerodrom në një zonë me ndriçim të ulët të sfondit të ambientit.</w:t>
      </w:r>
    </w:p>
    <w:p w14:paraId="4E649E2D" w14:textId="7AE18139" w:rsidR="00086295" w:rsidRPr="00DE37F8" w:rsidRDefault="00086295" w:rsidP="00DB3248">
      <w:pPr>
        <w:pStyle w:val="ListParagraph"/>
        <w:tabs>
          <w:tab w:val="left" w:pos="72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5.3.3.10</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Vendndodhja e fenerit mund të jetë e tillë që feneri të mos mbulohet nga objektet në drejtime të rëndësishme dhe nuk e mjegullon shikimin e një piloti që po afrohet n</w:t>
      </w:r>
      <w:r w:rsidR="003008D8"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ulje.</w:t>
      </w:r>
    </w:p>
    <w:p w14:paraId="0514F799" w14:textId="77777777" w:rsidR="00086295" w:rsidRPr="00DE37F8" w:rsidRDefault="00086295" w:rsidP="00DB3248">
      <w:pPr>
        <w:pStyle w:val="Heading5"/>
        <w:tabs>
          <w:tab w:val="left" w:pos="720"/>
        </w:tabs>
        <w:spacing w:before="0"/>
        <w:ind w:firstLine="284"/>
        <w:jc w:val="both"/>
        <w:rPr>
          <w:rFonts w:ascii="Garamond" w:hAnsi="Garamond"/>
          <w:color w:val="000000" w:themeColor="text1"/>
          <w:sz w:val="24"/>
          <w:szCs w:val="24"/>
        </w:rPr>
      </w:pPr>
      <w:r w:rsidRPr="00DE37F8">
        <w:rPr>
          <w:rFonts w:ascii="Garamond" w:hAnsi="Garamond"/>
          <w:color w:val="000000" w:themeColor="text1"/>
          <w:sz w:val="24"/>
          <w:szCs w:val="24"/>
        </w:rPr>
        <w:t>Karakteristikat</w:t>
      </w:r>
    </w:p>
    <w:p w14:paraId="106B547E" w14:textId="3CC57AE9" w:rsidR="00086295" w:rsidRPr="00DE37F8" w:rsidRDefault="00086295" w:rsidP="00DB3248">
      <w:pPr>
        <w:pStyle w:val="ListParagraph"/>
        <w:tabs>
          <w:tab w:val="left" w:pos="72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5.3.3.11</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fener identifikimi në një aerodrom në tokë duhet të shikohet nga të gjitha këndet e drejtimit magnetik. Shpërndarja vertikale e dritës duhet të shtrihet për lart n</w:t>
      </w:r>
      <w:r w:rsidR="003008D8" w:rsidRPr="00DE37F8">
        <w:rPr>
          <w:rFonts w:ascii="Garamond" w:hAnsi="Garamond"/>
          <w:color w:val="000000" w:themeColor="text1"/>
          <w:sz w:val="24"/>
          <w:szCs w:val="24"/>
        </w:rPr>
        <w:t>ë</w:t>
      </w:r>
      <w:r w:rsidR="00935FC6" w:rsidRPr="00DE37F8">
        <w:rPr>
          <w:rFonts w:ascii="Garamond" w:hAnsi="Garamond"/>
          <w:color w:val="000000" w:themeColor="text1"/>
          <w:sz w:val="24"/>
          <w:szCs w:val="24"/>
        </w:rPr>
        <w:t xml:space="preserve"> një </w:t>
      </w:r>
      <w:r w:rsidRPr="00DE37F8">
        <w:rPr>
          <w:rFonts w:ascii="Garamond" w:hAnsi="Garamond"/>
          <w:color w:val="000000" w:themeColor="text1"/>
          <w:sz w:val="24"/>
          <w:szCs w:val="24"/>
        </w:rPr>
        <w:t xml:space="preserve">nivel mbi tokë prej jo më shumë se 1° deri në një lartësi të përcaktuar </w:t>
      </w:r>
      <w:r w:rsidR="00935FC6" w:rsidRPr="00DE37F8">
        <w:rPr>
          <w:rFonts w:ascii="Garamond" w:hAnsi="Garamond"/>
          <w:color w:val="000000" w:themeColor="text1"/>
          <w:sz w:val="24"/>
          <w:szCs w:val="24"/>
        </w:rPr>
        <w:t xml:space="preserve">nga AAC-ja, </w:t>
      </w:r>
      <w:r w:rsidRPr="00DE37F8">
        <w:rPr>
          <w:rFonts w:ascii="Garamond" w:hAnsi="Garamond"/>
          <w:color w:val="000000" w:themeColor="text1"/>
          <w:sz w:val="24"/>
          <w:szCs w:val="24"/>
        </w:rPr>
        <w:t xml:space="preserve">i mjaftueshëm për të dhënë drejtim në lartësinë maksimale në të cilën feneri ka për qëllim të përdoret dhe intensiteti efektiv i pulsimit duhet </w:t>
      </w:r>
      <w:r w:rsidRPr="00DE37F8">
        <w:rPr>
          <w:rFonts w:ascii="Garamond" w:hAnsi="Garamond"/>
          <w:color w:val="000000" w:themeColor="text1"/>
          <w:sz w:val="24"/>
          <w:szCs w:val="24"/>
        </w:rPr>
        <w:lastRenderedPageBreak/>
        <w:t>të jetë jo më pak se 2 000 cd (qirinj).</w:t>
      </w:r>
    </w:p>
    <w:p w14:paraId="00952A30" w14:textId="0FB280EF" w:rsidR="00086295" w:rsidRPr="00DE37F8" w:rsidRDefault="00086295" w:rsidP="00DB3248">
      <w:pPr>
        <w:tabs>
          <w:tab w:val="left" w:pos="7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Në vendet ku nuk mund të shmanget niveli i lartë i ndriçimit të ambientit, intensiteti efektiv i pulsit mund të kërkohet të rritet me një faktor deri në një vlerë prej 10 herë</w:t>
      </w:r>
      <w:r w:rsidR="005622FB">
        <w:rPr>
          <w:rFonts w:ascii="Garamond" w:hAnsi="Garamond"/>
          <w:i/>
          <w:iCs/>
          <w:color w:val="000000" w:themeColor="text1"/>
          <w:sz w:val="24"/>
          <w:szCs w:val="24"/>
        </w:rPr>
        <w:t>sh</w:t>
      </w:r>
      <w:r w:rsidRPr="00DE37F8">
        <w:rPr>
          <w:rFonts w:ascii="Garamond" w:hAnsi="Garamond"/>
          <w:i/>
          <w:iCs/>
          <w:color w:val="000000" w:themeColor="text1"/>
          <w:sz w:val="24"/>
          <w:szCs w:val="24"/>
        </w:rPr>
        <w:t>.</w:t>
      </w:r>
    </w:p>
    <w:p w14:paraId="758020B1" w14:textId="712A6821" w:rsidR="00086295" w:rsidRPr="00DE37F8" w:rsidRDefault="00086295" w:rsidP="00DB3248">
      <w:pPr>
        <w:pStyle w:val="ListParagraph"/>
        <w:tabs>
          <w:tab w:val="left" w:pos="72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5.3.3.12</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fener identifikues duhet të tregojë dritë jeshile me ndërprerje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në një aerodrom në tokë dhe dritë të verdhë me </w:t>
      </w:r>
      <w:r w:rsidR="00935FC6" w:rsidRPr="00DE37F8">
        <w:rPr>
          <w:rFonts w:ascii="Garamond" w:hAnsi="Garamond"/>
          <w:color w:val="000000" w:themeColor="text1"/>
          <w:sz w:val="24"/>
          <w:szCs w:val="24"/>
        </w:rPr>
        <w:t>ndërprerje</w:t>
      </w:r>
      <w:r w:rsidRPr="00DE37F8">
        <w:rPr>
          <w:rFonts w:ascii="Garamond" w:hAnsi="Garamond"/>
          <w:color w:val="000000" w:themeColor="text1"/>
          <w:sz w:val="24"/>
          <w:szCs w:val="24"/>
        </w:rPr>
        <w:t xml:space="preserve"> në një aerodrom në ujë.</w:t>
      </w:r>
    </w:p>
    <w:p w14:paraId="4F731B6A" w14:textId="77777777" w:rsidR="00086295" w:rsidRPr="00DE37F8" w:rsidRDefault="00086295" w:rsidP="00DB3248">
      <w:pPr>
        <w:pStyle w:val="ListParagraph"/>
        <w:tabs>
          <w:tab w:val="left" w:pos="72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5.3.3.13</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Karakteret e identifikimit duhet të transmetohen në Kodin Ndërkombëtar Mors.</w:t>
      </w:r>
    </w:p>
    <w:p w14:paraId="0DEF934B" w14:textId="77777777" w:rsidR="00086295" w:rsidRPr="00DE37F8" w:rsidRDefault="00086295" w:rsidP="00DB3248">
      <w:pPr>
        <w:pStyle w:val="ListParagraph"/>
        <w:tabs>
          <w:tab w:val="left" w:pos="720"/>
          <w:tab w:val="left" w:pos="40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w:t>
      </w:r>
      <w:r w:rsidR="00DB3248" w:rsidRPr="00DE37F8">
        <w:rPr>
          <w:rFonts w:ascii="Garamond" w:hAnsi="Garamond"/>
          <w:color w:val="000000" w:themeColor="text1"/>
          <w:sz w:val="24"/>
          <w:szCs w:val="24"/>
        </w:rPr>
        <w:t xml:space="preserve">4 </w:t>
      </w:r>
      <w:r w:rsidRPr="00DE37F8">
        <w:rPr>
          <w:rFonts w:ascii="Garamond" w:hAnsi="Garamond"/>
          <w:color w:val="000000" w:themeColor="text1"/>
          <w:sz w:val="24"/>
          <w:szCs w:val="24"/>
        </w:rPr>
        <w:t>Sistemet e ndriçimit të afrimit</w:t>
      </w:r>
    </w:p>
    <w:p w14:paraId="3AF2594C" w14:textId="77777777" w:rsidR="00086295" w:rsidRPr="00DE37F8" w:rsidRDefault="00086295" w:rsidP="00DB3248">
      <w:pPr>
        <w:pStyle w:val="Heading5"/>
        <w:tabs>
          <w:tab w:val="left" w:pos="72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7E588329" w14:textId="77777777" w:rsidR="00086295" w:rsidRPr="00DE37F8" w:rsidRDefault="00086295" w:rsidP="00DB3248">
      <w:pPr>
        <w:pStyle w:val="ListParagraph"/>
        <w:tabs>
          <w:tab w:val="left" w:pos="720"/>
          <w:tab w:val="left" w:pos="1400"/>
        </w:tabs>
        <w:ind w:left="0" w:firstLine="284"/>
        <w:jc w:val="both"/>
        <w:rPr>
          <w:rFonts w:ascii="Garamond" w:hAnsi="Garamond"/>
          <w:i/>
          <w:iCs/>
          <w:color w:val="000000" w:themeColor="text1"/>
          <w:sz w:val="24"/>
          <w:szCs w:val="24"/>
        </w:rPr>
      </w:pPr>
      <w:r w:rsidRPr="00DE37F8">
        <w:rPr>
          <w:rFonts w:ascii="Garamond" w:hAnsi="Garamond"/>
          <w:color w:val="000000" w:themeColor="text1"/>
          <w:sz w:val="24"/>
          <w:szCs w:val="24"/>
        </w:rPr>
        <w:t>5.3.4.1</w:t>
      </w:r>
      <w:r w:rsidR="00DB3248" w:rsidRPr="00DE37F8">
        <w:rPr>
          <w:rFonts w:ascii="Garamond" w:hAnsi="Garamond"/>
          <w:color w:val="000000" w:themeColor="text1"/>
          <w:sz w:val="24"/>
          <w:szCs w:val="24"/>
        </w:rPr>
        <w:t xml:space="preserve"> </w:t>
      </w:r>
      <w:r w:rsidRPr="00DE37F8">
        <w:rPr>
          <w:rFonts w:ascii="Garamond" w:hAnsi="Garamond"/>
          <w:i/>
          <w:iCs/>
          <w:color w:val="000000" w:themeColor="text1"/>
          <w:sz w:val="24"/>
          <w:szCs w:val="24"/>
        </w:rPr>
        <w:t>Zbatimi</w:t>
      </w:r>
    </w:p>
    <w:p w14:paraId="24ACB1D5" w14:textId="13E87F19" w:rsidR="00086295" w:rsidRPr="00DE37F8" w:rsidRDefault="00086295" w:rsidP="00DB3248">
      <w:pPr>
        <w:pStyle w:val="ListParagraph"/>
        <w:tabs>
          <w:tab w:val="left" w:pos="26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Pista pa </w:t>
      </w:r>
      <w:r w:rsidR="00935FC6" w:rsidRPr="00DE37F8">
        <w:rPr>
          <w:rFonts w:ascii="Garamond" w:hAnsi="Garamond"/>
          <w:color w:val="000000" w:themeColor="text1"/>
          <w:sz w:val="24"/>
          <w:szCs w:val="24"/>
        </w:rPr>
        <w:t>përdorim</w:t>
      </w:r>
      <w:r w:rsidRPr="00DE37F8">
        <w:rPr>
          <w:rFonts w:ascii="Garamond" w:hAnsi="Garamond"/>
          <w:color w:val="000000" w:themeColor="text1"/>
          <w:sz w:val="24"/>
          <w:szCs w:val="24"/>
        </w:rPr>
        <w:t xml:space="preserve"> të </w:t>
      </w:r>
      <w:r w:rsidR="00935FC6" w:rsidRPr="00DE37F8">
        <w:rPr>
          <w:rFonts w:ascii="Garamond" w:hAnsi="Garamond"/>
          <w:color w:val="000000" w:themeColor="text1"/>
          <w:sz w:val="24"/>
          <w:szCs w:val="24"/>
        </w:rPr>
        <w:t>instrumenteve</w:t>
      </w:r>
    </w:p>
    <w:p w14:paraId="102F0EA0" w14:textId="214FE582" w:rsidR="00086295" w:rsidRPr="00DE37F8" w:rsidRDefault="00086295" w:rsidP="00DB3248">
      <w:pPr>
        <w:tabs>
          <w:tab w:val="left" w:pos="72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Aty ku është e mundur praktikisht, mund të sigurohet një sistem ndriçimi i thjeshtë i afrimit siç është specifikuar në 5.3.4.2 deri 5.3.4.7 për t</w:t>
      </w:r>
      <w:r w:rsidR="00A759AC" w:rsidRPr="00DE37F8">
        <w:rPr>
          <w:rFonts w:ascii="Garamond" w:hAnsi="Garamond"/>
          <w:color w:val="000000" w:themeColor="text1"/>
          <w:sz w:val="24"/>
          <w:szCs w:val="24"/>
        </w:rPr>
        <w:t>’</w:t>
      </w:r>
      <w:r w:rsidRPr="00DE37F8">
        <w:rPr>
          <w:rFonts w:ascii="Garamond" w:hAnsi="Garamond"/>
          <w:color w:val="000000" w:themeColor="text1"/>
          <w:sz w:val="24"/>
          <w:szCs w:val="24"/>
        </w:rPr>
        <w:t xml:space="preserve">i shërbyer një piste pa </w:t>
      </w:r>
      <w:r w:rsidR="00935FC6" w:rsidRPr="00DE37F8">
        <w:rPr>
          <w:rFonts w:ascii="Garamond" w:hAnsi="Garamond"/>
          <w:color w:val="000000" w:themeColor="text1"/>
          <w:sz w:val="24"/>
          <w:szCs w:val="24"/>
        </w:rPr>
        <w:t>përdorim</w:t>
      </w:r>
      <w:r w:rsidRPr="00DE37F8">
        <w:rPr>
          <w:rFonts w:ascii="Garamond" w:hAnsi="Garamond"/>
          <w:color w:val="000000" w:themeColor="text1"/>
          <w:sz w:val="24"/>
          <w:szCs w:val="24"/>
        </w:rPr>
        <w:t xml:space="preserve"> t</w:t>
      </w:r>
      <w:r w:rsidR="00935FC6"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w:t>
      </w:r>
      <w:r w:rsidR="00935FC6" w:rsidRPr="00DE37F8">
        <w:rPr>
          <w:rFonts w:ascii="Garamond" w:hAnsi="Garamond"/>
          <w:color w:val="000000" w:themeColor="text1"/>
          <w:sz w:val="24"/>
          <w:szCs w:val="24"/>
        </w:rPr>
        <w:t>instrumenteve</w:t>
      </w:r>
      <w:r w:rsidRPr="00DE37F8">
        <w:rPr>
          <w:rFonts w:ascii="Garamond" w:hAnsi="Garamond"/>
          <w:color w:val="000000" w:themeColor="text1"/>
          <w:sz w:val="24"/>
          <w:szCs w:val="24"/>
        </w:rPr>
        <w:t xml:space="preserve"> ku numri i kodit është 3 ose 4 dhe i destinuar për përdorim gjatë natës, përveç rasteve kur pista përdoret vetëm në kushte të mira shikueshmërie dhe sigurohen udhëzime të mjaftueshme nga mjetet e tjera ndihmëse vizuale. </w:t>
      </w:r>
    </w:p>
    <w:p w14:paraId="7850C638" w14:textId="6BD567E7" w:rsidR="00086295" w:rsidRPr="00DE37F8" w:rsidRDefault="00086295" w:rsidP="00DB3248">
      <w:pPr>
        <w:tabs>
          <w:tab w:val="left" w:pos="7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Një sistem ndriçimi i thjeshtë i afrimit</w:t>
      </w:r>
      <w:r w:rsidR="00100B5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gjithashtu</w:t>
      </w:r>
      <w:r w:rsidR="00100B5C"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mund të ofrojë drejtime vizuale gjatë ditës.</w:t>
      </w:r>
    </w:p>
    <w:p w14:paraId="4DD15817" w14:textId="6F086FA3" w:rsidR="00086295" w:rsidRPr="00DE37F8" w:rsidRDefault="00086295" w:rsidP="00DB3248">
      <w:pPr>
        <w:pStyle w:val="ListParagraph"/>
        <w:tabs>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Pistë me afrim jopreciz</w:t>
      </w:r>
    </w:p>
    <w:p w14:paraId="732D4D09" w14:textId="331FCBE8" w:rsidR="00086295" w:rsidRPr="00DE37F8" w:rsidRDefault="00086295" w:rsidP="00DB3248">
      <w:pPr>
        <w:pStyle w:val="BodyText"/>
        <w:tabs>
          <w:tab w:val="left" w:pos="18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Aty ku është e mundur praktikisht, një sistem ndriçimi i thjeshtë i afrimit siç është specifikuar në 5.3.4.2 deri 5.3.4.7 duhet të sigurohet për t’i shërbyer një piste të afrimit </w:t>
      </w:r>
      <w:r w:rsidR="00442792" w:rsidRPr="00DE37F8">
        <w:rPr>
          <w:rFonts w:ascii="Garamond" w:hAnsi="Garamond"/>
          <w:color w:val="000000" w:themeColor="text1"/>
          <w:sz w:val="24"/>
          <w:szCs w:val="24"/>
        </w:rPr>
        <w:t>jo</w:t>
      </w:r>
      <w:r w:rsidRPr="00DE37F8">
        <w:rPr>
          <w:rFonts w:ascii="Garamond" w:hAnsi="Garamond"/>
          <w:color w:val="000000" w:themeColor="text1"/>
          <w:sz w:val="24"/>
          <w:szCs w:val="24"/>
        </w:rPr>
        <w:t>preciz, përveç kur pista përdoret vetëm në kushte të shikueshmërisë së mirë dhe sigurohen drejtime të mjaftueshme nga mjetet e tjera vizuale.</w:t>
      </w:r>
    </w:p>
    <w:p w14:paraId="2BF13494" w14:textId="1C2A22C2" w:rsidR="00086295" w:rsidRPr="00DE37F8" w:rsidRDefault="00086295" w:rsidP="00DB324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Është e këshillueshme të merret në konsideratë instalimi i një sistemi të ndriçimit të afrimit preciz të kategorisë I ose shtimi i një sistemi ndriçimi i drejtimit për në pistë.</w:t>
      </w:r>
    </w:p>
    <w:p w14:paraId="5F7AD13A" w14:textId="3B9B7B78" w:rsidR="00086295" w:rsidRPr="00DE37F8" w:rsidRDefault="00086295" w:rsidP="00DB3248">
      <w:pPr>
        <w:pStyle w:val="ListParagraph"/>
        <w:tabs>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C.</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Pistë e afrimit preciz kategoria I</w:t>
      </w:r>
    </w:p>
    <w:p w14:paraId="05B99882" w14:textId="36928861" w:rsidR="00086295" w:rsidRPr="00DE37F8" w:rsidRDefault="00086295" w:rsidP="00DB3248">
      <w:pPr>
        <w:pStyle w:val="BodyText"/>
        <w:tabs>
          <w:tab w:val="left" w:pos="18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Aty ku është praktikisht e zbatueshme, duhet të sigurohet një sistem i ndriçimit të afrimit preciz të kategorisë I, siç është specifikuar në 5.3.4.8 deri 5.3.4.18, për t</w:t>
      </w:r>
      <w:r w:rsidR="00A759AC" w:rsidRPr="00DE37F8">
        <w:rPr>
          <w:rFonts w:ascii="Garamond" w:hAnsi="Garamond"/>
          <w:color w:val="000000" w:themeColor="text1"/>
          <w:sz w:val="24"/>
          <w:szCs w:val="24"/>
        </w:rPr>
        <w:t>’</w:t>
      </w:r>
      <w:r w:rsidRPr="00DE37F8">
        <w:rPr>
          <w:rFonts w:ascii="Garamond" w:hAnsi="Garamond"/>
          <w:color w:val="000000" w:themeColor="text1"/>
          <w:sz w:val="24"/>
          <w:szCs w:val="24"/>
        </w:rPr>
        <w:t>i shërbyer një piste të afrimit preciz kategoria I.</w:t>
      </w:r>
    </w:p>
    <w:p w14:paraId="3C1C5F0F" w14:textId="61AF6C14" w:rsidR="00086295" w:rsidRPr="00DE37F8" w:rsidRDefault="00086295" w:rsidP="00DB3248">
      <w:pPr>
        <w:pStyle w:val="ListParagraph"/>
        <w:tabs>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D.</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Pistë e afrimit preciz kategoritë II dhe III</w:t>
      </w:r>
    </w:p>
    <w:p w14:paraId="2777A641" w14:textId="2DAE98B0" w:rsidR="00086295" w:rsidRPr="00DE37F8" w:rsidRDefault="00086295" w:rsidP="00DB3248">
      <w:pPr>
        <w:pStyle w:val="BodyText"/>
        <w:tabs>
          <w:tab w:val="left" w:pos="18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Një sistem i ndriçimit së afrimit preciz të kategorisë I</w:t>
      </w:r>
      <w:r w:rsidR="00D70BA7">
        <w:rPr>
          <w:rFonts w:ascii="Garamond" w:hAnsi="Garamond"/>
          <w:color w:val="000000" w:themeColor="text1"/>
          <w:sz w:val="24"/>
          <w:szCs w:val="24"/>
        </w:rPr>
        <w:t>,</w:t>
      </w:r>
      <w:r w:rsidRPr="00DE37F8">
        <w:rPr>
          <w:rFonts w:ascii="Garamond" w:hAnsi="Garamond"/>
          <w:color w:val="000000" w:themeColor="text1"/>
          <w:sz w:val="24"/>
          <w:szCs w:val="24"/>
        </w:rPr>
        <w:t xml:space="preserve"> siç është specifikuar në 5.3.4.19 deri 5.3.4.35 duhet të sigurohet për t’i shërbyer një piste të afrimit preciz kategori</w:t>
      </w:r>
      <w:r w:rsidR="00A53313" w:rsidRPr="00DE37F8">
        <w:rPr>
          <w:rFonts w:ascii="Garamond" w:hAnsi="Garamond"/>
          <w:color w:val="000000" w:themeColor="text1"/>
          <w:sz w:val="24"/>
          <w:szCs w:val="24"/>
        </w:rPr>
        <w:t>të</w:t>
      </w:r>
      <w:r w:rsidRPr="00DE37F8">
        <w:rPr>
          <w:rFonts w:ascii="Garamond" w:hAnsi="Garamond"/>
          <w:color w:val="000000" w:themeColor="text1"/>
          <w:sz w:val="24"/>
          <w:szCs w:val="24"/>
        </w:rPr>
        <w:t xml:space="preserve"> II ose III.</w:t>
      </w:r>
    </w:p>
    <w:p w14:paraId="3431E35B" w14:textId="77777777" w:rsidR="00086295" w:rsidRPr="00DE37F8" w:rsidRDefault="00086295" w:rsidP="00DB3248">
      <w:pPr>
        <w:pStyle w:val="Heading5"/>
        <w:tabs>
          <w:tab w:val="left" w:pos="180"/>
        </w:tabs>
        <w:spacing w:before="0"/>
        <w:ind w:firstLine="284"/>
        <w:jc w:val="both"/>
        <w:rPr>
          <w:rFonts w:ascii="Garamond" w:hAnsi="Garamond"/>
          <w:color w:val="000000" w:themeColor="text1"/>
          <w:sz w:val="24"/>
          <w:szCs w:val="24"/>
        </w:rPr>
      </w:pPr>
      <w:r w:rsidRPr="00DE37F8">
        <w:rPr>
          <w:rFonts w:ascii="Garamond" w:hAnsi="Garamond"/>
          <w:color w:val="000000" w:themeColor="text1"/>
          <w:sz w:val="24"/>
          <w:szCs w:val="24"/>
        </w:rPr>
        <w:t>Sistem ndriçimi i thjeshtë i afrimit</w:t>
      </w:r>
    </w:p>
    <w:p w14:paraId="78EBE86E" w14:textId="77777777" w:rsidR="00086295" w:rsidRPr="00DE37F8" w:rsidRDefault="00086295" w:rsidP="00DB3248">
      <w:pPr>
        <w:tabs>
          <w:tab w:val="left" w:pos="180"/>
        </w:tabs>
        <w:ind w:firstLine="284"/>
        <w:jc w:val="both"/>
        <w:rPr>
          <w:rFonts w:ascii="Garamond" w:hAnsi="Garamond"/>
          <w:b/>
          <w:bCs/>
          <w:i/>
          <w:iCs/>
          <w:color w:val="000000" w:themeColor="text1"/>
          <w:sz w:val="24"/>
          <w:szCs w:val="24"/>
        </w:rPr>
      </w:pPr>
      <w:r w:rsidRPr="00DE37F8">
        <w:rPr>
          <w:rFonts w:ascii="Garamond" w:hAnsi="Garamond"/>
          <w:b/>
          <w:bCs/>
          <w:i/>
          <w:iCs/>
          <w:color w:val="000000" w:themeColor="text1"/>
          <w:sz w:val="24"/>
          <w:szCs w:val="24"/>
        </w:rPr>
        <w:t>Vendndodhja</w:t>
      </w:r>
    </w:p>
    <w:p w14:paraId="0D40C404" w14:textId="6E0BF590" w:rsidR="00086295" w:rsidRPr="00DE37F8" w:rsidRDefault="00086295" w:rsidP="00DB3248">
      <w:pPr>
        <w:pStyle w:val="ListParagraph"/>
        <w:tabs>
          <w:tab w:val="left" w:pos="18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5.3.4.2</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sistem ndriçimi i thjeshtë i afrimit duhet të përbëhet nga një rresht i dritave në vijën qendrore të shtrirë të pistës që shtrihet, sa të jetë e mundur, mbi një distancë prej jo më pak se 420 m larg pragut</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me një rresht të dritave që formojnë një shirit travers 18 m ose 30 m në gjatësi në një distancë prej 300 m larg pragut.</w:t>
      </w:r>
    </w:p>
    <w:p w14:paraId="08AC9144" w14:textId="77777777" w:rsidR="00086295" w:rsidRPr="00DE37F8" w:rsidRDefault="00086295" w:rsidP="00DB3248">
      <w:pPr>
        <w:pStyle w:val="ListParagraph"/>
        <w:tabs>
          <w:tab w:val="left" w:pos="18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5.3.4.3</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Shiriti i dritave travers duhet të jenë sa më shumë të jetë e mundur në një vijë të drejtë horizontale me kënd të drejtë me, dhe e ndarë përgjysmë nga vija e dritave të vijës qendrore. Shiriti i dritave travers duhet të vendosen në mënyrë të tillë që të prodhojnë një efekt linear, me përjashtim të rasteve kur përdoret një shirit travers 30 m, ku mund të lihen boshllëqe në çdo anë të vijës qendrore. Këto boshllëqe duhet të mbahen në minimum për të plotësuar kërkesat lokale dhe secila nuk duhet të kalojë 6 m.</w:t>
      </w:r>
    </w:p>
    <w:p w14:paraId="5F4D9FF0" w14:textId="452EE9C4" w:rsidR="00086295" w:rsidRPr="00DE37F8" w:rsidRDefault="00086295" w:rsidP="00DB324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Përdoren hapësirat për shiritin e dritave travers nga 1 m deri në 4 m. Boshllëqet në secilën anë të vijës qendrore mund të përmirësojë udhëzimin e drejtimit kur afrimet bëhen me një gabim anësor dhe lehtësojnë lëvizjen e automjeteve të shpëtimit dhe zjarrfikësve.</w:t>
      </w:r>
    </w:p>
    <w:p w14:paraId="3FFDA9E8" w14:textId="4DC1954B" w:rsidR="00086295" w:rsidRPr="00DE37F8" w:rsidRDefault="00086295" w:rsidP="00DB324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Shih </w:t>
      </w:r>
      <w:r w:rsidR="00804C37" w:rsidRPr="00DE37F8">
        <w:rPr>
          <w:rFonts w:ascii="Garamond" w:hAnsi="Garamond"/>
          <w:i/>
          <w:iCs/>
          <w:color w:val="000000" w:themeColor="text1"/>
          <w:sz w:val="24"/>
          <w:szCs w:val="24"/>
        </w:rPr>
        <w:t xml:space="preserve">bashkëlidhjen </w:t>
      </w:r>
      <w:r w:rsidRPr="00DE37F8">
        <w:rPr>
          <w:rFonts w:ascii="Garamond" w:hAnsi="Garamond"/>
          <w:i/>
          <w:iCs/>
          <w:color w:val="000000" w:themeColor="text1"/>
          <w:sz w:val="24"/>
          <w:szCs w:val="24"/>
        </w:rPr>
        <w:t xml:space="preserve">A, </w:t>
      </w:r>
      <w:r w:rsidR="00935FC6"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12, për udhëzime për tolerancën e instalimit.</w:t>
      </w:r>
    </w:p>
    <w:p w14:paraId="016BFC75" w14:textId="77777777" w:rsidR="00086295" w:rsidRPr="00DE37F8" w:rsidRDefault="00086295" w:rsidP="00DB3248">
      <w:pPr>
        <w:pStyle w:val="ListParagraph"/>
        <w:tabs>
          <w:tab w:val="left" w:pos="18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5.3.4.4</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Dritat që formojnë vijën qendrore duhet të vendosen në intervale gjatësore prej 60 m, me përjashtim të rastit kur dëshirohet të përmirësohet drejtimi, mund të përdoret një interval prej 30 m. </w:t>
      </w:r>
      <w:r w:rsidRPr="00DE37F8">
        <w:rPr>
          <w:rFonts w:ascii="Garamond" w:hAnsi="Garamond"/>
          <w:color w:val="000000" w:themeColor="text1"/>
          <w:sz w:val="24"/>
          <w:szCs w:val="24"/>
        </w:rPr>
        <w:lastRenderedPageBreak/>
        <w:t>Drita e fillimit duhet të vendoset ose 60 m ose 30 m larg pragut, në varësi të intervalit gjatësor të përzgjedhur për dritat e vijës qendrore.</w:t>
      </w:r>
    </w:p>
    <w:p w14:paraId="26C0B972" w14:textId="77777777" w:rsidR="00086295" w:rsidRPr="00DE37F8" w:rsidRDefault="00086295" w:rsidP="00DB3248">
      <w:pPr>
        <w:pStyle w:val="ListParagraph"/>
        <w:tabs>
          <w:tab w:val="left" w:pos="18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5.3.4.5</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Nëse nuk është fizikisht e mundur të sigurohet një vijë qendrore që shtrihet në një distancë prej 420 m larg pragut, ajo mund të zgjatet deri në 300 m në mënyrë që të përfshijë shiritin travers. Nëse kjo nuk është e mundur, dritat e vijës qendrore mund të shtrihen për aq sa është e mundur, dhe secila dritë e vijës së qendrës mund të përbëhet nga një baretë (tufë drejtkëndore me drita) të paktën 3 metra e gjatë. Në varësi të sistemit të afrimit që ka një shirit travers 300 m larg pragut, mund të sigurohet një shirit travers shtesë 150 m larg pragut.</w:t>
      </w:r>
    </w:p>
    <w:p w14:paraId="4A9712F2" w14:textId="77777777" w:rsidR="00086295" w:rsidRPr="00DE37F8" w:rsidRDefault="00086295" w:rsidP="00DB3248">
      <w:pPr>
        <w:pStyle w:val="ListParagraph"/>
        <w:tabs>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5.3.4.6</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Sistemi duhet të shtrihet sa më pranë që të jetë e mundur në planin horizontal që kalon përmes pragut, me kusht që:</w:t>
      </w:r>
    </w:p>
    <w:p w14:paraId="20BEACAA" w14:textId="0C93CE96" w:rsidR="00086295" w:rsidRPr="00DE37F8" w:rsidRDefault="00086295" w:rsidP="00DB3248">
      <w:pPr>
        <w:pStyle w:val="ListParagraph"/>
        <w:tabs>
          <w:tab w:val="left" w:pos="62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asnjë objekt, përveç antenës së drejtuar ILS apo MLS, nuk duhet të dalë jasht</w:t>
      </w:r>
      <w:r w:rsidR="00935FC6"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planit t</w:t>
      </w:r>
      <w:r w:rsidR="00F70819"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dritave të afrimit brenda një distance prej 60 m nga vija qendrore e sistemit; dhe</w:t>
      </w:r>
    </w:p>
    <w:p w14:paraId="4DF2B05A" w14:textId="77777777" w:rsidR="00086295" w:rsidRPr="00DE37F8" w:rsidRDefault="00086295" w:rsidP="00DB3248">
      <w:pPr>
        <w:pStyle w:val="ListParagraph"/>
        <w:tabs>
          <w:tab w:val="left" w:pos="62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asnjë dritë, përveç një drite të vendosur brenda pjesës qendrore të shiritit të dritave travers ose baretë e vijës qendrore (jo pjesët anësore të tyre), përveç kalimit sipër nga një avion që është duke u afruar.</w:t>
      </w:r>
    </w:p>
    <w:p w14:paraId="7264482E" w14:textId="1A0A52E2" w:rsidR="00086295" w:rsidRPr="00DE37F8" w:rsidRDefault="00086295" w:rsidP="00DB3248">
      <w:pPr>
        <w:pStyle w:val="BodyText"/>
        <w:tabs>
          <w:tab w:val="left" w:pos="620"/>
          <w:tab w:val="left" w:pos="7920"/>
          <w:tab w:val="left" w:pos="818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Çdo antenë e drejtuar ILS apo MLS, e vendosur jashtë planit të dritave,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duhet të trajtohet si një pengesë dhe duhet të shenjohet dhe duhet të vendoset një dritë në përputhje me rrethanat.</w:t>
      </w:r>
    </w:p>
    <w:p w14:paraId="0C32049A" w14:textId="77777777" w:rsidR="00086295" w:rsidRPr="00DE37F8" w:rsidRDefault="00086295" w:rsidP="00DB3248">
      <w:pPr>
        <w:pStyle w:val="Heading5"/>
        <w:tabs>
          <w:tab w:val="left" w:pos="620"/>
          <w:tab w:val="left" w:pos="7920"/>
          <w:tab w:val="left" w:pos="8180"/>
        </w:tabs>
        <w:spacing w:before="0"/>
        <w:ind w:firstLine="284"/>
        <w:jc w:val="both"/>
        <w:rPr>
          <w:rFonts w:ascii="Garamond" w:hAnsi="Garamond"/>
          <w:color w:val="000000" w:themeColor="text1"/>
          <w:sz w:val="24"/>
          <w:szCs w:val="24"/>
        </w:rPr>
      </w:pPr>
      <w:r w:rsidRPr="00DE37F8">
        <w:rPr>
          <w:rFonts w:ascii="Garamond" w:hAnsi="Garamond"/>
          <w:b/>
          <w:i/>
          <w:color w:val="000000" w:themeColor="text1"/>
          <w:sz w:val="24"/>
          <w:szCs w:val="24"/>
        </w:rPr>
        <w:t>Karakteristika</w:t>
      </w:r>
      <w:r w:rsidRPr="00DE37F8">
        <w:rPr>
          <w:rFonts w:ascii="Garamond" w:hAnsi="Garamond"/>
          <w:color w:val="000000" w:themeColor="text1"/>
          <w:sz w:val="24"/>
          <w:szCs w:val="24"/>
        </w:rPr>
        <w:t>t</w:t>
      </w:r>
    </w:p>
    <w:p w14:paraId="75E72D08" w14:textId="77777777" w:rsidR="00086295" w:rsidRPr="00DE37F8" w:rsidRDefault="00086295" w:rsidP="00DB3248">
      <w:pPr>
        <w:pStyle w:val="ListParagraph"/>
        <w:tabs>
          <w:tab w:val="left" w:pos="620"/>
          <w:tab w:val="left" w:pos="1400"/>
          <w:tab w:val="left" w:pos="7920"/>
          <w:tab w:val="left" w:pos="8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5.3.4.7</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Dritat e një sistemi ndriçimi të thjeshtë të afrimit duhet të jenë drita fikse dhe ngjyra e dritave duhet të jetë e tillë që të sigurojë që sistemi të dallohet lehtësisht nga dritat e tjera aeronautike të tokës dhe nga ndriçimi i jashtëm nëse është i pranishëm. Çdo dritë e vijës qendrore duhet të përbëhet nga:</w:t>
      </w:r>
    </w:p>
    <w:p w14:paraId="40B788BD" w14:textId="77777777" w:rsidR="00086295" w:rsidRPr="00DE37F8" w:rsidRDefault="00086295" w:rsidP="00DB3248">
      <w:pPr>
        <w:pStyle w:val="ListParagraph"/>
        <w:tabs>
          <w:tab w:val="left" w:pos="620"/>
          <w:tab w:val="left" w:pos="1020"/>
          <w:tab w:val="left" w:pos="7920"/>
          <w:tab w:val="left" w:pos="8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burim i vetëm; ose</w:t>
      </w:r>
    </w:p>
    <w:p w14:paraId="5C0585D0" w14:textId="77777777" w:rsidR="00086295" w:rsidRPr="00DE37F8" w:rsidRDefault="00086295" w:rsidP="00DB3248">
      <w:pPr>
        <w:pStyle w:val="ListParagraph"/>
        <w:tabs>
          <w:tab w:val="left" w:pos="620"/>
          <w:tab w:val="left" w:pos="1020"/>
          <w:tab w:val="left" w:pos="7920"/>
          <w:tab w:val="left" w:pos="8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baretë (grup dritash në formë drejtkëndore) të paktën 3 metra e gjatë.</w:t>
      </w:r>
    </w:p>
    <w:p w14:paraId="5AEB5D85" w14:textId="4A491E4D" w:rsidR="00086295" w:rsidRPr="00DE37F8" w:rsidRDefault="00086295" w:rsidP="00DB3248">
      <w:pPr>
        <w:tabs>
          <w:tab w:val="left" w:pos="620"/>
          <w:tab w:val="left" w:pos="7920"/>
          <w:tab w:val="left" w:pos="8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35FC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Kur bareta si në pikën b) është e përbërë nga drita që i afrohen pikës së burimit, rekomandohet ruajtja e një hapësirë prej 1.5 metrash midis dritave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ngjitur.</w:t>
      </w:r>
    </w:p>
    <w:p w14:paraId="126F92CF" w14:textId="131264F8" w:rsidR="00086295" w:rsidRPr="00DE37F8" w:rsidRDefault="00086295" w:rsidP="00DB3248">
      <w:pPr>
        <w:tabs>
          <w:tab w:val="left" w:pos="620"/>
          <w:tab w:val="left" w:pos="7920"/>
          <w:tab w:val="left" w:pos="8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Mund të jetë e këshillueshme që të përdoren baretat me gjatësi 4 m në qoftë se pritet që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sistemi i ndriçimit të thjeshtë të afrimit të zhvillohet në një sistem të ndriçimit të afrimit preciz.</w:t>
      </w:r>
    </w:p>
    <w:p w14:paraId="5D5FBA5B" w14:textId="0FADF90C" w:rsidR="00086295" w:rsidRPr="00DE37F8" w:rsidRDefault="00086295" w:rsidP="00DB3248">
      <w:pPr>
        <w:tabs>
          <w:tab w:val="left" w:pos="620"/>
          <w:tab w:val="left" w:pos="7920"/>
          <w:tab w:val="left" w:pos="8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3</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Në vendet ku identifikimi i sistemit të ndriçimit të thjeshtë të afrimit është i vështirë gjatë natës për shkak të dritave përreth, dritat e ndezjes së rendit të instaluar në pjesën e jashtme të sistemit mund ta zgjidhin këtë problem.</w:t>
      </w:r>
    </w:p>
    <w:p w14:paraId="3C7D26E0" w14:textId="77777777" w:rsidR="00086295" w:rsidRPr="00DE37F8" w:rsidRDefault="00086295" w:rsidP="00DB3248">
      <w:pPr>
        <w:pStyle w:val="Heading5"/>
        <w:tabs>
          <w:tab w:val="left" w:pos="620"/>
          <w:tab w:val="left" w:pos="7920"/>
          <w:tab w:val="left" w:pos="8180"/>
        </w:tabs>
        <w:spacing w:before="0"/>
        <w:ind w:firstLine="284"/>
        <w:jc w:val="both"/>
        <w:rPr>
          <w:rFonts w:ascii="Garamond" w:hAnsi="Garamond"/>
          <w:color w:val="000000" w:themeColor="text1"/>
          <w:sz w:val="24"/>
          <w:szCs w:val="24"/>
        </w:rPr>
      </w:pPr>
      <w:r w:rsidRPr="00DE37F8">
        <w:rPr>
          <w:rFonts w:ascii="Garamond" w:hAnsi="Garamond"/>
          <w:color w:val="000000" w:themeColor="text1"/>
          <w:sz w:val="24"/>
          <w:szCs w:val="24"/>
        </w:rPr>
        <w:t>Sistemi i ndriçimit të afrimit preciz të kategorisë I</w:t>
      </w:r>
    </w:p>
    <w:p w14:paraId="284935D8" w14:textId="77777777" w:rsidR="00086295" w:rsidRPr="00DE37F8" w:rsidRDefault="00086295" w:rsidP="00DB3248">
      <w:pPr>
        <w:tabs>
          <w:tab w:val="left" w:pos="620"/>
          <w:tab w:val="left" w:pos="7920"/>
          <w:tab w:val="left" w:pos="8180"/>
        </w:tabs>
        <w:ind w:firstLine="284"/>
        <w:jc w:val="both"/>
        <w:rPr>
          <w:rFonts w:ascii="Garamond" w:hAnsi="Garamond"/>
          <w:b/>
          <w:bCs/>
          <w:i/>
          <w:iCs/>
          <w:color w:val="000000" w:themeColor="text1"/>
          <w:sz w:val="24"/>
          <w:szCs w:val="24"/>
        </w:rPr>
      </w:pPr>
      <w:r w:rsidRPr="00DE37F8">
        <w:rPr>
          <w:rFonts w:ascii="Garamond" w:hAnsi="Garamond"/>
          <w:b/>
          <w:bCs/>
          <w:i/>
          <w:iCs/>
          <w:color w:val="000000" w:themeColor="text1"/>
          <w:sz w:val="24"/>
          <w:szCs w:val="24"/>
        </w:rPr>
        <w:t>Vendndodhja</w:t>
      </w:r>
    </w:p>
    <w:p w14:paraId="1BA36A79" w14:textId="77777777" w:rsidR="00086295" w:rsidRPr="00DE37F8" w:rsidRDefault="00086295" w:rsidP="00DB3248">
      <w:pPr>
        <w:pStyle w:val="ListParagraph"/>
        <w:tabs>
          <w:tab w:val="left" w:pos="620"/>
          <w:tab w:val="left" w:pos="1500"/>
          <w:tab w:val="left" w:pos="7920"/>
          <w:tab w:val="left" w:pos="8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5.3.4.8</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sistem i ndriçimit të afrimit preciz të kategorisë I duhet të përbëhet nga një rresht dritash në vijën qendrore të tejzgjatur në pistë, kudo që është e mundur, mbi një distancë prej 900 m larg pragut të pistës me një rresht dritash që formojnë një shirit travers 30 m të gjatë në një distancë prej 300 m larg pragut të pistës.</w:t>
      </w:r>
    </w:p>
    <w:p w14:paraId="673876FA" w14:textId="50AA4D84" w:rsidR="00086295" w:rsidRPr="00DE37F8" w:rsidRDefault="00086295" w:rsidP="00DB3248">
      <w:pPr>
        <w:tabs>
          <w:tab w:val="left" w:pos="620"/>
          <w:tab w:val="left" w:pos="7920"/>
          <w:tab w:val="left" w:pos="8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Instalimi i një sistemi ndriçimi afrimi me gjatësi më të vogël se 900 m mund të rezultojë në kufizime operacionale në përdorimin e pistës. Shih </w:t>
      </w:r>
      <w:r w:rsidR="00804C37" w:rsidRPr="00DE37F8">
        <w:rPr>
          <w:rFonts w:ascii="Garamond" w:hAnsi="Garamond"/>
          <w:i/>
          <w:iCs/>
          <w:color w:val="000000" w:themeColor="text1"/>
          <w:sz w:val="24"/>
          <w:szCs w:val="24"/>
        </w:rPr>
        <w:t xml:space="preserve">bashkëlidhjen </w:t>
      </w:r>
      <w:r w:rsidRPr="00DE37F8">
        <w:rPr>
          <w:rFonts w:ascii="Garamond" w:hAnsi="Garamond"/>
          <w:i/>
          <w:iCs/>
          <w:color w:val="000000" w:themeColor="text1"/>
          <w:sz w:val="24"/>
          <w:szCs w:val="24"/>
        </w:rPr>
        <w:t xml:space="preserve">A, </w:t>
      </w:r>
      <w:r w:rsidR="00804C37"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12.</w:t>
      </w:r>
    </w:p>
    <w:p w14:paraId="7C39388C" w14:textId="77777777" w:rsidR="00086295" w:rsidRPr="00DE37F8" w:rsidRDefault="00086295" w:rsidP="00DB3248">
      <w:pPr>
        <w:pStyle w:val="ListParagraph"/>
        <w:tabs>
          <w:tab w:val="left" w:pos="62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5.3.4.9</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Dritat që formojnë shiritin travers duhet të jenë sa më shumë të jetë e mundur në një vijë të drejtë horizontale me kënd të drejtë me, dhe e ndarë përgjysmë nga vija e dritave të vijës qendrore. Dritat e shiritit travers duhet të vendosen në mënyrë të tillë që të prodhojnë një efekt linear, përveç boshllëqeve që mund të lihen në çdo anë të vijës qendrore. Këto boshllëqe duhet të mbahen në minimum për të përmbushur rregullat lokale dhe secila nuk duhet të kalojë 6 m.</w:t>
      </w:r>
    </w:p>
    <w:p w14:paraId="3A3B49FF" w14:textId="4D25F43B" w:rsidR="00086295" w:rsidRPr="00DE37F8" w:rsidRDefault="00086295" w:rsidP="00DB324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1</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Vendosja e </w:t>
      </w:r>
      <w:r w:rsidR="00935FC6" w:rsidRPr="00DE37F8">
        <w:rPr>
          <w:rFonts w:ascii="Garamond" w:hAnsi="Garamond"/>
          <w:i/>
          <w:iCs/>
          <w:color w:val="000000" w:themeColor="text1"/>
          <w:sz w:val="24"/>
          <w:szCs w:val="24"/>
        </w:rPr>
        <w:t>hapësirës</w:t>
      </w:r>
      <w:r w:rsidRPr="00DE37F8">
        <w:rPr>
          <w:rFonts w:ascii="Garamond" w:hAnsi="Garamond"/>
          <w:i/>
          <w:iCs/>
          <w:color w:val="000000" w:themeColor="text1"/>
          <w:sz w:val="24"/>
          <w:szCs w:val="24"/>
        </w:rPr>
        <w:t xml:space="preserve"> s</w:t>
      </w:r>
      <w:r w:rsidR="00F70819"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shiritit t</w:t>
      </w:r>
      <w:r w:rsidR="00F70819"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dritave e shiritit travers nga 1 deri në 4 m. Boshllëqet në secilën anë të vijës qendrore mund të përmirësojë udhëzimin e drejtimit kur afrimet bëhen me një gabim anësor dhe lehtësojnë lëvizjen e automjeteve të shpëtimit dhe zjarrfikësve.</w:t>
      </w:r>
    </w:p>
    <w:p w14:paraId="0F928E49" w14:textId="5B719510" w:rsidR="00086295" w:rsidRPr="00DE37F8" w:rsidRDefault="00086295" w:rsidP="00DB3248">
      <w:pPr>
        <w:tabs>
          <w:tab w:val="left" w:pos="62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2</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Shih </w:t>
      </w:r>
      <w:r w:rsidR="00804C37" w:rsidRPr="00DE37F8">
        <w:rPr>
          <w:rFonts w:ascii="Garamond" w:hAnsi="Garamond"/>
          <w:i/>
          <w:iCs/>
          <w:color w:val="000000" w:themeColor="text1"/>
          <w:sz w:val="24"/>
          <w:szCs w:val="24"/>
        </w:rPr>
        <w:t xml:space="preserve">bashkëlidhjen </w:t>
      </w:r>
      <w:r w:rsidRPr="00DE37F8">
        <w:rPr>
          <w:rFonts w:ascii="Garamond" w:hAnsi="Garamond"/>
          <w:i/>
          <w:iCs/>
          <w:color w:val="000000" w:themeColor="text1"/>
          <w:sz w:val="24"/>
          <w:szCs w:val="24"/>
        </w:rPr>
        <w:t xml:space="preserve">A, </w:t>
      </w:r>
      <w:r w:rsidR="00804C37"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12, për udhëzime për tolerancën e instalimeve.</w:t>
      </w:r>
    </w:p>
    <w:p w14:paraId="55E54629" w14:textId="77777777" w:rsidR="00086295" w:rsidRPr="00DE37F8" w:rsidRDefault="00086295" w:rsidP="00DB3248">
      <w:pPr>
        <w:pStyle w:val="ListParagraph"/>
        <w:tabs>
          <w:tab w:val="left" w:pos="62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5.3.4.10</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Dritat që formojnë vijën qendrore duhet të vendosen në intervale gjatësore prej 30 m me dritën më pranë të vendosur 30 m larg pragut të pistës.</w:t>
      </w:r>
    </w:p>
    <w:p w14:paraId="57C16384" w14:textId="100B22B7" w:rsidR="00086295" w:rsidRPr="00DE37F8" w:rsidRDefault="00086295" w:rsidP="00DB3248">
      <w:pPr>
        <w:pStyle w:val="ListParagraph"/>
        <w:tabs>
          <w:tab w:val="left" w:pos="620"/>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lastRenderedPageBreak/>
        <w:t>5.3.4.11</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Sistemi duhet vendosur sa më pranë që të jetë praktike te plani horizontal që kalon nëpërmjet pragut të pistës, që;</w:t>
      </w:r>
    </w:p>
    <w:p w14:paraId="3113A9E1" w14:textId="77777777" w:rsidR="00086295" w:rsidRPr="00DE37F8" w:rsidRDefault="00086295" w:rsidP="00DB3248">
      <w:pPr>
        <w:pStyle w:val="ListParagraph"/>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asnjë objekt, përveç antenës parabolike ILS apo MLS, të mos dali në planin e dritave të afrimit brenda një distance prej 60 m nga vija qendrore e sistemit; dhe</w:t>
      </w:r>
    </w:p>
    <w:p w14:paraId="5A68D7EE" w14:textId="77777777" w:rsidR="00086295" w:rsidRPr="00DE37F8" w:rsidRDefault="00086295" w:rsidP="00DB3248">
      <w:pPr>
        <w:pStyle w:val="ListParagraph"/>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asnjë dritë, përveç një drite të vendosur brenda pjesës qendrore të shiritit travers të dritave ose baretë e vijës qendrore (jo në fundet e tyre), përveç kalimit sipër nga një avion që është duke u afruar.</w:t>
      </w:r>
    </w:p>
    <w:p w14:paraId="0330B256" w14:textId="376CE8E2" w:rsidR="00086295" w:rsidRPr="00DE37F8" w:rsidRDefault="00086295" w:rsidP="00DB3248">
      <w:pPr>
        <w:pStyle w:val="BodyText"/>
        <w:ind w:firstLine="284"/>
        <w:jc w:val="both"/>
        <w:rPr>
          <w:rFonts w:ascii="Garamond" w:hAnsi="Garamond"/>
          <w:color w:val="000000" w:themeColor="text1"/>
          <w:sz w:val="24"/>
          <w:szCs w:val="24"/>
        </w:rPr>
      </w:pPr>
      <w:r w:rsidRPr="00DE37F8">
        <w:rPr>
          <w:rFonts w:ascii="Garamond" w:hAnsi="Garamond"/>
          <w:color w:val="000000" w:themeColor="text1"/>
          <w:sz w:val="24"/>
          <w:szCs w:val="24"/>
        </w:rPr>
        <w:t>Çdo antenë e drejtuar ILS apo MLS, e vendosur jashtë planit të dritave,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duhet të trajtohet si një pengesë dhe si e tillë</w:t>
      </w:r>
      <w:r w:rsidR="00935FC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e duhet të shenjohet dhe</w:t>
      </w:r>
      <w:r w:rsidR="00331A76" w:rsidRPr="00DE37F8">
        <w:rPr>
          <w:rFonts w:ascii="Garamond" w:hAnsi="Garamond"/>
          <w:color w:val="000000" w:themeColor="text1"/>
          <w:sz w:val="24"/>
          <w:szCs w:val="24"/>
        </w:rPr>
        <w:t xml:space="preserve"> </w:t>
      </w:r>
      <w:r w:rsidR="00935FC6" w:rsidRPr="00DE37F8">
        <w:rPr>
          <w:rFonts w:ascii="Garamond" w:hAnsi="Garamond"/>
          <w:color w:val="000000" w:themeColor="text1"/>
          <w:sz w:val="24"/>
          <w:szCs w:val="24"/>
        </w:rPr>
        <w:t>ndriçohet</w:t>
      </w:r>
      <w:r w:rsidRPr="00DE37F8">
        <w:rPr>
          <w:rFonts w:ascii="Garamond" w:hAnsi="Garamond"/>
          <w:color w:val="000000" w:themeColor="text1"/>
          <w:sz w:val="24"/>
          <w:szCs w:val="24"/>
        </w:rPr>
        <w:t xml:space="preserve"> </w:t>
      </w:r>
      <w:r w:rsidR="00935FC6" w:rsidRPr="00DE37F8">
        <w:rPr>
          <w:rFonts w:ascii="Garamond" w:hAnsi="Garamond"/>
          <w:color w:val="000000" w:themeColor="text1"/>
          <w:sz w:val="24"/>
          <w:szCs w:val="24"/>
        </w:rPr>
        <w:t>siç</w:t>
      </w:r>
      <w:r w:rsidRPr="00DE37F8">
        <w:rPr>
          <w:rFonts w:ascii="Garamond" w:hAnsi="Garamond"/>
          <w:color w:val="000000" w:themeColor="text1"/>
          <w:sz w:val="24"/>
          <w:szCs w:val="24"/>
        </w:rPr>
        <w:t xml:space="preserve"> duhet.</w:t>
      </w:r>
    </w:p>
    <w:p w14:paraId="7E363DCB" w14:textId="77777777" w:rsidR="00086295" w:rsidRPr="00DE37F8" w:rsidRDefault="00086295" w:rsidP="00DB3248">
      <w:pPr>
        <w:pStyle w:val="Heading5"/>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01ED8991" w14:textId="170E5C2B" w:rsidR="00086295" w:rsidRPr="00DE37F8" w:rsidRDefault="00086295" w:rsidP="00DB3248">
      <w:pPr>
        <w:pStyle w:val="ListParagraph"/>
        <w:tabs>
          <w:tab w:val="left" w:pos="8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5.3.4.12</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Dritat e vijës qendrore dhe dritat e shiritit travers të një sistemi ndriçimi të afrimit preciz të </w:t>
      </w:r>
      <w:r w:rsidR="00EC707A" w:rsidRPr="00DE37F8">
        <w:rPr>
          <w:rFonts w:ascii="Garamond" w:hAnsi="Garamond"/>
          <w:color w:val="000000" w:themeColor="text1"/>
          <w:sz w:val="24"/>
          <w:szCs w:val="24"/>
        </w:rPr>
        <w:t xml:space="preserve">kategorisë </w:t>
      </w:r>
      <w:r w:rsidRPr="00DE37F8">
        <w:rPr>
          <w:rFonts w:ascii="Garamond" w:hAnsi="Garamond"/>
          <w:color w:val="000000" w:themeColor="text1"/>
          <w:sz w:val="24"/>
          <w:szCs w:val="24"/>
        </w:rPr>
        <w:t>I duhet të jenë dritat e fiksuara që tregojnë ndryshueshmërinë graduale në të bardhë. Çdo pozicion i dritës së vijës qendrore duhet të përbëhet nga:</w:t>
      </w:r>
    </w:p>
    <w:p w14:paraId="10C32A9D" w14:textId="216C856F" w:rsidR="00086295" w:rsidRPr="00DE37F8" w:rsidRDefault="00086295" w:rsidP="00DB3248">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burim i vetëm drite në 300 m më në brendësi</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të vijës së qendrës, dy burime drite në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300 m nga vija qendrore e vijës së qendrës dhe tr</w:t>
      </w:r>
      <w:r w:rsidR="00A759AC"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burime drite në 300 m larg vijës së qendrës për të siguruar informacion në distancën e mbetur në pistë; ose</w:t>
      </w:r>
    </w:p>
    <w:p w14:paraId="2A467F96" w14:textId="77777777" w:rsidR="00086295" w:rsidRPr="00DE37F8" w:rsidRDefault="00086295" w:rsidP="00DB3248">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baret (tufë e dritave në formë drejtkëndore).</w:t>
      </w:r>
    </w:p>
    <w:p w14:paraId="6D9970F6" w14:textId="4F8CC665" w:rsidR="00086295" w:rsidRPr="00DE37F8" w:rsidRDefault="00086295" w:rsidP="00DB3248">
      <w:pPr>
        <w:pStyle w:val="ListParagraph"/>
        <w:tabs>
          <w:tab w:val="left" w:pos="7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5.3.4.13</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Kur niveli i përdorimit të dritave të afrimit i specifikuar</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si një objektiv mirëmbajtjeje në pikën 10.5.6, çdo pozicion i vijës qendrore të dritave mund të përbëhet nga:</w:t>
      </w:r>
    </w:p>
    <w:p w14:paraId="328F748B" w14:textId="77777777" w:rsidR="00086295" w:rsidRPr="00DE37F8" w:rsidRDefault="00086295" w:rsidP="00DB3248">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burim i vetëm drite; ose</w:t>
      </w:r>
    </w:p>
    <w:p w14:paraId="4476D6FB" w14:textId="77777777" w:rsidR="00086295" w:rsidRPr="00DE37F8" w:rsidRDefault="00086295" w:rsidP="00DB3248">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 baret (tufë e dritave në formë drejtkëndore).</w:t>
      </w:r>
    </w:p>
    <w:p w14:paraId="1E2236E6" w14:textId="77777777" w:rsidR="00086295" w:rsidRPr="00DE37F8" w:rsidRDefault="00086295" w:rsidP="00DB3248">
      <w:pPr>
        <w:pStyle w:val="ListParagraph"/>
        <w:tabs>
          <w:tab w:val="left" w:pos="8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5.3.4.14</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Baretat (tufa e dritave në formë drejtkëndore), duhet të jenë të paktën 4 metra të gjata. Kur baretat përbëhen nga drita që drejtohen nga burimi i dritës, ato duhen të jenë të shpërndara në mënyrë uniforme në largësi prej jo më shumë se 1.5 metra nga njëra-tjetra.</w:t>
      </w:r>
    </w:p>
    <w:p w14:paraId="21A0D59F" w14:textId="77777777" w:rsidR="00086295" w:rsidRPr="00DE37F8" w:rsidRDefault="00086295" w:rsidP="00DB3248">
      <w:pPr>
        <w:pStyle w:val="ListParagraph"/>
        <w:tabs>
          <w:tab w:val="left" w:pos="7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5.3.4.15</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Çdo dritë pulsuese duhet të pulsojë dy herë në sekondë, duke filluar me dritën më të largët dhe duke përparuar drejt pragut deri në dritën më të afërt të sistemit. Projektimi i qarkut elektrik duhet të jetë i tillë që këto drita të mund të operohen në mënyrë të pavarur nga dritat e tjera të sistemit të ndriçimit të afrimit.</w:t>
      </w:r>
    </w:p>
    <w:p w14:paraId="322FF3DA" w14:textId="42D3FBEB" w:rsidR="00086295" w:rsidRPr="00DE37F8" w:rsidRDefault="00086295" w:rsidP="00DB3248">
      <w:pPr>
        <w:pStyle w:val="ListParagraph"/>
        <w:tabs>
          <w:tab w:val="left" w:pos="7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5.3.4.16</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Nëse vija qendrore përbëhet nga dritat e përshkruara në 5.3.4.12 a) ose 5.3.4.13 a), duhet të shtohen shirita dritash travers ekstra për shiritat e dritave travers të parashikuar në 300 m larg pragut në distancë 150 m, 450 m, 600 m dhe 750 m. Dritat që formojnë çdo shirit dritash travers duhet të jenë sa të më pranë të jetë e mundur në një vijë të drejtë horizontale me kënd të drejtë, dhe e ndarë përgjysmë nga vija e dritave të vijës qendrore. Dritat duhet të vendosen në mënyrë të tillë që të prodhojnë një efekt linear, përveçse boshllëqet mund të lihen në çdo anë të vijës qendrore. Këto boshllëqe duhet të mbahen në minimum për të përmbushur kërkesat lokale dhe secila nuk duhet të kalojë 6 m.</w:t>
      </w:r>
    </w:p>
    <w:p w14:paraId="74AAC9C9" w14:textId="3EC621CF" w:rsidR="00086295" w:rsidRPr="00DE37F8" w:rsidRDefault="00086295" w:rsidP="00DB3248">
      <w:pPr>
        <w:tabs>
          <w:tab w:val="left" w:pos="90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Shih </w:t>
      </w:r>
      <w:r w:rsidR="00935FC6" w:rsidRPr="00DE37F8">
        <w:rPr>
          <w:rFonts w:ascii="Garamond" w:hAnsi="Garamond"/>
          <w:i/>
          <w:iCs/>
          <w:color w:val="000000" w:themeColor="text1"/>
          <w:sz w:val="24"/>
          <w:szCs w:val="24"/>
        </w:rPr>
        <w:t xml:space="preserve">bashkëlidhjen </w:t>
      </w:r>
      <w:r w:rsidRPr="00DE37F8">
        <w:rPr>
          <w:rFonts w:ascii="Garamond" w:hAnsi="Garamond"/>
          <w:i/>
          <w:iCs/>
          <w:color w:val="000000" w:themeColor="text1"/>
          <w:sz w:val="24"/>
          <w:szCs w:val="24"/>
        </w:rPr>
        <w:t xml:space="preserve">A, </w:t>
      </w:r>
      <w:r w:rsidR="00935FC6"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12, për konfigurimin e detajuar.</w:t>
      </w:r>
    </w:p>
    <w:p w14:paraId="570C0AD2" w14:textId="77777777" w:rsidR="00086295" w:rsidRPr="00DE37F8" w:rsidRDefault="00086295" w:rsidP="00DB3248">
      <w:pPr>
        <w:pStyle w:val="ListParagraph"/>
        <w:tabs>
          <w:tab w:val="left" w:pos="7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5.3.4.17</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Kur shiriti travers shtesë i përshkruara në 5.3.4.16 është ndërthurur në sistem, skajet e jashtme të shiritit travers duhet të shtrihen në dy vija të drejta që janë paralele me vijën e dritave të vijës qendrore ose takohen për të arritur vijën qendrore të pistës 300 m nga pragu.</w:t>
      </w:r>
    </w:p>
    <w:p w14:paraId="0407FC39" w14:textId="177239CF" w:rsidR="00086295" w:rsidRPr="00DE37F8" w:rsidRDefault="00086295" w:rsidP="00DB3248">
      <w:pPr>
        <w:pStyle w:val="ListParagraph"/>
        <w:tabs>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5.3.4.18</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Dritat duhet të jenë në përputhje me specifikimet e </w:t>
      </w:r>
      <w:r w:rsidR="00935FC6" w:rsidRPr="00DE37F8">
        <w:rPr>
          <w:rFonts w:ascii="Garamond" w:hAnsi="Garamond"/>
          <w:color w:val="000000" w:themeColor="text1"/>
          <w:sz w:val="24"/>
          <w:szCs w:val="24"/>
        </w:rPr>
        <w:t xml:space="preserve">shtojcës </w:t>
      </w:r>
      <w:r w:rsidRPr="00DE37F8">
        <w:rPr>
          <w:rFonts w:ascii="Garamond" w:hAnsi="Garamond"/>
          <w:color w:val="000000" w:themeColor="text1"/>
          <w:sz w:val="24"/>
          <w:szCs w:val="24"/>
        </w:rPr>
        <w:t xml:space="preserve">2, </w:t>
      </w:r>
      <w:r w:rsidR="00935FC6" w:rsidRPr="00DE37F8">
        <w:rPr>
          <w:rFonts w:ascii="Garamond" w:hAnsi="Garamond"/>
          <w:color w:val="000000" w:themeColor="text1"/>
          <w:sz w:val="24"/>
          <w:szCs w:val="24"/>
        </w:rPr>
        <w:t xml:space="preserve">figura </w:t>
      </w:r>
      <w:r w:rsidRPr="00DE37F8">
        <w:rPr>
          <w:rFonts w:ascii="Garamond" w:hAnsi="Garamond"/>
          <w:color w:val="000000" w:themeColor="text1"/>
          <w:sz w:val="24"/>
          <w:szCs w:val="24"/>
        </w:rPr>
        <w:t>A2–1.</w:t>
      </w:r>
    </w:p>
    <w:p w14:paraId="4163D9B1" w14:textId="4393E6FD" w:rsidR="00086295" w:rsidRPr="00DE37F8" w:rsidRDefault="00086295" w:rsidP="00DB3248">
      <w:pPr>
        <w:tabs>
          <w:tab w:val="left" w:pos="90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Konfigurimi i formës së planerimit të</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fluturimit të përdorura në projektimin e këtyre dritave, jepen në </w:t>
      </w:r>
      <w:r w:rsidR="00935FC6" w:rsidRPr="00DE37F8">
        <w:rPr>
          <w:rFonts w:ascii="Garamond" w:hAnsi="Garamond"/>
          <w:i/>
          <w:iCs/>
          <w:color w:val="000000" w:themeColor="text1"/>
          <w:sz w:val="24"/>
          <w:szCs w:val="24"/>
        </w:rPr>
        <w:t xml:space="preserve">bashkëlidhjen </w:t>
      </w:r>
      <w:r w:rsidRPr="00DE37F8">
        <w:rPr>
          <w:rFonts w:ascii="Garamond" w:hAnsi="Garamond"/>
          <w:i/>
          <w:iCs/>
          <w:color w:val="000000" w:themeColor="text1"/>
          <w:sz w:val="24"/>
          <w:szCs w:val="24"/>
        </w:rPr>
        <w:t xml:space="preserve">A, </w:t>
      </w:r>
      <w:r w:rsidR="00935FC6" w:rsidRPr="00DE37F8">
        <w:rPr>
          <w:rFonts w:ascii="Garamond" w:hAnsi="Garamond"/>
          <w:i/>
          <w:iCs/>
          <w:color w:val="000000" w:themeColor="text1"/>
          <w:sz w:val="24"/>
          <w:szCs w:val="24"/>
        </w:rPr>
        <w:t xml:space="preserve">figura </w:t>
      </w:r>
      <w:r w:rsidRPr="00DE37F8">
        <w:rPr>
          <w:rFonts w:ascii="Garamond" w:hAnsi="Garamond"/>
          <w:i/>
          <w:iCs/>
          <w:color w:val="000000" w:themeColor="text1"/>
          <w:sz w:val="24"/>
          <w:szCs w:val="24"/>
        </w:rPr>
        <w:t>A-6.</w:t>
      </w:r>
    </w:p>
    <w:p w14:paraId="2EA343FA" w14:textId="41B0612C" w:rsidR="00086295" w:rsidRPr="00DE37F8" w:rsidRDefault="00086295" w:rsidP="00DB3248">
      <w:pPr>
        <w:pStyle w:val="Heading5"/>
        <w:tabs>
          <w:tab w:val="left" w:pos="900"/>
        </w:tabs>
        <w:spacing w:before="0"/>
        <w:ind w:firstLine="284"/>
        <w:jc w:val="both"/>
        <w:rPr>
          <w:rFonts w:ascii="Garamond" w:hAnsi="Garamond"/>
          <w:color w:val="000000" w:themeColor="text1"/>
          <w:sz w:val="24"/>
          <w:szCs w:val="24"/>
        </w:rPr>
      </w:pPr>
      <w:r w:rsidRPr="00DE37F8">
        <w:rPr>
          <w:rFonts w:ascii="Garamond" w:hAnsi="Garamond"/>
          <w:color w:val="000000" w:themeColor="text1"/>
          <w:sz w:val="24"/>
          <w:szCs w:val="24"/>
        </w:rPr>
        <w:t>Sistemi i ndriçimit i afrimit preciz kategori</w:t>
      </w:r>
      <w:r w:rsidR="00A53313" w:rsidRPr="00DE37F8">
        <w:rPr>
          <w:rFonts w:ascii="Garamond" w:hAnsi="Garamond"/>
          <w:color w:val="000000" w:themeColor="text1"/>
          <w:sz w:val="24"/>
          <w:szCs w:val="24"/>
        </w:rPr>
        <w:t>të</w:t>
      </w:r>
      <w:r w:rsidRPr="00DE37F8">
        <w:rPr>
          <w:rFonts w:ascii="Garamond" w:hAnsi="Garamond"/>
          <w:color w:val="000000" w:themeColor="text1"/>
          <w:sz w:val="24"/>
          <w:szCs w:val="24"/>
        </w:rPr>
        <w:t xml:space="preserve"> II dhe III</w:t>
      </w:r>
    </w:p>
    <w:p w14:paraId="48739E25" w14:textId="77777777" w:rsidR="00086295" w:rsidRPr="00DE37F8" w:rsidRDefault="00086295" w:rsidP="00DB3248">
      <w:pPr>
        <w:tabs>
          <w:tab w:val="left" w:pos="900"/>
        </w:tabs>
        <w:ind w:firstLine="284"/>
        <w:jc w:val="both"/>
        <w:rPr>
          <w:rFonts w:ascii="Garamond" w:hAnsi="Garamond"/>
          <w:b/>
          <w:bCs/>
          <w:i/>
          <w:iCs/>
          <w:color w:val="000000" w:themeColor="text1"/>
          <w:sz w:val="24"/>
          <w:szCs w:val="24"/>
        </w:rPr>
      </w:pPr>
      <w:r w:rsidRPr="00DE37F8">
        <w:rPr>
          <w:rFonts w:ascii="Garamond" w:hAnsi="Garamond"/>
          <w:b/>
          <w:bCs/>
          <w:i/>
          <w:iCs/>
          <w:color w:val="000000" w:themeColor="text1"/>
          <w:sz w:val="24"/>
          <w:szCs w:val="24"/>
        </w:rPr>
        <w:t>Vendndodhja</w:t>
      </w:r>
    </w:p>
    <w:p w14:paraId="1686C07E" w14:textId="588EFF0A" w:rsidR="00086295" w:rsidRPr="00DE37F8" w:rsidRDefault="00086295" w:rsidP="00DB3248">
      <w:pPr>
        <w:pStyle w:val="ListParagraph"/>
        <w:tabs>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5.3.4.19</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Sistemi i ndriçimit të afrimit duhet të përbëhet nga një rresht i dritave gjat</w:t>
      </w:r>
      <w:r w:rsidR="00935FC6"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gjith</w:t>
      </w:r>
      <w:r w:rsidR="00935FC6"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vij</w:t>
      </w:r>
      <w:r w:rsidR="00935FC6" w:rsidRPr="00DE37F8">
        <w:rPr>
          <w:rFonts w:ascii="Garamond" w:hAnsi="Garamond"/>
          <w:color w:val="000000" w:themeColor="text1"/>
          <w:sz w:val="24"/>
          <w:szCs w:val="24"/>
        </w:rPr>
        <w:t>ë</w:t>
      </w:r>
      <w:r w:rsidRPr="00DE37F8">
        <w:rPr>
          <w:rFonts w:ascii="Garamond" w:hAnsi="Garamond"/>
          <w:color w:val="000000" w:themeColor="text1"/>
          <w:sz w:val="24"/>
          <w:szCs w:val="24"/>
        </w:rPr>
        <w:t>s qendrore të pistës, që zgjaten, kudo që është e mundur, në një distancë prej 900 m larg pragut t</w:t>
      </w:r>
      <w:r w:rsidR="00F70819"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pistës. Përveç kësaj, sistemi duhet të ketë dy rreshta anësore me drita, që shtrihen 270 m larg pragut dhe dy shiritat travers, një në 150 m dhe një në 300 m larg pragut, të gjitha siç tregohen në </w:t>
      </w:r>
      <w:r w:rsidR="004A59EB"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5-14.</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Aty </w:t>
      </w:r>
      <w:r w:rsidRPr="00DE37F8">
        <w:rPr>
          <w:rFonts w:ascii="Garamond" w:hAnsi="Garamond"/>
          <w:color w:val="000000" w:themeColor="text1"/>
          <w:sz w:val="24"/>
          <w:szCs w:val="24"/>
        </w:rPr>
        <w:lastRenderedPageBreak/>
        <w:t xml:space="preserve">ku specifikohet niveli i </w:t>
      </w:r>
      <w:r w:rsidR="00935FC6" w:rsidRPr="00DE37F8">
        <w:rPr>
          <w:rFonts w:ascii="Garamond" w:hAnsi="Garamond"/>
          <w:color w:val="000000" w:themeColor="text1"/>
          <w:sz w:val="24"/>
          <w:szCs w:val="24"/>
        </w:rPr>
        <w:t>shërbimit</w:t>
      </w:r>
      <w:r w:rsidRPr="00DE37F8">
        <w:rPr>
          <w:rFonts w:ascii="Garamond" w:hAnsi="Garamond"/>
          <w:color w:val="000000" w:themeColor="text1"/>
          <w:sz w:val="24"/>
          <w:szCs w:val="24"/>
        </w:rPr>
        <w:t xml:space="preserve"> të dritave të afrimit të specifikuara si objektiva të mirëmbajtjes mund të tregohen në 10.5.3</w:t>
      </w:r>
      <w:r w:rsidR="005818A3"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sistemi duhet të ketë dy rreshta anësore me drita, që shtrihen 240 m larg pragut dhe dy shirita travers, një në 150 m dhe një në 300 m larg pragut, të gjitha siç tregohet në </w:t>
      </w:r>
      <w:r w:rsidR="004A59EB"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5-15.</w:t>
      </w:r>
    </w:p>
    <w:p w14:paraId="4A936D73" w14:textId="7D05AB7C" w:rsidR="00086295" w:rsidRPr="00DE37F8" w:rsidRDefault="00086295" w:rsidP="00DB3248">
      <w:pPr>
        <w:tabs>
          <w:tab w:val="left" w:pos="80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Gjatësia prej 900 m bazohet në ofrimin e udhëzimeve për operimet sipas kushteve t</w:t>
      </w:r>
      <w:r w:rsidR="00F70819"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kategori</w:t>
      </w:r>
      <w:r w:rsidR="00F70819" w:rsidRPr="00DE37F8">
        <w:rPr>
          <w:rFonts w:ascii="Garamond" w:hAnsi="Garamond"/>
          <w:i/>
          <w:iCs/>
          <w:color w:val="000000" w:themeColor="text1"/>
          <w:sz w:val="24"/>
          <w:szCs w:val="24"/>
        </w:rPr>
        <w:t>ve</w:t>
      </w:r>
      <w:r w:rsidRPr="00DE37F8">
        <w:rPr>
          <w:rFonts w:ascii="Garamond" w:hAnsi="Garamond"/>
          <w:i/>
          <w:iCs/>
          <w:color w:val="000000" w:themeColor="text1"/>
          <w:sz w:val="24"/>
          <w:szCs w:val="24"/>
        </w:rPr>
        <w:t xml:space="preserve"> I, II dhe III.</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Gjatësitë e reduktuara mund të jenë në </w:t>
      </w:r>
      <w:r w:rsidR="00935FC6" w:rsidRPr="00DE37F8">
        <w:rPr>
          <w:rFonts w:ascii="Garamond" w:hAnsi="Garamond"/>
          <w:i/>
          <w:iCs/>
          <w:color w:val="000000" w:themeColor="text1"/>
          <w:sz w:val="24"/>
          <w:szCs w:val="24"/>
        </w:rPr>
        <w:t>përshtatje</w:t>
      </w:r>
      <w:r w:rsidRPr="00DE37F8">
        <w:rPr>
          <w:rFonts w:ascii="Garamond" w:hAnsi="Garamond"/>
          <w:i/>
          <w:iCs/>
          <w:color w:val="000000" w:themeColor="text1"/>
          <w:sz w:val="24"/>
          <w:szCs w:val="24"/>
        </w:rPr>
        <w:t xml:space="preserve"> me operimet e kategorisë II dhe III, por mund të vendosë kufizime në operimet e kategorisë I . Shih </w:t>
      </w:r>
      <w:r w:rsidR="00A53313" w:rsidRPr="00DE37F8">
        <w:rPr>
          <w:rFonts w:ascii="Garamond" w:hAnsi="Garamond"/>
          <w:i/>
          <w:iCs/>
          <w:color w:val="000000" w:themeColor="text1"/>
          <w:sz w:val="24"/>
          <w:szCs w:val="24"/>
        </w:rPr>
        <w:t xml:space="preserve">bashkëlidhjen </w:t>
      </w:r>
      <w:r w:rsidRPr="00DE37F8">
        <w:rPr>
          <w:rFonts w:ascii="Garamond" w:hAnsi="Garamond"/>
          <w:i/>
          <w:iCs/>
          <w:color w:val="000000" w:themeColor="text1"/>
          <w:sz w:val="24"/>
          <w:szCs w:val="24"/>
        </w:rPr>
        <w:t xml:space="preserve">A, </w:t>
      </w:r>
      <w:r w:rsidR="00A53313"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12.</w:t>
      </w:r>
    </w:p>
    <w:p w14:paraId="14DAC027" w14:textId="6EC0A0D9" w:rsidR="00086295" w:rsidRPr="00DE37F8" w:rsidRDefault="00086295" w:rsidP="00DB3248">
      <w:pPr>
        <w:pStyle w:val="ListParagraph"/>
        <w:tabs>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5.3.4.20</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Dritat që formojnë vijën qendrore duhet të vendosen në intervale gjatësore prej 30 m me drita në thellësi</w:t>
      </w:r>
      <w:r w:rsidR="005818A3"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të vendosur 30 m larg pragut.</w:t>
      </w:r>
    </w:p>
    <w:p w14:paraId="270A56CF" w14:textId="44604DD6" w:rsidR="00086295" w:rsidRPr="00DE37F8" w:rsidRDefault="00086295" w:rsidP="00DB3248">
      <w:pPr>
        <w:pStyle w:val="ListParagraph"/>
        <w:tabs>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5.3.4.21</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Dritat që formojnë rreshtat anësorë duhet të vendosen në secilën anë të vijës qendrore, në një hapësirë gjatësore të barabartë me atë të dritave të vijës qendrore dhe me dritat e para të vendosura 30 m larg pragut. Aty ku specifikohet niveli i </w:t>
      </w:r>
      <w:r w:rsidR="00935FC6" w:rsidRPr="00DE37F8">
        <w:rPr>
          <w:rFonts w:ascii="Garamond" w:hAnsi="Garamond"/>
          <w:color w:val="000000" w:themeColor="text1"/>
          <w:sz w:val="24"/>
          <w:szCs w:val="24"/>
        </w:rPr>
        <w:t>shërbimit</w:t>
      </w:r>
      <w:r w:rsidRPr="00DE37F8">
        <w:rPr>
          <w:rFonts w:ascii="Garamond" w:hAnsi="Garamond"/>
          <w:color w:val="000000" w:themeColor="text1"/>
          <w:sz w:val="24"/>
          <w:szCs w:val="24"/>
        </w:rPr>
        <w:t xml:space="preserve"> të dritave të afrimit të specifikuara si objektiva të mirëmbajtjes</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mund të tregohen në 10.5.3</w:t>
      </w:r>
      <w:r w:rsidR="005818A3"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dritat që formojnë rreshtat anësore mund të vendosen në çdo anë të vijës qendrore, në një distancë gjatësore prej 60 m me dritën e parë të vendosur 60 m larg pragut. Hapësira anësore ose matja midis dritave më të brendshme të rreshtave anësore nuk do të jetë më e vogël se 18 m dhe jo më shumë se 22,5 m, preferohet 18 m, por në çdo rast duhet të jetë e barabartë me atë të dritave të zonës </w:t>
      </w:r>
      <w:r w:rsidR="00F70819" w:rsidRPr="00DE37F8">
        <w:rPr>
          <w:rFonts w:ascii="Garamond" w:hAnsi="Garamond"/>
          <w:color w:val="000000" w:themeColor="text1"/>
          <w:sz w:val="24"/>
          <w:szCs w:val="24"/>
        </w:rPr>
        <w:t>së</w:t>
      </w:r>
      <w:r w:rsidRPr="00DE37F8">
        <w:rPr>
          <w:rFonts w:ascii="Garamond" w:hAnsi="Garamond"/>
          <w:color w:val="000000" w:themeColor="text1"/>
          <w:sz w:val="24"/>
          <w:szCs w:val="24"/>
        </w:rPr>
        <w:t xml:space="preserve"> prekjes se rrotave në ulje.</w:t>
      </w:r>
    </w:p>
    <w:p w14:paraId="52B11758" w14:textId="77777777" w:rsidR="00086295" w:rsidRPr="00DE37F8" w:rsidRDefault="00086295" w:rsidP="00DB3248">
      <w:pPr>
        <w:pStyle w:val="ListParagraph"/>
        <w:tabs>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5.3.4.22</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Shiriti travers i bllokut të dritave i vendosur 150 m larg pragut duhet të mbushë boshllëqet midis vijës së qendrës dhe dritave të vijës anësore.</w:t>
      </w:r>
    </w:p>
    <w:p w14:paraId="6ED96422" w14:textId="01697FD2" w:rsidR="00086295" w:rsidRPr="00DE37F8" w:rsidRDefault="00086295" w:rsidP="00DB3248">
      <w:pPr>
        <w:pStyle w:val="ListParagraph"/>
        <w:tabs>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5.3.4.23</w:t>
      </w:r>
      <w:r w:rsidR="00DB3248"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Shiriti travers i bllokut të dritave në 300 m larg pragut duhet të shtrihet/zgjatet në të dy</w:t>
      </w:r>
      <w:r w:rsidR="0012698B" w:rsidRPr="00DE37F8">
        <w:rPr>
          <w:rFonts w:ascii="Garamond" w:hAnsi="Garamond"/>
          <w:color w:val="000000" w:themeColor="text1"/>
          <w:sz w:val="24"/>
          <w:szCs w:val="24"/>
        </w:rPr>
        <w:t>ja</w:t>
      </w:r>
      <w:r w:rsidRPr="00DE37F8">
        <w:rPr>
          <w:rFonts w:ascii="Garamond" w:hAnsi="Garamond"/>
          <w:color w:val="000000" w:themeColor="text1"/>
          <w:sz w:val="24"/>
          <w:szCs w:val="24"/>
        </w:rPr>
        <w:t xml:space="preserve"> anët e dritave të vijës qendrore në një distancë prej 15 m larg vijës qendrore.</w:t>
      </w:r>
    </w:p>
    <w:p w14:paraId="24E34C09" w14:textId="3779742B" w:rsidR="00086295" w:rsidRPr="00DE37F8" w:rsidRDefault="00DD3E7D" w:rsidP="00DB3248">
      <w:pPr>
        <w:tabs>
          <w:tab w:val="left" w:pos="800"/>
        </w:tabs>
        <w:ind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5.3.4.24 </w:t>
      </w:r>
      <w:r w:rsidR="00086295" w:rsidRPr="00DE37F8">
        <w:rPr>
          <w:rFonts w:ascii="Garamond" w:hAnsi="Garamond"/>
          <w:color w:val="000000" w:themeColor="text1"/>
          <w:sz w:val="24"/>
          <w:szCs w:val="24"/>
        </w:rPr>
        <w:t>Nëse vija e qendrës përtej një distancë prej 300 m larg pragut</w:t>
      </w:r>
      <w:r w:rsidR="00331A76" w:rsidRPr="00DE37F8">
        <w:rPr>
          <w:rFonts w:ascii="Garamond" w:hAnsi="Garamond"/>
          <w:color w:val="000000" w:themeColor="text1"/>
          <w:sz w:val="24"/>
          <w:szCs w:val="24"/>
        </w:rPr>
        <w:t xml:space="preserve"> </w:t>
      </w:r>
      <w:r w:rsidR="00086295" w:rsidRPr="00DE37F8">
        <w:rPr>
          <w:rFonts w:ascii="Garamond" w:hAnsi="Garamond"/>
          <w:color w:val="000000" w:themeColor="text1"/>
          <w:sz w:val="24"/>
          <w:szCs w:val="24"/>
        </w:rPr>
        <w:t>përbëhet nga dritat siç përshkruhet në 5.3.4.28 b) ose 5.3.4.29 b), duhet të sigurohen shirita tranvers shtesë të dritave në 450 m, 600 m dhe 750 m larg pragut</w:t>
      </w:r>
    </w:p>
    <w:p w14:paraId="3EE8CD76" w14:textId="77777777" w:rsidR="00086295" w:rsidRPr="00DE37F8" w:rsidRDefault="004153D5" w:rsidP="00086295">
      <w:pPr>
        <w:pStyle w:val="TEKSTIIIII"/>
        <w:rPr>
          <w:lang w:val="sq-AL"/>
        </w:rPr>
      </w:pPr>
      <w:r w:rsidRPr="00DE37F8">
        <w:rPr>
          <w:noProof/>
          <w:lang w:val="sq-AL"/>
        </w:rPr>
        <w:lastRenderedPageBreak/>
        <w:drawing>
          <wp:inline distT="0" distB="0" distL="0" distR="0" wp14:anchorId="42D45DD9" wp14:editId="68211443">
            <wp:extent cx="5431809" cy="7195986"/>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 5-14.jpg"/>
                    <pic:cNvPicPr/>
                  </pic:nvPicPr>
                  <pic:blipFill>
                    <a:blip r:embed="rId29">
                      <a:extLst>
                        <a:ext uri="{28A0092B-C50C-407E-A947-70E740481C1C}">
                          <a14:useLocalDpi xmlns:a14="http://schemas.microsoft.com/office/drawing/2010/main" val="0"/>
                        </a:ext>
                      </a:extLst>
                    </a:blip>
                    <a:stretch>
                      <a:fillRect/>
                    </a:stretch>
                  </pic:blipFill>
                  <pic:spPr>
                    <a:xfrm>
                      <a:off x="0" y="0"/>
                      <a:ext cx="5435062" cy="7200295"/>
                    </a:xfrm>
                    <a:prstGeom prst="rect">
                      <a:avLst/>
                    </a:prstGeom>
                  </pic:spPr>
                </pic:pic>
              </a:graphicData>
            </a:graphic>
          </wp:inline>
        </w:drawing>
      </w:r>
    </w:p>
    <w:p w14:paraId="041EF9B1" w14:textId="77777777" w:rsidR="00C53FE8" w:rsidRPr="00DE37F8" w:rsidRDefault="00C53FE8" w:rsidP="00086295">
      <w:pPr>
        <w:pStyle w:val="TEKSTIIIII"/>
        <w:rPr>
          <w:lang w:val="sq-AL"/>
        </w:rPr>
      </w:pPr>
    </w:p>
    <w:p w14:paraId="335DBC44" w14:textId="77777777" w:rsidR="00C53FE8" w:rsidRPr="00DE37F8" w:rsidRDefault="00C53FE8" w:rsidP="00086295">
      <w:pPr>
        <w:pStyle w:val="TEKSTIIIII"/>
        <w:rPr>
          <w:lang w:val="sq-AL"/>
        </w:rPr>
      </w:pPr>
      <w:r w:rsidRPr="00DE37F8">
        <w:rPr>
          <w:noProof/>
          <w:lang w:val="sq-AL"/>
        </w:rPr>
        <w:lastRenderedPageBreak/>
        <w:drawing>
          <wp:inline distT="0" distB="0" distL="0" distR="0" wp14:anchorId="581344A7" wp14:editId="763D8D3C">
            <wp:extent cx="5431809" cy="7255759"/>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 5-15.jpg"/>
                    <pic:cNvPicPr/>
                  </pic:nvPicPr>
                  <pic:blipFill>
                    <a:blip r:embed="rId30">
                      <a:extLst>
                        <a:ext uri="{28A0092B-C50C-407E-A947-70E740481C1C}">
                          <a14:useLocalDpi xmlns:a14="http://schemas.microsoft.com/office/drawing/2010/main" val="0"/>
                        </a:ext>
                      </a:extLst>
                    </a:blip>
                    <a:stretch>
                      <a:fillRect/>
                    </a:stretch>
                  </pic:blipFill>
                  <pic:spPr>
                    <a:xfrm>
                      <a:off x="0" y="0"/>
                      <a:ext cx="5437244" cy="7263019"/>
                    </a:xfrm>
                    <a:prstGeom prst="rect">
                      <a:avLst/>
                    </a:prstGeom>
                  </pic:spPr>
                </pic:pic>
              </a:graphicData>
            </a:graphic>
          </wp:inline>
        </w:drawing>
      </w:r>
    </w:p>
    <w:p w14:paraId="2E0C42B0" w14:textId="77777777" w:rsidR="00975509" w:rsidRPr="00DE37F8" w:rsidRDefault="00975509" w:rsidP="00086295">
      <w:pPr>
        <w:pStyle w:val="TEKSTIIIII"/>
        <w:rPr>
          <w:lang w:val="sq-AL"/>
        </w:rPr>
      </w:pPr>
    </w:p>
    <w:p w14:paraId="27672671" w14:textId="77777777" w:rsidR="003B6C75" w:rsidRPr="00DE37F8" w:rsidRDefault="003B6C75" w:rsidP="003B6C75">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5.3.4.25 Kur shiritat travers shtesë të përshkruara në pikën 5.3.4.24, janë ndërthurur në sistem, skajet e jashtme fundore të dritave tërthore duhen shtrirë në dy vija të drejta që janë paralele me vijën qendrore ose takohen për të arritur vijën qendrore e pistës, 300 m larg pragut.</w:t>
      </w:r>
    </w:p>
    <w:p w14:paraId="3B3A81FC" w14:textId="77777777" w:rsidR="003B6C75" w:rsidRPr="00DE37F8" w:rsidRDefault="003B6C75" w:rsidP="003B6C75">
      <w:pPr>
        <w:pStyle w:val="BodyText"/>
        <w:ind w:firstLine="284"/>
        <w:rPr>
          <w:rFonts w:ascii="Garamond" w:hAnsi="Garamond"/>
          <w:color w:val="000000" w:themeColor="text1"/>
          <w:sz w:val="24"/>
          <w:szCs w:val="24"/>
        </w:rPr>
      </w:pPr>
    </w:p>
    <w:p w14:paraId="4E997E95" w14:textId="4503139E" w:rsidR="003B6C75" w:rsidRPr="00DE37F8" w:rsidRDefault="003B6C75" w:rsidP="00935FC6">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lastRenderedPageBreak/>
        <w:t>5.3.4.26 Sistemi duhet vendosur që të jetë sa më pranë praktikës reale n</w:t>
      </w:r>
      <w:r w:rsidR="003008D8"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planin horizontal që kalon nëpërmjet pragut, me kusht që:</w:t>
      </w:r>
    </w:p>
    <w:p w14:paraId="7199F264" w14:textId="06E11766" w:rsidR="003B6C75" w:rsidRPr="00DE37F8" w:rsidRDefault="003B6C75" w:rsidP="00935FC6">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asnjë objekt, përveç antenës së vendosur sipas një drejtimi magnetik të dhënë të ILS apo MLS, të mos dalë jashtë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planit t</w:t>
      </w:r>
      <w:r w:rsidR="00F70819"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dritave të afrimit brenda një distance prej 60 m nga vija qendrore e sistemit; dhe</w:t>
      </w:r>
    </w:p>
    <w:p w14:paraId="39F4E57B" w14:textId="77777777" w:rsidR="003B6C75" w:rsidRPr="00DE37F8" w:rsidRDefault="003B6C75" w:rsidP="00935FC6">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asnjë dritë, përveç një drite që ndodhet brenda pjesës qendrore të shiritit travers të dritave ose baretës (grupit të dritave) të vijës qendrore (jo pjesës fundore të tyre), nuk duhet mbuluar nga një avion që është duke u afruar për në ulje.</w:t>
      </w:r>
    </w:p>
    <w:p w14:paraId="031482F8" w14:textId="1C69C7CC" w:rsidR="003B6C75" w:rsidRPr="00DE37F8" w:rsidRDefault="003B6C75" w:rsidP="00935FC6">
      <w:pPr>
        <w:pStyle w:val="BodyText"/>
        <w:ind w:firstLine="284"/>
        <w:jc w:val="both"/>
        <w:rPr>
          <w:rFonts w:ascii="Garamond" w:hAnsi="Garamond"/>
          <w:color w:val="000000" w:themeColor="text1"/>
          <w:sz w:val="24"/>
          <w:szCs w:val="24"/>
        </w:rPr>
      </w:pPr>
      <w:r w:rsidRPr="00DE37F8">
        <w:rPr>
          <w:rFonts w:ascii="Garamond" w:hAnsi="Garamond"/>
          <w:color w:val="000000" w:themeColor="text1"/>
          <w:sz w:val="24"/>
          <w:szCs w:val="24"/>
        </w:rPr>
        <w:t>Çdo antenë sipas</w:t>
      </w:r>
      <w:r w:rsidR="00935FC6" w:rsidRPr="00DE37F8">
        <w:rPr>
          <w:rFonts w:ascii="Garamond" w:hAnsi="Garamond"/>
          <w:color w:val="000000" w:themeColor="text1"/>
          <w:sz w:val="24"/>
          <w:szCs w:val="24"/>
        </w:rPr>
        <w:t xml:space="preserve"> një </w:t>
      </w:r>
      <w:r w:rsidRPr="00DE37F8">
        <w:rPr>
          <w:rFonts w:ascii="Garamond" w:hAnsi="Garamond"/>
          <w:color w:val="000000" w:themeColor="text1"/>
          <w:sz w:val="24"/>
          <w:szCs w:val="24"/>
        </w:rPr>
        <w:t>drejtimi magnetik t</w:t>
      </w:r>
      <w:r w:rsidR="00F70819"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caktuar ILS apo MLS, e vendosur q</w:t>
      </w:r>
      <w:r w:rsidR="00343B22"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hyn në planin e dritave, duhet të trajtohet si një pengesë dhe duhet të shenjohet dhe duhet të marrë ndriçim në përputhje me rrethanat.</w:t>
      </w:r>
    </w:p>
    <w:p w14:paraId="44F10B0E" w14:textId="77777777" w:rsidR="003B6C75" w:rsidRPr="00DE37F8" w:rsidRDefault="003B6C75" w:rsidP="003B6C75">
      <w:pPr>
        <w:pStyle w:val="Heading5"/>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Karakteristikat</w:t>
      </w:r>
    </w:p>
    <w:p w14:paraId="6E42034F" w14:textId="17CBA8D6" w:rsidR="003B6C75" w:rsidRPr="00DE37F8" w:rsidRDefault="003B6C75" w:rsidP="003B6C75">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5.3.4.27 Vija qendrore, e sistemit t</w:t>
      </w:r>
      <w:r w:rsidR="00F70819"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ndriçimit të kategori</w:t>
      </w:r>
      <w:r w:rsidR="00BD641A" w:rsidRPr="00DE37F8">
        <w:rPr>
          <w:rFonts w:ascii="Garamond" w:hAnsi="Garamond"/>
          <w:color w:val="000000" w:themeColor="text1"/>
          <w:sz w:val="24"/>
          <w:szCs w:val="24"/>
        </w:rPr>
        <w:t>ve</w:t>
      </w:r>
      <w:r w:rsidRPr="00DE37F8">
        <w:rPr>
          <w:rFonts w:ascii="Garamond" w:hAnsi="Garamond"/>
          <w:color w:val="000000" w:themeColor="text1"/>
          <w:sz w:val="24"/>
          <w:szCs w:val="24"/>
        </w:rPr>
        <w:t xml:space="preserve"> II dhe III të afrimit preciz, për 300 metrat e parë larg pragut, mund të jetë me bareta (grup dritash në formë shiriti) që shfaqin nuanca të ndryshueshme të </w:t>
      </w:r>
      <w:r w:rsidR="00935FC6" w:rsidRPr="00DE37F8">
        <w:rPr>
          <w:rFonts w:ascii="Garamond" w:hAnsi="Garamond"/>
          <w:color w:val="000000" w:themeColor="text1"/>
          <w:sz w:val="24"/>
          <w:szCs w:val="24"/>
        </w:rPr>
        <w:t>s</w:t>
      </w:r>
      <w:r w:rsidRPr="00DE37F8">
        <w:rPr>
          <w:rFonts w:ascii="Garamond" w:hAnsi="Garamond"/>
          <w:color w:val="000000" w:themeColor="text1"/>
          <w:sz w:val="24"/>
          <w:szCs w:val="24"/>
        </w:rPr>
        <w:t>ë bardhës, ndërsa, aty ku pragu</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është zhvendosur 300 metra ose më shumë larg nga vendi i zakonshëm, vija qendrore konsiston në një burim drite që shfaqin nuanca të ndryshueshme të të bardhës. Kur niveli i shërbimit të dritave të afrimit mund të tregohet, specifikohet si objektiv i mirëpritjes në pikën 10.5.3, vija qendrore me sistem ndriçimi të afrimit precize kategori</w:t>
      </w:r>
      <w:r w:rsidR="00DE1BFB" w:rsidRPr="00DE37F8">
        <w:rPr>
          <w:rFonts w:ascii="Garamond" w:hAnsi="Garamond"/>
          <w:color w:val="000000" w:themeColor="text1"/>
          <w:sz w:val="24"/>
          <w:szCs w:val="24"/>
        </w:rPr>
        <w:t>të</w:t>
      </w:r>
      <w:r w:rsidRPr="00DE37F8">
        <w:rPr>
          <w:rFonts w:ascii="Garamond" w:hAnsi="Garamond"/>
          <w:color w:val="000000" w:themeColor="text1"/>
          <w:sz w:val="24"/>
          <w:szCs w:val="24"/>
        </w:rPr>
        <w:t xml:space="preserve"> II dhe III për 300 metrat e parë larg pragut, mund të jetë:</w:t>
      </w:r>
    </w:p>
    <w:p w14:paraId="7585DBC4" w14:textId="77777777" w:rsidR="003B6C75" w:rsidRPr="00DE37F8" w:rsidRDefault="003B6C75" w:rsidP="003B6C75">
      <w:pPr>
        <w:pStyle w:val="ListParagraph"/>
        <w:tabs>
          <w:tab w:val="left" w:pos="980"/>
        </w:tabs>
        <w:ind w:left="0" w:firstLine="284"/>
        <w:rPr>
          <w:rFonts w:ascii="Garamond" w:hAnsi="Garamond"/>
          <w:color w:val="000000" w:themeColor="text1"/>
          <w:sz w:val="24"/>
          <w:szCs w:val="24"/>
        </w:rPr>
      </w:pPr>
      <w:r w:rsidRPr="00DE37F8">
        <w:rPr>
          <w:rFonts w:ascii="Garamond" w:hAnsi="Garamond"/>
          <w:color w:val="000000" w:themeColor="text1"/>
          <w:sz w:val="24"/>
          <w:szCs w:val="24"/>
        </w:rPr>
        <w:t>a) me bareta (grup dritash në formë shiriti), ku vija qendrore përtej 300 metrave larg pragut, përbëhet nga bareta si përshkruar në pikën 5.3.4. 29 a); ose</w:t>
      </w:r>
    </w:p>
    <w:p w14:paraId="2B4CE7F7" w14:textId="77777777" w:rsidR="003B6C75" w:rsidRPr="00DE37F8" w:rsidRDefault="003B6C75" w:rsidP="003B6C75">
      <w:pPr>
        <w:pStyle w:val="ListParagraph"/>
        <w:tabs>
          <w:tab w:val="left" w:pos="9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me alternim të një burim drite dhe bareta, ku vija qendrore përtej 300 m larg pragut, përbëhet nga burime të vetme të dritës si përshkruhet në pikën 5.3.4.29 b), me burimin e veçantë të dritës që ndodhet më në brendësi të vendosur 30 m dhe baretën më të brendshme të vendosur 60 m larg pragut; ose</w:t>
      </w:r>
    </w:p>
    <w:p w14:paraId="406BA8A6" w14:textId="5BC84EF2" w:rsidR="003B6C75" w:rsidRPr="00DE37F8" w:rsidRDefault="003B6C75" w:rsidP="003B6C75">
      <w:pPr>
        <w:pStyle w:val="ListParagraph"/>
        <w:tabs>
          <w:tab w:val="left" w:pos="9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c) me burime të veçanta drite, kur pragu</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është zhvendosur më larg se 300 metra ose më shumë; të gjitha bashkë duhet të emetojnë nuanca të ndryshueshme të </w:t>
      </w:r>
      <w:r w:rsidR="00935FC6" w:rsidRPr="00DE37F8">
        <w:rPr>
          <w:rFonts w:ascii="Garamond" w:hAnsi="Garamond"/>
          <w:color w:val="000000" w:themeColor="text1"/>
          <w:sz w:val="24"/>
          <w:szCs w:val="24"/>
        </w:rPr>
        <w:t>s</w:t>
      </w:r>
      <w:r w:rsidRPr="00DE37F8">
        <w:rPr>
          <w:rFonts w:ascii="Garamond" w:hAnsi="Garamond"/>
          <w:color w:val="000000" w:themeColor="text1"/>
          <w:sz w:val="24"/>
          <w:szCs w:val="24"/>
        </w:rPr>
        <w:t>ë bardhës.</w:t>
      </w:r>
    </w:p>
    <w:p w14:paraId="7D31D1CD" w14:textId="77777777" w:rsidR="003B6C75" w:rsidRPr="00DE37F8" w:rsidRDefault="003B6C75" w:rsidP="003B6C75">
      <w:pPr>
        <w:pStyle w:val="ListParagraph"/>
        <w:tabs>
          <w:tab w:val="left" w:pos="800"/>
        </w:tabs>
        <w:ind w:left="0" w:firstLine="284"/>
        <w:rPr>
          <w:rFonts w:ascii="Garamond" w:hAnsi="Garamond"/>
          <w:color w:val="000000" w:themeColor="text1"/>
          <w:sz w:val="24"/>
          <w:szCs w:val="24"/>
        </w:rPr>
      </w:pPr>
      <w:r w:rsidRPr="00DE37F8">
        <w:rPr>
          <w:rFonts w:ascii="Garamond" w:hAnsi="Garamond"/>
          <w:color w:val="000000" w:themeColor="text1"/>
          <w:sz w:val="24"/>
          <w:szCs w:val="24"/>
        </w:rPr>
        <w:t>5.3.4.28 Përtej 300 metrave larg pragut, ndriçimi i vijës qendrore duhet të jetë:</w:t>
      </w:r>
    </w:p>
    <w:p w14:paraId="7B4A9C15" w14:textId="704B63A4" w:rsidR="003B6C75" w:rsidRPr="00DE37F8" w:rsidRDefault="003B6C75" w:rsidP="003B6C75">
      <w:pPr>
        <w:pStyle w:val="ListParagraph"/>
        <w:tabs>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a) me barete, siç përdoret për 300 metrat e brendshme; ose</w:t>
      </w:r>
    </w:p>
    <w:p w14:paraId="7852C025" w14:textId="756DB5CD" w:rsidR="003B6C75" w:rsidRPr="00DE37F8" w:rsidRDefault="003B6C75" w:rsidP="003B6C75">
      <w:pPr>
        <w:pStyle w:val="ListParagraph"/>
        <w:tabs>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 xml:space="preserve">b) me dy burime drite në 300 metrat në qendër të vijës qendrore dhe tri burime drite jashtë 300 metrave të vijës qendrore; të gjitha bashkë duhet të emetojnë nuanca të ndryshueshme të </w:t>
      </w:r>
      <w:r w:rsidR="00935FC6" w:rsidRPr="00DE37F8">
        <w:rPr>
          <w:rFonts w:ascii="Garamond" w:hAnsi="Garamond"/>
          <w:color w:val="000000" w:themeColor="text1"/>
          <w:sz w:val="24"/>
          <w:szCs w:val="24"/>
        </w:rPr>
        <w:t>s</w:t>
      </w:r>
      <w:r w:rsidRPr="00DE37F8">
        <w:rPr>
          <w:rFonts w:ascii="Garamond" w:hAnsi="Garamond"/>
          <w:color w:val="000000" w:themeColor="text1"/>
          <w:sz w:val="24"/>
          <w:szCs w:val="24"/>
        </w:rPr>
        <w:t>ë bardhës.</w:t>
      </w:r>
    </w:p>
    <w:p w14:paraId="19A248A6" w14:textId="45E7EE99" w:rsidR="003B6C75" w:rsidRPr="00DE37F8" w:rsidRDefault="003B6C75" w:rsidP="003B6C75">
      <w:pPr>
        <w:pStyle w:val="ListParagraph"/>
        <w:tabs>
          <w:tab w:val="left" w:pos="8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5.3.4.29 Kur niveli i </w:t>
      </w:r>
      <w:r w:rsidR="00935FC6" w:rsidRPr="00DE37F8">
        <w:rPr>
          <w:rFonts w:ascii="Garamond" w:hAnsi="Garamond"/>
          <w:color w:val="000000" w:themeColor="text1"/>
          <w:sz w:val="24"/>
          <w:szCs w:val="24"/>
        </w:rPr>
        <w:t>shërbimit</w:t>
      </w:r>
      <w:r w:rsidRPr="00DE37F8">
        <w:rPr>
          <w:rFonts w:ascii="Garamond" w:hAnsi="Garamond"/>
          <w:color w:val="000000" w:themeColor="text1"/>
          <w:sz w:val="24"/>
          <w:szCs w:val="24"/>
        </w:rPr>
        <w:t xml:space="preserve"> të dritave të afrimit tregohet, si objektiv i</w:t>
      </w:r>
      <w:r w:rsidR="00331A76" w:rsidRPr="00DE37F8">
        <w:rPr>
          <w:rFonts w:ascii="Garamond" w:hAnsi="Garamond"/>
          <w:color w:val="000000" w:themeColor="text1"/>
          <w:sz w:val="24"/>
          <w:szCs w:val="24"/>
        </w:rPr>
        <w:t xml:space="preserve"> </w:t>
      </w:r>
      <w:r w:rsidR="00935FC6" w:rsidRPr="00DE37F8">
        <w:rPr>
          <w:rFonts w:ascii="Garamond" w:hAnsi="Garamond"/>
          <w:color w:val="000000" w:themeColor="text1"/>
          <w:sz w:val="24"/>
          <w:szCs w:val="24"/>
        </w:rPr>
        <w:t>mirëmbajtjes</w:t>
      </w:r>
      <w:r w:rsidRPr="00DE37F8">
        <w:rPr>
          <w:rFonts w:ascii="Garamond" w:hAnsi="Garamond"/>
          <w:color w:val="000000" w:themeColor="text1"/>
          <w:sz w:val="24"/>
          <w:szCs w:val="24"/>
        </w:rPr>
        <w:t xml:space="preserve"> në pikën 10.5.3, mbas</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300 m larg pragut, ndriçimi i vijës qendrore mund të përbëhet nga:</w:t>
      </w:r>
    </w:p>
    <w:p w14:paraId="01C9CFDE" w14:textId="77777777" w:rsidR="003B6C75" w:rsidRPr="00DE37F8" w:rsidRDefault="003B6C75" w:rsidP="003B6C75">
      <w:pPr>
        <w:pStyle w:val="ListParagraph"/>
        <w:tabs>
          <w:tab w:val="left" w:pos="80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a) një baretë; ose</w:t>
      </w:r>
    </w:p>
    <w:p w14:paraId="363816AB" w14:textId="77777777" w:rsidR="003B6C75" w:rsidRPr="00DE37F8" w:rsidRDefault="003B6C75" w:rsidP="003B6C75">
      <w:pPr>
        <w:pStyle w:val="ListParagraph"/>
        <w:tabs>
          <w:tab w:val="left" w:pos="80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b) një burim i vetëm drite;</w:t>
      </w:r>
    </w:p>
    <w:p w14:paraId="20CA7F9B" w14:textId="77777777" w:rsidR="003B6C75" w:rsidRPr="00DE37F8" w:rsidRDefault="003B6C75" w:rsidP="003B6C75">
      <w:pPr>
        <w:pStyle w:val="BodyText"/>
        <w:tabs>
          <w:tab w:val="left" w:pos="800"/>
        </w:tabs>
        <w:ind w:firstLine="284"/>
        <w:rPr>
          <w:rFonts w:ascii="Garamond" w:hAnsi="Garamond"/>
          <w:color w:val="000000" w:themeColor="text1"/>
          <w:sz w:val="24"/>
          <w:szCs w:val="24"/>
        </w:rPr>
      </w:pPr>
      <w:r w:rsidRPr="00DE37F8">
        <w:rPr>
          <w:rFonts w:ascii="Garamond" w:hAnsi="Garamond"/>
          <w:color w:val="000000" w:themeColor="text1"/>
          <w:sz w:val="24"/>
          <w:szCs w:val="24"/>
        </w:rPr>
        <w:t>ku të duhet të emetojnë nuanca të ndryshueshme të së bardhës.</w:t>
      </w:r>
    </w:p>
    <w:p w14:paraId="138E33DB" w14:textId="3306B886" w:rsidR="003B6C75" w:rsidRPr="00DE37F8" w:rsidRDefault="003B6C75" w:rsidP="003B6C75">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5.3.4.30</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Baretat duhet të jenë të paktën 4 metra të gjata. Kur baretat përbëhen nga drita që drejtohen </w:t>
      </w:r>
      <w:r w:rsidR="00935FC6" w:rsidRPr="00DE37F8">
        <w:rPr>
          <w:rFonts w:ascii="Garamond" w:hAnsi="Garamond"/>
          <w:color w:val="000000" w:themeColor="text1"/>
          <w:sz w:val="24"/>
          <w:szCs w:val="24"/>
        </w:rPr>
        <w:t>afërsisht</w:t>
      </w:r>
      <w:r w:rsidRPr="00DE37F8">
        <w:rPr>
          <w:rFonts w:ascii="Garamond" w:hAnsi="Garamond"/>
          <w:color w:val="000000" w:themeColor="text1"/>
          <w:sz w:val="24"/>
          <w:szCs w:val="24"/>
        </w:rPr>
        <w:t xml:space="preserve"> te një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burim drite, dritat duhet të kenë në mënyrë uniforme, </w:t>
      </w:r>
      <w:r w:rsidR="00935FC6" w:rsidRPr="00DE37F8">
        <w:rPr>
          <w:rFonts w:ascii="Garamond" w:hAnsi="Garamond"/>
          <w:color w:val="000000" w:themeColor="text1"/>
          <w:sz w:val="24"/>
          <w:szCs w:val="24"/>
        </w:rPr>
        <w:t>hapësirë</w:t>
      </w:r>
      <w:r w:rsidRPr="00DE37F8">
        <w:rPr>
          <w:rFonts w:ascii="Garamond" w:hAnsi="Garamond"/>
          <w:color w:val="000000" w:themeColor="text1"/>
          <w:sz w:val="24"/>
          <w:szCs w:val="24"/>
        </w:rPr>
        <w:t xml:space="preserve"> jo më shumë se 1.5 metra nga njëra-tjetra.</w:t>
      </w:r>
    </w:p>
    <w:p w14:paraId="5168042B" w14:textId="28FDE014" w:rsidR="003B6C75" w:rsidRPr="00DE37F8" w:rsidRDefault="003B6C75" w:rsidP="003B6C75">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5.3.4.31</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Çdo dritë pulsuese duhet të pulsojë dy herë në sekondë për çdo radhe, duke filluar me dritën më të largët dhe duke përparuar drejt pragut deri në dritën më në brendësi të sistemit. Projektimi i qarkut elektrik duhet të jetë i tillë që këto drita të mund të operohen në mënyrë të pavarur nga dritat e tjera të sistemit të ndriçimit të afrimit.</w:t>
      </w:r>
    </w:p>
    <w:p w14:paraId="1E74B486" w14:textId="037383E3" w:rsidR="003B6C75" w:rsidRPr="00DE37F8" w:rsidRDefault="003B6C75" w:rsidP="003B6C75">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5.3.4.32</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Rreshti anësor duhet të jetë me baretë me ngjyrë të kuqe. Gjatësia e baretës së rreshtit anësor dhe hapësira midis dritave duhet të jetë e njëjtë me atë të baretave të dritave të zonës së prekjes në ulje.</w:t>
      </w:r>
    </w:p>
    <w:p w14:paraId="7E3E366B" w14:textId="24DEC3AC" w:rsidR="003B6C75" w:rsidRPr="00DE37F8" w:rsidRDefault="003B6C75" w:rsidP="003B6C75">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5.3.4.33</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Dritat që formojnë shiritin travers duhet të jenë drita fikse që emetojnë nuanca të ndryshme të së bardhës. Dritat duhet të jenë të shpërndara uniformisht në intervale jo më shumë se 2.7 metra.</w:t>
      </w:r>
    </w:p>
    <w:p w14:paraId="33BA9A7D" w14:textId="1804DC3F" w:rsidR="003B6C75" w:rsidRPr="00DE37F8" w:rsidRDefault="003B6C75" w:rsidP="003B6C75">
      <w:pPr>
        <w:pStyle w:val="ListParagraph"/>
        <w:tabs>
          <w:tab w:val="left" w:pos="440"/>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lastRenderedPageBreak/>
        <w:t>5.3.4.34</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Intensiteti i dritave të kuqe duhet të përputhet me intensitetin e dritave të bardha.</w:t>
      </w:r>
    </w:p>
    <w:p w14:paraId="18C56B61" w14:textId="115AACF3" w:rsidR="003B6C75" w:rsidRPr="00DE37F8" w:rsidRDefault="003B6C75" w:rsidP="003B6C75">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5.3.4.35</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 xml:space="preserve">Dritat duhet të jenë në përputhje me specifikimet e </w:t>
      </w:r>
      <w:r w:rsidR="00DE1BFB" w:rsidRPr="00DE37F8">
        <w:rPr>
          <w:rFonts w:ascii="Garamond" w:hAnsi="Garamond"/>
          <w:color w:val="000000" w:themeColor="text1"/>
          <w:sz w:val="24"/>
          <w:szCs w:val="24"/>
        </w:rPr>
        <w:t xml:space="preserve">shtojcës </w:t>
      </w:r>
      <w:r w:rsidRPr="00DE37F8">
        <w:rPr>
          <w:rFonts w:ascii="Garamond" w:hAnsi="Garamond"/>
          <w:color w:val="000000" w:themeColor="text1"/>
          <w:sz w:val="24"/>
          <w:szCs w:val="24"/>
        </w:rPr>
        <w:t xml:space="preserve">2, </w:t>
      </w:r>
      <w:r w:rsidR="00DE1BFB" w:rsidRPr="00DE37F8">
        <w:rPr>
          <w:rFonts w:ascii="Garamond" w:hAnsi="Garamond"/>
          <w:color w:val="000000" w:themeColor="text1"/>
          <w:sz w:val="24"/>
          <w:szCs w:val="24"/>
        </w:rPr>
        <w:t>figura</w:t>
      </w:r>
      <w:r w:rsidR="003561EC" w:rsidRPr="00DE37F8">
        <w:rPr>
          <w:rFonts w:ascii="Garamond" w:hAnsi="Garamond"/>
          <w:color w:val="000000" w:themeColor="text1"/>
          <w:sz w:val="24"/>
          <w:szCs w:val="24"/>
        </w:rPr>
        <w:t>t</w:t>
      </w:r>
      <w:r w:rsidR="00DE1BFB"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A2–1 dhe A2-2.</w:t>
      </w:r>
    </w:p>
    <w:p w14:paraId="68B52407" w14:textId="3C699F39" w:rsidR="003B6C75" w:rsidRPr="00DE37F8" w:rsidRDefault="003B6C75" w:rsidP="003B6C75">
      <w:pPr>
        <w:tabs>
          <w:tab w:val="left" w:pos="44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Profili i planerimit t</w:t>
      </w:r>
      <w:r w:rsidR="00935FC6"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fluturimit të përdorura në projektimin e këtyre dritave jepen në </w:t>
      </w:r>
      <w:r w:rsidR="00DE1BFB" w:rsidRPr="00DE37F8">
        <w:rPr>
          <w:rFonts w:ascii="Garamond" w:hAnsi="Garamond"/>
          <w:i/>
          <w:iCs/>
          <w:color w:val="000000" w:themeColor="text1"/>
          <w:sz w:val="24"/>
          <w:szCs w:val="24"/>
        </w:rPr>
        <w:t xml:space="preserve">bashkëlidhjen </w:t>
      </w:r>
      <w:r w:rsidRPr="00DE37F8">
        <w:rPr>
          <w:rFonts w:ascii="Garamond" w:hAnsi="Garamond"/>
          <w:i/>
          <w:iCs/>
          <w:color w:val="000000" w:themeColor="text1"/>
          <w:sz w:val="24"/>
          <w:szCs w:val="24"/>
        </w:rPr>
        <w:t xml:space="preserve">A, </w:t>
      </w:r>
      <w:r w:rsidR="00DE1BFB" w:rsidRPr="00DE37F8">
        <w:rPr>
          <w:rFonts w:ascii="Garamond" w:hAnsi="Garamond"/>
          <w:i/>
          <w:iCs/>
          <w:color w:val="000000" w:themeColor="text1"/>
          <w:sz w:val="24"/>
          <w:szCs w:val="24"/>
        </w:rPr>
        <w:t xml:space="preserve">figura </w:t>
      </w:r>
      <w:r w:rsidRPr="00DE37F8">
        <w:rPr>
          <w:rFonts w:ascii="Garamond" w:hAnsi="Garamond"/>
          <w:i/>
          <w:iCs/>
          <w:color w:val="000000" w:themeColor="text1"/>
          <w:sz w:val="24"/>
          <w:szCs w:val="24"/>
        </w:rPr>
        <w:t>A-6.</w:t>
      </w:r>
    </w:p>
    <w:p w14:paraId="08341ECD" w14:textId="001DBEA3" w:rsidR="003B6C75" w:rsidRPr="00DE37F8" w:rsidRDefault="003B6C75" w:rsidP="00B75075">
      <w:pPr>
        <w:pStyle w:val="ListParagraph"/>
        <w:tabs>
          <w:tab w:val="left" w:pos="440"/>
          <w:tab w:val="left" w:pos="4020"/>
        </w:tabs>
        <w:ind w:left="0" w:firstLine="284"/>
        <w:rPr>
          <w:rFonts w:ascii="Garamond" w:hAnsi="Garamond"/>
          <w:color w:val="000000" w:themeColor="text1"/>
          <w:sz w:val="24"/>
          <w:szCs w:val="24"/>
        </w:rPr>
      </w:pPr>
      <w:r w:rsidRPr="00DE37F8">
        <w:rPr>
          <w:rFonts w:ascii="Garamond" w:hAnsi="Garamond"/>
          <w:color w:val="000000" w:themeColor="text1"/>
          <w:sz w:val="24"/>
          <w:szCs w:val="24"/>
        </w:rPr>
        <w:t>5.3.5 Sistemet e treguesve pamor</w:t>
      </w:r>
      <w:r w:rsidR="00DE1BFB"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të këndit të afrimit</w:t>
      </w:r>
    </w:p>
    <w:p w14:paraId="528E546C" w14:textId="77777777" w:rsidR="003B6C75" w:rsidRPr="00DE37F8" w:rsidRDefault="003B6C75" w:rsidP="003B6C75">
      <w:pPr>
        <w:pStyle w:val="Heading5"/>
        <w:tabs>
          <w:tab w:val="left" w:pos="440"/>
        </w:tabs>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Zbatimi</w:t>
      </w:r>
    </w:p>
    <w:p w14:paraId="394984AF" w14:textId="5AC83D56" w:rsidR="003B6C75" w:rsidRPr="00DE37F8" w:rsidRDefault="003B6C75" w:rsidP="003B6C75">
      <w:pPr>
        <w:pStyle w:val="ListParagraph"/>
        <w:tabs>
          <w:tab w:val="left" w:pos="440"/>
          <w:tab w:val="left" w:pos="6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5.3.5.1 Sistemi i treguesve pamorë të pjerrësisë së afrimit i shërben afrimit në pistë, pavarësisht nëse pista ka apo jo mjete ndihmëse të tjera vizuale ose jovizuale, kur ekziston një ose më shumë nga kushtet e mëposhtme:</w:t>
      </w:r>
    </w:p>
    <w:p w14:paraId="5473F20F" w14:textId="3B0E1AE2" w:rsidR="003B6C75" w:rsidRPr="00DE37F8" w:rsidRDefault="003B6C75" w:rsidP="003B6C75">
      <w:pPr>
        <w:pStyle w:val="ListParagraph"/>
        <w:tabs>
          <w:tab w:val="left" w:pos="44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pista përdoret nga mjete me motor turboreaktiv ose aeroplanë të tjerë me kërkesa të ngjashme për drejtim afrimi;</w:t>
      </w:r>
    </w:p>
    <w:p w14:paraId="7F1A0409" w14:textId="77777777" w:rsidR="003B6C75" w:rsidRPr="00DE37F8" w:rsidRDefault="003B6C75" w:rsidP="003B6C75">
      <w:pPr>
        <w:pStyle w:val="ListParagraph"/>
        <w:tabs>
          <w:tab w:val="left" w:pos="44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piloti i çdo tipi aeroplani mund të ketë vështirësi në gjykimin e afrimit për shkak të:</w:t>
      </w:r>
    </w:p>
    <w:p w14:paraId="2419BE43" w14:textId="4695F5E0" w:rsidR="003B6C75" w:rsidRPr="00DE37F8" w:rsidRDefault="003B6C75" w:rsidP="003B6C75">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1) një drejtim të papërshtatshëm me shikim si në rastet e afrimit mbi ujë ose terren me pamje jo të rregullt gjatë ditës, ose </w:t>
      </w:r>
      <w:r w:rsidR="00935FC6" w:rsidRPr="00DE37F8">
        <w:rPr>
          <w:rFonts w:ascii="Garamond" w:hAnsi="Garamond"/>
          <w:color w:val="000000" w:themeColor="text1"/>
          <w:sz w:val="24"/>
          <w:szCs w:val="24"/>
        </w:rPr>
        <w:t>natën</w:t>
      </w:r>
      <w:r w:rsidRPr="00DE37F8">
        <w:rPr>
          <w:rFonts w:ascii="Garamond" w:hAnsi="Garamond"/>
          <w:color w:val="000000" w:themeColor="text1"/>
          <w:sz w:val="24"/>
          <w:szCs w:val="24"/>
        </w:rPr>
        <w:t xml:space="preserve"> në mungesë të dritave të mjaftueshme të jashtme në zonën e afrimit; ose</w:t>
      </w:r>
    </w:p>
    <w:p w14:paraId="0AA4E6E3" w14:textId="77777777" w:rsidR="003B6C75" w:rsidRPr="00DE37F8" w:rsidRDefault="003B6C75" w:rsidP="003B6C75">
      <w:pPr>
        <w:pStyle w:val="ListParagraph"/>
        <w:tabs>
          <w:tab w:val="left" w:pos="44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2) kur ka informacione çorientuese për shkak të paqartësisë së terrenit përreth apo pjerrësive të pistës;</w:t>
      </w:r>
    </w:p>
    <w:p w14:paraId="733A3E12" w14:textId="4FCAF5CC" w:rsidR="003B6C75" w:rsidRPr="00DE37F8" w:rsidRDefault="003B6C75" w:rsidP="003B6C75">
      <w:pPr>
        <w:pStyle w:val="ListParagraph"/>
        <w:tabs>
          <w:tab w:val="left" w:pos="44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c) pranisë së objekteve në zonën e afrimit që mund të përbëjnë rrezik serioz nëse një aeroplan zbret poshtë profilit të planerimit normal të afrimit, veçanërisht nëse nuk ka mjete të tjera ndihmëse vizuale ose </w:t>
      </w:r>
      <w:r w:rsidR="00DE1BFB" w:rsidRPr="00DE37F8">
        <w:rPr>
          <w:rFonts w:ascii="Garamond" w:hAnsi="Garamond"/>
          <w:color w:val="000000" w:themeColor="text1"/>
          <w:sz w:val="24"/>
          <w:szCs w:val="24"/>
        </w:rPr>
        <w:t>jo</w:t>
      </w:r>
      <w:r w:rsidRPr="00DE37F8">
        <w:rPr>
          <w:rFonts w:ascii="Garamond" w:hAnsi="Garamond"/>
          <w:color w:val="000000" w:themeColor="text1"/>
          <w:sz w:val="24"/>
          <w:szCs w:val="24"/>
        </w:rPr>
        <w:t>vizuale për të paralajmëruar praninë e tyre;</w:t>
      </w:r>
    </w:p>
    <w:p w14:paraId="1C6C2DCE" w14:textId="4F6AE7EF" w:rsidR="003B6C75" w:rsidRPr="00DE37F8" w:rsidRDefault="003B6C75" w:rsidP="003B6C75">
      <w:pPr>
        <w:pStyle w:val="ListParagraph"/>
        <w:tabs>
          <w:tab w:val="left" w:pos="44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d) kushteve fizike në secilin pjesë fundore të pistës q</w:t>
      </w:r>
      <w:r w:rsidR="00343B22"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paraqesin rrezik serioz në rast të ardhjes me mosarritje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të një aeroplani ose uljes me tejkalim në pistë; dhe</w:t>
      </w:r>
    </w:p>
    <w:p w14:paraId="7D25F5A6" w14:textId="77777777" w:rsidR="003B6C75" w:rsidRPr="00DE37F8" w:rsidRDefault="003B6C75" w:rsidP="003B6C75">
      <w:pPr>
        <w:pStyle w:val="ListParagraph"/>
        <w:tabs>
          <w:tab w:val="left" w:pos="440"/>
          <w:tab w:val="left" w:pos="7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e) terrenit apo kushteve mbizotëruese meteorologjike janë të tilla që aeroplani mund të bjerë në turbulenca të pazakonta gjatë afrimit.</w:t>
      </w:r>
    </w:p>
    <w:p w14:paraId="344DDBE3" w14:textId="06B3F532" w:rsidR="003B6C75" w:rsidRPr="00DE37F8" w:rsidRDefault="003B6C75" w:rsidP="003B6C75">
      <w:pPr>
        <w:tabs>
          <w:tab w:val="left" w:pos="440"/>
        </w:tabs>
        <w:ind w:firstLine="284"/>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9473C1"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Udhëzimi mbi përparësinë e instalimit të sistemeve treguese të profilit t</w:t>
      </w:r>
      <w:r w:rsidR="00FE7204"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planerimit të afrimit me shikim, ndodhet në bashkëlidhjen A, </w:t>
      </w:r>
      <w:r w:rsidR="00935FC6" w:rsidRPr="00DE37F8">
        <w:rPr>
          <w:rFonts w:ascii="Garamond" w:hAnsi="Garamond"/>
          <w:i/>
          <w:iCs/>
          <w:color w:val="000000" w:themeColor="text1"/>
          <w:sz w:val="24"/>
          <w:szCs w:val="24"/>
        </w:rPr>
        <w:t xml:space="preserve">seksioni </w:t>
      </w:r>
      <w:r w:rsidRPr="00DE37F8">
        <w:rPr>
          <w:rFonts w:ascii="Garamond" w:hAnsi="Garamond"/>
          <w:i/>
          <w:iCs/>
          <w:color w:val="000000" w:themeColor="text1"/>
          <w:sz w:val="24"/>
          <w:szCs w:val="24"/>
        </w:rPr>
        <w:t>13</w:t>
      </w:r>
    </w:p>
    <w:p w14:paraId="29F97399" w14:textId="77777777" w:rsidR="003B6C75" w:rsidRPr="00DE37F8" w:rsidRDefault="00A40E42" w:rsidP="00086295">
      <w:pPr>
        <w:pStyle w:val="TEKSTIIIII"/>
        <w:rPr>
          <w:lang w:val="sq-AL"/>
        </w:rPr>
      </w:pPr>
      <w:r w:rsidRPr="00DE37F8">
        <w:rPr>
          <w:noProof/>
          <w:lang w:val="sq-AL"/>
        </w:rPr>
        <w:drawing>
          <wp:inline distT="0" distB="0" distL="0" distR="0" wp14:anchorId="32603D72" wp14:editId="312201A0">
            <wp:extent cx="4892722" cy="3382217"/>
            <wp:effectExtent l="0" t="0" r="3175"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a 5-16.jpg"/>
                    <pic:cNvPicPr/>
                  </pic:nvPicPr>
                  <pic:blipFill>
                    <a:blip r:embed="rId31">
                      <a:extLst>
                        <a:ext uri="{28A0092B-C50C-407E-A947-70E740481C1C}">
                          <a14:useLocalDpi xmlns:a14="http://schemas.microsoft.com/office/drawing/2010/main" val="0"/>
                        </a:ext>
                      </a:extLst>
                    </a:blip>
                    <a:stretch>
                      <a:fillRect/>
                    </a:stretch>
                  </pic:blipFill>
                  <pic:spPr>
                    <a:xfrm>
                      <a:off x="0" y="0"/>
                      <a:ext cx="4899649" cy="3387005"/>
                    </a:xfrm>
                    <a:prstGeom prst="rect">
                      <a:avLst/>
                    </a:prstGeom>
                  </pic:spPr>
                </pic:pic>
              </a:graphicData>
            </a:graphic>
          </wp:inline>
        </w:drawing>
      </w:r>
    </w:p>
    <w:p w14:paraId="61D49025" w14:textId="77777777" w:rsidR="00DB3F28" w:rsidRPr="00DE37F8" w:rsidRDefault="00DB3F28" w:rsidP="00DB3F28">
      <w:pPr>
        <w:pStyle w:val="ListParagraph"/>
        <w:tabs>
          <w:tab w:val="left" w:pos="180"/>
        </w:tabs>
        <w:ind w:left="0" w:firstLine="284"/>
        <w:rPr>
          <w:rFonts w:ascii="Garamond" w:hAnsi="Garamond"/>
          <w:color w:val="000000" w:themeColor="text1"/>
          <w:sz w:val="24"/>
          <w:szCs w:val="24"/>
        </w:rPr>
      </w:pPr>
      <w:r w:rsidRPr="00DE37F8">
        <w:rPr>
          <w:rFonts w:ascii="Garamond" w:hAnsi="Garamond"/>
          <w:color w:val="000000" w:themeColor="text1"/>
          <w:sz w:val="24"/>
          <w:szCs w:val="24"/>
        </w:rPr>
        <w:t>5.3.5.2 Sistemet standarde të treguesve pamorë të pjerrësisë së afrimit janë sa më poshtë:</w:t>
      </w:r>
    </w:p>
    <w:p w14:paraId="32AAB3EF" w14:textId="77777777" w:rsidR="00DB3F28" w:rsidRPr="00DE37F8" w:rsidRDefault="00DB3F28" w:rsidP="001D08CD">
      <w:pPr>
        <w:pStyle w:val="ListParagraph"/>
        <w:tabs>
          <w:tab w:val="left" w:pos="18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T-VASIS dhe AT-VASIS sipas specifikimeve që ndodhen nga pikat 5.3.5.5 deri 5.3.5.20, përfshirë;</w:t>
      </w:r>
    </w:p>
    <w:p w14:paraId="59C59F28" w14:textId="222C8A23" w:rsidR="00DB3F28" w:rsidRPr="00DE37F8" w:rsidRDefault="00DB3F28" w:rsidP="00DB3F28">
      <w:pPr>
        <w:pStyle w:val="ListParagraph"/>
        <w:tabs>
          <w:tab w:val="left" w:pos="18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lastRenderedPageBreak/>
        <w:t>b) Sistemet PAPI dhe APAPI</w:t>
      </w:r>
      <w:r w:rsidR="001D08CD" w:rsidRPr="00DE37F8">
        <w:rPr>
          <w:rFonts w:ascii="Garamond" w:hAnsi="Garamond"/>
          <w:color w:val="000000" w:themeColor="text1"/>
          <w:sz w:val="24"/>
          <w:szCs w:val="24"/>
        </w:rPr>
        <w:t>,</w:t>
      </w:r>
      <w:r w:rsidRPr="00DE37F8">
        <w:rPr>
          <w:rFonts w:ascii="Garamond" w:hAnsi="Garamond"/>
          <w:color w:val="000000" w:themeColor="text1"/>
          <w:sz w:val="24"/>
          <w:szCs w:val="24"/>
        </w:rPr>
        <w:t xml:space="preserve"> sipas specifikimeve që ndodhen nga pikat 5.3.5.21 deri 5.3.5.38, përfshirë; si treguar në </w:t>
      </w:r>
      <w:r w:rsidR="001D08CD"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5-16.</w:t>
      </w:r>
    </w:p>
    <w:p w14:paraId="0D779860" w14:textId="77777777" w:rsidR="00DB3F28" w:rsidRPr="00DE37F8" w:rsidRDefault="00DB3F28" w:rsidP="00DB3F28">
      <w:pPr>
        <w:pStyle w:val="ListParagraph"/>
        <w:tabs>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5.3.5.3 PAPI, T-VASIS apo AT-VASIS duhen vendosur aty ku numri i kodit është 3 ose 4 kur një ose disa nga kushtet e specifikuara në pikën 5.3.5.1 ekzistojnë.</w:t>
      </w:r>
    </w:p>
    <w:p w14:paraId="401D625B" w14:textId="77777777" w:rsidR="00DB3F28" w:rsidRPr="00DE37F8" w:rsidRDefault="00DB3F28" w:rsidP="00DB3F28">
      <w:pPr>
        <w:pStyle w:val="ListParagraph"/>
        <w:tabs>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5.3.5.4 PAPI apo APAPI duhen vendosur aty ku numri i kodit është 1 ose 2 kur një ose disa nga kushtet e specifikuara në pikën 5.3.5.1 ekzistojnë.</w:t>
      </w:r>
    </w:p>
    <w:p w14:paraId="425321D6" w14:textId="77777777" w:rsidR="00DB3F28" w:rsidRPr="00DE37F8" w:rsidRDefault="00DB3F28" w:rsidP="00DB3F28">
      <w:pPr>
        <w:pStyle w:val="BodyText"/>
        <w:tabs>
          <w:tab w:val="left" w:pos="180"/>
        </w:tabs>
        <w:ind w:firstLine="284"/>
        <w:rPr>
          <w:rFonts w:ascii="Garamond" w:hAnsi="Garamond"/>
          <w:color w:val="000000" w:themeColor="text1"/>
          <w:sz w:val="24"/>
          <w:szCs w:val="24"/>
        </w:rPr>
      </w:pPr>
      <w:r w:rsidRPr="00DE37F8">
        <w:rPr>
          <w:rFonts w:ascii="Garamond" w:hAnsi="Garamond"/>
          <w:color w:val="000000" w:themeColor="text1"/>
          <w:sz w:val="24"/>
          <w:szCs w:val="24"/>
        </w:rPr>
        <w:t xml:space="preserve"> T-VASIS dhe AT-VASIS</w:t>
      </w:r>
    </w:p>
    <w:p w14:paraId="0A45F459" w14:textId="77777777" w:rsidR="00DB3F28" w:rsidRPr="00DE37F8" w:rsidRDefault="00DB3F28" w:rsidP="00DB3F28">
      <w:pPr>
        <w:tabs>
          <w:tab w:val="left" w:pos="180"/>
        </w:tabs>
        <w:ind w:firstLine="284"/>
        <w:rPr>
          <w:rFonts w:ascii="Garamond" w:hAnsi="Garamond"/>
          <w:b/>
          <w:bCs/>
          <w:i/>
          <w:iCs/>
          <w:color w:val="000000" w:themeColor="text1"/>
          <w:sz w:val="24"/>
          <w:szCs w:val="24"/>
        </w:rPr>
      </w:pPr>
      <w:r w:rsidRPr="00DE37F8">
        <w:rPr>
          <w:rFonts w:ascii="Garamond" w:hAnsi="Garamond"/>
          <w:b/>
          <w:bCs/>
          <w:i/>
          <w:iCs/>
          <w:color w:val="000000" w:themeColor="text1"/>
          <w:sz w:val="24"/>
          <w:szCs w:val="24"/>
        </w:rPr>
        <w:t>Përshkrimi</w:t>
      </w:r>
    </w:p>
    <w:p w14:paraId="38BBB97F" w14:textId="77F9C1B2" w:rsidR="00DB3F28" w:rsidRPr="00DE37F8" w:rsidRDefault="00DB3F28" w:rsidP="00DB3F28">
      <w:pPr>
        <w:pStyle w:val="ListParagraph"/>
        <w:tabs>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5.3.5.5 Sistemi T-VASIS përbëhet nga njëzet njësi dritash të vendosura në mënyrë simetrike rreth vijës qendrore të pistës në trajtën e dy platformave anësore me nga katër njësi dritash secila, me rreshta të dyzuar gjatësor me nga gjashtë drita, si treguar në </w:t>
      </w:r>
      <w:r w:rsidR="001D08CD"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5-17.</w:t>
      </w:r>
    </w:p>
    <w:p w14:paraId="14C81BB3" w14:textId="77777777" w:rsidR="00DB3F28" w:rsidRPr="00DE37F8" w:rsidRDefault="00DB3F28" w:rsidP="00DB3F28">
      <w:pPr>
        <w:pStyle w:val="ListParagraph"/>
        <w:tabs>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5.3.5.6 Sistemi AT-VASIS përbëhet nga dhjetë njësi dritash të vendosura nga njëra anë e pistës në trajtën e një shufre të vetme të krahut me 4 njësi dritash me një rresht të dyzuar gjatësor me 6 drita (figura 5-16 (B)).</w:t>
      </w:r>
    </w:p>
    <w:p w14:paraId="5BDB5E58" w14:textId="77777777" w:rsidR="00DB3F28" w:rsidRPr="00DE37F8" w:rsidRDefault="00DB3F28" w:rsidP="00DB3F28">
      <w:pPr>
        <w:pStyle w:val="ListParagraph"/>
        <w:tabs>
          <w:tab w:val="left" w:pos="18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5.3.5.7 Njësitë e dritës duhen montuar dhe vendosur në mënyrë të tillë që piloti i një aeroplani gjatë afrimit:</w:t>
      </w:r>
    </w:p>
    <w:p w14:paraId="09BF3847" w14:textId="6ADEC9B7" w:rsidR="00DB3F28" w:rsidRPr="00DE37F8" w:rsidRDefault="00DB3F28" w:rsidP="00DB3F28">
      <w:pPr>
        <w:pStyle w:val="ListParagraph"/>
        <w:tabs>
          <w:tab w:val="left" w:pos="18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kur ndodhet mbi pjerrësinë normale të afrimit, të shikojë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shufrën</w:t>
      </w:r>
      <w:r w:rsidR="001D08CD" w:rsidRPr="00DE37F8">
        <w:rPr>
          <w:rFonts w:ascii="Garamond" w:hAnsi="Garamond"/>
          <w:color w:val="000000" w:themeColor="text1"/>
          <w:sz w:val="24"/>
          <w:szCs w:val="24"/>
        </w:rPr>
        <w:t>/</w:t>
      </w:r>
      <w:r w:rsidRPr="00DE37F8">
        <w:rPr>
          <w:rFonts w:ascii="Garamond" w:hAnsi="Garamond"/>
          <w:color w:val="000000" w:themeColor="text1"/>
          <w:sz w:val="24"/>
          <w:szCs w:val="24"/>
        </w:rPr>
        <w:t>at e bardhë/a të krahut dhe një, dy ose tr</w:t>
      </w:r>
      <w:r w:rsidR="00A759AC"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drita të uljes; sa më shumë drita t</w:t>
      </w:r>
      <w:r w:rsidR="00FE7204"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uljes të jenë të dukshme, aq më lartë ndodhet piloti mbi pjerrësinë e afrimit;</w:t>
      </w:r>
    </w:p>
    <w:p w14:paraId="07DEBB43" w14:textId="146EACA6" w:rsidR="00DB3F28" w:rsidRPr="00DE37F8" w:rsidRDefault="00DB3F28" w:rsidP="00DB3F28">
      <w:pPr>
        <w:pStyle w:val="ListParagraph"/>
        <w:tabs>
          <w:tab w:val="left" w:pos="180"/>
          <w:tab w:val="left" w:pos="1020"/>
        </w:tabs>
        <w:ind w:left="0" w:firstLine="284"/>
        <w:rPr>
          <w:rFonts w:ascii="Garamond" w:hAnsi="Garamond"/>
          <w:color w:val="000000" w:themeColor="text1"/>
          <w:sz w:val="24"/>
          <w:szCs w:val="24"/>
        </w:rPr>
      </w:pPr>
      <w:r w:rsidRPr="00DE37F8">
        <w:rPr>
          <w:rFonts w:ascii="Garamond" w:hAnsi="Garamond"/>
          <w:color w:val="000000" w:themeColor="text1"/>
          <w:sz w:val="24"/>
          <w:szCs w:val="24"/>
        </w:rPr>
        <w:t xml:space="preserve">b) kur ndodhet normal </w:t>
      </w:r>
      <w:r w:rsidR="00C02182" w:rsidRPr="00DE37F8">
        <w:rPr>
          <w:rFonts w:ascii="Garamond" w:hAnsi="Garamond"/>
          <w:color w:val="000000" w:themeColor="text1"/>
          <w:sz w:val="24"/>
          <w:szCs w:val="24"/>
        </w:rPr>
        <w:t>në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pjerrësinë e afrimit, të shikojë shufrën</w:t>
      </w:r>
      <w:r w:rsidR="001D08CD" w:rsidRPr="00DE37F8">
        <w:rPr>
          <w:rFonts w:ascii="Garamond" w:hAnsi="Garamond"/>
          <w:color w:val="000000" w:themeColor="text1"/>
          <w:sz w:val="24"/>
          <w:szCs w:val="24"/>
        </w:rPr>
        <w:t>/</w:t>
      </w:r>
      <w:r w:rsidRPr="00DE37F8">
        <w:rPr>
          <w:rFonts w:ascii="Garamond" w:hAnsi="Garamond"/>
          <w:color w:val="000000" w:themeColor="text1"/>
          <w:sz w:val="24"/>
          <w:szCs w:val="24"/>
        </w:rPr>
        <w:t>at e bardhë/a të krahut; dhe</w:t>
      </w:r>
    </w:p>
    <w:p w14:paraId="06C2A70D" w14:textId="4FDF1E66" w:rsidR="00DB3F28" w:rsidRPr="00DE37F8" w:rsidRDefault="00DB3F28" w:rsidP="00DB3F28">
      <w:pPr>
        <w:pStyle w:val="ListParagraph"/>
        <w:tabs>
          <w:tab w:val="left" w:pos="180"/>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c) kur është më poshtë pjerrësisë normale të afrimit, të shikojë shufrën(at) e krahut dhe dritave për ngritje një, dy ose tr</w:t>
      </w:r>
      <w:r w:rsidR="00A759AC"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drita të bardha; sa më shumë drita q</w:t>
      </w:r>
      <w:r w:rsidR="00343B22"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duken pas njëra</w:t>
      </w:r>
      <w:r w:rsidR="00343B22" w:rsidRPr="00DE37F8">
        <w:rPr>
          <w:rFonts w:ascii="Garamond" w:hAnsi="Garamond"/>
          <w:color w:val="000000" w:themeColor="text1"/>
          <w:sz w:val="24"/>
          <w:szCs w:val="24"/>
        </w:rPr>
        <w:t>-</w:t>
      </w:r>
      <w:r w:rsidRPr="00DE37F8">
        <w:rPr>
          <w:rFonts w:ascii="Garamond" w:hAnsi="Garamond"/>
          <w:color w:val="000000" w:themeColor="text1"/>
          <w:sz w:val="24"/>
          <w:szCs w:val="24"/>
        </w:rPr>
        <w:t>tjetrës, aq më ulët ndodhet piloti nën pjerrësinë normale të afrimit; dhe kur ndodhet shumë më poshtë pjerrësisë së afrimit, të shikojë shufrën</w:t>
      </w:r>
      <w:r w:rsidR="001D08CD" w:rsidRPr="00DE37F8">
        <w:rPr>
          <w:rFonts w:ascii="Garamond" w:hAnsi="Garamond"/>
          <w:color w:val="000000" w:themeColor="text1"/>
          <w:sz w:val="24"/>
          <w:szCs w:val="24"/>
        </w:rPr>
        <w:t>/</w:t>
      </w:r>
      <w:r w:rsidRPr="00DE37F8">
        <w:rPr>
          <w:rFonts w:ascii="Garamond" w:hAnsi="Garamond"/>
          <w:color w:val="000000" w:themeColor="text1"/>
          <w:sz w:val="24"/>
          <w:szCs w:val="24"/>
        </w:rPr>
        <w:t>at e krahut dhe duken pas njëra</w:t>
      </w:r>
      <w:r w:rsidR="00FE7204" w:rsidRPr="00DE37F8">
        <w:rPr>
          <w:rFonts w:ascii="Garamond" w:hAnsi="Garamond"/>
          <w:color w:val="000000" w:themeColor="text1"/>
          <w:sz w:val="24"/>
          <w:szCs w:val="24"/>
        </w:rPr>
        <w:t>-</w:t>
      </w:r>
      <w:r w:rsidRPr="00DE37F8">
        <w:rPr>
          <w:rFonts w:ascii="Garamond" w:hAnsi="Garamond"/>
          <w:color w:val="000000" w:themeColor="text1"/>
          <w:sz w:val="24"/>
          <w:szCs w:val="24"/>
        </w:rPr>
        <w:t>tjetrës tr</w:t>
      </w:r>
      <w:r w:rsidR="00FE7204"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drita të kuqe.</w:t>
      </w:r>
    </w:p>
    <w:p w14:paraId="748F498E" w14:textId="70EBDF01" w:rsidR="00DB3F28" w:rsidRPr="00DE37F8" w:rsidRDefault="00DB3F28" w:rsidP="00DB3F28">
      <w:pPr>
        <w:pStyle w:val="BodyText"/>
        <w:tabs>
          <w:tab w:val="left" w:pos="180"/>
        </w:tabs>
        <w:ind w:firstLine="284"/>
        <w:rPr>
          <w:rFonts w:ascii="Garamond" w:hAnsi="Garamond"/>
          <w:color w:val="000000" w:themeColor="text1"/>
          <w:sz w:val="24"/>
          <w:szCs w:val="24"/>
        </w:rPr>
      </w:pPr>
      <w:r w:rsidRPr="00DE37F8">
        <w:rPr>
          <w:rFonts w:ascii="Garamond" w:hAnsi="Garamond"/>
          <w:color w:val="000000" w:themeColor="text1"/>
          <w:sz w:val="24"/>
          <w:szCs w:val="24"/>
        </w:rPr>
        <w:t>Kur ndodhet normal, ose mbi pjerrësinë e afrimit, asnjë dritë nuk duhet të jetë e dukshme nga njësitë e dritave për ngritje; kur ndodhet normal ose</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poshtë pjerrësisë së afrimit, asnjë dritë nuk duhet të shihet nga njësitë e dritave për ulje.</w:t>
      </w:r>
    </w:p>
    <w:p w14:paraId="3805B064" w14:textId="77777777" w:rsidR="00DB3F28" w:rsidRPr="00DE37F8" w:rsidRDefault="00DB3F28" w:rsidP="00DB3F28">
      <w:pPr>
        <w:pStyle w:val="Heading5"/>
        <w:tabs>
          <w:tab w:val="left" w:pos="18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Vendosja</w:t>
      </w:r>
    </w:p>
    <w:p w14:paraId="4D4CC412" w14:textId="74B9E303" w:rsidR="00DB3F28" w:rsidRPr="00DE37F8" w:rsidRDefault="00DB3F28" w:rsidP="00DB3F28">
      <w:pPr>
        <w:pStyle w:val="ListParagraph"/>
        <w:tabs>
          <w:tab w:val="left" w:pos="180"/>
          <w:tab w:val="left" w:pos="56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5.3.5.8 Njësitë e dritave duhen vendosur siç tregohet në </w:t>
      </w:r>
      <w:r w:rsidR="004A59EB"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5-17, duke respektuar nivelin e tolerancës së instalimit të dhënë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aty.</w:t>
      </w:r>
    </w:p>
    <w:p w14:paraId="150AB4EB" w14:textId="256D89BD" w:rsidR="00DB3F28" w:rsidRPr="00DE37F8" w:rsidRDefault="00DB3F28" w:rsidP="00DB3F2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343B22"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Vendosja e sistemit T-VASIS do të ofrojë, për një pjerrtësi 3° dhe një distance nominale pamore mbi pragun</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prej 15 metrash (shih pikat 5.3.5.5 dhe 5.3.5.18), lartësia e syrit të pilotit mbi pragun</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prej 13 deri 17 metrash, ku vetëm krahu</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i platformës së grumbullit të dritave janë të dukshme.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Nëse kërkohet rritja e distancës pamore mbi pragun për të siguruar </w:t>
      </w:r>
      <w:r w:rsidR="001D08CD" w:rsidRPr="00DE37F8">
        <w:rPr>
          <w:rFonts w:ascii="Garamond" w:hAnsi="Garamond"/>
          <w:i/>
          <w:iCs/>
          <w:color w:val="000000" w:themeColor="text1"/>
          <w:sz w:val="24"/>
          <w:szCs w:val="24"/>
        </w:rPr>
        <w:t>hapësire</w:t>
      </w:r>
      <w:r w:rsidRPr="00DE37F8">
        <w:rPr>
          <w:rFonts w:ascii="Garamond" w:hAnsi="Garamond"/>
          <w:i/>
          <w:iCs/>
          <w:color w:val="000000" w:themeColor="text1"/>
          <w:sz w:val="24"/>
          <w:szCs w:val="24"/>
        </w:rPr>
        <w:t xml:space="preserve"> të rrotave me pistën, atëherë pjesa e afrimit mund të kryhet me një ose më shumë drita të dukshme për në ulje.</w:t>
      </w:r>
    </w:p>
    <w:p w14:paraId="56CB4EB2" w14:textId="77777777" w:rsidR="00DB3F28" w:rsidRPr="00DE37F8" w:rsidRDefault="00DB3F28" w:rsidP="00DB3F2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Vija e shikimit të pilotit mbi pragun është sipas rendit vijues:</w:t>
      </w:r>
    </w:p>
    <w:p w14:paraId="5096ECC3" w14:textId="379E2B3F" w:rsidR="00DB3F28" w:rsidRPr="00DE37F8" w:rsidRDefault="00DB3F28" w:rsidP="00DB3F2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Dritat e krahut t</w:t>
      </w:r>
      <w:r w:rsidR="00FE7204"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platformës dhe një dritë n</w:t>
      </w:r>
      <w:r w:rsidR="00C02182"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ulje e dukshme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 xml:space="preserve">17 deri 22 metra; </w:t>
      </w:r>
    </w:p>
    <w:p w14:paraId="4905D679" w14:textId="181ADE98" w:rsidR="00DB3F28" w:rsidRPr="00DE37F8" w:rsidRDefault="00DB3F28" w:rsidP="00DB3F2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Dritat e krahut t</w:t>
      </w:r>
      <w:r w:rsidR="00FE7204"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platformës dhe dy drita n</w:t>
      </w:r>
      <w:r w:rsidR="00C02182"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ulje e dukshme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22 deri 28 metra;</w:t>
      </w:r>
      <w:r w:rsidR="00331A76" w:rsidRPr="00DE37F8">
        <w:rPr>
          <w:rFonts w:ascii="Garamond" w:hAnsi="Garamond"/>
          <w:i/>
          <w:iCs/>
          <w:color w:val="000000" w:themeColor="text1"/>
          <w:sz w:val="24"/>
          <w:szCs w:val="24"/>
        </w:rPr>
        <w:t xml:space="preserve"> </w:t>
      </w:r>
    </w:p>
    <w:p w14:paraId="0001AD70" w14:textId="70F0A012" w:rsidR="00DB3F28" w:rsidRPr="00DE37F8" w:rsidRDefault="00DB3F28" w:rsidP="00DB3F28">
      <w:pPr>
        <w:tabs>
          <w:tab w:val="left" w:pos="180"/>
        </w:tabs>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Dritat e krahut t</w:t>
      </w:r>
      <w:r w:rsidR="00FE7204"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platformës dhe tr</w:t>
      </w:r>
      <w:r w:rsidR="00A759AC" w:rsidRPr="00DE37F8">
        <w:rPr>
          <w:rFonts w:ascii="Garamond" w:hAnsi="Garamond"/>
          <w:i/>
          <w:iCs/>
          <w:color w:val="000000" w:themeColor="text1"/>
          <w:sz w:val="24"/>
          <w:szCs w:val="24"/>
        </w:rPr>
        <w:t>i</w:t>
      </w:r>
      <w:r w:rsidRPr="00DE37F8">
        <w:rPr>
          <w:rFonts w:ascii="Garamond" w:hAnsi="Garamond"/>
          <w:i/>
          <w:iCs/>
          <w:color w:val="000000" w:themeColor="text1"/>
          <w:sz w:val="24"/>
          <w:szCs w:val="24"/>
        </w:rPr>
        <w:t xml:space="preserve"> drita n</w:t>
      </w:r>
      <w:r w:rsidR="00C02182"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ulje e dukshme</w:t>
      </w:r>
      <w:r w:rsidR="00331A76"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28 deri 54 metra.</w:t>
      </w:r>
    </w:p>
    <w:p w14:paraId="5B674E1E" w14:textId="77777777" w:rsidR="00DB3F28" w:rsidRPr="00DE37F8" w:rsidRDefault="00DB3F28" w:rsidP="00DB3F28">
      <w:pPr>
        <w:pStyle w:val="Heading5"/>
        <w:tabs>
          <w:tab w:val="left" w:pos="180"/>
        </w:tabs>
        <w:spacing w:before="0"/>
        <w:ind w:firstLine="284"/>
        <w:jc w:val="both"/>
        <w:rPr>
          <w:rFonts w:ascii="Garamond" w:hAnsi="Garamond"/>
          <w:b/>
          <w:i/>
          <w:color w:val="000000" w:themeColor="text1"/>
          <w:sz w:val="24"/>
          <w:szCs w:val="24"/>
        </w:rPr>
      </w:pPr>
      <w:r w:rsidRPr="00DE37F8">
        <w:rPr>
          <w:rFonts w:ascii="Garamond" w:hAnsi="Garamond"/>
          <w:b/>
          <w:i/>
          <w:color w:val="000000" w:themeColor="text1"/>
          <w:sz w:val="24"/>
          <w:szCs w:val="24"/>
        </w:rPr>
        <w:t>Karakteristikat e njësive të dritës</w:t>
      </w:r>
    </w:p>
    <w:p w14:paraId="252CCA17" w14:textId="77777777" w:rsidR="00DB3F28" w:rsidRPr="00DE37F8" w:rsidRDefault="00DB3F28" w:rsidP="00DB3F28">
      <w:pPr>
        <w:pStyle w:val="ListParagraph"/>
        <w:tabs>
          <w:tab w:val="left" w:pos="18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5.3.5.9 Sistemet duhet të jenë të përshtatshme si për operimet e ditës ashtu edhe ato të natës.</w:t>
      </w:r>
    </w:p>
    <w:p w14:paraId="425198FD" w14:textId="29A92F91" w:rsidR="00DB3F28" w:rsidRPr="00DE37F8" w:rsidRDefault="00DB3F28" w:rsidP="00DB3F28">
      <w:pPr>
        <w:pStyle w:val="ListParagraph"/>
        <w:tabs>
          <w:tab w:val="left" w:pos="18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5.3.5.10 Shpërndarja e dritës së çdo njësie drite duhet të jetë n</w:t>
      </w:r>
      <w:r w:rsidR="001D08CD"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w:t>
      </w:r>
      <w:r w:rsidR="001D08CD" w:rsidRPr="00DE37F8">
        <w:rPr>
          <w:rFonts w:ascii="Garamond" w:hAnsi="Garamond"/>
          <w:color w:val="000000" w:themeColor="text1"/>
          <w:sz w:val="24"/>
          <w:szCs w:val="24"/>
        </w:rPr>
        <w:t>formën</w:t>
      </w:r>
      <w:r w:rsidRPr="00DE37F8">
        <w:rPr>
          <w:rFonts w:ascii="Garamond" w:hAnsi="Garamond"/>
          <w:color w:val="000000" w:themeColor="text1"/>
          <w:sz w:val="24"/>
          <w:szCs w:val="24"/>
        </w:rPr>
        <w:t xml:space="preserve"> e një ventilatori me një hark të gjerë sipas këndeve magnetike në drejtim të afrimit. Krahu i njësisë s</w:t>
      </w:r>
      <w:r w:rsidR="003D40BD"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w:t>
      </w:r>
      <w:r w:rsidR="001D08CD" w:rsidRPr="00DE37F8">
        <w:rPr>
          <w:rFonts w:ascii="Garamond" w:hAnsi="Garamond"/>
          <w:color w:val="000000" w:themeColor="text1"/>
          <w:sz w:val="24"/>
          <w:szCs w:val="24"/>
        </w:rPr>
        <w:t>dritave</w:t>
      </w:r>
      <w:r w:rsidRPr="00DE37F8">
        <w:rPr>
          <w:rFonts w:ascii="Garamond" w:hAnsi="Garamond"/>
          <w:color w:val="000000" w:themeColor="text1"/>
          <w:sz w:val="24"/>
          <w:szCs w:val="24"/>
        </w:rPr>
        <w:t xml:space="preserve"> të platformës duhet të emetojnë dritë të bardhë nga këndi vertikal 1°54</w:t>
      </w:r>
      <w:r w:rsidRPr="00DE37F8">
        <w:rPr>
          <w:rFonts w:ascii="Garamond" w:hAnsi="Garamond" w:cs="Symbol"/>
          <w:color w:val="000000" w:themeColor="text1"/>
          <w:sz w:val="24"/>
          <w:szCs w:val="24"/>
        </w:rPr>
        <w:t>¢</w:t>
      </w:r>
      <w:r w:rsidR="001D08CD" w:rsidRPr="00DE37F8">
        <w:rPr>
          <w:rFonts w:ascii="Garamond" w:hAnsi="Garamond" w:cs="Symbol"/>
          <w:color w:val="000000" w:themeColor="text1"/>
          <w:sz w:val="24"/>
          <w:szCs w:val="24"/>
        </w:rPr>
        <w:t xml:space="preserve"> </w:t>
      </w:r>
      <w:r w:rsidRPr="00DE37F8">
        <w:rPr>
          <w:rFonts w:ascii="Garamond" w:hAnsi="Garamond"/>
          <w:color w:val="000000" w:themeColor="text1"/>
          <w:sz w:val="24"/>
          <w:szCs w:val="24"/>
        </w:rPr>
        <w:t>deri në këndin vertikal 6° dhe dritë të kuqe nga këndi vertikal 0° deri në këndin vertikal 1°54</w:t>
      </w:r>
      <w:r w:rsidRPr="00DE37F8">
        <w:rPr>
          <w:rFonts w:ascii="Garamond" w:hAnsi="Garamond" w:cs="Symbol"/>
          <w:color w:val="000000" w:themeColor="text1"/>
          <w:sz w:val="24"/>
          <w:szCs w:val="24"/>
        </w:rPr>
        <w:t>¢</w:t>
      </w:r>
      <w:r w:rsidRPr="00DE37F8">
        <w:rPr>
          <w:rFonts w:ascii="Garamond" w:hAnsi="Garamond"/>
          <w:color w:val="000000" w:themeColor="text1"/>
          <w:sz w:val="24"/>
          <w:szCs w:val="24"/>
        </w:rPr>
        <w:t>. Njësitë e dritës në ulje do të emetojnë dritë të bardhë nga një lartësi prej 6° deri në pjerrësinë normale të afrimit, ku ai duhet të ndërpritet. Njësitë e dritave do të emetojnë dritë të bardhë duke filluar nga pjerrësia e afrimit, afërsisht deri në lartësinë e këndit vertikal 1°54</w:t>
      </w:r>
      <w:r w:rsidRPr="00DE37F8">
        <w:rPr>
          <w:rFonts w:ascii="Garamond" w:hAnsi="Garamond" w:cs="Symbol"/>
          <w:color w:val="000000" w:themeColor="text1"/>
          <w:sz w:val="24"/>
          <w:szCs w:val="24"/>
        </w:rPr>
        <w:t>¢</w:t>
      </w:r>
      <w:r w:rsidRPr="00DE37F8">
        <w:rPr>
          <w:rFonts w:ascii="Garamond" w:hAnsi="Garamond"/>
          <w:color w:val="000000" w:themeColor="text1"/>
          <w:sz w:val="24"/>
          <w:szCs w:val="24"/>
        </w:rPr>
        <w:t xml:space="preserve"> dhe dritë të kuqe poshtë </w:t>
      </w:r>
      <w:r w:rsidR="001D08CD" w:rsidRPr="00DE37F8">
        <w:rPr>
          <w:rFonts w:ascii="Garamond" w:hAnsi="Garamond"/>
          <w:color w:val="000000" w:themeColor="text1"/>
          <w:sz w:val="24"/>
          <w:szCs w:val="24"/>
        </w:rPr>
        <w:t>këndit</w:t>
      </w:r>
      <w:r w:rsidRPr="00DE37F8">
        <w:rPr>
          <w:rFonts w:ascii="Garamond" w:hAnsi="Garamond"/>
          <w:color w:val="000000" w:themeColor="text1"/>
          <w:sz w:val="24"/>
          <w:szCs w:val="24"/>
        </w:rPr>
        <w:t xml:space="preserve"> vertikal 1°54</w:t>
      </w:r>
      <w:r w:rsidRPr="00DE37F8">
        <w:rPr>
          <w:rFonts w:ascii="Garamond" w:hAnsi="Garamond" w:cs="Symbol"/>
          <w:color w:val="000000" w:themeColor="text1"/>
          <w:sz w:val="24"/>
          <w:szCs w:val="24"/>
        </w:rPr>
        <w:t>¢</w:t>
      </w:r>
      <w:r w:rsidRPr="00DE37F8">
        <w:rPr>
          <w:rFonts w:ascii="Garamond" w:hAnsi="Garamond"/>
          <w:color w:val="000000" w:themeColor="text1"/>
          <w:sz w:val="24"/>
          <w:szCs w:val="24"/>
        </w:rPr>
        <w:t xml:space="preserve">. Këndi i pjesës së sipërme të rrezes së </w:t>
      </w:r>
      <w:r w:rsidRPr="00DE37F8">
        <w:rPr>
          <w:rFonts w:ascii="Garamond" w:hAnsi="Garamond"/>
          <w:color w:val="000000" w:themeColor="text1"/>
          <w:sz w:val="24"/>
          <w:szCs w:val="24"/>
        </w:rPr>
        <w:lastRenderedPageBreak/>
        <w:t xml:space="preserve">kuqe të fenerit të platformës së krahut dhe njësive të dritave të njëpasnjëshme në ulje mund të zmadhohet në </w:t>
      </w:r>
      <w:r w:rsidR="00CB499B" w:rsidRPr="00DE37F8">
        <w:rPr>
          <w:rFonts w:ascii="Garamond" w:hAnsi="Garamond"/>
          <w:color w:val="000000" w:themeColor="text1"/>
          <w:sz w:val="24"/>
          <w:szCs w:val="24"/>
        </w:rPr>
        <w:t>përputhje</w:t>
      </w:r>
      <w:r w:rsidRPr="00DE37F8">
        <w:rPr>
          <w:rFonts w:ascii="Garamond" w:hAnsi="Garamond"/>
          <w:color w:val="000000" w:themeColor="text1"/>
          <w:sz w:val="24"/>
          <w:szCs w:val="24"/>
        </w:rPr>
        <w:t xml:space="preserve"> me 5.3.5.20.</w:t>
      </w:r>
    </w:p>
    <w:p w14:paraId="4F670A6F" w14:textId="6C6A5E38" w:rsidR="00DB3F28" w:rsidRPr="00DE37F8" w:rsidRDefault="00DB3F28" w:rsidP="00DB3F28">
      <w:pPr>
        <w:pStyle w:val="ListParagraph"/>
        <w:tabs>
          <w:tab w:val="left" w:pos="180"/>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5.3.5.11 Intensiteti i përhapjes së njësive të dritës në ulje, të platformës së krahut dhe të njësive t</w:t>
      </w:r>
      <w:r w:rsidR="00FE7204"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njëpasnjëshme të dritave, duhet të jetë siç tregohet në </w:t>
      </w:r>
      <w:r w:rsidR="00CB499B" w:rsidRPr="00DE37F8">
        <w:rPr>
          <w:rFonts w:ascii="Garamond" w:hAnsi="Garamond"/>
          <w:color w:val="000000" w:themeColor="text1"/>
          <w:sz w:val="24"/>
          <w:szCs w:val="24"/>
        </w:rPr>
        <w:t xml:space="preserve">shtojcën </w:t>
      </w:r>
      <w:r w:rsidRPr="00DE37F8">
        <w:rPr>
          <w:rFonts w:ascii="Garamond" w:hAnsi="Garamond"/>
          <w:color w:val="000000" w:themeColor="text1"/>
          <w:sz w:val="24"/>
          <w:szCs w:val="24"/>
        </w:rPr>
        <w:t xml:space="preserve">2, </w:t>
      </w:r>
      <w:r w:rsidR="00CB499B" w:rsidRPr="00DE37F8">
        <w:rPr>
          <w:rFonts w:ascii="Garamond" w:hAnsi="Garamond"/>
          <w:color w:val="000000" w:themeColor="text1"/>
          <w:sz w:val="24"/>
          <w:szCs w:val="24"/>
        </w:rPr>
        <w:t xml:space="preserve">figura </w:t>
      </w:r>
      <w:r w:rsidRPr="00DE37F8">
        <w:rPr>
          <w:rFonts w:ascii="Garamond" w:hAnsi="Garamond"/>
          <w:color w:val="000000" w:themeColor="text1"/>
          <w:sz w:val="24"/>
          <w:szCs w:val="24"/>
        </w:rPr>
        <w:t>A2-22.</w:t>
      </w:r>
    </w:p>
    <w:p w14:paraId="3F082D13" w14:textId="77777777" w:rsidR="00DB3F28" w:rsidRPr="00DE37F8" w:rsidRDefault="000C35AF" w:rsidP="000C35AF">
      <w:pPr>
        <w:jc w:val="center"/>
        <w:rPr>
          <w:rFonts w:ascii="Garamond" w:hAnsi="Garamond"/>
          <w:sz w:val="24"/>
          <w:szCs w:val="24"/>
        </w:rPr>
      </w:pPr>
      <w:r w:rsidRPr="00DE37F8">
        <w:rPr>
          <w:rFonts w:ascii="Garamond" w:hAnsi="Garamond"/>
          <w:noProof/>
          <w:sz w:val="24"/>
          <w:szCs w:val="24"/>
        </w:rPr>
        <w:drawing>
          <wp:inline distT="0" distB="0" distL="0" distR="0" wp14:anchorId="00A52E59" wp14:editId="5BEFA9ED">
            <wp:extent cx="4899547" cy="63479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 5-17.jpg"/>
                    <pic:cNvPicPr/>
                  </pic:nvPicPr>
                  <pic:blipFill>
                    <a:blip r:embed="rId32">
                      <a:extLst>
                        <a:ext uri="{28A0092B-C50C-407E-A947-70E740481C1C}">
                          <a14:useLocalDpi xmlns:a14="http://schemas.microsoft.com/office/drawing/2010/main" val="0"/>
                        </a:ext>
                      </a:extLst>
                    </a:blip>
                    <a:stretch>
                      <a:fillRect/>
                    </a:stretch>
                  </pic:blipFill>
                  <pic:spPr>
                    <a:xfrm>
                      <a:off x="0" y="0"/>
                      <a:ext cx="4909805" cy="6361241"/>
                    </a:xfrm>
                    <a:prstGeom prst="rect">
                      <a:avLst/>
                    </a:prstGeom>
                  </pic:spPr>
                </pic:pic>
              </a:graphicData>
            </a:graphic>
          </wp:inline>
        </w:drawing>
      </w:r>
    </w:p>
    <w:p w14:paraId="37B60932" w14:textId="77777777" w:rsidR="002F5CF5" w:rsidRPr="00DE37F8" w:rsidRDefault="002F5CF5" w:rsidP="002F5CF5">
      <w:pPr>
        <w:pStyle w:val="ListParagraph"/>
        <w:tabs>
          <w:tab w:val="left" w:pos="1500"/>
        </w:tabs>
        <w:ind w:left="0" w:firstLine="284"/>
        <w:jc w:val="both"/>
        <w:rPr>
          <w:rFonts w:ascii="Garamond" w:hAnsi="Garamond"/>
          <w:sz w:val="24"/>
          <w:szCs w:val="24"/>
        </w:rPr>
      </w:pPr>
      <w:r w:rsidRPr="00DE37F8">
        <w:rPr>
          <w:rFonts w:ascii="Garamond" w:hAnsi="Garamond"/>
          <w:sz w:val="24"/>
          <w:szCs w:val="24"/>
        </w:rPr>
        <w:t>5.3.5.12 Ndryshimi i ngjyrave nga e kuqe në të bardhë në planin vertikal duhet të jetë i atillë që t’i shfaqet një vëzhguesi, në një distancë prej jo më pak se 300 m, brenda një këndi vertikal prej jo më shumë se 15</w:t>
      </w:r>
      <w:r w:rsidRPr="00DE37F8">
        <w:rPr>
          <w:rFonts w:ascii="Garamond" w:hAnsi="Garamond" w:cs="Symbol"/>
          <w:sz w:val="24"/>
          <w:szCs w:val="24"/>
        </w:rPr>
        <w:t>¢</w:t>
      </w:r>
      <w:r w:rsidRPr="00DE37F8">
        <w:rPr>
          <w:rFonts w:ascii="Garamond" w:hAnsi="Garamond"/>
          <w:sz w:val="24"/>
          <w:szCs w:val="24"/>
        </w:rPr>
        <w:t>.</w:t>
      </w:r>
    </w:p>
    <w:p w14:paraId="5D8B8E17" w14:textId="67864BCD" w:rsidR="002F5CF5" w:rsidRPr="00DE37F8" w:rsidRDefault="002F5CF5" w:rsidP="002F5CF5">
      <w:pPr>
        <w:pStyle w:val="ListParagraph"/>
        <w:tabs>
          <w:tab w:val="left" w:pos="1500"/>
        </w:tabs>
        <w:ind w:left="0" w:firstLine="284"/>
        <w:rPr>
          <w:rFonts w:ascii="Garamond" w:hAnsi="Garamond"/>
          <w:sz w:val="24"/>
          <w:szCs w:val="24"/>
        </w:rPr>
      </w:pPr>
      <w:r w:rsidRPr="00DE37F8">
        <w:rPr>
          <w:rFonts w:ascii="Garamond" w:hAnsi="Garamond"/>
          <w:sz w:val="24"/>
          <w:szCs w:val="24"/>
        </w:rPr>
        <w:t>5.3.5.13 Në nivelin me intensiv t</w:t>
      </w:r>
      <w:r w:rsidR="00FE7204" w:rsidRPr="00DE37F8">
        <w:rPr>
          <w:rFonts w:ascii="Garamond" w:hAnsi="Garamond"/>
          <w:sz w:val="24"/>
          <w:szCs w:val="24"/>
        </w:rPr>
        <w:t>ë</w:t>
      </w:r>
      <w:r w:rsidRPr="00DE37F8">
        <w:rPr>
          <w:rFonts w:ascii="Garamond" w:hAnsi="Garamond"/>
          <w:sz w:val="24"/>
          <w:szCs w:val="24"/>
        </w:rPr>
        <w:t xml:space="preserve"> saj, drita e kuqe duhet të ketë një koordinatë Y jo më shumë se 0.320.</w:t>
      </w:r>
    </w:p>
    <w:p w14:paraId="4DD6FAC5" w14:textId="390497EE" w:rsidR="002F5CF5" w:rsidRPr="00DE37F8" w:rsidRDefault="002F5CF5" w:rsidP="002F5CF5">
      <w:pPr>
        <w:pStyle w:val="ListParagraph"/>
        <w:tabs>
          <w:tab w:val="left" w:pos="1500"/>
        </w:tabs>
        <w:ind w:left="0" w:firstLine="284"/>
        <w:jc w:val="both"/>
        <w:rPr>
          <w:rFonts w:ascii="Garamond" w:hAnsi="Garamond"/>
          <w:sz w:val="24"/>
          <w:szCs w:val="24"/>
        </w:rPr>
      </w:pPr>
      <w:r w:rsidRPr="00DE37F8">
        <w:rPr>
          <w:rFonts w:ascii="Garamond" w:hAnsi="Garamond"/>
          <w:sz w:val="24"/>
          <w:szCs w:val="24"/>
        </w:rPr>
        <w:t xml:space="preserve">5.3.5.14 Kontrolli i intensitetit të përshtatshëm duhet bërë në mënyrë që të lejojë </w:t>
      </w:r>
      <w:r w:rsidR="00CB499B" w:rsidRPr="00DE37F8">
        <w:rPr>
          <w:rFonts w:ascii="Garamond" w:hAnsi="Garamond"/>
          <w:sz w:val="24"/>
          <w:szCs w:val="24"/>
        </w:rPr>
        <w:t>rregullimin</w:t>
      </w:r>
      <w:r w:rsidR="00331A76" w:rsidRPr="00DE37F8">
        <w:rPr>
          <w:rFonts w:ascii="Garamond" w:hAnsi="Garamond"/>
          <w:sz w:val="24"/>
          <w:szCs w:val="24"/>
        </w:rPr>
        <w:t xml:space="preserve"> </w:t>
      </w:r>
      <w:r w:rsidRPr="00DE37F8">
        <w:rPr>
          <w:rFonts w:ascii="Garamond" w:hAnsi="Garamond"/>
          <w:sz w:val="24"/>
          <w:szCs w:val="24"/>
        </w:rPr>
        <w:t xml:space="preserve">për të </w:t>
      </w:r>
      <w:r w:rsidRPr="00DE37F8">
        <w:rPr>
          <w:rFonts w:ascii="Garamond" w:hAnsi="Garamond"/>
          <w:sz w:val="24"/>
          <w:szCs w:val="24"/>
        </w:rPr>
        <w:lastRenderedPageBreak/>
        <w:t>përmbushur kushtet kryesore dhe për të shmangur ndriçimin verbues te sytë e pilotit gjatë afrimit dhe uljes.</w:t>
      </w:r>
    </w:p>
    <w:p w14:paraId="4B5F3F6B" w14:textId="163F83C6" w:rsidR="002F5CF5" w:rsidRPr="00DE37F8" w:rsidRDefault="002F5CF5" w:rsidP="002F5CF5">
      <w:pPr>
        <w:pStyle w:val="ListParagraph"/>
        <w:tabs>
          <w:tab w:val="left" w:pos="1500"/>
        </w:tabs>
        <w:ind w:left="0" w:firstLine="284"/>
        <w:jc w:val="both"/>
        <w:rPr>
          <w:rFonts w:ascii="Garamond" w:hAnsi="Garamond"/>
          <w:sz w:val="24"/>
          <w:szCs w:val="24"/>
        </w:rPr>
      </w:pPr>
      <w:r w:rsidRPr="00DE37F8">
        <w:rPr>
          <w:rFonts w:ascii="Garamond" w:hAnsi="Garamond"/>
          <w:sz w:val="24"/>
          <w:szCs w:val="24"/>
        </w:rPr>
        <w:t>5.3.5.15 Njësitë e dritës që formojnë platformat e krahut, ose njësitë e dritës që formojnë një çift dritash për uljen dhe ngritjen, duhen montuar në mënyrë që të duket horizontale te piloti i një aeroplani që po afrohet. Montimi i njësive të dritës duhen bërë sa më ulet që të jetë e mundur dhe duhet të jenë lehtësisht sa më të thyeshme.</w:t>
      </w:r>
    </w:p>
    <w:p w14:paraId="2010BC45" w14:textId="755C6461" w:rsidR="002F5CF5" w:rsidRPr="00DE37F8" w:rsidRDefault="002F5CF5" w:rsidP="002F5CF5">
      <w:pPr>
        <w:pStyle w:val="ListParagraph"/>
        <w:tabs>
          <w:tab w:val="left" w:pos="1500"/>
        </w:tabs>
        <w:ind w:left="0" w:firstLine="284"/>
        <w:jc w:val="both"/>
        <w:rPr>
          <w:rFonts w:ascii="Garamond" w:hAnsi="Garamond"/>
          <w:sz w:val="24"/>
          <w:szCs w:val="24"/>
        </w:rPr>
      </w:pPr>
      <w:r w:rsidRPr="00DE37F8">
        <w:rPr>
          <w:rFonts w:ascii="Garamond" w:hAnsi="Garamond"/>
          <w:sz w:val="24"/>
          <w:szCs w:val="24"/>
        </w:rPr>
        <w:t>5.3.5.16 Njësitë e dritës duhen projektuar në mënyrë të atillë që kondensimi i ujit, baltës</w:t>
      </w:r>
      <w:r w:rsidR="00CB499B" w:rsidRPr="00DE37F8">
        <w:rPr>
          <w:rFonts w:ascii="Garamond" w:hAnsi="Garamond"/>
          <w:sz w:val="24"/>
          <w:szCs w:val="24"/>
        </w:rPr>
        <w:t xml:space="preserve"> etj.</w:t>
      </w:r>
      <w:r w:rsidRPr="00DE37F8">
        <w:rPr>
          <w:rFonts w:ascii="Garamond" w:hAnsi="Garamond"/>
          <w:sz w:val="24"/>
          <w:szCs w:val="24"/>
        </w:rPr>
        <w:t>, në sipërfaqe optike pasqyruese apo reflektuese, të pengojë sa më pak sinjalet e dritës dhe nivelin e fenerëve apo kontrastin ndërmjet sinjaleve të kuq dhe të bardhë. Montimi i njësive të dritës duhet bërë në mënyrë të atillë që të minimizohet bllokimi i pajisjes pjesërisht apo plotësisht nga bora apo ngrica kur këto kushte ka të ngjarë të ndodhin.</w:t>
      </w:r>
    </w:p>
    <w:p w14:paraId="3D137916" w14:textId="29D1A923" w:rsidR="002F5CF5" w:rsidRPr="00DE37F8" w:rsidRDefault="002F5CF5" w:rsidP="002F5CF5">
      <w:pPr>
        <w:pStyle w:val="Heading5"/>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Këndi i planerimit të afrimit dhe niveli i qëndrimit të fenerëve të dritës</w:t>
      </w:r>
    </w:p>
    <w:p w14:paraId="2F19088D" w14:textId="6B948D59" w:rsidR="002F5CF5" w:rsidRPr="00DE37F8" w:rsidRDefault="002F5CF5" w:rsidP="002F5CF5">
      <w:pPr>
        <w:pStyle w:val="ListParagraph"/>
        <w:tabs>
          <w:tab w:val="left" w:pos="1500"/>
        </w:tabs>
        <w:ind w:left="0" w:firstLine="284"/>
        <w:rPr>
          <w:rFonts w:ascii="Garamond" w:hAnsi="Garamond"/>
          <w:sz w:val="24"/>
          <w:szCs w:val="24"/>
        </w:rPr>
      </w:pPr>
      <w:r w:rsidRPr="00DE37F8">
        <w:rPr>
          <w:rFonts w:ascii="Garamond" w:hAnsi="Garamond"/>
          <w:sz w:val="24"/>
          <w:szCs w:val="24"/>
        </w:rPr>
        <w:t>5.3.5.17 Këndi i planerimit t</w:t>
      </w:r>
      <w:r w:rsidR="00FE7204" w:rsidRPr="00DE37F8">
        <w:rPr>
          <w:rFonts w:ascii="Garamond" w:hAnsi="Garamond"/>
          <w:sz w:val="24"/>
          <w:szCs w:val="24"/>
        </w:rPr>
        <w:t>ë</w:t>
      </w:r>
      <w:r w:rsidRPr="00DE37F8">
        <w:rPr>
          <w:rFonts w:ascii="Garamond" w:hAnsi="Garamond"/>
          <w:sz w:val="24"/>
          <w:szCs w:val="24"/>
        </w:rPr>
        <w:t xml:space="preserve"> afrimit duhet të jetë e përshtatshme për përdorim gjatë afrimit nga aeroplanët.</w:t>
      </w:r>
    </w:p>
    <w:p w14:paraId="6E69CE9B" w14:textId="7D6C20EA" w:rsidR="002F5CF5" w:rsidRPr="00DE37F8" w:rsidRDefault="002F5CF5" w:rsidP="002F5CF5">
      <w:pPr>
        <w:pStyle w:val="ListParagraph"/>
        <w:tabs>
          <w:tab w:val="left" w:pos="1500"/>
        </w:tabs>
        <w:ind w:left="0" w:firstLine="284"/>
        <w:jc w:val="both"/>
        <w:rPr>
          <w:rFonts w:ascii="Garamond" w:hAnsi="Garamond"/>
          <w:sz w:val="24"/>
          <w:szCs w:val="24"/>
        </w:rPr>
      </w:pPr>
      <w:r w:rsidRPr="00DE37F8">
        <w:rPr>
          <w:rFonts w:ascii="Garamond" w:hAnsi="Garamond"/>
          <w:sz w:val="24"/>
          <w:szCs w:val="24"/>
        </w:rPr>
        <w:t xml:space="preserve">5.3.5.18 Kur pista është e pajisur me T-VASIS dhe instaluar ILS dhe/ose MLS, vendosja dhe niveli i njësive të dritave duhet të jetë e atillë që shikimi gjatë planerimit në afrimi të përputhet sa më shumë me profilin normal të ILS dhe/ose </w:t>
      </w:r>
      <w:r w:rsidR="00CB499B" w:rsidRPr="00DE37F8">
        <w:rPr>
          <w:rFonts w:ascii="Garamond" w:hAnsi="Garamond"/>
          <w:sz w:val="24"/>
          <w:szCs w:val="24"/>
        </w:rPr>
        <w:t>këndit</w:t>
      </w:r>
      <w:r w:rsidRPr="00DE37F8">
        <w:rPr>
          <w:rFonts w:ascii="Garamond" w:hAnsi="Garamond"/>
          <w:sz w:val="24"/>
          <w:szCs w:val="24"/>
        </w:rPr>
        <w:t xml:space="preserve"> minimal të planerimit MLS, sipas rastit</w:t>
      </w:r>
    </w:p>
    <w:p w14:paraId="6C27F1CA" w14:textId="50D24FC9" w:rsidR="002F5CF5" w:rsidRPr="00DE37F8" w:rsidRDefault="002F5CF5" w:rsidP="002F5CF5">
      <w:pPr>
        <w:pStyle w:val="ListParagraph"/>
        <w:tabs>
          <w:tab w:val="left" w:pos="1500"/>
        </w:tabs>
        <w:ind w:left="0" w:firstLine="284"/>
        <w:jc w:val="both"/>
        <w:rPr>
          <w:rFonts w:ascii="Garamond" w:hAnsi="Garamond"/>
          <w:sz w:val="24"/>
          <w:szCs w:val="24"/>
        </w:rPr>
      </w:pPr>
      <w:r w:rsidRPr="00DE37F8">
        <w:rPr>
          <w:rFonts w:ascii="Garamond" w:hAnsi="Garamond"/>
          <w:sz w:val="24"/>
          <w:szCs w:val="24"/>
        </w:rPr>
        <w:t>5.3.5.19 Niveli i rrezeve të njësive të dritës së platformës së krahut në pistë duhet të jetë e njëjtë në të dyja anët e pistës. Niveli i kokës së fenerëve të njësisë së dritës me drejtim lart gjatë uljes së aeroplanëve më pran</w:t>
      </w:r>
      <w:r w:rsidR="00CB499B" w:rsidRPr="00DE37F8">
        <w:rPr>
          <w:rFonts w:ascii="Garamond" w:hAnsi="Garamond"/>
          <w:sz w:val="24"/>
          <w:szCs w:val="24"/>
        </w:rPr>
        <w:t>ë</w:t>
      </w:r>
      <w:r w:rsidRPr="00DE37F8">
        <w:rPr>
          <w:rFonts w:ascii="Garamond" w:hAnsi="Garamond"/>
          <w:sz w:val="24"/>
          <w:szCs w:val="24"/>
        </w:rPr>
        <w:t xml:space="preserve"> platformave të krahut në pistë, dhe ajo e pjesës së poshtme të fenerëve të njësisë së dritës ulur </w:t>
      </w:r>
      <w:r w:rsidR="00CB499B" w:rsidRPr="00DE37F8">
        <w:rPr>
          <w:rFonts w:ascii="Garamond" w:hAnsi="Garamond"/>
          <w:sz w:val="24"/>
          <w:szCs w:val="24"/>
        </w:rPr>
        <w:t>poshtë</w:t>
      </w:r>
      <w:r w:rsidRPr="00DE37F8">
        <w:rPr>
          <w:rFonts w:ascii="Garamond" w:hAnsi="Garamond"/>
          <w:sz w:val="24"/>
          <w:szCs w:val="24"/>
        </w:rPr>
        <w:t xml:space="preserve"> gjate rrafshimit t</w:t>
      </w:r>
      <w:r w:rsidR="00FE7204" w:rsidRPr="00DE37F8">
        <w:rPr>
          <w:rFonts w:ascii="Garamond" w:hAnsi="Garamond"/>
          <w:sz w:val="24"/>
          <w:szCs w:val="24"/>
        </w:rPr>
        <w:t xml:space="preserve">ë </w:t>
      </w:r>
      <w:r w:rsidRPr="00DE37F8">
        <w:rPr>
          <w:rFonts w:ascii="Garamond" w:hAnsi="Garamond"/>
          <w:sz w:val="24"/>
          <w:szCs w:val="24"/>
        </w:rPr>
        <w:t>aeroplanëve më pranë platformave të krahut në pistë, duhet të jetë e njëjtë dhe të përputhet me pjerrësinë e afrimit. Ndërprerja e këndit të kokës së fenerit të njësive të njëpasnjëshme të dritës me drejtim lart gjatë uljes duhet të zvogëlohet me 5</w:t>
      </w:r>
      <w:r w:rsidRPr="00DE37F8">
        <w:rPr>
          <w:rFonts w:ascii="Garamond" w:hAnsi="Garamond" w:cs="Symbol"/>
          <w:sz w:val="24"/>
          <w:szCs w:val="24"/>
        </w:rPr>
        <w:t xml:space="preserve">¢ </w:t>
      </w:r>
      <w:r w:rsidRPr="00DE37F8">
        <w:rPr>
          <w:rFonts w:ascii="Garamond" w:hAnsi="Garamond"/>
          <w:sz w:val="24"/>
          <w:szCs w:val="24"/>
        </w:rPr>
        <w:t>hark të nivelit t</w:t>
      </w:r>
      <w:r w:rsidR="00FE7204" w:rsidRPr="00DE37F8">
        <w:rPr>
          <w:rFonts w:ascii="Garamond" w:hAnsi="Garamond"/>
          <w:sz w:val="24"/>
          <w:szCs w:val="24"/>
        </w:rPr>
        <w:t>ë</w:t>
      </w:r>
      <w:r w:rsidRPr="00DE37F8">
        <w:rPr>
          <w:rFonts w:ascii="Garamond" w:hAnsi="Garamond"/>
          <w:sz w:val="24"/>
          <w:szCs w:val="24"/>
        </w:rPr>
        <w:t xml:space="preserve"> këndit n</w:t>
      </w:r>
      <w:r w:rsidR="00C02182" w:rsidRPr="00DE37F8">
        <w:rPr>
          <w:rFonts w:ascii="Garamond" w:hAnsi="Garamond"/>
          <w:sz w:val="24"/>
          <w:szCs w:val="24"/>
        </w:rPr>
        <w:t>ë</w:t>
      </w:r>
      <w:r w:rsidRPr="00DE37F8">
        <w:rPr>
          <w:rFonts w:ascii="Garamond" w:hAnsi="Garamond"/>
          <w:sz w:val="24"/>
          <w:szCs w:val="24"/>
        </w:rPr>
        <w:t xml:space="preserve"> rrafshim të çdo njësie të njëpasnjëshme </w:t>
      </w:r>
      <w:r w:rsidR="00CB499B" w:rsidRPr="00DE37F8">
        <w:rPr>
          <w:rFonts w:ascii="Garamond" w:hAnsi="Garamond"/>
          <w:sz w:val="24"/>
          <w:szCs w:val="24"/>
        </w:rPr>
        <w:t>përgjatë</w:t>
      </w:r>
      <w:r w:rsidRPr="00DE37F8">
        <w:rPr>
          <w:rFonts w:ascii="Garamond" w:hAnsi="Garamond"/>
          <w:sz w:val="24"/>
          <w:szCs w:val="24"/>
        </w:rPr>
        <w:t xml:space="preserve"> largimit në fazën e uljes nga platforma e krahut në pistë. Ndërprerja e këndit të pjesës së poshtme të rrezes së fenerit të njësive të dritës në ulje duhet të rritet me 7</w:t>
      </w:r>
      <w:r w:rsidRPr="00DE37F8">
        <w:rPr>
          <w:rFonts w:ascii="Garamond" w:hAnsi="Garamond" w:cs="Symbol"/>
          <w:sz w:val="24"/>
          <w:szCs w:val="24"/>
        </w:rPr>
        <w:t>¢</w:t>
      </w:r>
      <w:r w:rsidR="00331A76" w:rsidRPr="00DE37F8">
        <w:rPr>
          <w:rFonts w:ascii="Garamond" w:hAnsi="Garamond" w:cs="Symbol"/>
          <w:sz w:val="24"/>
          <w:szCs w:val="24"/>
        </w:rPr>
        <w:t xml:space="preserve"> </w:t>
      </w:r>
      <w:r w:rsidRPr="00DE37F8">
        <w:rPr>
          <w:rFonts w:ascii="Garamond" w:hAnsi="Garamond"/>
          <w:sz w:val="24"/>
          <w:szCs w:val="24"/>
        </w:rPr>
        <w:t>hark në çdo njësi të njëpasnjëshme në distancë nga platforma e krahut në pistë (shih figurën 5-18).</w:t>
      </w:r>
    </w:p>
    <w:p w14:paraId="5373B85C" w14:textId="7511EEE4" w:rsidR="002F5CF5" w:rsidRPr="00DE37F8" w:rsidRDefault="002F5CF5" w:rsidP="002F5CF5">
      <w:pPr>
        <w:pStyle w:val="ListParagraph"/>
        <w:tabs>
          <w:tab w:val="left" w:pos="1500"/>
        </w:tabs>
        <w:ind w:left="0" w:firstLine="284"/>
        <w:jc w:val="both"/>
        <w:rPr>
          <w:rFonts w:ascii="Garamond" w:hAnsi="Garamond"/>
          <w:sz w:val="24"/>
          <w:szCs w:val="24"/>
        </w:rPr>
      </w:pPr>
      <w:r w:rsidRPr="00DE37F8">
        <w:rPr>
          <w:rFonts w:ascii="Garamond" w:hAnsi="Garamond"/>
          <w:sz w:val="24"/>
          <w:szCs w:val="24"/>
        </w:rPr>
        <w:t>5.3.5.20 Lartësia e ngritjes së kokave të fenerëve të dritës së kuqe të platformës së krahut dhe të njësive të dritës për në ulje duhet të jetë e atillë që, gjatë afrimit, piloti i një aeroplani, për të cilin platforma e krahut dhe njësitë me tr</w:t>
      </w:r>
      <w:r w:rsidR="00A759AC" w:rsidRPr="00DE37F8">
        <w:rPr>
          <w:rFonts w:ascii="Garamond" w:hAnsi="Garamond"/>
          <w:sz w:val="24"/>
          <w:szCs w:val="24"/>
        </w:rPr>
        <w:t>i</w:t>
      </w:r>
      <w:r w:rsidRPr="00DE37F8">
        <w:rPr>
          <w:rFonts w:ascii="Garamond" w:hAnsi="Garamond"/>
          <w:sz w:val="24"/>
          <w:szCs w:val="24"/>
        </w:rPr>
        <w:t xml:space="preserve"> drita për në ulje janë të dukshme, duhet të kalojë pa prekur objektet në zonën e afrimit me një </w:t>
      </w:r>
      <w:r w:rsidR="00A60DF2" w:rsidRPr="00DE37F8">
        <w:rPr>
          <w:rFonts w:ascii="Garamond" w:hAnsi="Garamond"/>
          <w:sz w:val="24"/>
          <w:szCs w:val="24"/>
        </w:rPr>
        <w:t>hapësirë</w:t>
      </w:r>
      <w:r w:rsidRPr="00DE37F8">
        <w:rPr>
          <w:rFonts w:ascii="Garamond" w:hAnsi="Garamond"/>
          <w:sz w:val="24"/>
          <w:szCs w:val="24"/>
        </w:rPr>
        <w:t xml:space="preserve"> sigurie, nëse ndonjë dritë e tillë nuk është e kuqe.</w:t>
      </w:r>
    </w:p>
    <w:p w14:paraId="19748381" w14:textId="72C6BCC9" w:rsidR="002F5CF5" w:rsidRPr="00DE37F8" w:rsidRDefault="002F5CF5" w:rsidP="002F5CF5">
      <w:pPr>
        <w:pStyle w:val="ListParagraph"/>
        <w:tabs>
          <w:tab w:val="left" w:pos="1500"/>
        </w:tabs>
        <w:ind w:left="0" w:firstLine="284"/>
        <w:jc w:val="both"/>
        <w:rPr>
          <w:rFonts w:ascii="Garamond" w:hAnsi="Garamond"/>
          <w:sz w:val="24"/>
          <w:szCs w:val="24"/>
        </w:rPr>
      </w:pPr>
      <w:r w:rsidRPr="00DE37F8">
        <w:rPr>
          <w:rFonts w:ascii="Garamond" w:hAnsi="Garamond"/>
          <w:sz w:val="24"/>
          <w:szCs w:val="24"/>
        </w:rPr>
        <w:t xml:space="preserve">5.3.5.21 </w:t>
      </w:r>
      <w:r w:rsidR="00CB499B" w:rsidRPr="00DE37F8">
        <w:rPr>
          <w:rFonts w:ascii="Garamond" w:hAnsi="Garamond"/>
          <w:sz w:val="24"/>
          <w:szCs w:val="24"/>
        </w:rPr>
        <w:t>Këndi</w:t>
      </w:r>
      <w:r w:rsidRPr="00DE37F8">
        <w:rPr>
          <w:rFonts w:ascii="Garamond" w:hAnsi="Garamond"/>
          <w:sz w:val="24"/>
          <w:szCs w:val="24"/>
        </w:rPr>
        <w:t xml:space="preserve"> i shpërndarjes së dritës së fenerëve, duhet të kufizohet sa duhet kur një objekt i vendosur jashtë sipërfaqes së mbrojtjes nga pengesat të sistemit, por brenda kufijve anësorë të tyre, ka dalë mbi planin e sipërfaqes së mbrojtjes nga pengesat dhe një studim aeronautik tregon se objekti mund të ndikojë negativisht në sigurinë e operimeve. Shkalla e kufizimit duhet të jetë e tillë që objekti të mbetet jashtë kufijve të dritës së fenerit.</w:t>
      </w:r>
    </w:p>
    <w:p w14:paraId="25E5BCCA" w14:textId="68809DE7" w:rsidR="002F5CF5" w:rsidRPr="00DE37F8" w:rsidRDefault="002F5CF5" w:rsidP="002F5CF5">
      <w:pPr>
        <w:ind w:firstLine="284"/>
        <w:rPr>
          <w:rFonts w:ascii="Garamond" w:hAnsi="Garamond"/>
          <w:i/>
          <w:iCs/>
          <w:sz w:val="24"/>
          <w:szCs w:val="24"/>
        </w:rPr>
      </w:pPr>
      <w:r w:rsidRPr="00DE37F8">
        <w:rPr>
          <w:rFonts w:ascii="Garamond" w:hAnsi="Garamond"/>
          <w:i/>
          <w:iCs/>
          <w:sz w:val="24"/>
          <w:szCs w:val="24"/>
        </w:rPr>
        <w:t>Shënim. Shih nga pika 5.3.5.40 deri në pikën 5.3.5.44 për sipërfaqen e mbrojtjes nga pengesat</w:t>
      </w:r>
      <w:r w:rsidR="00494E4F" w:rsidRPr="00DE37F8">
        <w:rPr>
          <w:rFonts w:ascii="Garamond" w:hAnsi="Garamond"/>
          <w:i/>
          <w:iCs/>
          <w:sz w:val="24"/>
          <w:szCs w:val="24"/>
        </w:rPr>
        <w:t>.</w:t>
      </w:r>
    </w:p>
    <w:p w14:paraId="79884B73" w14:textId="77777777" w:rsidR="000C35AF" w:rsidRPr="00DE37F8" w:rsidRDefault="000C35AF" w:rsidP="002F5CF5">
      <w:pPr>
        <w:pStyle w:val="TEKSTIIIII"/>
        <w:rPr>
          <w:lang w:val="sq-AL"/>
        </w:rPr>
      </w:pPr>
    </w:p>
    <w:p w14:paraId="7CC37236" w14:textId="77777777" w:rsidR="002F5CF5" w:rsidRPr="00DE37F8" w:rsidRDefault="0069185F" w:rsidP="000C35AF">
      <w:pPr>
        <w:jc w:val="center"/>
        <w:rPr>
          <w:rFonts w:ascii="Garamond" w:hAnsi="Garamond"/>
          <w:sz w:val="24"/>
          <w:szCs w:val="24"/>
        </w:rPr>
      </w:pPr>
      <w:r w:rsidRPr="00DE37F8">
        <w:rPr>
          <w:rFonts w:ascii="Garamond" w:hAnsi="Garamond"/>
          <w:noProof/>
          <w:sz w:val="24"/>
          <w:szCs w:val="24"/>
        </w:rPr>
        <w:lastRenderedPageBreak/>
        <w:drawing>
          <wp:inline distT="0" distB="0" distL="0" distR="0" wp14:anchorId="1456DFA3" wp14:editId="63CE3CCA">
            <wp:extent cx="4988257" cy="1993704"/>
            <wp:effectExtent l="0" t="0" r="317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 5-18.jpg"/>
                    <pic:cNvPicPr/>
                  </pic:nvPicPr>
                  <pic:blipFill>
                    <a:blip r:embed="rId33">
                      <a:extLst>
                        <a:ext uri="{28A0092B-C50C-407E-A947-70E740481C1C}">
                          <a14:useLocalDpi xmlns:a14="http://schemas.microsoft.com/office/drawing/2010/main" val="0"/>
                        </a:ext>
                      </a:extLst>
                    </a:blip>
                    <a:stretch>
                      <a:fillRect/>
                    </a:stretch>
                  </pic:blipFill>
                  <pic:spPr>
                    <a:xfrm>
                      <a:off x="0" y="0"/>
                      <a:ext cx="5015577" cy="2004623"/>
                    </a:xfrm>
                    <a:prstGeom prst="rect">
                      <a:avLst/>
                    </a:prstGeom>
                  </pic:spPr>
                </pic:pic>
              </a:graphicData>
            </a:graphic>
          </wp:inline>
        </w:drawing>
      </w:r>
    </w:p>
    <w:p w14:paraId="71017022" w14:textId="77777777" w:rsidR="002F5CF5" w:rsidRPr="00DE37F8" w:rsidRDefault="002F5CF5" w:rsidP="002F5CF5">
      <w:pPr>
        <w:pStyle w:val="TEKSTIIIII"/>
        <w:rPr>
          <w:lang w:val="sq-AL"/>
        </w:rPr>
      </w:pPr>
    </w:p>
    <w:p w14:paraId="5F37C58E" w14:textId="77777777" w:rsidR="002F5CF5" w:rsidRPr="00DE37F8" w:rsidRDefault="002F5CF5" w:rsidP="002F5CF5">
      <w:pPr>
        <w:pStyle w:val="Heading5"/>
        <w:spacing w:before="0"/>
        <w:ind w:firstLine="284"/>
        <w:rPr>
          <w:rFonts w:ascii="Garamond" w:hAnsi="Garamond"/>
          <w:color w:val="000000" w:themeColor="text1"/>
          <w:sz w:val="24"/>
          <w:szCs w:val="24"/>
        </w:rPr>
      </w:pPr>
      <w:r w:rsidRPr="00DE37F8">
        <w:rPr>
          <w:rFonts w:ascii="Garamond" w:hAnsi="Garamond"/>
          <w:color w:val="000000" w:themeColor="text1"/>
          <w:sz w:val="24"/>
          <w:szCs w:val="24"/>
        </w:rPr>
        <w:t>PAPI dhe APAPI</w:t>
      </w:r>
    </w:p>
    <w:p w14:paraId="79A2C681" w14:textId="77777777" w:rsidR="002F5CF5" w:rsidRPr="00DE37F8" w:rsidRDefault="002F5CF5" w:rsidP="002F5CF5">
      <w:pPr>
        <w:ind w:firstLine="284"/>
        <w:rPr>
          <w:rFonts w:ascii="Garamond" w:hAnsi="Garamond"/>
          <w:b/>
          <w:bCs/>
          <w:i/>
          <w:iCs/>
          <w:color w:val="000000" w:themeColor="text1"/>
          <w:sz w:val="24"/>
          <w:szCs w:val="24"/>
        </w:rPr>
      </w:pPr>
      <w:r w:rsidRPr="00DE37F8">
        <w:rPr>
          <w:rFonts w:ascii="Garamond" w:hAnsi="Garamond"/>
          <w:b/>
          <w:bCs/>
          <w:i/>
          <w:iCs/>
          <w:color w:val="000000" w:themeColor="text1"/>
          <w:sz w:val="24"/>
          <w:szCs w:val="24"/>
        </w:rPr>
        <w:t>Përshkrimi</w:t>
      </w:r>
    </w:p>
    <w:p w14:paraId="74A62E9B" w14:textId="0B00D23D" w:rsidR="002F5CF5" w:rsidRPr="00DE37F8" w:rsidRDefault="002F5CF5" w:rsidP="002F5CF5">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5.3.5.22 Sistemi PAPI përbëhet nga një platformë krahu me katër njësi me tranzicion të </w:t>
      </w:r>
      <w:r w:rsidR="00A60DF2" w:rsidRPr="00DE37F8">
        <w:rPr>
          <w:rFonts w:ascii="Garamond" w:hAnsi="Garamond"/>
          <w:color w:val="000000" w:themeColor="text1"/>
          <w:sz w:val="24"/>
          <w:szCs w:val="24"/>
        </w:rPr>
        <w:t>menjëhershëm</w:t>
      </w:r>
      <w:r w:rsidRPr="00DE37F8">
        <w:rPr>
          <w:rFonts w:ascii="Garamond" w:hAnsi="Garamond"/>
          <w:color w:val="000000" w:themeColor="text1"/>
          <w:sz w:val="24"/>
          <w:szCs w:val="24"/>
        </w:rPr>
        <w:t xml:space="preserve"> me shumë llamba (llamba të veçanta të çiftuara) të baraslarguar nga njëra-tjetra. Sistemi duhet vendosur në anën e majtë të pistës, përveç rasteve kur kjo gjë nuk është praktike nga ana fizike.</w:t>
      </w:r>
    </w:p>
    <w:p w14:paraId="2656F84E" w14:textId="71B52075" w:rsidR="002F5CF5" w:rsidRPr="00DE37F8" w:rsidRDefault="002F5CF5" w:rsidP="002F5CF5">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w:t>
      </w:r>
      <w:r w:rsidR="00CB499B" w:rsidRPr="00DE37F8">
        <w:rPr>
          <w:rFonts w:ascii="Garamond" w:hAnsi="Garamond"/>
          <w:i/>
          <w:iCs/>
          <w:color w:val="000000" w:themeColor="text1"/>
          <w:sz w:val="24"/>
          <w:szCs w:val="24"/>
        </w:rPr>
        <w:t xml:space="preserve"> </w:t>
      </w:r>
      <w:r w:rsidRPr="00DE37F8">
        <w:rPr>
          <w:rFonts w:ascii="Garamond" w:hAnsi="Garamond"/>
          <w:i/>
          <w:iCs/>
          <w:color w:val="000000" w:themeColor="text1"/>
          <w:sz w:val="24"/>
          <w:szCs w:val="24"/>
        </w:rPr>
        <w:t>Kur një pistë përdoret nga aeroplanë që kërkojnë drejtim pamor në vazhdimësi që nuk sigurohen nga mjete të tjera të jashtme, atëherë mund të vendoset një platformë të dytë krahu në anën e kundërt të saj.</w:t>
      </w:r>
    </w:p>
    <w:p w14:paraId="718095E2" w14:textId="77777777" w:rsidR="002F5CF5" w:rsidRPr="00DE37F8" w:rsidRDefault="002F5CF5" w:rsidP="002F5CF5">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5.3.5.23 Sistemi APAPI përbëhet nga një platformë krahu me dy njësi me tranzicion të menjëhershëm me shumë llamba (llamba të veçanta të çiftuara). Sistemi duhet vendosur në anën e majtë të pistës, përveç rasteve kur kjo gjë nuk është praktike nga ana fizike.</w:t>
      </w:r>
    </w:p>
    <w:p w14:paraId="6D02FF3A" w14:textId="19601A12" w:rsidR="002F5CF5" w:rsidRPr="00DE37F8" w:rsidRDefault="002F5CF5" w:rsidP="002F5CF5">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Shënim. Kur një pistë përdoret nga aeroplanë që kërkojnë udhëzime drejtim pamor n</w:t>
      </w:r>
      <w:r w:rsidR="00C02182" w:rsidRPr="00DE37F8">
        <w:rPr>
          <w:rFonts w:ascii="Garamond" w:hAnsi="Garamond"/>
          <w:i/>
          <w:iCs/>
          <w:color w:val="000000" w:themeColor="text1"/>
          <w:sz w:val="24"/>
          <w:szCs w:val="24"/>
        </w:rPr>
        <w:t>ë</w:t>
      </w:r>
      <w:r w:rsidRPr="00DE37F8">
        <w:rPr>
          <w:rFonts w:ascii="Garamond" w:hAnsi="Garamond"/>
          <w:i/>
          <w:iCs/>
          <w:color w:val="000000" w:themeColor="text1"/>
          <w:sz w:val="24"/>
          <w:szCs w:val="24"/>
        </w:rPr>
        <w:t xml:space="preserve"> vazhdimësi që nuk sigurohen nga mjete të tjera të jashtme, atëherë mund të vendoset një platformë të dytë krahu në anën e kundërt të saj.</w:t>
      </w:r>
    </w:p>
    <w:p w14:paraId="2706454A" w14:textId="77777777" w:rsidR="002F5CF5" w:rsidRPr="00DE37F8" w:rsidRDefault="002F5CF5" w:rsidP="002F5CF5">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5.3.5.24 Platforma e krahut të një sistemi PAPI duhet montuar dhe vendosur në mënyrë të atillë që piloti i një aeroplani gjatë afrimit:</w:t>
      </w:r>
    </w:p>
    <w:p w14:paraId="369CED0B" w14:textId="18AADF6A" w:rsidR="002F5CF5" w:rsidRPr="00DE37F8" w:rsidRDefault="002F5CF5" w:rsidP="002F5CF5">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kur ndodhet mbi ose pranë pjerrësisë normale të afrimit, shikon dy njësitë anash më pranë pistës në ngjyrë të kuqe dhe dy njësitë anash</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më larg pistës në ngjyrë të bardhë;</w:t>
      </w:r>
    </w:p>
    <w:p w14:paraId="3D3E8B93" w14:textId="349BEA3E" w:rsidR="002F5CF5" w:rsidRPr="00DE37F8" w:rsidRDefault="002F5CF5" w:rsidP="002F5CF5">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kur ndodhet mbi pjerrësinë e afrimit normal, shikon njësinë anash më të afërt me pistën si të kuqe dhe tr</w:t>
      </w:r>
      <w:r w:rsidR="00A759AC"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njësitë anash më larg nga pista si të bardha; dhe kur ndodhet akoma më lart mbi normalen e pjerrësisë s</w:t>
      </w:r>
      <w:r w:rsidR="005C6B7E"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afrimit, shikon të gjitha njësitë si të bardha; dhe</w:t>
      </w:r>
    </w:p>
    <w:p w14:paraId="237D524F" w14:textId="3CBBA32C" w:rsidR="002F5CF5" w:rsidRPr="00DE37F8" w:rsidRDefault="002F5CF5" w:rsidP="002F5CF5">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c) kur ndodhet poshtë pjerrësisë normale të afrimit, shikon tr</w:t>
      </w:r>
      <w:r w:rsidR="00A759AC" w:rsidRPr="00DE37F8">
        <w:rPr>
          <w:rFonts w:ascii="Garamond" w:hAnsi="Garamond"/>
          <w:color w:val="000000" w:themeColor="text1"/>
          <w:sz w:val="24"/>
          <w:szCs w:val="24"/>
        </w:rPr>
        <w:t>i</w:t>
      </w:r>
      <w:r w:rsidRPr="00DE37F8">
        <w:rPr>
          <w:rFonts w:ascii="Garamond" w:hAnsi="Garamond"/>
          <w:color w:val="000000" w:themeColor="text1"/>
          <w:sz w:val="24"/>
          <w:szCs w:val="24"/>
        </w:rPr>
        <w:t xml:space="preserve"> njësitë anash më të afërta me pistën si të kuqe dhe njësinë anash</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më larg nga pista si të bardhë; dhe kur ndodhet akoma më poshtë pjerrësisë së afrimit, shikon të gjitha njësitë si të kuqe.</w:t>
      </w:r>
    </w:p>
    <w:p w14:paraId="19CB5441" w14:textId="77777777" w:rsidR="002F5CF5" w:rsidRPr="00DE37F8" w:rsidRDefault="002F5CF5" w:rsidP="005759AD">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5.3.5.25 Platforma e dritave të krahut të një sistemi APAPI duhet montuar dhe vendosur në mënyrë të tillë që piloti i një aeroplani gjatë afrimit:</w:t>
      </w:r>
    </w:p>
    <w:p w14:paraId="286BF3E4" w14:textId="023158E5" w:rsidR="002F5CF5" w:rsidRPr="00DE37F8" w:rsidRDefault="002F5CF5" w:rsidP="005759AD">
      <w:pPr>
        <w:pStyle w:val="ListParagraph"/>
        <w:tabs>
          <w:tab w:val="left" w:pos="102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a) kur ndodhet mbi ose pranë pjerrësisë së afrimit, shikon dy njësitë anash</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më pranë pistës në ngjyrë të kuqe dhe njësinë anash më larg pistës në ngjyrë të bardhë;</w:t>
      </w:r>
    </w:p>
    <w:p w14:paraId="50784719" w14:textId="4501B85D" w:rsidR="002F5CF5" w:rsidRPr="00DE37F8" w:rsidRDefault="002F5CF5" w:rsidP="005759AD">
      <w:pPr>
        <w:ind w:firstLine="284"/>
        <w:rPr>
          <w:rFonts w:ascii="Garamond" w:hAnsi="Garamond"/>
          <w:color w:val="000000" w:themeColor="text1"/>
          <w:sz w:val="24"/>
          <w:szCs w:val="24"/>
        </w:rPr>
      </w:pPr>
      <w:r w:rsidRPr="00DE37F8">
        <w:rPr>
          <w:rFonts w:ascii="Garamond" w:hAnsi="Garamond"/>
          <w:color w:val="000000" w:themeColor="text1"/>
          <w:sz w:val="24"/>
          <w:szCs w:val="24"/>
        </w:rPr>
        <w:t>kur ndodhet mbi pjerrësinë e afrimit, i shikon të dyja njësitë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në të bardhë; dhe</w:t>
      </w:r>
    </w:p>
    <w:p w14:paraId="314C58AF" w14:textId="295763C1" w:rsidR="002F5CF5" w:rsidRPr="00DE37F8" w:rsidRDefault="002F5CF5" w:rsidP="005759AD">
      <w:pPr>
        <w:pStyle w:val="ListParagraph"/>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b) kur ndodhet nën pjerrësinë e afrimit, i shikon të dyja njësitë</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në të kuqe.</w:t>
      </w:r>
    </w:p>
    <w:p w14:paraId="58F2F9CE" w14:textId="77777777" w:rsidR="002F5CF5" w:rsidRPr="00DE37F8" w:rsidRDefault="002F5CF5" w:rsidP="005759AD">
      <w:pPr>
        <w:pStyle w:val="Heading5"/>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t>Vendosja</w:t>
      </w:r>
    </w:p>
    <w:p w14:paraId="7C663191" w14:textId="4FD0B0FF" w:rsidR="002F5CF5" w:rsidRPr="00DE37F8" w:rsidRDefault="002F5CF5" w:rsidP="005759AD">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5.3.5.26 Njësitë e dritës duhen vendosur si në konfiguracionin bazë treguar në </w:t>
      </w:r>
      <w:r w:rsidR="003561EC" w:rsidRPr="00DE37F8">
        <w:rPr>
          <w:rFonts w:ascii="Garamond" w:hAnsi="Garamond"/>
          <w:color w:val="000000" w:themeColor="text1"/>
          <w:sz w:val="24"/>
          <w:szCs w:val="24"/>
        </w:rPr>
        <w:t xml:space="preserve">figurën </w:t>
      </w:r>
      <w:r w:rsidRPr="00DE37F8">
        <w:rPr>
          <w:rFonts w:ascii="Garamond" w:hAnsi="Garamond"/>
          <w:color w:val="000000" w:themeColor="text1"/>
          <w:sz w:val="24"/>
          <w:szCs w:val="24"/>
        </w:rPr>
        <w:t>5-19, duke respektuar nivelin e tolerancës së instalimit të dhënë aty.</w:t>
      </w:r>
      <w:r w:rsidR="00331A76" w:rsidRPr="00DE37F8">
        <w:rPr>
          <w:rFonts w:ascii="Garamond" w:hAnsi="Garamond"/>
          <w:color w:val="000000" w:themeColor="text1"/>
          <w:sz w:val="24"/>
          <w:szCs w:val="24"/>
        </w:rPr>
        <w:t xml:space="preserve"> </w:t>
      </w:r>
      <w:r w:rsidRPr="00DE37F8">
        <w:rPr>
          <w:rFonts w:ascii="Garamond" w:hAnsi="Garamond"/>
          <w:color w:val="000000" w:themeColor="text1"/>
          <w:sz w:val="24"/>
          <w:szCs w:val="24"/>
        </w:rPr>
        <w:t>Njësitë e dritës që formojnë platformat e krahut duhen montuar në mënyrë që të shfaqen te piloti i një aeroplani që po afrohet si një vijë horizontale. Montimi i njësive të dritës duhet bërë sa më ulët që të jetë e mundur dhe ato duhet të jenë lehtësisht të thyeshme.</w:t>
      </w:r>
    </w:p>
    <w:p w14:paraId="778890CB" w14:textId="77777777" w:rsidR="002F5CF5" w:rsidRPr="00DE37F8" w:rsidRDefault="002F5CF5" w:rsidP="005759AD">
      <w:pPr>
        <w:pStyle w:val="BodyText"/>
        <w:ind w:firstLine="284"/>
        <w:rPr>
          <w:rFonts w:ascii="Garamond" w:hAnsi="Garamond"/>
          <w:color w:val="000000" w:themeColor="text1"/>
          <w:sz w:val="24"/>
          <w:szCs w:val="24"/>
        </w:rPr>
      </w:pPr>
    </w:p>
    <w:p w14:paraId="4D27A52B" w14:textId="77777777" w:rsidR="002F5CF5" w:rsidRPr="00DE37F8" w:rsidRDefault="002F5CF5" w:rsidP="005759AD">
      <w:pPr>
        <w:pStyle w:val="Heading5"/>
        <w:spacing w:before="0"/>
        <w:ind w:firstLine="284"/>
        <w:rPr>
          <w:rFonts w:ascii="Garamond" w:hAnsi="Garamond"/>
          <w:b/>
          <w:i/>
          <w:color w:val="000000" w:themeColor="text1"/>
          <w:sz w:val="24"/>
          <w:szCs w:val="24"/>
        </w:rPr>
      </w:pPr>
      <w:r w:rsidRPr="00DE37F8">
        <w:rPr>
          <w:rFonts w:ascii="Garamond" w:hAnsi="Garamond"/>
          <w:b/>
          <w:i/>
          <w:color w:val="000000" w:themeColor="text1"/>
          <w:sz w:val="24"/>
          <w:szCs w:val="24"/>
        </w:rPr>
        <w:lastRenderedPageBreak/>
        <w:t>Karakteristikat e njësive të dritës</w:t>
      </w:r>
    </w:p>
    <w:p w14:paraId="04F85258" w14:textId="77777777" w:rsidR="002F5CF5" w:rsidRPr="00DE37F8" w:rsidRDefault="002F5CF5" w:rsidP="005759AD">
      <w:pPr>
        <w:pStyle w:val="ListParagraph"/>
        <w:tabs>
          <w:tab w:val="left" w:pos="1500"/>
        </w:tabs>
        <w:ind w:left="0" w:firstLine="284"/>
        <w:rPr>
          <w:rFonts w:ascii="Garamond" w:hAnsi="Garamond"/>
          <w:color w:val="000000" w:themeColor="text1"/>
          <w:sz w:val="24"/>
          <w:szCs w:val="24"/>
        </w:rPr>
      </w:pPr>
      <w:r w:rsidRPr="00DE37F8">
        <w:rPr>
          <w:rFonts w:ascii="Garamond" w:hAnsi="Garamond"/>
          <w:color w:val="000000" w:themeColor="text1"/>
          <w:sz w:val="24"/>
          <w:szCs w:val="24"/>
        </w:rPr>
        <w:t>5.3.5.27 Sistemi duhet të jetë i përshtatshëm si për operimet e ditës ashtu edhe ato të natës.</w:t>
      </w:r>
    </w:p>
    <w:p w14:paraId="457BA6C7" w14:textId="77777777" w:rsidR="002F5CF5" w:rsidRPr="00DE37F8" w:rsidRDefault="002F5CF5" w:rsidP="005759AD">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5.3.5.28 Ndryshimi i ngjyrave nga e kuqe në të bardhë në planin vertikal duhet të jetë i atillë që, t’i shfaqet një vëzhguesi, në një distancë prej jo më pak se 300 m, brenda një këndi vertikal prej jo më </w:t>
      </w:r>
      <w:r w:rsidRPr="00244716">
        <w:rPr>
          <w:rFonts w:ascii="Garamond" w:hAnsi="Garamond"/>
          <w:color w:val="000000" w:themeColor="text1"/>
          <w:sz w:val="24"/>
          <w:szCs w:val="24"/>
        </w:rPr>
        <w:t>shumë se 3’</w:t>
      </w:r>
      <w:r w:rsidR="00084D66" w:rsidRPr="00244716">
        <w:rPr>
          <w:rFonts w:ascii="Garamond" w:hAnsi="Garamond" w:cs="Symbol"/>
          <w:color w:val="000000" w:themeColor="text1"/>
          <w:sz w:val="24"/>
          <w:szCs w:val="24"/>
        </w:rPr>
        <w:t>´</w:t>
      </w:r>
      <w:r w:rsidRPr="00244716">
        <w:rPr>
          <w:rFonts w:ascii="Garamond" w:hAnsi="Garamond"/>
          <w:color w:val="000000" w:themeColor="text1"/>
          <w:sz w:val="24"/>
          <w:szCs w:val="24"/>
        </w:rPr>
        <w:t>.</w:t>
      </w:r>
    </w:p>
    <w:p w14:paraId="33B9EB99" w14:textId="2B4D8278" w:rsidR="002F5CF5" w:rsidRPr="00DE37F8" w:rsidRDefault="002F5CF5" w:rsidP="005759AD">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5.3.5.29 Në nivelin me intensiv t</w:t>
      </w:r>
      <w:r w:rsidR="00494E4F"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saj, drita e kuqe duhet të ketë një koordinatë Y jo më shumë se 0.320.</w:t>
      </w:r>
    </w:p>
    <w:p w14:paraId="7E90151C" w14:textId="3DA8EF56" w:rsidR="002F5CF5" w:rsidRPr="00DE37F8" w:rsidRDefault="002F5CF5" w:rsidP="005759AD">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 xml:space="preserve">5.3.5.30 Intensiteti i përhapjes së njësive të dritës duhet të jetë si treguar në </w:t>
      </w:r>
      <w:r w:rsidR="00621ECC" w:rsidRPr="00DE37F8">
        <w:rPr>
          <w:rFonts w:ascii="Garamond" w:hAnsi="Garamond"/>
          <w:color w:val="000000" w:themeColor="text1"/>
          <w:sz w:val="24"/>
          <w:szCs w:val="24"/>
        </w:rPr>
        <w:t xml:space="preserve">shtojcën </w:t>
      </w:r>
      <w:r w:rsidRPr="00DE37F8">
        <w:rPr>
          <w:rFonts w:ascii="Garamond" w:hAnsi="Garamond"/>
          <w:color w:val="000000" w:themeColor="text1"/>
          <w:sz w:val="24"/>
          <w:szCs w:val="24"/>
        </w:rPr>
        <w:t xml:space="preserve">2, </w:t>
      </w:r>
      <w:r w:rsidR="00621ECC" w:rsidRPr="00DE37F8">
        <w:rPr>
          <w:rFonts w:ascii="Garamond" w:hAnsi="Garamond"/>
          <w:color w:val="000000" w:themeColor="text1"/>
          <w:sz w:val="24"/>
          <w:szCs w:val="24"/>
        </w:rPr>
        <w:t xml:space="preserve">figura </w:t>
      </w:r>
      <w:r w:rsidRPr="00DE37F8">
        <w:rPr>
          <w:rFonts w:ascii="Garamond" w:hAnsi="Garamond"/>
          <w:color w:val="000000" w:themeColor="text1"/>
          <w:sz w:val="24"/>
          <w:szCs w:val="24"/>
        </w:rPr>
        <w:t>A2-23.</w:t>
      </w:r>
    </w:p>
    <w:p w14:paraId="7886CCC7" w14:textId="423E109A" w:rsidR="002F5CF5" w:rsidRPr="00DE37F8" w:rsidRDefault="002F5CF5" w:rsidP="005759AD">
      <w:pPr>
        <w:ind w:firstLine="284"/>
        <w:jc w:val="both"/>
        <w:rPr>
          <w:rFonts w:ascii="Garamond" w:hAnsi="Garamond"/>
          <w:i/>
          <w:iCs/>
          <w:color w:val="000000" w:themeColor="text1"/>
          <w:sz w:val="24"/>
          <w:szCs w:val="24"/>
        </w:rPr>
      </w:pPr>
      <w:r w:rsidRPr="00DE37F8">
        <w:rPr>
          <w:rFonts w:ascii="Garamond" w:hAnsi="Garamond"/>
          <w:i/>
          <w:iCs/>
          <w:color w:val="000000" w:themeColor="text1"/>
          <w:sz w:val="24"/>
          <w:szCs w:val="24"/>
        </w:rPr>
        <w:t xml:space="preserve">Shënim. Shih Manualin e Projektimit të Aerodromit </w:t>
      </w:r>
      <w:r w:rsidR="0006661F" w:rsidRPr="00DE37F8">
        <w:rPr>
          <w:rFonts w:ascii="Garamond" w:hAnsi="Garamond"/>
          <w:i/>
          <w:iCs/>
          <w:color w:val="000000" w:themeColor="text1"/>
          <w:sz w:val="24"/>
          <w:szCs w:val="24"/>
        </w:rPr>
        <w:t xml:space="preserve">(dok. </w:t>
      </w:r>
      <w:r w:rsidRPr="00DE37F8">
        <w:rPr>
          <w:rFonts w:ascii="Garamond" w:hAnsi="Garamond"/>
          <w:i/>
          <w:iCs/>
          <w:color w:val="000000" w:themeColor="text1"/>
          <w:sz w:val="24"/>
          <w:szCs w:val="24"/>
        </w:rPr>
        <w:t>9157)</w:t>
      </w:r>
      <w:r w:rsidR="00853ABA"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w:t>
      </w:r>
      <w:r w:rsidR="00CB499B" w:rsidRPr="00DE37F8">
        <w:rPr>
          <w:rFonts w:ascii="Garamond" w:hAnsi="Garamond"/>
          <w:i/>
          <w:iCs/>
          <w:color w:val="000000" w:themeColor="text1"/>
          <w:sz w:val="24"/>
          <w:szCs w:val="24"/>
        </w:rPr>
        <w:t xml:space="preserve">pjesa </w:t>
      </w:r>
      <w:r w:rsidRPr="00DE37F8">
        <w:rPr>
          <w:rFonts w:ascii="Garamond" w:hAnsi="Garamond"/>
          <w:i/>
          <w:iCs/>
          <w:color w:val="000000" w:themeColor="text1"/>
          <w:sz w:val="24"/>
          <w:szCs w:val="24"/>
        </w:rPr>
        <w:t>4</w:t>
      </w:r>
      <w:r w:rsidR="00853ABA" w:rsidRPr="00DE37F8">
        <w:rPr>
          <w:rFonts w:ascii="Garamond" w:hAnsi="Garamond"/>
          <w:i/>
          <w:iCs/>
          <w:color w:val="000000" w:themeColor="text1"/>
          <w:sz w:val="24"/>
          <w:szCs w:val="24"/>
        </w:rPr>
        <w:t>,</w:t>
      </w:r>
      <w:r w:rsidRPr="00DE37F8">
        <w:rPr>
          <w:rFonts w:ascii="Garamond" w:hAnsi="Garamond"/>
          <w:i/>
          <w:iCs/>
          <w:color w:val="000000" w:themeColor="text1"/>
          <w:sz w:val="24"/>
          <w:szCs w:val="24"/>
        </w:rPr>
        <w:t xml:space="preserve"> për më shumë udhëzime mbi karakteristikat e njësive të dritës.</w:t>
      </w:r>
    </w:p>
    <w:p w14:paraId="666AE700" w14:textId="39BC7704" w:rsidR="002F5CF5" w:rsidRPr="00DE37F8" w:rsidRDefault="002F5CF5" w:rsidP="005759AD">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5.3.5.31 Një kontroll i përshtatshëm i intensitetit duhet të ofrohet në mënyrë të tillë që të lejojë përshtatjen për të përmbushur kushtet mbizotëruese dhe për të shmangur shikimin e mjegulluar t</w:t>
      </w:r>
      <w:r w:rsidR="00494E4F" w:rsidRPr="00DE37F8">
        <w:rPr>
          <w:rFonts w:ascii="Garamond" w:hAnsi="Garamond"/>
          <w:color w:val="000000" w:themeColor="text1"/>
          <w:sz w:val="24"/>
          <w:szCs w:val="24"/>
        </w:rPr>
        <w:t>ë</w:t>
      </w:r>
      <w:r w:rsidRPr="00DE37F8">
        <w:rPr>
          <w:rFonts w:ascii="Garamond" w:hAnsi="Garamond"/>
          <w:color w:val="000000" w:themeColor="text1"/>
          <w:sz w:val="24"/>
          <w:szCs w:val="24"/>
        </w:rPr>
        <w:t xml:space="preserve"> pilotit gjatë afrimit dhe uljes.</w:t>
      </w:r>
    </w:p>
    <w:p w14:paraId="2E2CDCD1" w14:textId="77777777" w:rsidR="002F5CF5" w:rsidRPr="00244716" w:rsidRDefault="002F5CF5" w:rsidP="005759AD">
      <w:pPr>
        <w:pStyle w:val="ListParagraph"/>
        <w:tabs>
          <w:tab w:val="left" w:pos="1500"/>
        </w:tabs>
        <w:ind w:left="0" w:firstLine="284"/>
        <w:jc w:val="both"/>
        <w:rPr>
          <w:rFonts w:ascii="Garamond" w:hAnsi="Garamond"/>
          <w:color w:val="000000" w:themeColor="text1"/>
          <w:sz w:val="24"/>
          <w:szCs w:val="24"/>
        </w:rPr>
      </w:pPr>
      <w:r w:rsidRPr="00DE37F8">
        <w:rPr>
          <w:rFonts w:ascii="Garamond" w:hAnsi="Garamond"/>
          <w:color w:val="000000" w:themeColor="text1"/>
          <w:sz w:val="24"/>
          <w:szCs w:val="24"/>
        </w:rPr>
        <w:t>5.3.5.32 Çdo njësi drite duhet të jetë në gjendje të përshtatet sipas nivelit në lartësi në mënyrë që kufiri i poshtëm i pjesës me dritë të bardhë të fenerit të mund të fiksohet në çdo nivel këndi të dëshiruar ndërmjet 1°30</w:t>
      </w:r>
      <w:r w:rsidR="005759AD" w:rsidRPr="00DE37F8">
        <w:rPr>
          <w:rFonts w:ascii="Garamond" w:hAnsi="Garamond" w:cs="Symbol"/>
          <w:color w:val="000000" w:themeColor="text1"/>
          <w:sz w:val="24"/>
          <w:szCs w:val="24"/>
        </w:rPr>
        <w:t xml:space="preserve">´ </w:t>
      </w:r>
      <w:r w:rsidRPr="00DE37F8">
        <w:rPr>
          <w:rFonts w:ascii="Garamond" w:hAnsi="Garamond"/>
          <w:color w:val="000000" w:themeColor="text1"/>
          <w:sz w:val="24"/>
          <w:szCs w:val="24"/>
        </w:rPr>
        <w:t>dhe të paktën 4°</w:t>
      </w:r>
      <w:r w:rsidRPr="00244716">
        <w:rPr>
          <w:rFonts w:ascii="Garamond" w:hAnsi="Garamond"/>
          <w:color w:val="000000" w:themeColor="text1"/>
          <w:sz w:val="24"/>
          <w:szCs w:val="24"/>
        </w:rPr>
        <w:t>30</w:t>
      </w:r>
      <w:r w:rsidR="005759AD" w:rsidRPr="00244716">
        <w:rPr>
          <w:rFonts w:ascii="Garamond" w:hAnsi="Garamond" w:cs="Symbol"/>
          <w:color w:val="000000" w:themeColor="text1"/>
          <w:sz w:val="24"/>
          <w:szCs w:val="24"/>
        </w:rPr>
        <w:t xml:space="preserve">´ </w:t>
      </w:r>
      <w:r w:rsidRPr="00244716">
        <w:rPr>
          <w:rFonts w:ascii="Garamond" w:hAnsi="Garamond"/>
          <w:color w:val="000000" w:themeColor="text1"/>
          <w:sz w:val="24"/>
          <w:szCs w:val="24"/>
        </w:rPr>
        <w:t>mbi planin horizontal.</w:t>
      </w:r>
    </w:p>
    <w:p w14:paraId="0A201466" w14:textId="23955F87" w:rsidR="002F5CF5" w:rsidRPr="00DE37F8" w:rsidRDefault="002F5CF5" w:rsidP="005759AD">
      <w:pPr>
        <w:pStyle w:val="ListParagraph"/>
        <w:tabs>
          <w:tab w:val="left" w:pos="1500"/>
        </w:tabs>
        <w:ind w:left="0" w:firstLine="284"/>
        <w:jc w:val="both"/>
        <w:rPr>
          <w:rFonts w:ascii="Garamond" w:hAnsi="Garamond"/>
          <w:color w:val="000000" w:themeColor="text1"/>
          <w:sz w:val="24"/>
          <w:szCs w:val="24"/>
        </w:rPr>
      </w:pPr>
      <w:r w:rsidRPr="00244716">
        <w:rPr>
          <w:rFonts w:ascii="Garamond" w:hAnsi="Garamond"/>
          <w:color w:val="000000" w:themeColor="text1"/>
          <w:sz w:val="24"/>
          <w:szCs w:val="24"/>
        </w:rPr>
        <w:t>5.3.5.33 Njësitë e dritës duhen projektuar</w:t>
      </w:r>
      <w:r w:rsidRPr="00DE37F8">
        <w:rPr>
          <w:rFonts w:ascii="Garamond" w:hAnsi="Garamond"/>
          <w:color w:val="000000" w:themeColor="text1"/>
          <w:sz w:val="24"/>
          <w:szCs w:val="24"/>
        </w:rPr>
        <w:t xml:space="preserve"> në mënyrë të atillë që kondensimi i ujit, baltës</w:t>
      </w:r>
      <w:r w:rsidR="00CB499B" w:rsidRPr="00DE37F8">
        <w:rPr>
          <w:rFonts w:ascii="Garamond" w:hAnsi="Garamond"/>
          <w:color w:val="000000" w:themeColor="text1"/>
          <w:sz w:val="24"/>
          <w:szCs w:val="24"/>
        </w:rPr>
        <w:t xml:space="preserve"> etj.</w:t>
      </w:r>
      <w:r w:rsidRPr="00DE37F8">
        <w:rPr>
          <w:rFonts w:ascii="Garamond" w:hAnsi="Garamond"/>
          <w:color w:val="000000" w:themeColor="text1"/>
          <w:sz w:val="24"/>
          <w:szCs w:val="24"/>
        </w:rPr>
        <w:t>, në sipërfaqe pasqyruese apo transmetuese optike, të pengojë sa më pak sinjalet e dritës dhe të mos ketë ndikim në kontrastin ndërmjet sinjaleve të kuq dhe të bardhë dhe nivelit të sektorit kalimtar.</w:t>
      </w:r>
    </w:p>
    <w:p w14:paraId="0BBB31B3" w14:textId="77777777" w:rsidR="002F5CF5" w:rsidRPr="00DE37F8" w:rsidRDefault="002F5CF5" w:rsidP="005759AD">
      <w:pPr>
        <w:ind w:firstLine="284"/>
        <w:jc w:val="both"/>
        <w:rPr>
          <w:rFonts w:ascii="Garamond" w:hAnsi="Garamond"/>
          <w:sz w:val="24"/>
          <w:szCs w:val="24"/>
        </w:rPr>
      </w:pPr>
    </w:p>
    <w:p w14:paraId="276E4CB0" w14:textId="77777777" w:rsidR="00DB3F28" w:rsidRPr="00DE37F8" w:rsidRDefault="0076167F" w:rsidP="005759AD">
      <w:pPr>
        <w:pStyle w:val="TEKSTIIIII"/>
        <w:rPr>
          <w:lang w:val="sq-AL"/>
        </w:rPr>
      </w:pPr>
      <w:r w:rsidRPr="00DE37F8">
        <w:rPr>
          <w:noProof/>
          <w:lang w:val="sq-AL"/>
        </w:rPr>
        <w:lastRenderedPageBreak/>
        <w:drawing>
          <wp:inline distT="0" distB="0" distL="0" distR="0" wp14:anchorId="79FF03A5" wp14:editId="473BD138">
            <wp:extent cx="5872004" cy="7062716"/>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a 5-19.jpg"/>
                    <pic:cNvPicPr/>
                  </pic:nvPicPr>
                  <pic:blipFill>
                    <a:blip r:embed="rId34">
                      <a:extLst>
                        <a:ext uri="{28A0092B-C50C-407E-A947-70E740481C1C}">
                          <a14:useLocalDpi xmlns:a14="http://schemas.microsoft.com/office/drawing/2010/main" val="0"/>
                        </a:ext>
                      </a:extLst>
                    </a:blip>
                    <a:stretch>
                      <a:fillRect/>
                    </a:stretch>
                  </pic:blipFill>
                  <pic:spPr>
                    <a:xfrm>
                      <a:off x="0" y="0"/>
                      <a:ext cx="5879458" cy="7071681"/>
                    </a:xfrm>
                    <a:prstGeom prst="rect">
                      <a:avLst/>
                    </a:prstGeom>
                  </pic:spPr>
                </pic:pic>
              </a:graphicData>
            </a:graphic>
          </wp:inline>
        </w:drawing>
      </w:r>
    </w:p>
    <w:p w14:paraId="4D80B94E" w14:textId="77777777" w:rsidR="0076167F" w:rsidRPr="00DE37F8" w:rsidRDefault="0076167F" w:rsidP="005759AD">
      <w:pPr>
        <w:pStyle w:val="TEKSTIIIII"/>
        <w:rPr>
          <w:lang w:val="sq-AL"/>
        </w:rPr>
      </w:pPr>
    </w:p>
    <w:p w14:paraId="5E51B61B" w14:textId="77777777" w:rsidR="0076167F" w:rsidRPr="00DE37F8" w:rsidRDefault="002B1941" w:rsidP="005759AD">
      <w:pPr>
        <w:pStyle w:val="TEKSTIIIII"/>
        <w:rPr>
          <w:lang w:val="sq-AL"/>
        </w:rPr>
      </w:pPr>
      <w:r w:rsidRPr="00DE37F8">
        <w:rPr>
          <w:noProof/>
          <w:lang w:val="sq-AL"/>
        </w:rPr>
        <w:lastRenderedPageBreak/>
        <w:drawing>
          <wp:inline distT="0" distB="0" distL="0" distR="0" wp14:anchorId="5CD629FC" wp14:editId="1F157DD1">
            <wp:extent cx="5494390" cy="6148316"/>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a 5-20.jpg"/>
                    <pic:cNvPicPr/>
                  </pic:nvPicPr>
                  <pic:blipFill>
                    <a:blip r:embed="rId35">
                      <a:extLst>
                        <a:ext uri="{28A0092B-C50C-407E-A947-70E740481C1C}">
                          <a14:useLocalDpi xmlns:a14="http://schemas.microsoft.com/office/drawing/2010/main" val="0"/>
                        </a:ext>
                      </a:extLst>
                    </a:blip>
                    <a:stretch>
                      <a:fillRect/>
                    </a:stretch>
                  </pic:blipFill>
                  <pic:spPr>
                    <a:xfrm>
                      <a:off x="0" y="0"/>
                      <a:ext cx="5501036" cy="6155753"/>
                    </a:xfrm>
                    <a:prstGeom prst="rect">
                      <a:avLst/>
                    </a:prstGeom>
                  </pic:spPr>
                </pic:pic>
              </a:graphicData>
            </a:graphic>
          </wp:inline>
        </w:drawing>
      </w:r>
    </w:p>
    <w:p w14:paraId="7FC422AA" w14:textId="77777777" w:rsidR="002B1941" w:rsidRPr="00DE37F8" w:rsidRDefault="002B1941" w:rsidP="005759AD">
      <w:pPr>
        <w:pStyle w:val="TEKSTIIIII"/>
        <w:rPr>
          <w:lang w:val="sq-AL"/>
        </w:rPr>
      </w:pPr>
    </w:p>
    <w:p w14:paraId="2272D370" w14:textId="77777777" w:rsidR="002B1941" w:rsidRPr="00DE37F8" w:rsidRDefault="006024E0" w:rsidP="00050B71">
      <w:pPr>
        <w:pStyle w:val="TEKSTIIIII"/>
        <w:ind w:firstLine="0"/>
        <w:jc w:val="center"/>
        <w:rPr>
          <w:lang w:val="sq-AL"/>
        </w:rPr>
      </w:pPr>
      <w:r w:rsidRPr="00DE37F8">
        <w:rPr>
          <w:noProof/>
          <w:lang w:val="sq-AL"/>
        </w:rPr>
        <w:lastRenderedPageBreak/>
        <w:drawing>
          <wp:inline distT="0" distB="0" distL="0" distR="0" wp14:anchorId="16888987" wp14:editId="0F10C847">
            <wp:extent cx="5943600" cy="747776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jesa e dyte_Page_001.jpg"/>
                    <pic:cNvPicPr/>
                  </pic:nvPicPr>
                  <pic:blipFill>
                    <a:blip r:embed="rId36">
                      <a:extLst>
                        <a:ext uri="{28A0092B-C50C-407E-A947-70E740481C1C}">
                          <a14:useLocalDpi xmlns:a14="http://schemas.microsoft.com/office/drawing/2010/main" val="0"/>
                        </a:ext>
                      </a:extLst>
                    </a:blip>
                    <a:stretch>
                      <a:fillRect/>
                    </a:stretch>
                  </pic:blipFill>
                  <pic:spPr>
                    <a:xfrm>
                      <a:off x="0" y="0"/>
                      <a:ext cx="5943600" cy="7477760"/>
                    </a:xfrm>
                    <a:prstGeom prst="rect">
                      <a:avLst/>
                    </a:prstGeom>
                  </pic:spPr>
                </pic:pic>
              </a:graphicData>
            </a:graphic>
          </wp:inline>
        </w:drawing>
      </w:r>
      <w:r w:rsidRPr="00DE37F8">
        <w:rPr>
          <w:noProof/>
          <w:lang w:val="sq-AL"/>
        </w:rPr>
        <w:lastRenderedPageBreak/>
        <w:drawing>
          <wp:inline distT="0" distB="0" distL="0" distR="0" wp14:anchorId="11E0032B" wp14:editId="59E64503">
            <wp:extent cx="5943600" cy="7026275"/>
            <wp:effectExtent l="0" t="0" r="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jesa e dyte_Page_00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7026275"/>
                    </a:xfrm>
                    <a:prstGeom prst="rect">
                      <a:avLst/>
                    </a:prstGeom>
                  </pic:spPr>
                </pic:pic>
              </a:graphicData>
            </a:graphic>
          </wp:inline>
        </w:drawing>
      </w:r>
      <w:r w:rsidRPr="00DE37F8">
        <w:rPr>
          <w:noProof/>
          <w:lang w:val="sq-AL"/>
        </w:rPr>
        <w:lastRenderedPageBreak/>
        <w:drawing>
          <wp:inline distT="0" distB="0" distL="0" distR="0" wp14:anchorId="71F26D5D" wp14:editId="7C5A6A7D">
            <wp:extent cx="5943600" cy="7157720"/>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jesa e dyte_Page_003.jpg"/>
                    <pic:cNvPicPr/>
                  </pic:nvPicPr>
                  <pic:blipFill>
                    <a:blip r:embed="rId38">
                      <a:extLst>
                        <a:ext uri="{28A0092B-C50C-407E-A947-70E740481C1C}">
                          <a14:useLocalDpi xmlns:a14="http://schemas.microsoft.com/office/drawing/2010/main" val="0"/>
                        </a:ext>
                      </a:extLst>
                    </a:blip>
                    <a:stretch>
                      <a:fillRect/>
                    </a:stretch>
                  </pic:blipFill>
                  <pic:spPr>
                    <a:xfrm>
                      <a:off x="0" y="0"/>
                      <a:ext cx="5943600" cy="7157720"/>
                    </a:xfrm>
                    <a:prstGeom prst="rect">
                      <a:avLst/>
                    </a:prstGeom>
                  </pic:spPr>
                </pic:pic>
              </a:graphicData>
            </a:graphic>
          </wp:inline>
        </w:drawing>
      </w:r>
      <w:r w:rsidRPr="00DE37F8">
        <w:rPr>
          <w:noProof/>
          <w:lang w:val="sq-AL"/>
        </w:rPr>
        <w:lastRenderedPageBreak/>
        <w:drawing>
          <wp:inline distT="0" distB="0" distL="0" distR="0" wp14:anchorId="33B43838" wp14:editId="23DD8B18">
            <wp:extent cx="5943600" cy="7569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jesa e dyte_Page_004.jpg"/>
                    <pic:cNvPicPr/>
                  </pic:nvPicPr>
                  <pic:blipFill>
                    <a:blip r:embed="rId39">
                      <a:extLst>
                        <a:ext uri="{28A0092B-C50C-407E-A947-70E740481C1C}">
                          <a14:useLocalDpi xmlns:a14="http://schemas.microsoft.com/office/drawing/2010/main" val="0"/>
                        </a:ext>
                      </a:extLst>
                    </a:blip>
                    <a:stretch>
                      <a:fillRect/>
                    </a:stretch>
                  </pic:blipFill>
                  <pic:spPr>
                    <a:xfrm>
                      <a:off x="0" y="0"/>
                      <a:ext cx="5943600" cy="7569200"/>
                    </a:xfrm>
                    <a:prstGeom prst="rect">
                      <a:avLst/>
                    </a:prstGeom>
                  </pic:spPr>
                </pic:pic>
              </a:graphicData>
            </a:graphic>
          </wp:inline>
        </w:drawing>
      </w:r>
      <w:r w:rsidRPr="00DE37F8">
        <w:rPr>
          <w:noProof/>
          <w:lang w:val="sq-AL"/>
        </w:rPr>
        <w:lastRenderedPageBreak/>
        <w:drawing>
          <wp:inline distT="0" distB="0" distL="0" distR="0" wp14:anchorId="052DEDE4" wp14:editId="4E0BF2F5">
            <wp:extent cx="5943600" cy="764730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jesa e dyte_Page_005.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7647305"/>
                    </a:xfrm>
                    <a:prstGeom prst="rect">
                      <a:avLst/>
                    </a:prstGeom>
                  </pic:spPr>
                </pic:pic>
              </a:graphicData>
            </a:graphic>
          </wp:inline>
        </w:drawing>
      </w:r>
      <w:r w:rsidRPr="00DE37F8">
        <w:rPr>
          <w:noProof/>
          <w:lang w:val="sq-AL"/>
        </w:rPr>
        <w:lastRenderedPageBreak/>
        <w:drawing>
          <wp:inline distT="0" distB="0" distL="0" distR="0" wp14:anchorId="3B748482" wp14:editId="000C5176">
            <wp:extent cx="5943600" cy="7026910"/>
            <wp:effectExtent l="0" t="0" r="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jesa e dyte_Page_006.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7026910"/>
                    </a:xfrm>
                    <a:prstGeom prst="rect">
                      <a:avLst/>
                    </a:prstGeom>
                  </pic:spPr>
                </pic:pic>
              </a:graphicData>
            </a:graphic>
          </wp:inline>
        </w:drawing>
      </w:r>
      <w:r w:rsidRPr="00DE37F8">
        <w:rPr>
          <w:noProof/>
          <w:lang w:val="sq-AL"/>
        </w:rPr>
        <w:lastRenderedPageBreak/>
        <w:drawing>
          <wp:inline distT="0" distB="0" distL="0" distR="0" wp14:anchorId="739DD45C" wp14:editId="08E8CBFB">
            <wp:extent cx="7750810" cy="5252071"/>
            <wp:effectExtent l="0" t="762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jesa e dyte_Page_007.jpg"/>
                    <pic:cNvPicPr/>
                  </pic:nvPicPr>
                  <pic:blipFill>
                    <a:blip r:embed="rId42" cstate="print">
                      <a:extLst>
                        <a:ext uri="{28A0092B-C50C-407E-A947-70E740481C1C}">
                          <a14:useLocalDpi xmlns:a14="http://schemas.microsoft.com/office/drawing/2010/main" val="0"/>
                        </a:ext>
                      </a:extLst>
                    </a:blip>
                    <a:stretch>
                      <a:fillRect/>
                    </a:stretch>
                  </pic:blipFill>
                  <pic:spPr>
                    <a:xfrm rot="16200000">
                      <a:off x="0" y="0"/>
                      <a:ext cx="7764307" cy="5261217"/>
                    </a:xfrm>
                    <a:prstGeom prst="rect">
                      <a:avLst/>
                    </a:prstGeom>
                  </pic:spPr>
                </pic:pic>
              </a:graphicData>
            </a:graphic>
          </wp:inline>
        </w:drawing>
      </w:r>
      <w:r w:rsidRPr="00DE37F8">
        <w:rPr>
          <w:noProof/>
          <w:lang w:val="sq-AL"/>
        </w:rPr>
        <w:lastRenderedPageBreak/>
        <w:drawing>
          <wp:inline distT="0" distB="0" distL="0" distR="0" wp14:anchorId="65E6155A" wp14:editId="46CE0E3D">
            <wp:extent cx="5943600" cy="7543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jesa e dyte_Page_008.jpg"/>
                    <pic:cNvPicPr/>
                  </pic:nvPicPr>
                  <pic:blipFill>
                    <a:blip r:embed="rId43">
                      <a:extLst>
                        <a:ext uri="{28A0092B-C50C-407E-A947-70E740481C1C}">
                          <a14:useLocalDpi xmlns:a14="http://schemas.microsoft.com/office/drawing/2010/main" val="0"/>
                        </a:ext>
                      </a:extLst>
                    </a:blip>
                    <a:stretch>
                      <a:fillRect/>
                    </a:stretch>
                  </pic:blipFill>
                  <pic:spPr>
                    <a:xfrm>
                      <a:off x="0" y="0"/>
                      <a:ext cx="5943600" cy="7543800"/>
                    </a:xfrm>
                    <a:prstGeom prst="rect">
                      <a:avLst/>
                    </a:prstGeom>
                  </pic:spPr>
                </pic:pic>
              </a:graphicData>
            </a:graphic>
          </wp:inline>
        </w:drawing>
      </w:r>
      <w:r w:rsidRPr="00DE37F8">
        <w:rPr>
          <w:noProof/>
          <w:lang w:val="sq-AL"/>
        </w:rPr>
        <w:lastRenderedPageBreak/>
        <w:drawing>
          <wp:inline distT="0" distB="0" distL="0" distR="0" wp14:anchorId="6A050D41" wp14:editId="5EDA614F">
            <wp:extent cx="5943600" cy="1726565"/>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jesa e dyte_Page_009.jpg"/>
                    <pic:cNvPicPr/>
                  </pic:nvPicPr>
                  <pic:blipFill>
                    <a:blip r:embed="rId44">
                      <a:extLst>
                        <a:ext uri="{28A0092B-C50C-407E-A947-70E740481C1C}">
                          <a14:useLocalDpi xmlns:a14="http://schemas.microsoft.com/office/drawing/2010/main" val="0"/>
                        </a:ext>
                      </a:extLst>
                    </a:blip>
                    <a:stretch>
                      <a:fillRect/>
                    </a:stretch>
                  </pic:blipFill>
                  <pic:spPr>
                    <a:xfrm>
                      <a:off x="0" y="0"/>
                      <a:ext cx="5943600" cy="1726565"/>
                    </a:xfrm>
                    <a:prstGeom prst="rect">
                      <a:avLst/>
                    </a:prstGeom>
                  </pic:spPr>
                </pic:pic>
              </a:graphicData>
            </a:graphic>
          </wp:inline>
        </w:drawing>
      </w:r>
      <w:r w:rsidRPr="00DE37F8">
        <w:rPr>
          <w:noProof/>
          <w:lang w:val="sq-AL"/>
        </w:rPr>
        <w:drawing>
          <wp:inline distT="0" distB="0" distL="0" distR="0" wp14:anchorId="7AD406B6" wp14:editId="33126D5A">
            <wp:extent cx="6148656" cy="4923523"/>
            <wp:effectExtent l="2857" t="0" r="7938" b="7937"/>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jesa e dyte_Page_010.jpg"/>
                    <pic:cNvPicPr/>
                  </pic:nvPicPr>
                  <pic:blipFill>
                    <a:blip r:embed="rId45">
                      <a:extLst>
                        <a:ext uri="{28A0092B-C50C-407E-A947-70E740481C1C}">
                          <a14:useLocalDpi xmlns:a14="http://schemas.microsoft.com/office/drawing/2010/main" val="0"/>
                        </a:ext>
                      </a:extLst>
                    </a:blip>
                    <a:stretch>
                      <a:fillRect/>
                    </a:stretch>
                  </pic:blipFill>
                  <pic:spPr>
                    <a:xfrm rot="16200000">
                      <a:off x="0" y="0"/>
                      <a:ext cx="6152639" cy="4926713"/>
                    </a:xfrm>
                    <a:prstGeom prst="rect">
                      <a:avLst/>
                    </a:prstGeom>
                  </pic:spPr>
                </pic:pic>
              </a:graphicData>
            </a:graphic>
          </wp:inline>
        </w:drawing>
      </w:r>
      <w:r w:rsidRPr="00DE37F8">
        <w:rPr>
          <w:noProof/>
          <w:lang w:val="sq-AL"/>
        </w:rPr>
        <w:lastRenderedPageBreak/>
        <w:drawing>
          <wp:inline distT="0" distB="0" distL="0" distR="0" wp14:anchorId="64F9EBA3" wp14:editId="62D1B32A">
            <wp:extent cx="5943600" cy="7616190"/>
            <wp:effectExtent l="0" t="0" r="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jesa e dyte_Page_011.jpg"/>
                    <pic:cNvPicPr/>
                  </pic:nvPicPr>
                  <pic:blipFill>
                    <a:blip r:embed="rId46">
                      <a:extLst>
                        <a:ext uri="{28A0092B-C50C-407E-A947-70E740481C1C}">
                          <a14:useLocalDpi xmlns:a14="http://schemas.microsoft.com/office/drawing/2010/main" val="0"/>
                        </a:ext>
                      </a:extLst>
                    </a:blip>
                    <a:stretch>
                      <a:fillRect/>
                    </a:stretch>
                  </pic:blipFill>
                  <pic:spPr>
                    <a:xfrm>
                      <a:off x="0" y="0"/>
                      <a:ext cx="5943600" cy="7616190"/>
                    </a:xfrm>
                    <a:prstGeom prst="rect">
                      <a:avLst/>
                    </a:prstGeom>
                  </pic:spPr>
                </pic:pic>
              </a:graphicData>
            </a:graphic>
          </wp:inline>
        </w:drawing>
      </w:r>
      <w:r w:rsidRPr="00DE37F8">
        <w:rPr>
          <w:noProof/>
          <w:lang w:val="sq-AL"/>
        </w:rPr>
        <w:lastRenderedPageBreak/>
        <w:drawing>
          <wp:inline distT="0" distB="0" distL="0" distR="0" wp14:anchorId="21D34221" wp14:editId="409CA6BB">
            <wp:extent cx="5943600" cy="771144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jesa e dyte_Page_012.jpg"/>
                    <pic:cNvPicPr/>
                  </pic:nvPicPr>
                  <pic:blipFill>
                    <a:blip r:embed="rId47">
                      <a:extLst>
                        <a:ext uri="{28A0092B-C50C-407E-A947-70E740481C1C}">
                          <a14:useLocalDpi xmlns:a14="http://schemas.microsoft.com/office/drawing/2010/main" val="0"/>
                        </a:ext>
                      </a:extLst>
                    </a:blip>
                    <a:stretch>
                      <a:fillRect/>
                    </a:stretch>
                  </pic:blipFill>
                  <pic:spPr>
                    <a:xfrm>
                      <a:off x="0" y="0"/>
                      <a:ext cx="5943600" cy="7711440"/>
                    </a:xfrm>
                    <a:prstGeom prst="rect">
                      <a:avLst/>
                    </a:prstGeom>
                  </pic:spPr>
                </pic:pic>
              </a:graphicData>
            </a:graphic>
          </wp:inline>
        </w:drawing>
      </w:r>
      <w:r w:rsidRPr="00DE37F8">
        <w:rPr>
          <w:noProof/>
          <w:lang w:val="sq-AL"/>
        </w:rPr>
        <w:lastRenderedPageBreak/>
        <w:drawing>
          <wp:inline distT="0" distB="0" distL="0" distR="0" wp14:anchorId="54B53D5B" wp14:editId="47FFBBB4">
            <wp:extent cx="5259273" cy="636563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jesa e dyte_Page_013.jpg"/>
                    <pic:cNvPicPr/>
                  </pic:nvPicPr>
                  <pic:blipFill>
                    <a:blip r:embed="rId48">
                      <a:extLst>
                        <a:ext uri="{BEBA8EAE-BF5A-486C-A8C5-ECC9F3942E4B}">
                          <a14:imgProps xmlns:a14="http://schemas.microsoft.com/office/drawing/2010/main">
                            <a14:imgLayer r:embed="rId4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272743" cy="6381934"/>
                    </a:xfrm>
                    <a:prstGeom prst="rect">
                      <a:avLst/>
                    </a:prstGeom>
                  </pic:spPr>
                </pic:pic>
              </a:graphicData>
            </a:graphic>
          </wp:inline>
        </w:drawing>
      </w:r>
      <w:r w:rsidRPr="00DE37F8">
        <w:rPr>
          <w:noProof/>
          <w:lang w:val="sq-AL"/>
        </w:rPr>
        <w:lastRenderedPageBreak/>
        <w:drawing>
          <wp:inline distT="0" distB="0" distL="0" distR="0" wp14:anchorId="38D0B498" wp14:editId="39ACFAA5">
            <wp:extent cx="5943600" cy="762762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jesa e dyte_Page_014.jpg"/>
                    <pic:cNvPicPr/>
                  </pic:nvPicPr>
                  <pic:blipFill>
                    <a:blip r:embed="rId50">
                      <a:extLst>
                        <a:ext uri="{28A0092B-C50C-407E-A947-70E740481C1C}">
                          <a14:useLocalDpi xmlns:a14="http://schemas.microsoft.com/office/drawing/2010/main" val="0"/>
                        </a:ext>
                      </a:extLst>
                    </a:blip>
                    <a:stretch>
                      <a:fillRect/>
                    </a:stretch>
                  </pic:blipFill>
                  <pic:spPr>
                    <a:xfrm>
                      <a:off x="0" y="0"/>
                      <a:ext cx="5943600" cy="7627620"/>
                    </a:xfrm>
                    <a:prstGeom prst="rect">
                      <a:avLst/>
                    </a:prstGeom>
                  </pic:spPr>
                </pic:pic>
              </a:graphicData>
            </a:graphic>
          </wp:inline>
        </w:drawing>
      </w:r>
      <w:r w:rsidRPr="00DE37F8">
        <w:rPr>
          <w:noProof/>
          <w:lang w:val="sq-AL"/>
        </w:rPr>
        <w:lastRenderedPageBreak/>
        <w:drawing>
          <wp:inline distT="0" distB="0" distL="0" distR="0" wp14:anchorId="3C185419" wp14:editId="0C5F19DA">
            <wp:extent cx="5572273" cy="7480300"/>
            <wp:effectExtent l="0" t="0" r="9525"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jesa e dyte_Page_015.jpg"/>
                    <pic:cNvPicPr/>
                  </pic:nvPicPr>
                  <pic:blipFill>
                    <a:blip r:embed="rId51">
                      <a:extLst>
                        <a:ext uri="{28A0092B-C50C-407E-A947-70E740481C1C}">
                          <a14:useLocalDpi xmlns:a14="http://schemas.microsoft.com/office/drawing/2010/main" val="0"/>
                        </a:ext>
                      </a:extLst>
                    </a:blip>
                    <a:stretch>
                      <a:fillRect/>
                    </a:stretch>
                  </pic:blipFill>
                  <pic:spPr>
                    <a:xfrm>
                      <a:off x="0" y="0"/>
                      <a:ext cx="5574314" cy="7483040"/>
                    </a:xfrm>
                    <a:prstGeom prst="rect">
                      <a:avLst/>
                    </a:prstGeom>
                  </pic:spPr>
                </pic:pic>
              </a:graphicData>
            </a:graphic>
          </wp:inline>
        </w:drawing>
      </w:r>
      <w:r w:rsidRPr="00DE37F8">
        <w:rPr>
          <w:noProof/>
          <w:lang w:val="sq-AL"/>
        </w:rPr>
        <w:lastRenderedPageBreak/>
        <w:drawing>
          <wp:inline distT="0" distB="0" distL="0" distR="0" wp14:anchorId="376F80B6" wp14:editId="4BA988A7">
            <wp:extent cx="5943600" cy="777684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jesa e dyte_Page_016.jpg"/>
                    <pic:cNvPicPr/>
                  </pic:nvPicPr>
                  <pic:blipFill>
                    <a:blip r:embed="rId52">
                      <a:extLst>
                        <a:ext uri="{28A0092B-C50C-407E-A947-70E740481C1C}">
                          <a14:useLocalDpi xmlns:a14="http://schemas.microsoft.com/office/drawing/2010/main" val="0"/>
                        </a:ext>
                      </a:extLst>
                    </a:blip>
                    <a:stretch>
                      <a:fillRect/>
                    </a:stretch>
                  </pic:blipFill>
                  <pic:spPr>
                    <a:xfrm>
                      <a:off x="0" y="0"/>
                      <a:ext cx="5943600" cy="7776845"/>
                    </a:xfrm>
                    <a:prstGeom prst="rect">
                      <a:avLst/>
                    </a:prstGeom>
                  </pic:spPr>
                </pic:pic>
              </a:graphicData>
            </a:graphic>
          </wp:inline>
        </w:drawing>
      </w:r>
      <w:r w:rsidRPr="00DE37F8">
        <w:rPr>
          <w:noProof/>
          <w:lang w:val="sq-AL"/>
        </w:rPr>
        <w:lastRenderedPageBreak/>
        <w:drawing>
          <wp:inline distT="0" distB="0" distL="0" distR="0" wp14:anchorId="41EC53E5" wp14:editId="225B613E">
            <wp:extent cx="5710797" cy="7712015"/>
            <wp:effectExtent l="0" t="0" r="4445"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jesa e dyte_Page_017.jpg"/>
                    <pic:cNvPicPr/>
                  </pic:nvPicPr>
                  <pic:blipFill rotWithShape="1">
                    <a:blip r:embed="rId53" cstate="print">
                      <a:extLst>
                        <a:ext uri="{28A0092B-C50C-407E-A947-70E740481C1C}">
                          <a14:useLocalDpi xmlns:a14="http://schemas.microsoft.com/office/drawing/2010/main" val="0"/>
                        </a:ext>
                      </a:extLst>
                    </a:blip>
                    <a:srcRect l="8129" t="6842" r="7823" b="5454"/>
                    <a:stretch/>
                  </pic:blipFill>
                  <pic:spPr bwMode="auto">
                    <a:xfrm>
                      <a:off x="0" y="0"/>
                      <a:ext cx="5718052" cy="7721813"/>
                    </a:xfrm>
                    <a:prstGeom prst="rect">
                      <a:avLst/>
                    </a:prstGeom>
                    <a:ln>
                      <a:noFill/>
                    </a:ln>
                    <a:extLst>
                      <a:ext uri="{53640926-AAD7-44D8-BBD7-CCE9431645EC}">
                        <a14:shadowObscured xmlns:a14="http://schemas.microsoft.com/office/drawing/2010/main"/>
                      </a:ext>
                    </a:extLst>
                  </pic:spPr>
                </pic:pic>
              </a:graphicData>
            </a:graphic>
          </wp:inline>
        </w:drawing>
      </w:r>
      <w:r w:rsidRPr="00DE37F8">
        <w:rPr>
          <w:noProof/>
          <w:lang w:val="sq-AL"/>
        </w:rPr>
        <w:lastRenderedPageBreak/>
        <w:drawing>
          <wp:inline distT="0" distB="0" distL="0" distR="0" wp14:anchorId="26AE5454" wp14:editId="08E5D4F7">
            <wp:extent cx="5621183" cy="7539487"/>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jesa e dyte_Page_018.jpg"/>
                    <pic:cNvPicPr/>
                  </pic:nvPicPr>
                  <pic:blipFill rotWithShape="1">
                    <a:blip r:embed="rId54" cstate="print">
                      <a:extLst>
                        <a:ext uri="{28A0092B-C50C-407E-A947-70E740481C1C}">
                          <a14:useLocalDpi xmlns:a14="http://schemas.microsoft.com/office/drawing/2010/main" val="0"/>
                        </a:ext>
                      </a:extLst>
                    </a:blip>
                    <a:srcRect l="7694" t="8636" r="9716" b="5766"/>
                    <a:stretch/>
                  </pic:blipFill>
                  <pic:spPr bwMode="auto">
                    <a:xfrm>
                      <a:off x="0" y="0"/>
                      <a:ext cx="5626548" cy="7546683"/>
                    </a:xfrm>
                    <a:prstGeom prst="rect">
                      <a:avLst/>
                    </a:prstGeom>
                    <a:ln>
                      <a:noFill/>
                    </a:ln>
                    <a:extLst>
                      <a:ext uri="{53640926-AAD7-44D8-BBD7-CCE9431645EC}">
                        <a14:shadowObscured xmlns:a14="http://schemas.microsoft.com/office/drawing/2010/main"/>
                      </a:ext>
                    </a:extLst>
                  </pic:spPr>
                </pic:pic>
              </a:graphicData>
            </a:graphic>
          </wp:inline>
        </w:drawing>
      </w:r>
      <w:r w:rsidRPr="00DE37F8">
        <w:rPr>
          <w:noProof/>
          <w:lang w:val="sq-AL"/>
        </w:rPr>
        <w:lastRenderedPageBreak/>
        <w:drawing>
          <wp:inline distT="0" distB="0" distL="0" distR="0" wp14:anchorId="7427AEEA" wp14:editId="316E4723">
            <wp:extent cx="5655672" cy="7435970"/>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jesa e dyte_Page_019.jpg"/>
                    <pic:cNvPicPr/>
                  </pic:nvPicPr>
                  <pic:blipFill rotWithShape="1">
                    <a:blip r:embed="rId55" cstate="print">
                      <a:extLst>
                        <a:ext uri="{28A0092B-C50C-407E-A947-70E740481C1C}">
                          <a14:useLocalDpi xmlns:a14="http://schemas.microsoft.com/office/drawing/2010/main" val="0"/>
                        </a:ext>
                      </a:extLst>
                    </a:blip>
                    <a:srcRect l="8418" t="8299" r="8553" b="7347"/>
                    <a:stretch/>
                  </pic:blipFill>
                  <pic:spPr bwMode="auto">
                    <a:xfrm>
                      <a:off x="0" y="0"/>
                      <a:ext cx="5661076" cy="7443076"/>
                    </a:xfrm>
                    <a:prstGeom prst="rect">
                      <a:avLst/>
                    </a:prstGeom>
                    <a:ln>
                      <a:noFill/>
                    </a:ln>
                    <a:extLst>
                      <a:ext uri="{53640926-AAD7-44D8-BBD7-CCE9431645EC}">
                        <a14:shadowObscured xmlns:a14="http://schemas.microsoft.com/office/drawing/2010/main"/>
                      </a:ext>
                    </a:extLst>
                  </pic:spPr>
                </pic:pic>
              </a:graphicData>
            </a:graphic>
          </wp:inline>
        </w:drawing>
      </w:r>
      <w:r w:rsidRPr="00DE37F8">
        <w:rPr>
          <w:noProof/>
          <w:lang w:val="sq-AL"/>
        </w:rPr>
        <w:lastRenderedPageBreak/>
        <w:drawing>
          <wp:inline distT="0" distB="0" distL="0" distR="0" wp14:anchorId="6EABD491" wp14:editId="5106AA1F">
            <wp:extent cx="5943600" cy="7538085"/>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jesa e dyte_Page_020.jpg"/>
                    <pic:cNvPicPr/>
                  </pic:nvPicPr>
                  <pic:blipFill>
                    <a:blip r:embed="rId56">
                      <a:extLst>
                        <a:ext uri="{28A0092B-C50C-407E-A947-70E740481C1C}">
                          <a14:useLocalDpi xmlns:a14="http://schemas.microsoft.com/office/drawing/2010/main" val="0"/>
                        </a:ext>
                      </a:extLst>
                    </a:blip>
                    <a:stretch>
                      <a:fillRect/>
                    </a:stretch>
                  </pic:blipFill>
                  <pic:spPr>
                    <a:xfrm>
                      <a:off x="0" y="0"/>
                      <a:ext cx="5943600" cy="7538085"/>
                    </a:xfrm>
                    <a:prstGeom prst="rect">
                      <a:avLst/>
                    </a:prstGeom>
                  </pic:spPr>
                </pic:pic>
              </a:graphicData>
            </a:graphic>
          </wp:inline>
        </w:drawing>
      </w:r>
      <w:r w:rsidRPr="00DE37F8">
        <w:rPr>
          <w:noProof/>
          <w:lang w:val="sq-AL"/>
        </w:rPr>
        <w:lastRenderedPageBreak/>
        <w:drawing>
          <wp:inline distT="0" distB="0" distL="0" distR="0" wp14:anchorId="07B95363" wp14:editId="6BC0B48F">
            <wp:extent cx="5943600" cy="784352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jesa e dyte_Page_021.jpg"/>
                    <pic:cNvPicPr/>
                  </pic:nvPicPr>
                  <pic:blipFill>
                    <a:blip r:embed="rId57">
                      <a:extLst>
                        <a:ext uri="{28A0092B-C50C-407E-A947-70E740481C1C}">
                          <a14:useLocalDpi xmlns:a14="http://schemas.microsoft.com/office/drawing/2010/main" val="0"/>
                        </a:ext>
                      </a:extLst>
                    </a:blip>
                    <a:stretch>
                      <a:fillRect/>
                    </a:stretch>
                  </pic:blipFill>
                  <pic:spPr>
                    <a:xfrm>
                      <a:off x="0" y="0"/>
                      <a:ext cx="5943600" cy="7843520"/>
                    </a:xfrm>
                    <a:prstGeom prst="rect">
                      <a:avLst/>
                    </a:prstGeom>
                  </pic:spPr>
                </pic:pic>
              </a:graphicData>
            </a:graphic>
          </wp:inline>
        </w:drawing>
      </w:r>
      <w:r w:rsidRPr="00DE37F8">
        <w:rPr>
          <w:noProof/>
          <w:lang w:val="sq-AL"/>
        </w:rPr>
        <w:lastRenderedPageBreak/>
        <w:drawing>
          <wp:inline distT="0" distB="0" distL="0" distR="0" wp14:anchorId="5ADBC99C" wp14:editId="3CD242A9">
            <wp:extent cx="5943600" cy="751395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jesa e dyte_Page_022.jpg"/>
                    <pic:cNvPicPr/>
                  </pic:nvPicPr>
                  <pic:blipFill>
                    <a:blip r:embed="rId58">
                      <a:extLst>
                        <a:ext uri="{28A0092B-C50C-407E-A947-70E740481C1C}">
                          <a14:useLocalDpi xmlns:a14="http://schemas.microsoft.com/office/drawing/2010/main" val="0"/>
                        </a:ext>
                      </a:extLst>
                    </a:blip>
                    <a:stretch>
                      <a:fillRect/>
                    </a:stretch>
                  </pic:blipFill>
                  <pic:spPr>
                    <a:xfrm>
                      <a:off x="0" y="0"/>
                      <a:ext cx="5943600" cy="7513955"/>
                    </a:xfrm>
                    <a:prstGeom prst="rect">
                      <a:avLst/>
                    </a:prstGeom>
                  </pic:spPr>
                </pic:pic>
              </a:graphicData>
            </a:graphic>
          </wp:inline>
        </w:drawing>
      </w:r>
      <w:r w:rsidRPr="00DE37F8">
        <w:rPr>
          <w:noProof/>
          <w:lang w:val="sq-AL"/>
        </w:rPr>
        <w:lastRenderedPageBreak/>
        <w:drawing>
          <wp:inline distT="0" distB="0" distL="0" distR="0" wp14:anchorId="695410D4" wp14:editId="59168123">
            <wp:extent cx="5943600" cy="7807960"/>
            <wp:effectExtent l="0" t="0" r="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jesa e dyte_Page_023.jpg"/>
                    <pic:cNvPicPr/>
                  </pic:nvPicPr>
                  <pic:blipFill>
                    <a:blip r:embed="rId59">
                      <a:extLst>
                        <a:ext uri="{28A0092B-C50C-407E-A947-70E740481C1C}">
                          <a14:useLocalDpi xmlns:a14="http://schemas.microsoft.com/office/drawing/2010/main" val="0"/>
                        </a:ext>
                      </a:extLst>
                    </a:blip>
                    <a:stretch>
                      <a:fillRect/>
                    </a:stretch>
                  </pic:blipFill>
                  <pic:spPr>
                    <a:xfrm>
                      <a:off x="0" y="0"/>
                      <a:ext cx="5943600" cy="7807960"/>
                    </a:xfrm>
                    <a:prstGeom prst="rect">
                      <a:avLst/>
                    </a:prstGeom>
                  </pic:spPr>
                </pic:pic>
              </a:graphicData>
            </a:graphic>
          </wp:inline>
        </w:drawing>
      </w:r>
      <w:r w:rsidRPr="00DE37F8">
        <w:rPr>
          <w:noProof/>
          <w:lang w:val="sq-AL"/>
        </w:rPr>
        <w:lastRenderedPageBreak/>
        <w:drawing>
          <wp:inline distT="0" distB="0" distL="0" distR="0" wp14:anchorId="4F64F9AD" wp14:editId="6FCB3324">
            <wp:extent cx="6184713" cy="7332453"/>
            <wp:effectExtent l="0" t="0" r="6985"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jesa e dyte_Page_024.jpg"/>
                    <pic:cNvPicPr/>
                  </pic:nvPicPr>
                  <pic:blipFill>
                    <a:blip r:embed="rId60">
                      <a:extLst>
                        <a:ext uri="{28A0092B-C50C-407E-A947-70E740481C1C}">
                          <a14:useLocalDpi xmlns:a14="http://schemas.microsoft.com/office/drawing/2010/main" val="0"/>
                        </a:ext>
                      </a:extLst>
                    </a:blip>
                    <a:stretch>
                      <a:fillRect/>
                    </a:stretch>
                  </pic:blipFill>
                  <pic:spPr>
                    <a:xfrm>
                      <a:off x="0" y="0"/>
                      <a:ext cx="6187740" cy="7336042"/>
                    </a:xfrm>
                    <a:prstGeom prst="rect">
                      <a:avLst/>
                    </a:prstGeom>
                  </pic:spPr>
                </pic:pic>
              </a:graphicData>
            </a:graphic>
          </wp:inline>
        </w:drawing>
      </w:r>
      <w:r w:rsidRPr="00DE37F8">
        <w:rPr>
          <w:noProof/>
          <w:lang w:val="sq-AL"/>
        </w:rPr>
        <w:lastRenderedPageBreak/>
        <w:drawing>
          <wp:inline distT="0" distB="0" distL="0" distR="0" wp14:anchorId="6175EF5A" wp14:editId="046C3288">
            <wp:extent cx="5943600" cy="7675245"/>
            <wp:effectExtent l="0" t="0" r="0" b="1905"/>
            <wp:docPr id="13952" name="Picture 13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2" name="Pjesa e dyte_Page_025.jpg"/>
                    <pic:cNvPicPr/>
                  </pic:nvPicPr>
                  <pic:blipFill>
                    <a:blip r:embed="rId61">
                      <a:extLst>
                        <a:ext uri="{28A0092B-C50C-407E-A947-70E740481C1C}">
                          <a14:useLocalDpi xmlns:a14="http://schemas.microsoft.com/office/drawing/2010/main" val="0"/>
                        </a:ext>
                      </a:extLst>
                    </a:blip>
                    <a:stretch>
                      <a:fillRect/>
                    </a:stretch>
                  </pic:blipFill>
                  <pic:spPr>
                    <a:xfrm>
                      <a:off x="0" y="0"/>
                      <a:ext cx="5943600" cy="7675245"/>
                    </a:xfrm>
                    <a:prstGeom prst="rect">
                      <a:avLst/>
                    </a:prstGeom>
                  </pic:spPr>
                </pic:pic>
              </a:graphicData>
            </a:graphic>
          </wp:inline>
        </w:drawing>
      </w:r>
      <w:r w:rsidRPr="00DE37F8">
        <w:rPr>
          <w:noProof/>
          <w:lang w:val="sq-AL"/>
        </w:rPr>
        <w:lastRenderedPageBreak/>
        <w:drawing>
          <wp:inline distT="0" distB="0" distL="0" distR="0" wp14:anchorId="45DB2EEC" wp14:editId="04A3F153">
            <wp:extent cx="5883910" cy="8229600"/>
            <wp:effectExtent l="0" t="0" r="2540" b="0"/>
            <wp:docPr id="13953" name="Picture 13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 name="Pjesa e dyte_Page_026.jpg"/>
                    <pic:cNvPicPr/>
                  </pic:nvPicPr>
                  <pic:blipFill>
                    <a:blip r:embed="rId62">
                      <a:extLst>
                        <a:ext uri="{28A0092B-C50C-407E-A947-70E740481C1C}">
                          <a14:useLocalDpi xmlns:a14="http://schemas.microsoft.com/office/drawing/2010/main" val="0"/>
                        </a:ext>
                      </a:extLst>
                    </a:blip>
                    <a:stretch>
                      <a:fillRect/>
                    </a:stretch>
                  </pic:blipFill>
                  <pic:spPr>
                    <a:xfrm>
                      <a:off x="0" y="0"/>
                      <a:ext cx="5883910" cy="8229600"/>
                    </a:xfrm>
                    <a:prstGeom prst="rect">
                      <a:avLst/>
                    </a:prstGeom>
                  </pic:spPr>
                </pic:pic>
              </a:graphicData>
            </a:graphic>
          </wp:inline>
        </w:drawing>
      </w:r>
      <w:r w:rsidRPr="00DE37F8">
        <w:rPr>
          <w:noProof/>
          <w:lang w:val="sq-AL"/>
        </w:rPr>
        <w:lastRenderedPageBreak/>
        <w:drawing>
          <wp:inline distT="0" distB="0" distL="0" distR="0" wp14:anchorId="206DAB9C" wp14:editId="2A5D4AD4">
            <wp:extent cx="5943600" cy="7877175"/>
            <wp:effectExtent l="0" t="0" r="0" b="9525"/>
            <wp:docPr id="13954" name="Picture 1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 name="Pjesa e dyte_Page_027.jpg"/>
                    <pic:cNvPicPr/>
                  </pic:nvPicPr>
                  <pic:blipFill>
                    <a:blip r:embed="rId63">
                      <a:extLst>
                        <a:ext uri="{28A0092B-C50C-407E-A947-70E740481C1C}">
                          <a14:useLocalDpi xmlns:a14="http://schemas.microsoft.com/office/drawing/2010/main" val="0"/>
                        </a:ext>
                      </a:extLst>
                    </a:blip>
                    <a:stretch>
                      <a:fillRect/>
                    </a:stretch>
                  </pic:blipFill>
                  <pic:spPr>
                    <a:xfrm>
                      <a:off x="0" y="0"/>
                      <a:ext cx="5943600" cy="7877175"/>
                    </a:xfrm>
                    <a:prstGeom prst="rect">
                      <a:avLst/>
                    </a:prstGeom>
                  </pic:spPr>
                </pic:pic>
              </a:graphicData>
            </a:graphic>
          </wp:inline>
        </w:drawing>
      </w:r>
      <w:r w:rsidRPr="00DE37F8">
        <w:rPr>
          <w:noProof/>
          <w:lang w:val="sq-AL"/>
        </w:rPr>
        <w:lastRenderedPageBreak/>
        <w:drawing>
          <wp:inline distT="0" distB="0" distL="0" distR="0" wp14:anchorId="580C619C" wp14:editId="6E097928">
            <wp:extent cx="5943600" cy="3947160"/>
            <wp:effectExtent l="0" t="0" r="0" b="0"/>
            <wp:docPr id="13955" name="Picture 1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 name="Pjesa e dyte_Page_028.jpg"/>
                    <pic:cNvPicPr/>
                  </pic:nvPicPr>
                  <pic:blipFill>
                    <a:blip r:embed="rId64">
                      <a:extLst>
                        <a:ext uri="{28A0092B-C50C-407E-A947-70E740481C1C}">
                          <a14:useLocalDpi xmlns:a14="http://schemas.microsoft.com/office/drawing/2010/main" val="0"/>
                        </a:ext>
                      </a:extLst>
                    </a:blip>
                    <a:stretch>
                      <a:fillRect/>
                    </a:stretch>
                  </pic:blipFill>
                  <pic:spPr>
                    <a:xfrm>
                      <a:off x="0" y="0"/>
                      <a:ext cx="5943600" cy="3947160"/>
                    </a:xfrm>
                    <a:prstGeom prst="rect">
                      <a:avLst/>
                    </a:prstGeom>
                  </pic:spPr>
                </pic:pic>
              </a:graphicData>
            </a:graphic>
          </wp:inline>
        </w:drawing>
      </w:r>
      <w:r w:rsidRPr="00DE37F8">
        <w:rPr>
          <w:noProof/>
          <w:lang w:val="sq-AL"/>
        </w:rPr>
        <w:lastRenderedPageBreak/>
        <w:drawing>
          <wp:inline distT="0" distB="0" distL="0" distR="0" wp14:anchorId="7C79EB6A" wp14:editId="6C493352">
            <wp:extent cx="5943600" cy="7072630"/>
            <wp:effectExtent l="0" t="0" r="0" b="0"/>
            <wp:docPr id="13956" name="Picture 13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 name="Pjesa e dyte_Page_029.jpg"/>
                    <pic:cNvPicPr/>
                  </pic:nvPicPr>
                  <pic:blipFill>
                    <a:blip r:embed="rId65">
                      <a:extLst>
                        <a:ext uri="{28A0092B-C50C-407E-A947-70E740481C1C}">
                          <a14:useLocalDpi xmlns:a14="http://schemas.microsoft.com/office/drawing/2010/main" val="0"/>
                        </a:ext>
                      </a:extLst>
                    </a:blip>
                    <a:stretch>
                      <a:fillRect/>
                    </a:stretch>
                  </pic:blipFill>
                  <pic:spPr>
                    <a:xfrm>
                      <a:off x="0" y="0"/>
                      <a:ext cx="5943600" cy="7072630"/>
                    </a:xfrm>
                    <a:prstGeom prst="rect">
                      <a:avLst/>
                    </a:prstGeom>
                  </pic:spPr>
                </pic:pic>
              </a:graphicData>
            </a:graphic>
          </wp:inline>
        </w:drawing>
      </w:r>
      <w:r w:rsidRPr="00DE37F8">
        <w:rPr>
          <w:noProof/>
          <w:lang w:val="sq-AL"/>
        </w:rPr>
        <w:lastRenderedPageBreak/>
        <w:drawing>
          <wp:inline distT="0" distB="0" distL="0" distR="0" wp14:anchorId="4F42CDB2" wp14:editId="50D9F7B6">
            <wp:extent cx="5862918" cy="7709647"/>
            <wp:effectExtent l="0" t="0" r="5080" b="5715"/>
            <wp:docPr id="13957" name="Picture 13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 name="Pjesa e dyte_Page_030.jpg"/>
                    <pic:cNvPicPr/>
                  </pic:nvPicPr>
                  <pic:blipFill>
                    <a:blip r:embed="rId66">
                      <a:extLst>
                        <a:ext uri="{28A0092B-C50C-407E-A947-70E740481C1C}">
                          <a14:useLocalDpi xmlns:a14="http://schemas.microsoft.com/office/drawing/2010/main" val="0"/>
                        </a:ext>
                      </a:extLst>
                    </a:blip>
                    <a:stretch>
                      <a:fillRect/>
                    </a:stretch>
                  </pic:blipFill>
                  <pic:spPr>
                    <a:xfrm>
                      <a:off x="0" y="0"/>
                      <a:ext cx="5862918" cy="7709647"/>
                    </a:xfrm>
                    <a:prstGeom prst="rect">
                      <a:avLst/>
                    </a:prstGeom>
                  </pic:spPr>
                </pic:pic>
              </a:graphicData>
            </a:graphic>
          </wp:inline>
        </w:drawing>
      </w:r>
      <w:r w:rsidRPr="00DE37F8">
        <w:rPr>
          <w:noProof/>
          <w:lang w:val="sq-AL"/>
        </w:rPr>
        <w:lastRenderedPageBreak/>
        <w:drawing>
          <wp:inline distT="0" distB="0" distL="0" distR="0" wp14:anchorId="5500D6FC" wp14:editId="1C446188">
            <wp:extent cx="5943600" cy="6991985"/>
            <wp:effectExtent l="0" t="0" r="0" b="0"/>
            <wp:docPr id="13958" name="Picture 1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 name="Pjesa e dyte_Page_031.jpg"/>
                    <pic:cNvPicPr/>
                  </pic:nvPicPr>
                  <pic:blipFill>
                    <a:blip r:embed="rId67">
                      <a:extLst>
                        <a:ext uri="{28A0092B-C50C-407E-A947-70E740481C1C}">
                          <a14:useLocalDpi xmlns:a14="http://schemas.microsoft.com/office/drawing/2010/main" val="0"/>
                        </a:ext>
                      </a:extLst>
                    </a:blip>
                    <a:stretch>
                      <a:fillRect/>
                    </a:stretch>
                  </pic:blipFill>
                  <pic:spPr>
                    <a:xfrm>
                      <a:off x="0" y="0"/>
                      <a:ext cx="5943600" cy="6991985"/>
                    </a:xfrm>
                    <a:prstGeom prst="rect">
                      <a:avLst/>
                    </a:prstGeom>
                  </pic:spPr>
                </pic:pic>
              </a:graphicData>
            </a:graphic>
          </wp:inline>
        </w:drawing>
      </w:r>
      <w:r w:rsidRPr="00DE37F8">
        <w:rPr>
          <w:noProof/>
          <w:lang w:val="sq-AL"/>
        </w:rPr>
        <w:lastRenderedPageBreak/>
        <w:drawing>
          <wp:inline distT="0" distB="0" distL="0" distR="0" wp14:anchorId="065E6C09" wp14:editId="6F634FA3">
            <wp:extent cx="5943600" cy="7758430"/>
            <wp:effectExtent l="0" t="0" r="0" b="0"/>
            <wp:docPr id="13959" name="Picture 1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 name="Pjesa e dyte_Page_032.jpg"/>
                    <pic:cNvPicPr/>
                  </pic:nvPicPr>
                  <pic:blipFill>
                    <a:blip r:embed="rId68">
                      <a:extLst>
                        <a:ext uri="{28A0092B-C50C-407E-A947-70E740481C1C}">
                          <a14:useLocalDpi xmlns:a14="http://schemas.microsoft.com/office/drawing/2010/main" val="0"/>
                        </a:ext>
                      </a:extLst>
                    </a:blip>
                    <a:stretch>
                      <a:fillRect/>
                    </a:stretch>
                  </pic:blipFill>
                  <pic:spPr>
                    <a:xfrm>
                      <a:off x="0" y="0"/>
                      <a:ext cx="5943600" cy="7758430"/>
                    </a:xfrm>
                    <a:prstGeom prst="rect">
                      <a:avLst/>
                    </a:prstGeom>
                  </pic:spPr>
                </pic:pic>
              </a:graphicData>
            </a:graphic>
          </wp:inline>
        </w:drawing>
      </w:r>
      <w:r w:rsidRPr="00DE37F8">
        <w:rPr>
          <w:noProof/>
          <w:lang w:val="sq-AL"/>
        </w:rPr>
        <w:lastRenderedPageBreak/>
        <w:drawing>
          <wp:inline distT="0" distB="0" distL="0" distR="0" wp14:anchorId="4FF30D29" wp14:editId="3A4CBBEE">
            <wp:extent cx="5943600" cy="7533005"/>
            <wp:effectExtent l="0" t="0" r="0" b="0"/>
            <wp:docPr id="13960" name="Picture 13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 name="Pjesa e dyte_Page_033.jpg"/>
                    <pic:cNvPicPr/>
                  </pic:nvPicPr>
                  <pic:blipFill>
                    <a:blip r:embed="rId69">
                      <a:extLst>
                        <a:ext uri="{28A0092B-C50C-407E-A947-70E740481C1C}">
                          <a14:useLocalDpi xmlns:a14="http://schemas.microsoft.com/office/drawing/2010/main" val="0"/>
                        </a:ext>
                      </a:extLst>
                    </a:blip>
                    <a:stretch>
                      <a:fillRect/>
                    </a:stretch>
                  </pic:blipFill>
                  <pic:spPr>
                    <a:xfrm>
                      <a:off x="0" y="0"/>
                      <a:ext cx="5943600" cy="7533005"/>
                    </a:xfrm>
                    <a:prstGeom prst="rect">
                      <a:avLst/>
                    </a:prstGeom>
                  </pic:spPr>
                </pic:pic>
              </a:graphicData>
            </a:graphic>
          </wp:inline>
        </w:drawing>
      </w:r>
      <w:r w:rsidRPr="00DE37F8">
        <w:rPr>
          <w:noProof/>
          <w:lang w:val="sq-AL"/>
        </w:rPr>
        <w:lastRenderedPageBreak/>
        <w:drawing>
          <wp:inline distT="0" distB="0" distL="0" distR="0" wp14:anchorId="2CD271BA" wp14:editId="2061C55D">
            <wp:extent cx="5943600" cy="7260590"/>
            <wp:effectExtent l="0" t="0" r="0" b="0"/>
            <wp:docPr id="13961" name="Picture 1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 name="Pjesa e dyte_Page_034.jpg"/>
                    <pic:cNvPicPr/>
                  </pic:nvPicPr>
                  <pic:blipFill>
                    <a:blip r:embed="rId70">
                      <a:extLst>
                        <a:ext uri="{28A0092B-C50C-407E-A947-70E740481C1C}">
                          <a14:useLocalDpi xmlns:a14="http://schemas.microsoft.com/office/drawing/2010/main" val="0"/>
                        </a:ext>
                      </a:extLst>
                    </a:blip>
                    <a:stretch>
                      <a:fillRect/>
                    </a:stretch>
                  </pic:blipFill>
                  <pic:spPr>
                    <a:xfrm>
                      <a:off x="0" y="0"/>
                      <a:ext cx="5943600" cy="7260590"/>
                    </a:xfrm>
                    <a:prstGeom prst="rect">
                      <a:avLst/>
                    </a:prstGeom>
                  </pic:spPr>
                </pic:pic>
              </a:graphicData>
            </a:graphic>
          </wp:inline>
        </w:drawing>
      </w:r>
      <w:r w:rsidRPr="00DE37F8">
        <w:rPr>
          <w:noProof/>
          <w:lang w:val="sq-AL"/>
        </w:rPr>
        <w:lastRenderedPageBreak/>
        <w:drawing>
          <wp:inline distT="0" distB="0" distL="0" distR="0" wp14:anchorId="61DD3DA0" wp14:editId="7F920FD8">
            <wp:extent cx="5943600" cy="7879715"/>
            <wp:effectExtent l="0" t="0" r="0" b="6985"/>
            <wp:docPr id="13962" name="Picture 13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 name="Pjesa e dyte_Page_035.jpg"/>
                    <pic:cNvPicPr/>
                  </pic:nvPicPr>
                  <pic:blipFill>
                    <a:blip r:embed="rId71">
                      <a:extLst>
                        <a:ext uri="{28A0092B-C50C-407E-A947-70E740481C1C}">
                          <a14:useLocalDpi xmlns:a14="http://schemas.microsoft.com/office/drawing/2010/main" val="0"/>
                        </a:ext>
                      </a:extLst>
                    </a:blip>
                    <a:stretch>
                      <a:fillRect/>
                    </a:stretch>
                  </pic:blipFill>
                  <pic:spPr>
                    <a:xfrm>
                      <a:off x="0" y="0"/>
                      <a:ext cx="5943600" cy="7879715"/>
                    </a:xfrm>
                    <a:prstGeom prst="rect">
                      <a:avLst/>
                    </a:prstGeom>
                  </pic:spPr>
                </pic:pic>
              </a:graphicData>
            </a:graphic>
          </wp:inline>
        </w:drawing>
      </w:r>
      <w:r w:rsidRPr="00DE37F8">
        <w:rPr>
          <w:noProof/>
          <w:lang w:val="sq-AL"/>
        </w:rPr>
        <w:lastRenderedPageBreak/>
        <w:drawing>
          <wp:inline distT="0" distB="0" distL="0" distR="0" wp14:anchorId="2176C0D0" wp14:editId="63CFC267">
            <wp:extent cx="5943600" cy="7491095"/>
            <wp:effectExtent l="0" t="0" r="0" b="0"/>
            <wp:docPr id="13963" name="Picture 13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 name="Pjesa e dyte_Page_036.jpg"/>
                    <pic:cNvPicPr/>
                  </pic:nvPicPr>
                  <pic:blipFill>
                    <a:blip r:embed="rId72">
                      <a:extLst>
                        <a:ext uri="{28A0092B-C50C-407E-A947-70E740481C1C}">
                          <a14:useLocalDpi xmlns:a14="http://schemas.microsoft.com/office/drawing/2010/main" val="0"/>
                        </a:ext>
                      </a:extLst>
                    </a:blip>
                    <a:stretch>
                      <a:fillRect/>
                    </a:stretch>
                  </pic:blipFill>
                  <pic:spPr>
                    <a:xfrm>
                      <a:off x="0" y="0"/>
                      <a:ext cx="5943600" cy="7491095"/>
                    </a:xfrm>
                    <a:prstGeom prst="rect">
                      <a:avLst/>
                    </a:prstGeom>
                  </pic:spPr>
                </pic:pic>
              </a:graphicData>
            </a:graphic>
          </wp:inline>
        </w:drawing>
      </w:r>
      <w:r w:rsidRPr="00DE37F8">
        <w:rPr>
          <w:noProof/>
          <w:lang w:val="sq-AL"/>
        </w:rPr>
        <w:lastRenderedPageBreak/>
        <w:drawing>
          <wp:inline distT="0" distB="0" distL="0" distR="0" wp14:anchorId="3461D744" wp14:editId="288C0A1F">
            <wp:extent cx="5943600" cy="7751445"/>
            <wp:effectExtent l="0" t="0" r="0" b="1905"/>
            <wp:docPr id="13964" name="Picture 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 name="Pjesa e dyte_Page_037.jpg"/>
                    <pic:cNvPicPr/>
                  </pic:nvPicPr>
                  <pic:blipFill>
                    <a:blip r:embed="rId73">
                      <a:extLst>
                        <a:ext uri="{28A0092B-C50C-407E-A947-70E740481C1C}">
                          <a14:useLocalDpi xmlns:a14="http://schemas.microsoft.com/office/drawing/2010/main" val="0"/>
                        </a:ext>
                      </a:extLst>
                    </a:blip>
                    <a:stretch>
                      <a:fillRect/>
                    </a:stretch>
                  </pic:blipFill>
                  <pic:spPr>
                    <a:xfrm>
                      <a:off x="0" y="0"/>
                      <a:ext cx="5943600" cy="7751445"/>
                    </a:xfrm>
                    <a:prstGeom prst="rect">
                      <a:avLst/>
                    </a:prstGeom>
                  </pic:spPr>
                </pic:pic>
              </a:graphicData>
            </a:graphic>
          </wp:inline>
        </w:drawing>
      </w:r>
      <w:r w:rsidRPr="00DE37F8">
        <w:rPr>
          <w:noProof/>
          <w:lang w:val="sq-AL"/>
        </w:rPr>
        <w:lastRenderedPageBreak/>
        <w:drawing>
          <wp:inline distT="0" distB="0" distL="0" distR="0" wp14:anchorId="1F6D0681" wp14:editId="349F4207">
            <wp:extent cx="5943600" cy="7571105"/>
            <wp:effectExtent l="0" t="0" r="0" b="0"/>
            <wp:docPr id="13965" name="Picture 13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 name="Pjesa e dyte_Page_038.jpg"/>
                    <pic:cNvPicPr/>
                  </pic:nvPicPr>
                  <pic:blipFill>
                    <a:blip r:embed="rId74">
                      <a:extLst>
                        <a:ext uri="{28A0092B-C50C-407E-A947-70E740481C1C}">
                          <a14:useLocalDpi xmlns:a14="http://schemas.microsoft.com/office/drawing/2010/main" val="0"/>
                        </a:ext>
                      </a:extLst>
                    </a:blip>
                    <a:stretch>
                      <a:fillRect/>
                    </a:stretch>
                  </pic:blipFill>
                  <pic:spPr>
                    <a:xfrm>
                      <a:off x="0" y="0"/>
                      <a:ext cx="5943600" cy="7571105"/>
                    </a:xfrm>
                    <a:prstGeom prst="rect">
                      <a:avLst/>
                    </a:prstGeom>
                  </pic:spPr>
                </pic:pic>
              </a:graphicData>
            </a:graphic>
          </wp:inline>
        </w:drawing>
      </w:r>
      <w:r w:rsidRPr="00DE37F8">
        <w:rPr>
          <w:noProof/>
          <w:lang w:val="sq-AL"/>
        </w:rPr>
        <w:lastRenderedPageBreak/>
        <w:drawing>
          <wp:inline distT="0" distB="0" distL="0" distR="0" wp14:anchorId="5CB4E51A" wp14:editId="22C5F921">
            <wp:extent cx="5943600" cy="5514975"/>
            <wp:effectExtent l="0" t="0" r="0" b="9525"/>
            <wp:docPr id="13966" name="Picture 1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 name="Pjesa e dyte_Page_039.jpg"/>
                    <pic:cNvPicPr/>
                  </pic:nvPicPr>
                  <pic:blipFill>
                    <a:blip r:embed="rId75">
                      <a:extLst>
                        <a:ext uri="{28A0092B-C50C-407E-A947-70E740481C1C}">
                          <a14:useLocalDpi xmlns:a14="http://schemas.microsoft.com/office/drawing/2010/main" val="0"/>
                        </a:ext>
                      </a:extLst>
                    </a:blip>
                    <a:stretch>
                      <a:fillRect/>
                    </a:stretch>
                  </pic:blipFill>
                  <pic:spPr>
                    <a:xfrm>
                      <a:off x="0" y="0"/>
                      <a:ext cx="5943600" cy="5514975"/>
                    </a:xfrm>
                    <a:prstGeom prst="rect">
                      <a:avLst/>
                    </a:prstGeom>
                  </pic:spPr>
                </pic:pic>
              </a:graphicData>
            </a:graphic>
          </wp:inline>
        </w:drawing>
      </w:r>
      <w:r w:rsidRPr="00DE37F8">
        <w:rPr>
          <w:noProof/>
          <w:lang w:val="sq-AL"/>
        </w:rPr>
        <w:drawing>
          <wp:inline distT="0" distB="0" distL="0" distR="0" wp14:anchorId="1FF322EF" wp14:editId="4D8FEA4A">
            <wp:extent cx="3362365" cy="2483893"/>
            <wp:effectExtent l="0" t="0" r="0" b="0"/>
            <wp:docPr id="13967" name="Picture 13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 name="Pjesa e dyte_Page_040.jpg"/>
                    <pic:cNvPicPr/>
                  </pic:nvPicPr>
                  <pic:blipFill>
                    <a:blip r:embed="rId76">
                      <a:extLst>
                        <a:ext uri="{28A0092B-C50C-407E-A947-70E740481C1C}">
                          <a14:useLocalDpi xmlns:a14="http://schemas.microsoft.com/office/drawing/2010/main" val="0"/>
                        </a:ext>
                      </a:extLst>
                    </a:blip>
                    <a:stretch>
                      <a:fillRect/>
                    </a:stretch>
                  </pic:blipFill>
                  <pic:spPr>
                    <a:xfrm>
                      <a:off x="0" y="0"/>
                      <a:ext cx="3375993" cy="2493961"/>
                    </a:xfrm>
                    <a:prstGeom prst="rect">
                      <a:avLst/>
                    </a:prstGeom>
                  </pic:spPr>
                </pic:pic>
              </a:graphicData>
            </a:graphic>
          </wp:inline>
        </w:drawing>
      </w:r>
      <w:r w:rsidRPr="00DE37F8">
        <w:rPr>
          <w:noProof/>
          <w:lang w:val="sq-AL"/>
        </w:rPr>
        <w:lastRenderedPageBreak/>
        <w:drawing>
          <wp:inline distT="0" distB="0" distL="0" distR="0" wp14:anchorId="251BECF4" wp14:editId="3B5E1ED6">
            <wp:extent cx="5943600" cy="7847965"/>
            <wp:effectExtent l="0" t="0" r="0" b="635"/>
            <wp:docPr id="13968" name="Picture 1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 name="Pjesa e dyte_Page_041.jpg"/>
                    <pic:cNvPicPr/>
                  </pic:nvPicPr>
                  <pic:blipFill>
                    <a:blip r:embed="rId77">
                      <a:extLst>
                        <a:ext uri="{28A0092B-C50C-407E-A947-70E740481C1C}">
                          <a14:useLocalDpi xmlns:a14="http://schemas.microsoft.com/office/drawing/2010/main" val="0"/>
                        </a:ext>
                      </a:extLst>
                    </a:blip>
                    <a:stretch>
                      <a:fillRect/>
                    </a:stretch>
                  </pic:blipFill>
                  <pic:spPr>
                    <a:xfrm>
                      <a:off x="0" y="0"/>
                      <a:ext cx="5943600" cy="7847965"/>
                    </a:xfrm>
                    <a:prstGeom prst="rect">
                      <a:avLst/>
                    </a:prstGeom>
                  </pic:spPr>
                </pic:pic>
              </a:graphicData>
            </a:graphic>
          </wp:inline>
        </w:drawing>
      </w:r>
      <w:r w:rsidRPr="00DE37F8">
        <w:rPr>
          <w:noProof/>
          <w:lang w:val="sq-AL"/>
        </w:rPr>
        <w:lastRenderedPageBreak/>
        <w:drawing>
          <wp:inline distT="0" distB="0" distL="0" distR="0" wp14:anchorId="24D1DB8C" wp14:editId="21E0619A">
            <wp:extent cx="5943600" cy="7243445"/>
            <wp:effectExtent l="0" t="0" r="0" b="0"/>
            <wp:docPr id="13969" name="Picture 13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 name="Pjesa e dyte_Page_042.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943600" cy="7243445"/>
                    </a:xfrm>
                    <a:prstGeom prst="rect">
                      <a:avLst/>
                    </a:prstGeom>
                  </pic:spPr>
                </pic:pic>
              </a:graphicData>
            </a:graphic>
          </wp:inline>
        </w:drawing>
      </w:r>
      <w:r w:rsidRPr="00DE37F8">
        <w:rPr>
          <w:noProof/>
          <w:lang w:val="sq-AL"/>
        </w:rPr>
        <w:lastRenderedPageBreak/>
        <w:drawing>
          <wp:inline distT="0" distB="0" distL="0" distR="0" wp14:anchorId="380D1F52" wp14:editId="6A77667A">
            <wp:extent cx="5943600" cy="2171700"/>
            <wp:effectExtent l="0" t="0" r="0" b="0"/>
            <wp:docPr id="13970" name="Picture 13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 name="Pjesa e dyte_Page_043.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2171700"/>
                    </a:xfrm>
                    <a:prstGeom prst="rect">
                      <a:avLst/>
                    </a:prstGeom>
                  </pic:spPr>
                </pic:pic>
              </a:graphicData>
            </a:graphic>
          </wp:inline>
        </w:drawing>
      </w:r>
      <w:r w:rsidRPr="00DE37F8">
        <w:rPr>
          <w:noProof/>
          <w:lang w:val="sq-AL"/>
        </w:rPr>
        <w:drawing>
          <wp:inline distT="0" distB="0" distL="0" distR="0" wp14:anchorId="01A3406C" wp14:editId="6EEB2A80">
            <wp:extent cx="5786650" cy="5785485"/>
            <wp:effectExtent l="0" t="0" r="5080" b="5715"/>
            <wp:docPr id="13971" name="Picture 13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 name="Pjesa e dyte_Page_044.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94095" cy="5792928"/>
                    </a:xfrm>
                    <a:prstGeom prst="rect">
                      <a:avLst/>
                    </a:prstGeom>
                  </pic:spPr>
                </pic:pic>
              </a:graphicData>
            </a:graphic>
          </wp:inline>
        </w:drawing>
      </w:r>
      <w:r w:rsidRPr="00DE37F8">
        <w:rPr>
          <w:noProof/>
          <w:lang w:val="sq-AL"/>
        </w:rPr>
        <w:lastRenderedPageBreak/>
        <w:drawing>
          <wp:inline distT="0" distB="0" distL="0" distR="0" wp14:anchorId="4ECA6457" wp14:editId="45783BF1">
            <wp:extent cx="5943600" cy="7570470"/>
            <wp:effectExtent l="0" t="0" r="0" b="0"/>
            <wp:docPr id="13972" name="Picture 13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 name="Pjesa e dyte_Page_045.jpg"/>
                    <pic:cNvPicPr/>
                  </pic:nvPicPr>
                  <pic:blipFill>
                    <a:blip r:embed="rId81">
                      <a:extLst>
                        <a:ext uri="{28A0092B-C50C-407E-A947-70E740481C1C}">
                          <a14:useLocalDpi xmlns:a14="http://schemas.microsoft.com/office/drawing/2010/main" val="0"/>
                        </a:ext>
                      </a:extLst>
                    </a:blip>
                    <a:stretch>
                      <a:fillRect/>
                    </a:stretch>
                  </pic:blipFill>
                  <pic:spPr>
                    <a:xfrm>
                      <a:off x="0" y="0"/>
                      <a:ext cx="5943600" cy="7570470"/>
                    </a:xfrm>
                    <a:prstGeom prst="rect">
                      <a:avLst/>
                    </a:prstGeom>
                  </pic:spPr>
                </pic:pic>
              </a:graphicData>
            </a:graphic>
          </wp:inline>
        </w:drawing>
      </w:r>
      <w:r w:rsidRPr="00DE37F8">
        <w:rPr>
          <w:noProof/>
          <w:lang w:val="sq-AL"/>
        </w:rPr>
        <w:lastRenderedPageBreak/>
        <w:drawing>
          <wp:inline distT="0" distB="0" distL="0" distR="0" wp14:anchorId="30A05A54" wp14:editId="12B610D3">
            <wp:extent cx="5943600" cy="3182620"/>
            <wp:effectExtent l="0" t="0" r="0" b="0"/>
            <wp:docPr id="13973" name="Picture 1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3" name="Pjesa e dyte_Page_046.jpg"/>
                    <pic:cNvPicPr/>
                  </pic:nvPicPr>
                  <pic:blipFill>
                    <a:blip r:embed="rId82">
                      <a:extLst>
                        <a:ext uri="{28A0092B-C50C-407E-A947-70E740481C1C}">
                          <a14:useLocalDpi xmlns:a14="http://schemas.microsoft.com/office/drawing/2010/main" val="0"/>
                        </a:ext>
                      </a:extLst>
                    </a:blip>
                    <a:stretch>
                      <a:fillRect/>
                    </a:stretch>
                  </pic:blipFill>
                  <pic:spPr>
                    <a:xfrm>
                      <a:off x="0" y="0"/>
                      <a:ext cx="5943600" cy="3182620"/>
                    </a:xfrm>
                    <a:prstGeom prst="rect">
                      <a:avLst/>
                    </a:prstGeom>
                  </pic:spPr>
                </pic:pic>
              </a:graphicData>
            </a:graphic>
          </wp:inline>
        </w:drawing>
      </w:r>
      <w:r w:rsidRPr="00DE37F8">
        <w:rPr>
          <w:noProof/>
          <w:lang w:val="sq-AL"/>
        </w:rPr>
        <w:lastRenderedPageBreak/>
        <w:drawing>
          <wp:inline distT="0" distB="0" distL="0" distR="0" wp14:anchorId="6DB02CFD" wp14:editId="1ABAEAE9">
            <wp:extent cx="5943600" cy="7458710"/>
            <wp:effectExtent l="0" t="0" r="0" b="8890"/>
            <wp:docPr id="13974" name="Picture 1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 name="Pjesa e dyte_Page_047.jpg"/>
                    <pic:cNvPicPr/>
                  </pic:nvPicPr>
                  <pic:blipFill>
                    <a:blip r:embed="rId83">
                      <a:extLst>
                        <a:ext uri="{28A0092B-C50C-407E-A947-70E740481C1C}">
                          <a14:useLocalDpi xmlns:a14="http://schemas.microsoft.com/office/drawing/2010/main" val="0"/>
                        </a:ext>
                      </a:extLst>
                    </a:blip>
                    <a:stretch>
                      <a:fillRect/>
                    </a:stretch>
                  </pic:blipFill>
                  <pic:spPr>
                    <a:xfrm>
                      <a:off x="0" y="0"/>
                      <a:ext cx="5943600" cy="7458710"/>
                    </a:xfrm>
                    <a:prstGeom prst="rect">
                      <a:avLst/>
                    </a:prstGeom>
                  </pic:spPr>
                </pic:pic>
              </a:graphicData>
            </a:graphic>
          </wp:inline>
        </w:drawing>
      </w:r>
      <w:r w:rsidRPr="00DE37F8">
        <w:rPr>
          <w:noProof/>
          <w:lang w:val="sq-AL"/>
        </w:rPr>
        <w:lastRenderedPageBreak/>
        <w:drawing>
          <wp:inline distT="0" distB="0" distL="0" distR="0" wp14:anchorId="0FD2B002" wp14:editId="20B6FB85">
            <wp:extent cx="5943600" cy="7186295"/>
            <wp:effectExtent l="0" t="0" r="0" b="0"/>
            <wp:docPr id="13975" name="Picture 13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 name="Pjesa e dyte_Page_048.jpg"/>
                    <pic:cNvPicPr/>
                  </pic:nvPicPr>
                  <pic:blipFill>
                    <a:blip r:embed="rId84">
                      <a:extLst>
                        <a:ext uri="{28A0092B-C50C-407E-A947-70E740481C1C}">
                          <a14:useLocalDpi xmlns:a14="http://schemas.microsoft.com/office/drawing/2010/main" val="0"/>
                        </a:ext>
                      </a:extLst>
                    </a:blip>
                    <a:stretch>
                      <a:fillRect/>
                    </a:stretch>
                  </pic:blipFill>
                  <pic:spPr>
                    <a:xfrm>
                      <a:off x="0" y="0"/>
                      <a:ext cx="5943600" cy="7186295"/>
                    </a:xfrm>
                    <a:prstGeom prst="rect">
                      <a:avLst/>
                    </a:prstGeom>
                  </pic:spPr>
                </pic:pic>
              </a:graphicData>
            </a:graphic>
          </wp:inline>
        </w:drawing>
      </w:r>
      <w:r w:rsidRPr="00DE37F8">
        <w:rPr>
          <w:noProof/>
          <w:lang w:val="sq-AL"/>
        </w:rPr>
        <w:lastRenderedPageBreak/>
        <w:drawing>
          <wp:inline distT="0" distB="0" distL="0" distR="0" wp14:anchorId="26DBD909" wp14:editId="5B21FF31">
            <wp:extent cx="5943600" cy="7821295"/>
            <wp:effectExtent l="0" t="0" r="0" b="8255"/>
            <wp:docPr id="13976" name="Picture 1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 name="Pjesa e dyte_Page_049.jpg"/>
                    <pic:cNvPicPr/>
                  </pic:nvPicPr>
                  <pic:blipFill>
                    <a:blip r:embed="rId85">
                      <a:extLst>
                        <a:ext uri="{28A0092B-C50C-407E-A947-70E740481C1C}">
                          <a14:useLocalDpi xmlns:a14="http://schemas.microsoft.com/office/drawing/2010/main" val="0"/>
                        </a:ext>
                      </a:extLst>
                    </a:blip>
                    <a:stretch>
                      <a:fillRect/>
                    </a:stretch>
                  </pic:blipFill>
                  <pic:spPr>
                    <a:xfrm>
                      <a:off x="0" y="0"/>
                      <a:ext cx="5943600" cy="7821295"/>
                    </a:xfrm>
                    <a:prstGeom prst="rect">
                      <a:avLst/>
                    </a:prstGeom>
                  </pic:spPr>
                </pic:pic>
              </a:graphicData>
            </a:graphic>
          </wp:inline>
        </w:drawing>
      </w:r>
      <w:r w:rsidRPr="00DE37F8">
        <w:rPr>
          <w:noProof/>
          <w:lang w:val="sq-AL"/>
        </w:rPr>
        <w:lastRenderedPageBreak/>
        <w:drawing>
          <wp:inline distT="0" distB="0" distL="0" distR="0" wp14:anchorId="4247DB3C" wp14:editId="59B25DDE">
            <wp:extent cx="5943600" cy="7475220"/>
            <wp:effectExtent l="0" t="0" r="0" b="0"/>
            <wp:docPr id="13977" name="Picture 1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7" name="Pjesa e dyte_Page_050.jpg"/>
                    <pic:cNvPicPr/>
                  </pic:nvPicPr>
                  <pic:blipFill>
                    <a:blip r:embed="rId86">
                      <a:extLst>
                        <a:ext uri="{28A0092B-C50C-407E-A947-70E740481C1C}">
                          <a14:useLocalDpi xmlns:a14="http://schemas.microsoft.com/office/drawing/2010/main" val="0"/>
                        </a:ext>
                      </a:extLst>
                    </a:blip>
                    <a:stretch>
                      <a:fillRect/>
                    </a:stretch>
                  </pic:blipFill>
                  <pic:spPr>
                    <a:xfrm>
                      <a:off x="0" y="0"/>
                      <a:ext cx="5943600" cy="7475220"/>
                    </a:xfrm>
                    <a:prstGeom prst="rect">
                      <a:avLst/>
                    </a:prstGeom>
                  </pic:spPr>
                </pic:pic>
              </a:graphicData>
            </a:graphic>
          </wp:inline>
        </w:drawing>
      </w:r>
      <w:r w:rsidRPr="00DE37F8">
        <w:rPr>
          <w:noProof/>
          <w:lang w:val="sq-AL"/>
        </w:rPr>
        <w:lastRenderedPageBreak/>
        <w:drawing>
          <wp:inline distT="0" distB="0" distL="0" distR="0" wp14:anchorId="2AC7FC05" wp14:editId="551C14A5">
            <wp:extent cx="5943600" cy="6030595"/>
            <wp:effectExtent l="0" t="0" r="0" b="8255"/>
            <wp:docPr id="13978" name="Picture 1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 name="Pjesa e dyte_Page_051.jpg"/>
                    <pic:cNvPicPr/>
                  </pic:nvPicPr>
                  <pic:blipFill>
                    <a:blip r:embed="rId87">
                      <a:extLst>
                        <a:ext uri="{28A0092B-C50C-407E-A947-70E740481C1C}">
                          <a14:useLocalDpi xmlns:a14="http://schemas.microsoft.com/office/drawing/2010/main" val="0"/>
                        </a:ext>
                      </a:extLst>
                    </a:blip>
                    <a:stretch>
                      <a:fillRect/>
                    </a:stretch>
                  </pic:blipFill>
                  <pic:spPr>
                    <a:xfrm>
                      <a:off x="0" y="0"/>
                      <a:ext cx="5943600" cy="6030595"/>
                    </a:xfrm>
                    <a:prstGeom prst="rect">
                      <a:avLst/>
                    </a:prstGeom>
                  </pic:spPr>
                </pic:pic>
              </a:graphicData>
            </a:graphic>
          </wp:inline>
        </w:drawing>
      </w:r>
      <w:r w:rsidRPr="00DE37F8">
        <w:rPr>
          <w:noProof/>
          <w:lang w:val="sq-AL"/>
        </w:rPr>
        <w:lastRenderedPageBreak/>
        <w:drawing>
          <wp:inline distT="0" distB="0" distL="0" distR="0" wp14:anchorId="3150ED10" wp14:editId="08A3409A">
            <wp:extent cx="5943600" cy="7321550"/>
            <wp:effectExtent l="0" t="0" r="0" b="0"/>
            <wp:docPr id="13979" name="Picture 13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 name="Pjesa e dyte_Page_052.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943600" cy="7321550"/>
                    </a:xfrm>
                    <a:prstGeom prst="rect">
                      <a:avLst/>
                    </a:prstGeom>
                  </pic:spPr>
                </pic:pic>
              </a:graphicData>
            </a:graphic>
          </wp:inline>
        </w:drawing>
      </w:r>
      <w:r w:rsidRPr="00DE37F8">
        <w:rPr>
          <w:noProof/>
          <w:lang w:val="sq-AL"/>
        </w:rPr>
        <w:lastRenderedPageBreak/>
        <w:drawing>
          <wp:inline distT="0" distB="0" distL="0" distR="0" wp14:anchorId="79F219DA" wp14:editId="57D6AC17">
            <wp:extent cx="5943600" cy="7678420"/>
            <wp:effectExtent l="0" t="0" r="0" b="0"/>
            <wp:docPr id="13980" name="Picture 1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 name="Pjesa e dyte_Page_053.jpg"/>
                    <pic:cNvPicPr/>
                  </pic:nvPicPr>
                  <pic:blipFill>
                    <a:blip r:embed="rId89">
                      <a:extLst>
                        <a:ext uri="{28A0092B-C50C-407E-A947-70E740481C1C}">
                          <a14:useLocalDpi xmlns:a14="http://schemas.microsoft.com/office/drawing/2010/main" val="0"/>
                        </a:ext>
                      </a:extLst>
                    </a:blip>
                    <a:stretch>
                      <a:fillRect/>
                    </a:stretch>
                  </pic:blipFill>
                  <pic:spPr>
                    <a:xfrm>
                      <a:off x="0" y="0"/>
                      <a:ext cx="5943600" cy="7678420"/>
                    </a:xfrm>
                    <a:prstGeom prst="rect">
                      <a:avLst/>
                    </a:prstGeom>
                  </pic:spPr>
                </pic:pic>
              </a:graphicData>
            </a:graphic>
          </wp:inline>
        </w:drawing>
      </w:r>
      <w:r w:rsidRPr="00DE37F8">
        <w:rPr>
          <w:noProof/>
          <w:lang w:val="sq-AL"/>
        </w:rPr>
        <w:lastRenderedPageBreak/>
        <w:drawing>
          <wp:inline distT="0" distB="0" distL="0" distR="0" wp14:anchorId="6194DDC6" wp14:editId="270CD298">
            <wp:extent cx="5943600" cy="2982595"/>
            <wp:effectExtent l="0" t="0" r="0" b="8255"/>
            <wp:docPr id="13981" name="Picture 13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 name="Pjesa e dyte_Page_054.jpg"/>
                    <pic:cNvPicPr/>
                  </pic:nvPicPr>
                  <pic:blipFill>
                    <a:blip r:embed="rId90">
                      <a:extLst>
                        <a:ext uri="{28A0092B-C50C-407E-A947-70E740481C1C}">
                          <a14:useLocalDpi xmlns:a14="http://schemas.microsoft.com/office/drawing/2010/main" val="0"/>
                        </a:ext>
                      </a:extLst>
                    </a:blip>
                    <a:stretch>
                      <a:fillRect/>
                    </a:stretch>
                  </pic:blipFill>
                  <pic:spPr>
                    <a:xfrm>
                      <a:off x="0" y="0"/>
                      <a:ext cx="5943600" cy="2982595"/>
                    </a:xfrm>
                    <a:prstGeom prst="rect">
                      <a:avLst/>
                    </a:prstGeom>
                  </pic:spPr>
                </pic:pic>
              </a:graphicData>
            </a:graphic>
          </wp:inline>
        </w:drawing>
      </w:r>
      <w:r w:rsidRPr="00DE37F8">
        <w:rPr>
          <w:noProof/>
          <w:lang w:val="sq-AL"/>
        </w:rPr>
        <w:lastRenderedPageBreak/>
        <w:drawing>
          <wp:inline distT="0" distB="0" distL="0" distR="0" wp14:anchorId="31F7C6A5" wp14:editId="098C6EFA">
            <wp:extent cx="5943600" cy="6874510"/>
            <wp:effectExtent l="0" t="0" r="0" b="2540"/>
            <wp:docPr id="13982" name="Picture 1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 name="Pjesa e dyte_Page_055.jpg"/>
                    <pic:cNvPicPr/>
                  </pic:nvPicPr>
                  <pic:blipFill>
                    <a:blip r:embed="rId91">
                      <a:extLst>
                        <a:ext uri="{28A0092B-C50C-407E-A947-70E740481C1C}">
                          <a14:useLocalDpi xmlns:a14="http://schemas.microsoft.com/office/drawing/2010/main" val="0"/>
                        </a:ext>
                      </a:extLst>
                    </a:blip>
                    <a:stretch>
                      <a:fillRect/>
                    </a:stretch>
                  </pic:blipFill>
                  <pic:spPr>
                    <a:xfrm>
                      <a:off x="0" y="0"/>
                      <a:ext cx="5943600" cy="6874510"/>
                    </a:xfrm>
                    <a:prstGeom prst="rect">
                      <a:avLst/>
                    </a:prstGeom>
                  </pic:spPr>
                </pic:pic>
              </a:graphicData>
            </a:graphic>
          </wp:inline>
        </w:drawing>
      </w:r>
      <w:r w:rsidRPr="00DE37F8">
        <w:rPr>
          <w:noProof/>
          <w:lang w:val="sq-AL"/>
        </w:rPr>
        <w:lastRenderedPageBreak/>
        <w:drawing>
          <wp:inline distT="0" distB="0" distL="0" distR="0" wp14:anchorId="6B8A27C9" wp14:editId="2E25485A">
            <wp:extent cx="5943600" cy="6465570"/>
            <wp:effectExtent l="0" t="0" r="0" b="0"/>
            <wp:docPr id="13983" name="Picture 1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3" name="Pjesa e dyte_Page_056.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943600" cy="6465570"/>
                    </a:xfrm>
                    <a:prstGeom prst="rect">
                      <a:avLst/>
                    </a:prstGeom>
                  </pic:spPr>
                </pic:pic>
              </a:graphicData>
            </a:graphic>
          </wp:inline>
        </w:drawing>
      </w:r>
      <w:r w:rsidRPr="00DE37F8">
        <w:rPr>
          <w:noProof/>
          <w:lang w:val="sq-AL"/>
        </w:rPr>
        <w:lastRenderedPageBreak/>
        <w:drawing>
          <wp:inline distT="0" distB="0" distL="0" distR="0" wp14:anchorId="675561C3" wp14:editId="5194511A">
            <wp:extent cx="5943600" cy="4657725"/>
            <wp:effectExtent l="0" t="0" r="0" b="9525"/>
            <wp:docPr id="13984" name="Picture 1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 name="Pjesa e dyte_Page_057.jpg"/>
                    <pic:cNvPicPr/>
                  </pic:nvPicPr>
                  <pic:blipFill>
                    <a:blip r:embed="rId93">
                      <a:extLst>
                        <a:ext uri="{28A0092B-C50C-407E-A947-70E740481C1C}">
                          <a14:useLocalDpi xmlns:a14="http://schemas.microsoft.com/office/drawing/2010/main" val="0"/>
                        </a:ext>
                      </a:extLst>
                    </a:blip>
                    <a:stretch>
                      <a:fillRect/>
                    </a:stretch>
                  </pic:blipFill>
                  <pic:spPr>
                    <a:xfrm>
                      <a:off x="0" y="0"/>
                      <a:ext cx="5943600" cy="4657725"/>
                    </a:xfrm>
                    <a:prstGeom prst="rect">
                      <a:avLst/>
                    </a:prstGeom>
                  </pic:spPr>
                </pic:pic>
              </a:graphicData>
            </a:graphic>
          </wp:inline>
        </w:drawing>
      </w:r>
      <w:r w:rsidRPr="00DE37F8">
        <w:rPr>
          <w:noProof/>
          <w:lang w:val="sq-AL"/>
        </w:rPr>
        <w:lastRenderedPageBreak/>
        <w:drawing>
          <wp:inline distT="0" distB="0" distL="0" distR="0" wp14:anchorId="41F8356D" wp14:editId="6A266E69">
            <wp:extent cx="5943600" cy="7037070"/>
            <wp:effectExtent l="0" t="0" r="0" b="0"/>
            <wp:docPr id="13985" name="Picture 1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 name="Pjesa e dyte_Page_058.jpg"/>
                    <pic:cNvPicPr/>
                  </pic:nvPicPr>
                  <pic:blipFill>
                    <a:blip r:embed="rId94">
                      <a:extLst>
                        <a:ext uri="{28A0092B-C50C-407E-A947-70E740481C1C}">
                          <a14:useLocalDpi xmlns:a14="http://schemas.microsoft.com/office/drawing/2010/main" val="0"/>
                        </a:ext>
                      </a:extLst>
                    </a:blip>
                    <a:stretch>
                      <a:fillRect/>
                    </a:stretch>
                  </pic:blipFill>
                  <pic:spPr>
                    <a:xfrm>
                      <a:off x="0" y="0"/>
                      <a:ext cx="5943600" cy="7037070"/>
                    </a:xfrm>
                    <a:prstGeom prst="rect">
                      <a:avLst/>
                    </a:prstGeom>
                  </pic:spPr>
                </pic:pic>
              </a:graphicData>
            </a:graphic>
          </wp:inline>
        </w:drawing>
      </w:r>
      <w:r w:rsidRPr="00DE37F8">
        <w:rPr>
          <w:noProof/>
          <w:lang w:val="sq-AL"/>
        </w:rPr>
        <w:lastRenderedPageBreak/>
        <w:drawing>
          <wp:inline distT="0" distB="0" distL="0" distR="0" wp14:anchorId="5F66ADD9" wp14:editId="012859C5">
            <wp:extent cx="5943600" cy="7768590"/>
            <wp:effectExtent l="0" t="0" r="0" b="3810"/>
            <wp:docPr id="13986" name="Picture 13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6" name="Pjesa e dyte_Page_059.jpg"/>
                    <pic:cNvPicPr/>
                  </pic:nvPicPr>
                  <pic:blipFill>
                    <a:blip r:embed="rId95">
                      <a:extLst>
                        <a:ext uri="{28A0092B-C50C-407E-A947-70E740481C1C}">
                          <a14:useLocalDpi xmlns:a14="http://schemas.microsoft.com/office/drawing/2010/main" val="0"/>
                        </a:ext>
                      </a:extLst>
                    </a:blip>
                    <a:stretch>
                      <a:fillRect/>
                    </a:stretch>
                  </pic:blipFill>
                  <pic:spPr>
                    <a:xfrm>
                      <a:off x="0" y="0"/>
                      <a:ext cx="5943600" cy="7768590"/>
                    </a:xfrm>
                    <a:prstGeom prst="rect">
                      <a:avLst/>
                    </a:prstGeom>
                  </pic:spPr>
                </pic:pic>
              </a:graphicData>
            </a:graphic>
          </wp:inline>
        </w:drawing>
      </w:r>
      <w:r w:rsidRPr="00DE37F8">
        <w:rPr>
          <w:noProof/>
          <w:lang w:val="sq-AL"/>
        </w:rPr>
        <w:lastRenderedPageBreak/>
        <w:drawing>
          <wp:inline distT="0" distB="0" distL="0" distR="0" wp14:anchorId="04087851" wp14:editId="53FC732C">
            <wp:extent cx="5943600" cy="7814310"/>
            <wp:effectExtent l="0" t="0" r="0" b="0"/>
            <wp:docPr id="13987" name="Picture 13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 name="Pjesa e dyte_Page_060.jpg"/>
                    <pic:cNvPicPr/>
                  </pic:nvPicPr>
                  <pic:blipFill>
                    <a:blip r:embed="rId96">
                      <a:extLst>
                        <a:ext uri="{28A0092B-C50C-407E-A947-70E740481C1C}">
                          <a14:useLocalDpi xmlns:a14="http://schemas.microsoft.com/office/drawing/2010/main" val="0"/>
                        </a:ext>
                      </a:extLst>
                    </a:blip>
                    <a:stretch>
                      <a:fillRect/>
                    </a:stretch>
                  </pic:blipFill>
                  <pic:spPr>
                    <a:xfrm>
                      <a:off x="0" y="0"/>
                      <a:ext cx="5943600" cy="7814310"/>
                    </a:xfrm>
                    <a:prstGeom prst="rect">
                      <a:avLst/>
                    </a:prstGeom>
                  </pic:spPr>
                </pic:pic>
              </a:graphicData>
            </a:graphic>
          </wp:inline>
        </w:drawing>
      </w:r>
      <w:r w:rsidRPr="00DE37F8">
        <w:rPr>
          <w:noProof/>
          <w:lang w:val="sq-AL"/>
        </w:rPr>
        <w:lastRenderedPageBreak/>
        <w:drawing>
          <wp:inline distT="0" distB="0" distL="0" distR="0" wp14:anchorId="16DB49B8" wp14:editId="75A7CD31">
            <wp:extent cx="5943600" cy="7055485"/>
            <wp:effectExtent l="0" t="0" r="0" b="0"/>
            <wp:docPr id="13988" name="Picture 1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8" name="Pjesa e dyte_Page_061.jpg"/>
                    <pic:cNvPicPr/>
                  </pic:nvPicPr>
                  <pic:blipFill>
                    <a:blip r:embed="rId97">
                      <a:extLst>
                        <a:ext uri="{28A0092B-C50C-407E-A947-70E740481C1C}">
                          <a14:useLocalDpi xmlns:a14="http://schemas.microsoft.com/office/drawing/2010/main" val="0"/>
                        </a:ext>
                      </a:extLst>
                    </a:blip>
                    <a:stretch>
                      <a:fillRect/>
                    </a:stretch>
                  </pic:blipFill>
                  <pic:spPr>
                    <a:xfrm>
                      <a:off x="0" y="0"/>
                      <a:ext cx="5943600" cy="7055485"/>
                    </a:xfrm>
                    <a:prstGeom prst="rect">
                      <a:avLst/>
                    </a:prstGeom>
                  </pic:spPr>
                </pic:pic>
              </a:graphicData>
            </a:graphic>
          </wp:inline>
        </w:drawing>
      </w:r>
      <w:r w:rsidRPr="00DE37F8">
        <w:rPr>
          <w:noProof/>
          <w:lang w:val="sq-AL"/>
        </w:rPr>
        <w:lastRenderedPageBreak/>
        <w:drawing>
          <wp:inline distT="0" distB="0" distL="0" distR="0" wp14:anchorId="4177B73A" wp14:editId="28BD119A">
            <wp:extent cx="5943600" cy="7748905"/>
            <wp:effectExtent l="0" t="0" r="0" b="4445"/>
            <wp:docPr id="13989" name="Picture 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 name="Pjesa e dyte_Page_062.jpg"/>
                    <pic:cNvPicPr/>
                  </pic:nvPicPr>
                  <pic:blipFill>
                    <a:blip r:embed="rId98">
                      <a:extLst>
                        <a:ext uri="{28A0092B-C50C-407E-A947-70E740481C1C}">
                          <a14:useLocalDpi xmlns:a14="http://schemas.microsoft.com/office/drawing/2010/main" val="0"/>
                        </a:ext>
                      </a:extLst>
                    </a:blip>
                    <a:stretch>
                      <a:fillRect/>
                    </a:stretch>
                  </pic:blipFill>
                  <pic:spPr>
                    <a:xfrm>
                      <a:off x="0" y="0"/>
                      <a:ext cx="5943600" cy="7748905"/>
                    </a:xfrm>
                    <a:prstGeom prst="rect">
                      <a:avLst/>
                    </a:prstGeom>
                  </pic:spPr>
                </pic:pic>
              </a:graphicData>
            </a:graphic>
          </wp:inline>
        </w:drawing>
      </w:r>
      <w:r w:rsidRPr="00DE37F8">
        <w:rPr>
          <w:noProof/>
          <w:lang w:val="sq-AL"/>
        </w:rPr>
        <w:lastRenderedPageBreak/>
        <w:drawing>
          <wp:inline distT="0" distB="0" distL="0" distR="0" wp14:anchorId="7858F923" wp14:editId="085ABCC3">
            <wp:extent cx="5943600" cy="7599680"/>
            <wp:effectExtent l="0" t="0" r="0" b="1270"/>
            <wp:docPr id="13990" name="Picture 1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 name="Pjesa e dyte_Page_063.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943600" cy="7599680"/>
                    </a:xfrm>
                    <a:prstGeom prst="rect">
                      <a:avLst/>
                    </a:prstGeom>
                  </pic:spPr>
                </pic:pic>
              </a:graphicData>
            </a:graphic>
          </wp:inline>
        </w:drawing>
      </w:r>
      <w:r w:rsidRPr="00DE37F8">
        <w:rPr>
          <w:noProof/>
          <w:lang w:val="sq-AL"/>
        </w:rPr>
        <w:lastRenderedPageBreak/>
        <w:drawing>
          <wp:inline distT="0" distB="0" distL="0" distR="0" wp14:anchorId="1C0840DC" wp14:editId="03ACFE5C">
            <wp:extent cx="5943600" cy="7865745"/>
            <wp:effectExtent l="0" t="0" r="0" b="1905"/>
            <wp:docPr id="13991" name="Picture 1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1" name="Pjesa e dyte_Page_064.jpg"/>
                    <pic:cNvPicPr/>
                  </pic:nvPicPr>
                  <pic:blipFill>
                    <a:blip r:embed="rId100">
                      <a:extLst>
                        <a:ext uri="{28A0092B-C50C-407E-A947-70E740481C1C}">
                          <a14:useLocalDpi xmlns:a14="http://schemas.microsoft.com/office/drawing/2010/main" val="0"/>
                        </a:ext>
                      </a:extLst>
                    </a:blip>
                    <a:stretch>
                      <a:fillRect/>
                    </a:stretch>
                  </pic:blipFill>
                  <pic:spPr>
                    <a:xfrm>
                      <a:off x="0" y="0"/>
                      <a:ext cx="5943600" cy="7865745"/>
                    </a:xfrm>
                    <a:prstGeom prst="rect">
                      <a:avLst/>
                    </a:prstGeom>
                  </pic:spPr>
                </pic:pic>
              </a:graphicData>
            </a:graphic>
          </wp:inline>
        </w:drawing>
      </w:r>
      <w:r w:rsidRPr="00DE37F8">
        <w:rPr>
          <w:noProof/>
          <w:lang w:val="sq-AL"/>
        </w:rPr>
        <w:lastRenderedPageBreak/>
        <w:drawing>
          <wp:inline distT="0" distB="0" distL="0" distR="0" wp14:anchorId="1EA6B902" wp14:editId="7D14544B">
            <wp:extent cx="5943600" cy="7816850"/>
            <wp:effectExtent l="0" t="0" r="0" b="0"/>
            <wp:docPr id="13992" name="Picture 1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2" name="Pjesa e dyte_Page_065.jpg"/>
                    <pic:cNvPicPr/>
                  </pic:nvPicPr>
                  <pic:blipFill>
                    <a:blip r:embed="rId101">
                      <a:extLst>
                        <a:ext uri="{28A0092B-C50C-407E-A947-70E740481C1C}">
                          <a14:useLocalDpi xmlns:a14="http://schemas.microsoft.com/office/drawing/2010/main" val="0"/>
                        </a:ext>
                      </a:extLst>
                    </a:blip>
                    <a:stretch>
                      <a:fillRect/>
                    </a:stretch>
                  </pic:blipFill>
                  <pic:spPr>
                    <a:xfrm>
                      <a:off x="0" y="0"/>
                      <a:ext cx="5943600" cy="7816850"/>
                    </a:xfrm>
                    <a:prstGeom prst="rect">
                      <a:avLst/>
                    </a:prstGeom>
                  </pic:spPr>
                </pic:pic>
              </a:graphicData>
            </a:graphic>
          </wp:inline>
        </w:drawing>
      </w:r>
      <w:r w:rsidRPr="00DE37F8">
        <w:rPr>
          <w:noProof/>
          <w:lang w:val="sq-AL"/>
        </w:rPr>
        <w:lastRenderedPageBreak/>
        <w:drawing>
          <wp:inline distT="0" distB="0" distL="0" distR="0" wp14:anchorId="0FF2C7E5" wp14:editId="6FEB5F66">
            <wp:extent cx="5943600" cy="7777480"/>
            <wp:effectExtent l="0" t="0" r="0" b="0"/>
            <wp:docPr id="13993" name="Picture 13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 name="Pjesa e dyte_Page_066.jpg"/>
                    <pic:cNvPicPr/>
                  </pic:nvPicPr>
                  <pic:blipFill>
                    <a:blip r:embed="rId102">
                      <a:extLst>
                        <a:ext uri="{28A0092B-C50C-407E-A947-70E740481C1C}">
                          <a14:useLocalDpi xmlns:a14="http://schemas.microsoft.com/office/drawing/2010/main" val="0"/>
                        </a:ext>
                      </a:extLst>
                    </a:blip>
                    <a:stretch>
                      <a:fillRect/>
                    </a:stretch>
                  </pic:blipFill>
                  <pic:spPr>
                    <a:xfrm>
                      <a:off x="0" y="0"/>
                      <a:ext cx="5943600" cy="7777480"/>
                    </a:xfrm>
                    <a:prstGeom prst="rect">
                      <a:avLst/>
                    </a:prstGeom>
                  </pic:spPr>
                </pic:pic>
              </a:graphicData>
            </a:graphic>
          </wp:inline>
        </w:drawing>
      </w:r>
      <w:r w:rsidRPr="00DE37F8">
        <w:rPr>
          <w:noProof/>
          <w:lang w:val="sq-AL"/>
        </w:rPr>
        <w:lastRenderedPageBreak/>
        <w:drawing>
          <wp:inline distT="0" distB="0" distL="0" distR="0" wp14:anchorId="33B7C9A3" wp14:editId="2CBF362D">
            <wp:extent cx="5943600" cy="7886065"/>
            <wp:effectExtent l="0" t="0" r="0" b="635"/>
            <wp:docPr id="13994" name="Picture 1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 name="Pjesa e dyte_Page_067.jpg"/>
                    <pic:cNvPicPr/>
                  </pic:nvPicPr>
                  <pic:blipFill>
                    <a:blip r:embed="rId103">
                      <a:extLst>
                        <a:ext uri="{28A0092B-C50C-407E-A947-70E740481C1C}">
                          <a14:useLocalDpi xmlns:a14="http://schemas.microsoft.com/office/drawing/2010/main" val="0"/>
                        </a:ext>
                      </a:extLst>
                    </a:blip>
                    <a:stretch>
                      <a:fillRect/>
                    </a:stretch>
                  </pic:blipFill>
                  <pic:spPr>
                    <a:xfrm>
                      <a:off x="0" y="0"/>
                      <a:ext cx="5943600" cy="7886065"/>
                    </a:xfrm>
                    <a:prstGeom prst="rect">
                      <a:avLst/>
                    </a:prstGeom>
                  </pic:spPr>
                </pic:pic>
              </a:graphicData>
            </a:graphic>
          </wp:inline>
        </w:drawing>
      </w:r>
      <w:r w:rsidRPr="00DE37F8">
        <w:rPr>
          <w:noProof/>
          <w:lang w:val="sq-AL"/>
        </w:rPr>
        <w:lastRenderedPageBreak/>
        <w:drawing>
          <wp:inline distT="0" distB="0" distL="0" distR="0" wp14:anchorId="3E8E2C85" wp14:editId="6F4ED1CA">
            <wp:extent cx="5943600" cy="7811770"/>
            <wp:effectExtent l="0" t="0" r="0" b="0"/>
            <wp:docPr id="13995" name="Picture 1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 name="Pjesa e dyte_Page_068.jpg"/>
                    <pic:cNvPicPr/>
                  </pic:nvPicPr>
                  <pic:blipFill>
                    <a:blip r:embed="rId104">
                      <a:extLst>
                        <a:ext uri="{28A0092B-C50C-407E-A947-70E740481C1C}">
                          <a14:useLocalDpi xmlns:a14="http://schemas.microsoft.com/office/drawing/2010/main" val="0"/>
                        </a:ext>
                      </a:extLst>
                    </a:blip>
                    <a:stretch>
                      <a:fillRect/>
                    </a:stretch>
                  </pic:blipFill>
                  <pic:spPr>
                    <a:xfrm>
                      <a:off x="0" y="0"/>
                      <a:ext cx="5943600" cy="7811770"/>
                    </a:xfrm>
                    <a:prstGeom prst="rect">
                      <a:avLst/>
                    </a:prstGeom>
                  </pic:spPr>
                </pic:pic>
              </a:graphicData>
            </a:graphic>
          </wp:inline>
        </w:drawing>
      </w:r>
      <w:r w:rsidRPr="00DE37F8">
        <w:rPr>
          <w:noProof/>
          <w:lang w:val="sq-AL"/>
        </w:rPr>
        <w:lastRenderedPageBreak/>
        <w:drawing>
          <wp:inline distT="0" distB="0" distL="0" distR="0" wp14:anchorId="3DD32CAB" wp14:editId="69656061">
            <wp:extent cx="5943600" cy="8040370"/>
            <wp:effectExtent l="0" t="0" r="0" b="0"/>
            <wp:docPr id="13996" name="Picture 1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 name="Pjesa e dyte_Page_069.jpg"/>
                    <pic:cNvPicPr/>
                  </pic:nvPicPr>
                  <pic:blipFill>
                    <a:blip r:embed="rId105">
                      <a:extLst>
                        <a:ext uri="{28A0092B-C50C-407E-A947-70E740481C1C}">
                          <a14:useLocalDpi xmlns:a14="http://schemas.microsoft.com/office/drawing/2010/main" val="0"/>
                        </a:ext>
                      </a:extLst>
                    </a:blip>
                    <a:stretch>
                      <a:fillRect/>
                    </a:stretch>
                  </pic:blipFill>
                  <pic:spPr>
                    <a:xfrm>
                      <a:off x="0" y="0"/>
                      <a:ext cx="5943600" cy="8040370"/>
                    </a:xfrm>
                    <a:prstGeom prst="rect">
                      <a:avLst/>
                    </a:prstGeom>
                  </pic:spPr>
                </pic:pic>
              </a:graphicData>
            </a:graphic>
          </wp:inline>
        </w:drawing>
      </w:r>
      <w:r w:rsidRPr="00DE37F8">
        <w:rPr>
          <w:noProof/>
          <w:lang w:val="sq-AL"/>
        </w:rPr>
        <w:lastRenderedPageBreak/>
        <w:drawing>
          <wp:inline distT="0" distB="0" distL="0" distR="0" wp14:anchorId="712F5548" wp14:editId="3FE7A883">
            <wp:extent cx="5943600" cy="7780020"/>
            <wp:effectExtent l="0" t="0" r="0" b="0"/>
            <wp:docPr id="13997" name="Picture 1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 name="Pjesa e dyte_Page_070.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943600" cy="7780020"/>
                    </a:xfrm>
                    <a:prstGeom prst="rect">
                      <a:avLst/>
                    </a:prstGeom>
                  </pic:spPr>
                </pic:pic>
              </a:graphicData>
            </a:graphic>
          </wp:inline>
        </w:drawing>
      </w:r>
      <w:r w:rsidRPr="00DE37F8">
        <w:rPr>
          <w:noProof/>
          <w:lang w:val="sq-AL"/>
        </w:rPr>
        <w:lastRenderedPageBreak/>
        <w:drawing>
          <wp:inline distT="0" distB="0" distL="0" distR="0" wp14:anchorId="35387F16" wp14:editId="53702C22">
            <wp:extent cx="5943600" cy="7641590"/>
            <wp:effectExtent l="0" t="0" r="0" b="0"/>
            <wp:docPr id="13998" name="Picture 13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 name="Pjesa e dyte_Page_071.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943600" cy="7641590"/>
                    </a:xfrm>
                    <a:prstGeom prst="rect">
                      <a:avLst/>
                    </a:prstGeom>
                  </pic:spPr>
                </pic:pic>
              </a:graphicData>
            </a:graphic>
          </wp:inline>
        </w:drawing>
      </w:r>
      <w:r w:rsidRPr="00DE37F8">
        <w:rPr>
          <w:noProof/>
          <w:lang w:val="sq-AL"/>
        </w:rPr>
        <w:lastRenderedPageBreak/>
        <w:drawing>
          <wp:inline distT="0" distB="0" distL="0" distR="0" wp14:anchorId="1159F696" wp14:editId="435590FD">
            <wp:extent cx="5943600" cy="8161655"/>
            <wp:effectExtent l="0" t="0" r="0" b="0"/>
            <wp:docPr id="13999" name="Picture 1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 name="Pjesa e dyte_Page_072.jpg"/>
                    <pic:cNvPicPr/>
                  </pic:nvPicPr>
                  <pic:blipFill>
                    <a:blip r:embed="rId108">
                      <a:extLst>
                        <a:ext uri="{28A0092B-C50C-407E-A947-70E740481C1C}">
                          <a14:useLocalDpi xmlns:a14="http://schemas.microsoft.com/office/drawing/2010/main" val="0"/>
                        </a:ext>
                      </a:extLst>
                    </a:blip>
                    <a:stretch>
                      <a:fillRect/>
                    </a:stretch>
                  </pic:blipFill>
                  <pic:spPr>
                    <a:xfrm>
                      <a:off x="0" y="0"/>
                      <a:ext cx="5943600" cy="8161655"/>
                    </a:xfrm>
                    <a:prstGeom prst="rect">
                      <a:avLst/>
                    </a:prstGeom>
                  </pic:spPr>
                </pic:pic>
              </a:graphicData>
            </a:graphic>
          </wp:inline>
        </w:drawing>
      </w:r>
      <w:r w:rsidRPr="00DE37F8">
        <w:rPr>
          <w:noProof/>
          <w:lang w:val="sq-AL"/>
        </w:rPr>
        <w:lastRenderedPageBreak/>
        <w:drawing>
          <wp:inline distT="0" distB="0" distL="0" distR="0" wp14:anchorId="44A8121A" wp14:editId="7ECB4143">
            <wp:extent cx="5943600" cy="7155815"/>
            <wp:effectExtent l="0" t="0" r="0" b="6985"/>
            <wp:docPr id="14000" name="Picture 1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 name="Pjesa e dyte_Page_073.jpg"/>
                    <pic:cNvPicPr/>
                  </pic:nvPicPr>
                  <pic:blipFill>
                    <a:blip r:embed="rId109">
                      <a:extLst>
                        <a:ext uri="{28A0092B-C50C-407E-A947-70E740481C1C}">
                          <a14:useLocalDpi xmlns:a14="http://schemas.microsoft.com/office/drawing/2010/main" val="0"/>
                        </a:ext>
                      </a:extLst>
                    </a:blip>
                    <a:stretch>
                      <a:fillRect/>
                    </a:stretch>
                  </pic:blipFill>
                  <pic:spPr>
                    <a:xfrm>
                      <a:off x="0" y="0"/>
                      <a:ext cx="5943600" cy="7155815"/>
                    </a:xfrm>
                    <a:prstGeom prst="rect">
                      <a:avLst/>
                    </a:prstGeom>
                  </pic:spPr>
                </pic:pic>
              </a:graphicData>
            </a:graphic>
          </wp:inline>
        </w:drawing>
      </w:r>
      <w:r w:rsidRPr="00DE37F8">
        <w:rPr>
          <w:noProof/>
          <w:lang w:val="sq-AL"/>
        </w:rPr>
        <w:lastRenderedPageBreak/>
        <w:drawing>
          <wp:inline distT="0" distB="0" distL="0" distR="0" wp14:anchorId="5693B507" wp14:editId="7B94B9F6">
            <wp:extent cx="5943600" cy="7720330"/>
            <wp:effectExtent l="0" t="0" r="0" b="0"/>
            <wp:docPr id="14001" name="Picture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 name="Pjesa e dyte_Page_074.jpg"/>
                    <pic:cNvPicPr/>
                  </pic:nvPicPr>
                  <pic:blipFill>
                    <a:blip r:embed="rId110">
                      <a:extLst>
                        <a:ext uri="{28A0092B-C50C-407E-A947-70E740481C1C}">
                          <a14:useLocalDpi xmlns:a14="http://schemas.microsoft.com/office/drawing/2010/main" val="0"/>
                        </a:ext>
                      </a:extLst>
                    </a:blip>
                    <a:stretch>
                      <a:fillRect/>
                    </a:stretch>
                  </pic:blipFill>
                  <pic:spPr>
                    <a:xfrm>
                      <a:off x="0" y="0"/>
                      <a:ext cx="5943600" cy="7720330"/>
                    </a:xfrm>
                    <a:prstGeom prst="rect">
                      <a:avLst/>
                    </a:prstGeom>
                  </pic:spPr>
                </pic:pic>
              </a:graphicData>
            </a:graphic>
          </wp:inline>
        </w:drawing>
      </w:r>
      <w:r w:rsidRPr="00DE37F8">
        <w:rPr>
          <w:noProof/>
          <w:lang w:val="sq-AL"/>
        </w:rPr>
        <w:lastRenderedPageBreak/>
        <w:drawing>
          <wp:inline distT="0" distB="0" distL="0" distR="0" wp14:anchorId="13AF0C34" wp14:editId="3D73E7DB">
            <wp:extent cx="5943600" cy="8164830"/>
            <wp:effectExtent l="0" t="0" r="0" b="7620"/>
            <wp:docPr id="14002" name="Picture 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2" name="Pjesa e dyte_Page_075.jpg"/>
                    <pic:cNvPicPr/>
                  </pic:nvPicPr>
                  <pic:blipFill>
                    <a:blip r:embed="rId111">
                      <a:extLst>
                        <a:ext uri="{28A0092B-C50C-407E-A947-70E740481C1C}">
                          <a14:useLocalDpi xmlns:a14="http://schemas.microsoft.com/office/drawing/2010/main" val="0"/>
                        </a:ext>
                      </a:extLst>
                    </a:blip>
                    <a:stretch>
                      <a:fillRect/>
                    </a:stretch>
                  </pic:blipFill>
                  <pic:spPr>
                    <a:xfrm>
                      <a:off x="0" y="0"/>
                      <a:ext cx="5943600" cy="8164830"/>
                    </a:xfrm>
                    <a:prstGeom prst="rect">
                      <a:avLst/>
                    </a:prstGeom>
                  </pic:spPr>
                </pic:pic>
              </a:graphicData>
            </a:graphic>
          </wp:inline>
        </w:drawing>
      </w:r>
      <w:r w:rsidRPr="00DE37F8">
        <w:rPr>
          <w:noProof/>
          <w:lang w:val="sq-AL"/>
        </w:rPr>
        <w:lastRenderedPageBreak/>
        <w:drawing>
          <wp:inline distT="0" distB="0" distL="0" distR="0" wp14:anchorId="2292828B" wp14:editId="69A6DAFF">
            <wp:extent cx="5943600" cy="7864475"/>
            <wp:effectExtent l="0" t="0" r="0" b="3175"/>
            <wp:docPr id="14003" name="Picture 1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3" name="Pjesa e dyte_Page_076.jpg"/>
                    <pic:cNvPicPr/>
                  </pic:nvPicPr>
                  <pic:blipFill>
                    <a:blip r:embed="rId112">
                      <a:extLst>
                        <a:ext uri="{28A0092B-C50C-407E-A947-70E740481C1C}">
                          <a14:useLocalDpi xmlns:a14="http://schemas.microsoft.com/office/drawing/2010/main" val="0"/>
                        </a:ext>
                      </a:extLst>
                    </a:blip>
                    <a:stretch>
                      <a:fillRect/>
                    </a:stretch>
                  </pic:blipFill>
                  <pic:spPr>
                    <a:xfrm>
                      <a:off x="0" y="0"/>
                      <a:ext cx="5943600" cy="7864475"/>
                    </a:xfrm>
                    <a:prstGeom prst="rect">
                      <a:avLst/>
                    </a:prstGeom>
                  </pic:spPr>
                </pic:pic>
              </a:graphicData>
            </a:graphic>
          </wp:inline>
        </w:drawing>
      </w:r>
      <w:r w:rsidRPr="00DE37F8">
        <w:rPr>
          <w:noProof/>
          <w:lang w:val="sq-AL"/>
        </w:rPr>
        <w:lastRenderedPageBreak/>
        <w:drawing>
          <wp:inline distT="0" distB="0" distL="0" distR="0" wp14:anchorId="412C53EF" wp14:editId="5C9CD5DC">
            <wp:extent cx="5943600" cy="7903210"/>
            <wp:effectExtent l="0" t="0" r="0" b="2540"/>
            <wp:docPr id="14004" name="Picture 14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 name="Pjesa e dyte_Page_077.jpg"/>
                    <pic:cNvPicPr/>
                  </pic:nvPicPr>
                  <pic:blipFill>
                    <a:blip r:embed="rId113">
                      <a:extLst>
                        <a:ext uri="{28A0092B-C50C-407E-A947-70E740481C1C}">
                          <a14:useLocalDpi xmlns:a14="http://schemas.microsoft.com/office/drawing/2010/main" val="0"/>
                        </a:ext>
                      </a:extLst>
                    </a:blip>
                    <a:stretch>
                      <a:fillRect/>
                    </a:stretch>
                  </pic:blipFill>
                  <pic:spPr>
                    <a:xfrm>
                      <a:off x="0" y="0"/>
                      <a:ext cx="5943600" cy="7903210"/>
                    </a:xfrm>
                    <a:prstGeom prst="rect">
                      <a:avLst/>
                    </a:prstGeom>
                  </pic:spPr>
                </pic:pic>
              </a:graphicData>
            </a:graphic>
          </wp:inline>
        </w:drawing>
      </w:r>
      <w:r w:rsidRPr="00DE37F8">
        <w:rPr>
          <w:noProof/>
          <w:lang w:val="sq-AL"/>
        </w:rPr>
        <w:lastRenderedPageBreak/>
        <w:drawing>
          <wp:inline distT="0" distB="0" distL="0" distR="0" wp14:anchorId="07C53131" wp14:editId="32FCD73B">
            <wp:extent cx="5943600" cy="2144395"/>
            <wp:effectExtent l="0" t="0" r="0" b="8255"/>
            <wp:docPr id="14005" name="Picture 1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 name="Pjesa e dyte_Page_078.jpg"/>
                    <pic:cNvPicPr/>
                  </pic:nvPicPr>
                  <pic:blipFill>
                    <a:blip r:embed="rId114">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r w:rsidRPr="00DE37F8">
        <w:rPr>
          <w:noProof/>
          <w:lang w:val="sq-AL"/>
        </w:rPr>
        <w:lastRenderedPageBreak/>
        <w:drawing>
          <wp:inline distT="0" distB="0" distL="0" distR="0" wp14:anchorId="28D9AF47" wp14:editId="4225FD27">
            <wp:extent cx="6127845" cy="8029048"/>
            <wp:effectExtent l="0" t="0" r="6350" b="0"/>
            <wp:docPr id="14006" name="Picture 1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 name="Pjesa e dyte_Page_079.jpg"/>
                    <pic:cNvPicPr/>
                  </pic:nvPicPr>
                  <pic:blipFill>
                    <a:blip r:embed="rId115">
                      <a:extLst>
                        <a:ext uri="{28A0092B-C50C-407E-A947-70E740481C1C}">
                          <a14:useLocalDpi xmlns:a14="http://schemas.microsoft.com/office/drawing/2010/main" val="0"/>
                        </a:ext>
                      </a:extLst>
                    </a:blip>
                    <a:stretch>
                      <a:fillRect/>
                    </a:stretch>
                  </pic:blipFill>
                  <pic:spPr>
                    <a:xfrm>
                      <a:off x="0" y="0"/>
                      <a:ext cx="6128890" cy="8030417"/>
                    </a:xfrm>
                    <a:prstGeom prst="rect">
                      <a:avLst/>
                    </a:prstGeom>
                  </pic:spPr>
                </pic:pic>
              </a:graphicData>
            </a:graphic>
          </wp:inline>
        </w:drawing>
      </w:r>
      <w:r w:rsidRPr="00DE37F8">
        <w:rPr>
          <w:noProof/>
          <w:lang w:val="sq-AL"/>
        </w:rPr>
        <w:lastRenderedPageBreak/>
        <w:drawing>
          <wp:inline distT="0" distB="0" distL="0" distR="0" wp14:anchorId="466D8A26" wp14:editId="7359AA7E">
            <wp:extent cx="5943600" cy="3121025"/>
            <wp:effectExtent l="0" t="0" r="0" b="3175"/>
            <wp:docPr id="14008" name="Picture 1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8" name="Pjesa e dyte_Page_080.jpg"/>
                    <pic:cNvPicPr/>
                  </pic:nvPicPr>
                  <pic:blipFill>
                    <a:blip r:embed="rId116">
                      <a:extLst>
                        <a:ext uri="{28A0092B-C50C-407E-A947-70E740481C1C}">
                          <a14:useLocalDpi xmlns:a14="http://schemas.microsoft.com/office/drawing/2010/main" val="0"/>
                        </a:ext>
                      </a:extLst>
                    </a:blip>
                    <a:stretch>
                      <a:fillRect/>
                    </a:stretch>
                  </pic:blipFill>
                  <pic:spPr>
                    <a:xfrm>
                      <a:off x="0" y="0"/>
                      <a:ext cx="5943600" cy="3121025"/>
                    </a:xfrm>
                    <a:prstGeom prst="rect">
                      <a:avLst/>
                    </a:prstGeom>
                  </pic:spPr>
                </pic:pic>
              </a:graphicData>
            </a:graphic>
          </wp:inline>
        </w:drawing>
      </w:r>
      <w:r w:rsidRPr="00DE37F8">
        <w:rPr>
          <w:noProof/>
          <w:lang w:val="sq-AL"/>
        </w:rPr>
        <w:lastRenderedPageBreak/>
        <w:drawing>
          <wp:inline distT="0" distB="0" distL="0" distR="0" wp14:anchorId="51EEAA0B" wp14:editId="4BFE5504">
            <wp:extent cx="6240764" cy="7738281"/>
            <wp:effectExtent l="0" t="0" r="8255" b="0"/>
            <wp:docPr id="14009" name="Picture 1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 name="Pjesa e dyte_Page_081.jpg"/>
                    <pic:cNvPicPr/>
                  </pic:nvPicPr>
                  <pic:blipFill>
                    <a:blip r:embed="rId117">
                      <a:extLst>
                        <a:ext uri="{28A0092B-C50C-407E-A947-70E740481C1C}">
                          <a14:useLocalDpi xmlns:a14="http://schemas.microsoft.com/office/drawing/2010/main" val="0"/>
                        </a:ext>
                      </a:extLst>
                    </a:blip>
                    <a:stretch>
                      <a:fillRect/>
                    </a:stretch>
                  </pic:blipFill>
                  <pic:spPr>
                    <a:xfrm>
                      <a:off x="0" y="0"/>
                      <a:ext cx="6243942" cy="7742222"/>
                    </a:xfrm>
                    <a:prstGeom prst="rect">
                      <a:avLst/>
                    </a:prstGeom>
                  </pic:spPr>
                </pic:pic>
              </a:graphicData>
            </a:graphic>
          </wp:inline>
        </w:drawing>
      </w:r>
      <w:r w:rsidRPr="00DE37F8">
        <w:rPr>
          <w:noProof/>
          <w:lang w:val="sq-AL"/>
        </w:rPr>
        <w:lastRenderedPageBreak/>
        <w:drawing>
          <wp:inline distT="0" distB="0" distL="0" distR="0" wp14:anchorId="77105F4E" wp14:editId="4A251FE8">
            <wp:extent cx="5943600" cy="7819390"/>
            <wp:effectExtent l="0" t="0" r="0" b="0"/>
            <wp:docPr id="14010" name="Picture 1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 name="Pjesa e dyte_Page_082.jpg"/>
                    <pic:cNvPicPr/>
                  </pic:nvPicPr>
                  <pic:blipFill>
                    <a:blip r:embed="rId118">
                      <a:extLst>
                        <a:ext uri="{28A0092B-C50C-407E-A947-70E740481C1C}">
                          <a14:useLocalDpi xmlns:a14="http://schemas.microsoft.com/office/drawing/2010/main" val="0"/>
                        </a:ext>
                      </a:extLst>
                    </a:blip>
                    <a:stretch>
                      <a:fillRect/>
                    </a:stretch>
                  </pic:blipFill>
                  <pic:spPr>
                    <a:xfrm>
                      <a:off x="0" y="0"/>
                      <a:ext cx="5943600" cy="7819390"/>
                    </a:xfrm>
                    <a:prstGeom prst="rect">
                      <a:avLst/>
                    </a:prstGeom>
                  </pic:spPr>
                </pic:pic>
              </a:graphicData>
            </a:graphic>
          </wp:inline>
        </w:drawing>
      </w:r>
      <w:r w:rsidRPr="00DE37F8">
        <w:rPr>
          <w:noProof/>
          <w:lang w:val="sq-AL"/>
        </w:rPr>
        <w:lastRenderedPageBreak/>
        <w:drawing>
          <wp:inline distT="0" distB="0" distL="0" distR="0" wp14:anchorId="0D45E8C4" wp14:editId="4DFF66BE">
            <wp:extent cx="5943600" cy="6048375"/>
            <wp:effectExtent l="0" t="0" r="0" b="9525"/>
            <wp:docPr id="14011" name="Picture 1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 name="Pjesa e dyte_Page_083.jpg"/>
                    <pic:cNvPicPr/>
                  </pic:nvPicPr>
                  <pic:blipFill>
                    <a:blip r:embed="rId119">
                      <a:extLst>
                        <a:ext uri="{28A0092B-C50C-407E-A947-70E740481C1C}">
                          <a14:useLocalDpi xmlns:a14="http://schemas.microsoft.com/office/drawing/2010/main" val="0"/>
                        </a:ext>
                      </a:extLst>
                    </a:blip>
                    <a:stretch>
                      <a:fillRect/>
                    </a:stretch>
                  </pic:blipFill>
                  <pic:spPr>
                    <a:xfrm>
                      <a:off x="0" y="0"/>
                      <a:ext cx="5943600" cy="6048375"/>
                    </a:xfrm>
                    <a:prstGeom prst="rect">
                      <a:avLst/>
                    </a:prstGeom>
                  </pic:spPr>
                </pic:pic>
              </a:graphicData>
            </a:graphic>
          </wp:inline>
        </w:drawing>
      </w:r>
      <w:r w:rsidRPr="00DE37F8">
        <w:rPr>
          <w:noProof/>
          <w:lang w:val="sq-AL"/>
        </w:rPr>
        <w:lastRenderedPageBreak/>
        <w:drawing>
          <wp:inline distT="0" distB="0" distL="0" distR="0" wp14:anchorId="5A15620F" wp14:editId="015FCDE4">
            <wp:extent cx="5943600" cy="6703695"/>
            <wp:effectExtent l="0" t="0" r="0" b="1905"/>
            <wp:docPr id="14012" name="Picture 1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 name="Pjesa e dyte_Page_084.jpg"/>
                    <pic:cNvPicPr/>
                  </pic:nvPicPr>
                  <pic:blipFill>
                    <a:blip r:embed="rId120">
                      <a:extLst>
                        <a:ext uri="{28A0092B-C50C-407E-A947-70E740481C1C}">
                          <a14:useLocalDpi xmlns:a14="http://schemas.microsoft.com/office/drawing/2010/main" val="0"/>
                        </a:ext>
                      </a:extLst>
                    </a:blip>
                    <a:stretch>
                      <a:fillRect/>
                    </a:stretch>
                  </pic:blipFill>
                  <pic:spPr>
                    <a:xfrm>
                      <a:off x="0" y="0"/>
                      <a:ext cx="5943600" cy="6703695"/>
                    </a:xfrm>
                    <a:prstGeom prst="rect">
                      <a:avLst/>
                    </a:prstGeom>
                  </pic:spPr>
                </pic:pic>
              </a:graphicData>
            </a:graphic>
          </wp:inline>
        </w:drawing>
      </w:r>
      <w:r w:rsidRPr="00DE37F8">
        <w:rPr>
          <w:noProof/>
          <w:lang w:val="sq-AL"/>
        </w:rPr>
        <w:lastRenderedPageBreak/>
        <w:drawing>
          <wp:inline distT="0" distB="0" distL="0" distR="0" wp14:anchorId="536A61A5" wp14:editId="3330CB2A">
            <wp:extent cx="5943600" cy="6955790"/>
            <wp:effectExtent l="0" t="0" r="0" b="0"/>
            <wp:docPr id="14013" name="Picture 1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3" name="Pjesa e dyte_Page_085.jpg"/>
                    <pic:cNvPicPr/>
                  </pic:nvPicPr>
                  <pic:blipFill>
                    <a:blip r:embed="rId121">
                      <a:extLst>
                        <a:ext uri="{28A0092B-C50C-407E-A947-70E740481C1C}">
                          <a14:useLocalDpi xmlns:a14="http://schemas.microsoft.com/office/drawing/2010/main" val="0"/>
                        </a:ext>
                      </a:extLst>
                    </a:blip>
                    <a:stretch>
                      <a:fillRect/>
                    </a:stretch>
                  </pic:blipFill>
                  <pic:spPr>
                    <a:xfrm>
                      <a:off x="0" y="0"/>
                      <a:ext cx="5943600" cy="6955790"/>
                    </a:xfrm>
                    <a:prstGeom prst="rect">
                      <a:avLst/>
                    </a:prstGeom>
                  </pic:spPr>
                </pic:pic>
              </a:graphicData>
            </a:graphic>
          </wp:inline>
        </w:drawing>
      </w:r>
      <w:r w:rsidRPr="00DE37F8">
        <w:rPr>
          <w:noProof/>
          <w:lang w:val="sq-AL"/>
        </w:rPr>
        <w:lastRenderedPageBreak/>
        <w:drawing>
          <wp:inline distT="0" distB="0" distL="0" distR="0" wp14:anchorId="71EECF7D" wp14:editId="719AE851">
            <wp:extent cx="5943600" cy="6673850"/>
            <wp:effectExtent l="0" t="0" r="0" b="0"/>
            <wp:docPr id="14014" name="Picture 14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 name="Pjesa e dyte_Page_086.jpg"/>
                    <pic:cNvPicPr/>
                  </pic:nvPicPr>
                  <pic:blipFill>
                    <a:blip r:embed="rId122">
                      <a:extLst>
                        <a:ext uri="{28A0092B-C50C-407E-A947-70E740481C1C}">
                          <a14:useLocalDpi xmlns:a14="http://schemas.microsoft.com/office/drawing/2010/main" val="0"/>
                        </a:ext>
                      </a:extLst>
                    </a:blip>
                    <a:stretch>
                      <a:fillRect/>
                    </a:stretch>
                  </pic:blipFill>
                  <pic:spPr>
                    <a:xfrm>
                      <a:off x="0" y="0"/>
                      <a:ext cx="5943600" cy="6673850"/>
                    </a:xfrm>
                    <a:prstGeom prst="rect">
                      <a:avLst/>
                    </a:prstGeom>
                  </pic:spPr>
                </pic:pic>
              </a:graphicData>
            </a:graphic>
          </wp:inline>
        </w:drawing>
      </w:r>
      <w:r w:rsidRPr="00DE37F8">
        <w:rPr>
          <w:noProof/>
          <w:lang w:val="sq-AL"/>
        </w:rPr>
        <w:lastRenderedPageBreak/>
        <w:drawing>
          <wp:inline distT="0" distB="0" distL="0" distR="0" wp14:anchorId="5ECF59A5" wp14:editId="53AEF046">
            <wp:extent cx="5943600" cy="6968490"/>
            <wp:effectExtent l="0" t="0" r="0" b="3810"/>
            <wp:docPr id="14015" name="Picture 14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 name="Pjesa e dyte_Page_087.jpg"/>
                    <pic:cNvPicPr/>
                  </pic:nvPicPr>
                  <pic:blipFill>
                    <a:blip r:embed="rId123">
                      <a:extLst>
                        <a:ext uri="{28A0092B-C50C-407E-A947-70E740481C1C}">
                          <a14:useLocalDpi xmlns:a14="http://schemas.microsoft.com/office/drawing/2010/main" val="0"/>
                        </a:ext>
                      </a:extLst>
                    </a:blip>
                    <a:stretch>
                      <a:fillRect/>
                    </a:stretch>
                  </pic:blipFill>
                  <pic:spPr>
                    <a:xfrm>
                      <a:off x="0" y="0"/>
                      <a:ext cx="5943600" cy="6968490"/>
                    </a:xfrm>
                    <a:prstGeom prst="rect">
                      <a:avLst/>
                    </a:prstGeom>
                  </pic:spPr>
                </pic:pic>
              </a:graphicData>
            </a:graphic>
          </wp:inline>
        </w:drawing>
      </w:r>
      <w:r w:rsidRPr="00DE37F8">
        <w:rPr>
          <w:noProof/>
          <w:lang w:val="sq-AL"/>
        </w:rPr>
        <w:lastRenderedPageBreak/>
        <w:drawing>
          <wp:inline distT="0" distB="0" distL="0" distR="0" wp14:anchorId="79448564" wp14:editId="54BE56F8">
            <wp:extent cx="5943600" cy="7397750"/>
            <wp:effectExtent l="0" t="0" r="0" b="0"/>
            <wp:docPr id="9088" name="Picture 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 name="Pjesa e dyte_Page_088.jpg"/>
                    <pic:cNvPicPr/>
                  </pic:nvPicPr>
                  <pic:blipFill>
                    <a:blip r:embed="rId124">
                      <a:extLst>
                        <a:ext uri="{28A0092B-C50C-407E-A947-70E740481C1C}">
                          <a14:useLocalDpi xmlns:a14="http://schemas.microsoft.com/office/drawing/2010/main" val="0"/>
                        </a:ext>
                      </a:extLst>
                    </a:blip>
                    <a:stretch>
                      <a:fillRect/>
                    </a:stretch>
                  </pic:blipFill>
                  <pic:spPr>
                    <a:xfrm>
                      <a:off x="0" y="0"/>
                      <a:ext cx="5943600" cy="7397750"/>
                    </a:xfrm>
                    <a:prstGeom prst="rect">
                      <a:avLst/>
                    </a:prstGeom>
                  </pic:spPr>
                </pic:pic>
              </a:graphicData>
            </a:graphic>
          </wp:inline>
        </w:drawing>
      </w:r>
      <w:r w:rsidRPr="00DE37F8">
        <w:rPr>
          <w:noProof/>
          <w:lang w:val="sq-AL"/>
        </w:rPr>
        <w:lastRenderedPageBreak/>
        <w:drawing>
          <wp:inline distT="0" distB="0" distL="0" distR="0" wp14:anchorId="251B5BDC" wp14:editId="259FD2C0">
            <wp:extent cx="5554494" cy="6562725"/>
            <wp:effectExtent l="0" t="0" r="8255" b="0"/>
            <wp:docPr id="9089" name="Picture 9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 name="Pjesa e dyte_Page_089.jpg"/>
                    <pic:cNvPicPr/>
                  </pic:nvPicPr>
                  <pic:blipFill>
                    <a:blip r:embed="rId125">
                      <a:extLst>
                        <a:ext uri="{28A0092B-C50C-407E-A947-70E740481C1C}">
                          <a14:useLocalDpi xmlns:a14="http://schemas.microsoft.com/office/drawing/2010/main" val="0"/>
                        </a:ext>
                      </a:extLst>
                    </a:blip>
                    <a:stretch>
                      <a:fillRect/>
                    </a:stretch>
                  </pic:blipFill>
                  <pic:spPr>
                    <a:xfrm>
                      <a:off x="0" y="0"/>
                      <a:ext cx="5554494" cy="6562725"/>
                    </a:xfrm>
                    <a:prstGeom prst="rect">
                      <a:avLst/>
                    </a:prstGeom>
                  </pic:spPr>
                </pic:pic>
              </a:graphicData>
            </a:graphic>
          </wp:inline>
        </w:drawing>
      </w:r>
      <w:r w:rsidRPr="00DE37F8">
        <w:rPr>
          <w:noProof/>
          <w:lang w:val="sq-AL"/>
        </w:rPr>
        <w:lastRenderedPageBreak/>
        <w:drawing>
          <wp:inline distT="0" distB="0" distL="0" distR="0" wp14:anchorId="7F64E2B1" wp14:editId="5C59A36D">
            <wp:extent cx="5476672" cy="5400675"/>
            <wp:effectExtent l="0" t="0" r="0" b="0"/>
            <wp:docPr id="9090" name="Picture 9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 name="Pjesa e dyte_Page_090.jpg"/>
                    <pic:cNvPicPr/>
                  </pic:nvPicPr>
                  <pic:blipFill>
                    <a:blip r:embed="rId126">
                      <a:extLst>
                        <a:ext uri="{28A0092B-C50C-407E-A947-70E740481C1C}">
                          <a14:useLocalDpi xmlns:a14="http://schemas.microsoft.com/office/drawing/2010/main" val="0"/>
                        </a:ext>
                      </a:extLst>
                    </a:blip>
                    <a:stretch>
                      <a:fillRect/>
                    </a:stretch>
                  </pic:blipFill>
                  <pic:spPr>
                    <a:xfrm>
                      <a:off x="0" y="0"/>
                      <a:ext cx="5476672" cy="5400675"/>
                    </a:xfrm>
                    <a:prstGeom prst="rect">
                      <a:avLst/>
                    </a:prstGeom>
                  </pic:spPr>
                </pic:pic>
              </a:graphicData>
            </a:graphic>
          </wp:inline>
        </w:drawing>
      </w:r>
      <w:r w:rsidRPr="00DE37F8">
        <w:rPr>
          <w:noProof/>
          <w:lang w:val="sq-AL"/>
        </w:rPr>
        <w:lastRenderedPageBreak/>
        <w:drawing>
          <wp:inline distT="0" distB="0" distL="0" distR="0" wp14:anchorId="75DF61A3" wp14:editId="15B1B0A4">
            <wp:extent cx="5943600" cy="5563235"/>
            <wp:effectExtent l="0" t="0" r="0" b="0"/>
            <wp:docPr id="9091" name="Picture 9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 name="Pjesa e dyte_Page_091.jpg"/>
                    <pic:cNvPicPr/>
                  </pic:nvPicPr>
                  <pic:blipFill>
                    <a:blip r:embed="rId127">
                      <a:extLst>
                        <a:ext uri="{28A0092B-C50C-407E-A947-70E740481C1C}">
                          <a14:useLocalDpi xmlns:a14="http://schemas.microsoft.com/office/drawing/2010/main" val="0"/>
                        </a:ext>
                      </a:extLst>
                    </a:blip>
                    <a:stretch>
                      <a:fillRect/>
                    </a:stretch>
                  </pic:blipFill>
                  <pic:spPr>
                    <a:xfrm>
                      <a:off x="0" y="0"/>
                      <a:ext cx="5943600" cy="5563235"/>
                    </a:xfrm>
                    <a:prstGeom prst="rect">
                      <a:avLst/>
                    </a:prstGeom>
                  </pic:spPr>
                </pic:pic>
              </a:graphicData>
            </a:graphic>
          </wp:inline>
        </w:drawing>
      </w:r>
      <w:r w:rsidRPr="00DE37F8">
        <w:rPr>
          <w:noProof/>
          <w:lang w:val="sq-AL"/>
        </w:rPr>
        <w:lastRenderedPageBreak/>
        <w:drawing>
          <wp:inline distT="0" distB="0" distL="0" distR="0" wp14:anchorId="5CD231F5" wp14:editId="06D36E8E">
            <wp:extent cx="5943600" cy="6175375"/>
            <wp:effectExtent l="0" t="0" r="0" b="0"/>
            <wp:docPr id="9092" name="Picture 9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 name="Pjesa e dyte_Page_092.jpg"/>
                    <pic:cNvPicPr/>
                  </pic:nvPicPr>
                  <pic:blipFill>
                    <a:blip r:embed="rId128">
                      <a:extLst>
                        <a:ext uri="{28A0092B-C50C-407E-A947-70E740481C1C}">
                          <a14:useLocalDpi xmlns:a14="http://schemas.microsoft.com/office/drawing/2010/main" val="0"/>
                        </a:ext>
                      </a:extLst>
                    </a:blip>
                    <a:stretch>
                      <a:fillRect/>
                    </a:stretch>
                  </pic:blipFill>
                  <pic:spPr>
                    <a:xfrm>
                      <a:off x="0" y="0"/>
                      <a:ext cx="5943600" cy="6175375"/>
                    </a:xfrm>
                    <a:prstGeom prst="rect">
                      <a:avLst/>
                    </a:prstGeom>
                  </pic:spPr>
                </pic:pic>
              </a:graphicData>
            </a:graphic>
          </wp:inline>
        </w:drawing>
      </w:r>
      <w:r w:rsidRPr="00DE37F8">
        <w:rPr>
          <w:noProof/>
          <w:lang w:val="sq-AL"/>
        </w:rPr>
        <w:lastRenderedPageBreak/>
        <w:drawing>
          <wp:inline distT="0" distB="0" distL="0" distR="0" wp14:anchorId="7844FC4C" wp14:editId="098FF117">
            <wp:extent cx="5943600" cy="6292850"/>
            <wp:effectExtent l="0" t="0" r="0" b="0"/>
            <wp:docPr id="9093" name="Picture 9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 name="Pjesa e dyte_Page_093.jpg"/>
                    <pic:cNvPicPr/>
                  </pic:nvPicPr>
                  <pic:blipFill>
                    <a:blip r:embed="rId129">
                      <a:extLst>
                        <a:ext uri="{28A0092B-C50C-407E-A947-70E740481C1C}">
                          <a14:useLocalDpi xmlns:a14="http://schemas.microsoft.com/office/drawing/2010/main" val="0"/>
                        </a:ext>
                      </a:extLst>
                    </a:blip>
                    <a:stretch>
                      <a:fillRect/>
                    </a:stretch>
                  </pic:blipFill>
                  <pic:spPr>
                    <a:xfrm>
                      <a:off x="0" y="0"/>
                      <a:ext cx="5943600" cy="6292850"/>
                    </a:xfrm>
                    <a:prstGeom prst="rect">
                      <a:avLst/>
                    </a:prstGeom>
                  </pic:spPr>
                </pic:pic>
              </a:graphicData>
            </a:graphic>
          </wp:inline>
        </w:drawing>
      </w:r>
      <w:r w:rsidRPr="00DE37F8">
        <w:rPr>
          <w:noProof/>
          <w:lang w:val="sq-AL"/>
        </w:rPr>
        <w:lastRenderedPageBreak/>
        <w:drawing>
          <wp:inline distT="0" distB="0" distL="0" distR="0" wp14:anchorId="7220AE08" wp14:editId="6AC16F53">
            <wp:extent cx="5943600" cy="6207760"/>
            <wp:effectExtent l="0" t="0" r="0" b="2540"/>
            <wp:docPr id="9094" name="Picture 9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 name="Pjesa e dyte_Page_094.jpg"/>
                    <pic:cNvPicPr/>
                  </pic:nvPicPr>
                  <pic:blipFill>
                    <a:blip r:embed="rId130">
                      <a:extLst>
                        <a:ext uri="{28A0092B-C50C-407E-A947-70E740481C1C}">
                          <a14:useLocalDpi xmlns:a14="http://schemas.microsoft.com/office/drawing/2010/main" val="0"/>
                        </a:ext>
                      </a:extLst>
                    </a:blip>
                    <a:stretch>
                      <a:fillRect/>
                    </a:stretch>
                  </pic:blipFill>
                  <pic:spPr>
                    <a:xfrm>
                      <a:off x="0" y="0"/>
                      <a:ext cx="5943600" cy="6207760"/>
                    </a:xfrm>
                    <a:prstGeom prst="rect">
                      <a:avLst/>
                    </a:prstGeom>
                  </pic:spPr>
                </pic:pic>
              </a:graphicData>
            </a:graphic>
          </wp:inline>
        </w:drawing>
      </w:r>
      <w:r w:rsidRPr="00DE37F8">
        <w:rPr>
          <w:noProof/>
          <w:lang w:val="sq-AL"/>
        </w:rPr>
        <w:lastRenderedPageBreak/>
        <w:drawing>
          <wp:inline distT="0" distB="0" distL="0" distR="0" wp14:anchorId="19D8BE43" wp14:editId="2B07D487">
            <wp:extent cx="5943600" cy="5451475"/>
            <wp:effectExtent l="0" t="0" r="0" b="0"/>
            <wp:docPr id="9095" name="Picture 9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5" name="Pjesa e dyte_Page_095.jpg"/>
                    <pic:cNvPicPr/>
                  </pic:nvPicPr>
                  <pic:blipFill>
                    <a:blip r:embed="rId131">
                      <a:extLst>
                        <a:ext uri="{28A0092B-C50C-407E-A947-70E740481C1C}">
                          <a14:useLocalDpi xmlns:a14="http://schemas.microsoft.com/office/drawing/2010/main" val="0"/>
                        </a:ext>
                      </a:extLst>
                    </a:blip>
                    <a:stretch>
                      <a:fillRect/>
                    </a:stretch>
                  </pic:blipFill>
                  <pic:spPr>
                    <a:xfrm>
                      <a:off x="0" y="0"/>
                      <a:ext cx="5943600" cy="5451475"/>
                    </a:xfrm>
                    <a:prstGeom prst="rect">
                      <a:avLst/>
                    </a:prstGeom>
                  </pic:spPr>
                </pic:pic>
              </a:graphicData>
            </a:graphic>
          </wp:inline>
        </w:drawing>
      </w:r>
      <w:r w:rsidRPr="00DE37F8">
        <w:rPr>
          <w:noProof/>
          <w:lang w:val="sq-AL"/>
        </w:rPr>
        <w:lastRenderedPageBreak/>
        <w:drawing>
          <wp:inline distT="0" distB="0" distL="0" distR="0" wp14:anchorId="6670FDC2" wp14:editId="17C3D698">
            <wp:extent cx="5943600" cy="6515100"/>
            <wp:effectExtent l="0" t="0" r="0" b="0"/>
            <wp:docPr id="9096" name="Picture 9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 name="Pjesa e dyte_Page_096.jpg"/>
                    <pic:cNvPicPr/>
                  </pic:nvPicPr>
                  <pic:blipFill>
                    <a:blip r:embed="rId132">
                      <a:extLst>
                        <a:ext uri="{28A0092B-C50C-407E-A947-70E740481C1C}">
                          <a14:useLocalDpi xmlns:a14="http://schemas.microsoft.com/office/drawing/2010/main" val="0"/>
                        </a:ext>
                      </a:extLst>
                    </a:blip>
                    <a:stretch>
                      <a:fillRect/>
                    </a:stretch>
                  </pic:blipFill>
                  <pic:spPr>
                    <a:xfrm>
                      <a:off x="0" y="0"/>
                      <a:ext cx="5943600" cy="6515100"/>
                    </a:xfrm>
                    <a:prstGeom prst="rect">
                      <a:avLst/>
                    </a:prstGeom>
                  </pic:spPr>
                </pic:pic>
              </a:graphicData>
            </a:graphic>
          </wp:inline>
        </w:drawing>
      </w:r>
      <w:r w:rsidRPr="00DE37F8">
        <w:rPr>
          <w:noProof/>
          <w:lang w:val="sq-AL"/>
        </w:rPr>
        <w:lastRenderedPageBreak/>
        <w:drawing>
          <wp:inline distT="0" distB="0" distL="0" distR="0" wp14:anchorId="4F0C33E6" wp14:editId="222FDE9D">
            <wp:extent cx="5943600" cy="6206490"/>
            <wp:effectExtent l="0" t="0" r="0" b="3810"/>
            <wp:docPr id="9097" name="Picture 9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 name="Pjesa e dyte_Page_097.jpg"/>
                    <pic:cNvPicPr/>
                  </pic:nvPicPr>
                  <pic:blipFill>
                    <a:blip r:embed="rId133">
                      <a:extLst>
                        <a:ext uri="{28A0092B-C50C-407E-A947-70E740481C1C}">
                          <a14:useLocalDpi xmlns:a14="http://schemas.microsoft.com/office/drawing/2010/main" val="0"/>
                        </a:ext>
                      </a:extLst>
                    </a:blip>
                    <a:stretch>
                      <a:fillRect/>
                    </a:stretch>
                  </pic:blipFill>
                  <pic:spPr>
                    <a:xfrm>
                      <a:off x="0" y="0"/>
                      <a:ext cx="5943600" cy="6206490"/>
                    </a:xfrm>
                    <a:prstGeom prst="rect">
                      <a:avLst/>
                    </a:prstGeom>
                  </pic:spPr>
                </pic:pic>
              </a:graphicData>
            </a:graphic>
          </wp:inline>
        </w:drawing>
      </w:r>
      <w:r w:rsidRPr="00DE37F8">
        <w:rPr>
          <w:noProof/>
          <w:lang w:val="sq-AL"/>
        </w:rPr>
        <w:lastRenderedPageBreak/>
        <w:drawing>
          <wp:inline distT="0" distB="0" distL="0" distR="0" wp14:anchorId="217C01A2" wp14:editId="2D575A1A">
            <wp:extent cx="5943600" cy="8065770"/>
            <wp:effectExtent l="0" t="0" r="0" b="0"/>
            <wp:docPr id="9098" name="Picture 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 name="Pjesa e dyte_Page_098.jpg"/>
                    <pic:cNvPicPr/>
                  </pic:nvPicPr>
                  <pic:blipFill>
                    <a:blip r:embed="rId134">
                      <a:extLst>
                        <a:ext uri="{28A0092B-C50C-407E-A947-70E740481C1C}">
                          <a14:useLocalDpi xmlns:a14="http://schemas.microsoft.com/office/drawing/2010/main" val="0"/>
                        </a:ext>
                      </a:extLst>
                    </a:blip>
                    <a:stretch>
                      <a:fillRect/>
                    </a:stretch>
                  </pic:blipFill>
                  <pic:spPr>
                    <a:xfrm>
                      <a:off x="0" y="0"/>
                      <a:ext cx="5943600" cy="8065770"/>
                    </a:xfrm>
                    <a:prstGeom prst="rect">
                      <a:avLst/>
                    </a:prstGeom>
                  </pic:spPr>
                </pic:pic>
              </a:graphicData>
            </a:graphic>
          </wp:inline>
        </w:drawing>
      </w:r>
      <w:r w:rsidRPr="00DE37F8">
        <w:rPr>
          <w:noProof/>
          <w:lang w:val="sq-AL"/>
        </w:rPr>
        <w:lastRenderedPageBreak/>
        <w:drawing>
          <wp:inline distT="0" distB="0" distL="0" distR="0" wp14:anchorId="0B285E68" wp14:editId="26BA6FC9">
            <wp:extent cx="5943600" cy="4480560"/>
            <wp:effectExtent l="0" t="0" r="0" b="0"/>
            <wp:docPr id="9099" name="Picture 9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 name="Pjesa e dyte_Page_099.jpg"/>
                    <pic:cNvPicPr/>
                  </pic:nvPicPr>
                  <pic:blipFill>
                    <a:blip r:embed="rId135">
                      <a:extLst>
                        <a:ext uri="{28A0092B-C50C-407E-A947-70E740481C1C}">
                          <a14:useLocalDpi xmlns:a14="http://schemas.microsoft.com/office/drawing/2010/main" val="0"/>
                        </a:ext>
                      </a:extLst>
                    </a:blip>
                    <a:stretch>
                      <a:fillRect/>
                    </a:stretch>
                  </pic:blipFill>
                  <pic:spPr>
                    <a:xfrm>
                      <a:off x="0" y="0"/>
                      <a:ext cx="5943600" cy="4480560"/>
                    </a:xfrm>
                    <a:prstGeom prst="rect">
                      <a:avLst/>
                    </a:prstGeom>
                  </pic:spPr>
                </pic:pic>
              </a:graphicData>
            </a:graphic>
          </wp:inline>
        </w:drawing>
      </w:r>
      <w:r w:rsidRPr="00DE37F8">
        <w:rPr>
          <w:noProof/>
          <w:lang w:val="sq-AL"/>
        </w:rPr>
        <w:lastRenderedPageBreak/>
        <w:drawing>
          <wp:inline distT="0" distB="0" distL="0" distR="0" wp14:anchorId="595F27BE" wp14:editId="328486EE">
            <wp:extent cx="5943600" cy="5139690"/>
            <wp:effectExtent l="0" t="0" r="0" b="3810"/>
            <wp:docPr id="9100" name="Picture 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 name="Pjesa e dyte_Page_100.jpg"/>
                    <pic:cNvPicPr/>
                  </pic:nvPicPr>
                  <pic:blipFill>
                    <a:blip r:embed="rId136">
                      <a:extLst>
                        <a:ext uri="{28A0092B-C50C-407E-A947-70E740481C1C}">
                          <a14:useLocalDpi xmlns:a14="http://schemas.microsoft.com/office/drawing/2010/main" val="0"/>
                        </a:ext>
                      </a:extLst>
                    </a:blip>
                    <a:stretch>
                      <a:fillRect/>
                    </a:stretch>
                  </pic:blipFill>
                  <pic:spPr>
                    <a:xfrm>
                      <a:off x="0" y="0"/>
                      <a:ext cx="5943600" cy="5139690"/>
                    </a:xfrm>
                    <a:prstGeom prst="rect">
                      <a:avLst/>
                    </a:prstGeom>
                  </pic:spPr>
                </pic:pic>
              </a:graphicData>
            </a:graphic>
          </wp:inline>
        </w:drawing>
      </w:r>
      <w:r w:rsidRPr="00DE37F8">
        <w:rPr>
          <w:noProof/>
          <w:lang w:val="sq-AL"/>
        </w:rPr>
        <w:lastRenderedPageBreak/>
        <w:drawing>
          <wp:inline distT="0" distB="0" distL="0" distR="0" wp14:anchorId="21392950" wp14:editId="28F2952A">
            <wp:extent cx="5943600" cy="4589780"/>
            <wp:effectExtent l="0" t="0" r="0" b="1270"/>
            <wp:docPr id="9101" name="Picture 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 name="Pjesa e dyte_Page_101.jpg"/>
                    <pic:cNvPicPr/>
                  </pic:nvPicPr>
                  <pic:blipFill>
                    <a:blip r:embed="rId137">
                      <a:extLst>
                        <a:ext uri="{28A0092B-C50C-407E-A947-70E740481C1C}">
                          <a14:useLocalDpi xmlns:a14="http://schemas.microsoft.com/office/drawing/2010/main" val="0"/>
                        </a:ext>
                      </a:extLst>
                    </a:blip>
                    <a:stretch>
                      <a:fillRect/>
                    </a:stretch>
                  </pic:blipFill>
                  <pic:spPr>
                    <a:xfrm>
                      <a:off x="0" y="0"/>
                      <a:ext cx="5943600" cy="4589780"/>
                    </a:xfrm>
                    <a:prstGeom prst="rect">
                      <a:avLst/>
                    </a:prstGeom>
                  </pic:spPr>
                </pic:pic>
              </a:graphicData>
            </a:graphic>
          </wp:inline>
        </w:drawing>
      </w:r>
      <w:r w:rsidRPr="00DE37F8">
        <w:rPr>
          <w:noProof/>
          <w:lang w:val="sq-AL"/>
        </w:rPr>
        <w:lastRenderedPageBreak/>
        <w:drawing>
          <wp:inline distT="0" distB="0" distL="0" distR="0" wp14:anchorId="7D514173" wp14:editId="3148C6C6">
            <wp:extent cx="5943600" cy="4633595"/>
            <wp:effectExtent l="0" t="0" r="0" b="0"/>
            <wp:docPr id="9102" name="Picture 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 name="Pjesa e dyte_Page_102.jpg"/>
                    <pic:cNvPicPr/>
                  </pic:nvPicPr>
                  <pic:blipFill>
                    <a:blip r:embed="rId138">
                      <a:extLst>
                        <a:ext uri="{28A0092B-C50C-407E-A947-70E740481C1C}">
                          <a14:useLocalDpi xmlns:a14="http://schemas.microsoft.com/office/drawing/2010/main" val="0"/>
                        </a:ext>
                      </a:extLst>
                    </a:blip>
                    <a:stretch>
                      <a:fillRect/>
                    </a:stretch>
                  </pic:blipFill>
                  <pic:spPr>
                    <a:xfrm>
                      <a:off x="0" y="0"/>
                      <a:ext cx="5943600" cy="4633595"/>
                    </a:xfrm>
                    <a:prstGeom prst="rect">
                      <a:avLst/>
                    </a:prstGeom>
                  </pic:spPr>
                </pic:pic>
              </a:graphicData>
            </a:graphic>
          </wp:inline>
        </w:drawing>
      </w:r>
      <w:r w:rsidRPr="00DE37F8">
        <w:rPr>
          <w:noProof/>
          <w:lang w:val="sq-AL"/>
        </w:rPr>
        <w:lastRenderedPageBreak/>
        <w:drawing>
          <wp:inline distT="0" distB="0" distL="0" distR="0" wp14:anchorId="4FFE6648" wp14:editId="6DA6B584">
            <wp:extent cx="5943600" cy="5031105"/>
            <wp:effectExtent l="0" t="0" r="0" b="0"/>
            <wp:docPr id="9103" name="Picture 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 name="Pjesa e dyte_Page_103.jpg"/>
                    <pic:cNvPicPr/>
                  </pic:nvPicPr>
                  <pic:blipFill>
                    <a:blip r:embed="rId139">
                      <a:extLst>
                        <a:ext uri="{28A0092B-C50C-407E-A947-70E740481C1C}">
                          <a14:useLocalDpi xmlns:a14="http://schemas.microsoft.com/office/drawing/2010/main" val="0"/>
                        </a:ext>
                      </a:extLst>
                    </a:blip>
                    <a:stretch>
                      <a:fillRect/>
                    </a:stretch>
                  </pic:blipFill>
                  <pic:spPr>
                    <a:xfrm>
                      <a:off x="0" y="0"/>
                      <a:ext cx="5943600" cy="5031105"/>
                    </a:xfrm>
                    <a:prstGeom prst="rect">
                      <a:avLst/>
                    </a:prstGeom>
                  </pic:spPr>
                </pic:pic>
              </a:graphicData>
            </a:graphic>
          </wp:inline>
        </w:drawing>
      </w:r>
      <w:r w:rsidRPr="00DE37F8">
        <w:rPr>
          <w:noProof/>
          <w:lang w:val="sq-AL"/>
        </w:rPr>
        <w:lastRenderedPageBreak/>
        <w:drawing>
          <wp:inline distT="0" distB="0" distL="0" distR="0" wp14:anchorId="2F8E6F3B" wp14:editId="064E0207">
            <wp:extent cx="5943600" cy="5605780"/>
            <wp:effectExtent l="0" t="0" r="0" b="0"/>
            <wp:docPr id="9104" name="Picture 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4" name="Pjesa e dyte_Page_104.jpg"/>
                    <pic:cNvPicPr/>
                  </pic:nvPicPr>
                  <pic:blipFill>
                    <a:blip r:embed="rId140">
                      <a:extLst>
                        <a:ext uri="{28A0092B-C50C-407E-A947-70E740481C1C}">
                          <a14:useLocalDpi xmlns:a14="http://schemas.microsoft.com/office/drawing/2010/main" val="0"/>
                        </a:ext>
                      </a:extLst>
                    </a:blip>
                    <a:stretch>
                      <a:fillRect/>
                    </a:stretch>
                  </pic:blipFill>
                  <pic:spPr>
                    <a:xfrm>
                      <a:off x="0" y="0"/>
                      <a:ext cx="5943600" cy="5605780"/>
                    </a:xfrm>
                    <a:prstGeom prst="rect">
                      <a:avLst/>
                    </a:prstGeom>
                  </pic:spPr>
                </pic:pic>
              </a:graphicData>
            </a:graphic>
          </wp:inline>
        </w:drawing>
      </w:r>
      <w:r w:rsidRPr="00DE37F8">
        <w:rPr>
          <w:noProof/>
          <w:lang w:val="sq-AL"/>
        </w:rPr>
        <w:lastRenderedPageBreak/>
        <w:drawing>
          <wp:inline distT="0" distB="0" distL="0" distR="0" wp14:anchorId="79B086FA" wp14:editId="04372D1E">
            <wp:extent cx="5943600" cy="6181725"/>
            <wp:effectExtent l="0" t="0" r="0" b="9525"/>
            <wp:docPr id="9105" name="Picture 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 name="Pjesa e dyte_Page_105.jpg"/>
                    <pic:cNvPicPr/>
                  </pic:nvPicPr>
                  <pic:blipFill>
                    <a:blip r:embed="rId141">
                      <a:extLst>
                        <a:ext uri="{28A0092B-C50C-407E-A947-70E740481C1C}">
                          <a14:useLocalDpi xmlns:a14="http://schemas.microsoft.com/office/drawing/2010/main" val="0"/>
                        </a:ext>
                      </a:extLst>
                    </a:blip>
                    <a:stretch>
                      <a:fillRect/>
                    </a:stretch>
                  </pic:blipFill>
                  <pic:spPr>
                    <a:xfrm>
                      <a:off x="0" y="0"/>
                      <a:ext cx="5943600" cy="6181725"/>
                    </a:xfrm>
                    <a:prstGeom prst="rect">
                      <a:avLst/>
                    </a:prstGeom>
                  </pic:spPr>
                </pic:pic>
              </a:graphicData>
            </a:graphic>
          </wp:inline>
        </w:drawing>
      </w:r>
      <w:r w:rsidRPr="00DE37F8">
        <w:rPr>
          <w:noProof/>
          <w:lang w:val="sq-AL"/>
        </w:rPr>
        <w:lastRenderedPageBreak/>
        <w:drawing>
          <wp:inline distT="0" distB="0" distL="0" distR="0" wp14:anchorId="53CA9AF5" wp14:editId="1EA798A6">
            <wp:extent cx="5888736" cy="6912864"/>
            <wp:effectExtent l="0" t="0" r="0" b="2540"/>
            <wp:docPr id="9106" name="Picture 9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 name="Pjesa e dyte_Page_106.jpg"/>
                    <pic:cNvPicPr/>
                  </pic:nvPicPr>
                  <pic:blipFill>
                    <a:blip r:embed="rId142">
                      <a:extLst>
                        <a:ext uri="{28A0092B-C50C-407E-A947-70E740481C1C}">
                          <a14:useLocalDpi xmlns:a14="http://schemas.microsoft.com/office/drawing/2010/main" val="0"/>
                        </a:ext>
                      </a:extLst>
                    </a:blip>
                    <a:stretch>
                      <a:fillRect/>
                    </a:stretch>
                  </pic:blipFill>
                  <pic:spPr>
                    <a:xfrm>
                      <a:off x="0" y="0"/>
                      <a:ext cx="5888736" cy="6912864"/>
                    </a:xfrm>
                    <a:prstGeom prst="rect">
                      <a:avLst/>
                    </a:prstGeom>
                  </pic:spPr>
                </pic:pic>
              </a:graphicData>
            </a:graphic>
          </wp:inline>
        </w:drawing>
      </w:r>
      <w:r w:rsidRPr="00DE37F8">
        <w:rPr>
          <w:noProof/>
          <w:lang w:val="sq-AL"/>
        </w:rPr>
        <w:lastRenderedPageBreak/>
        <w:drawing>
          <wp:inline distT="0" distB="0" distL="0" distR="0" wp14:anchorId="1E97E482" wp14:editId="44261EA7">
            <wp:extent cx="5943600" cy="6111875"/>
            <wp:effectExtent l="0" t="0" r="0" b="3175"/>
            <wp:docPr id="9107" name="Picture 9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 name="Pjesa e dyte_Page_107.jpg"/>
                    <pic:cNvPicPr/>
                  </pic:nvPicPr>
                  <pic:blipFill>
                    <a:blip r:embed="rId143">
                      <a:extLst>
                        <a:ext uri="{28A0092B-C50C-407E-A947-70E740481C1C}">
                          <a14:useLocalDpi xmlns:a14="http://schemas.microsoft.com/office/drawing/2010/main" val="0"/>
                        </a:ext>
                      </a:extLst>
                    </a:blip>
                    <a:stretch>
                      <a:fillRect/>
                    </a:stretch>
                  </pic:blipFill>
                  <pic:spPr>
                    <a:xfrm>
                      <a:off x="0" y="0"/>
                      <a:ext cx="5943600" cy="6111875"/>
                    </a:xfrm>
                    <a:prstGeom prst="rect">
                      <a:avLst/>
                    </a:prstGeom>
                  </pic:spPr>
                </pic:pic>
              </a:graphicData>
            </a:graphic>
          </wp:inline>
        </w:drawing>
      </w:r>
      <w:r w:rsidRPr="00DE37F8">
        <w:rPr>
          <w:noProof/>
          <w:lang w:val="sq-AL"/>
        </w:rPr>
        <w:lastRenderedPageBreak/>
        <w:drawing>
          <wp:inline distT="0" distB="0" distL="0" distR="0" wp14:anchorId="0572B4D4" wp14:editId="1C8FD96C">
            <wp:extent cx="5943600" cy="4487545"/>
            <wp:effectExtent l="0" t="0" r="0" b="8255"/>
            <wp:docPr id="9108" name="Picture 9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 name="Pjesa e dyte_Page_108.jpg"/>
                    <pic:cNvPicPr/>
                  </pic:nvPicPr>
                  <pic:blipFill>
                    <a:blip r:embed="rId144">
                      <a:extLst>
                        <a:ext uri="{28A0092B-C50C-407E-A947-70E740481C1C}">
                          <a14:useLocalDpi xmlns:a14="http://schemas.microsoft.com/office/drawing/2010/main" val="0"/>
                        </a:ext>
                      </a:extLst>
                    </a:blip>
                    <a:stretch>
                      <a:fillRect/>
                    </a:stretch>
                  </pic:blipFill>
                  <pic:spPr>
                    <a:xfrm>
                      <a:off x="0" y="0"/>
                      <a:ext cx="5943600" cy="4487545"/>
                    </a:xfrm>
                    <a:prstGeom prst="rect">
                      <a:avLst/>
                    </a:prstGeom>
                  </pic:spPr>
                </pic:pic>
              </a:graphicData>
            </a:graphic>
          </wp:inline>
        </w:drawing>
      </w:r>
      <w:r w:rsidRPr="00DE37F8">
        <w:rPr>
          <w:noProof/>
          <w:lang w:val="sq-AL"/>
        </w:rPr>
        <w:lastRenderedPageBreak/>
        <w:drawing>
          <wp:inline distT="0" distB="0" distL="0" distR="0" wp14:anchorId="5594C4BF" wp14:editId="474CBC49">
            <wp:extent cx="5943600" cy="6285865"/>
            <wp:effectExtent l="0" t="0" r="0" b="635"/>
            <wp:docPr id="9109" name="Picture 9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 name="Pjesa e dyte_Page_109.jpg"/>
                    <pic:cNvPicPr/>
                  </pic:nvPicPr>
                  <pic:blipFill>
                    <a:blip r:embed="rId145">
                      <a:extLst>
                        <a:ext uri="{28A0092B-C50C-407E-A947-70E740481C1C}">
                          <a14:useLocalDpi xmlns:a14="http://schemas.microsoft.com/office/drawing/2010/main" val="0"/>
                        </a:ext>
                      </a:extLst>
                    </a:blip>
                    <a:stretch>
                      <a:fillRect/>
                    </a:stretch>
                  </pic:blipFill>
                  <pic:spPr>
                    <a:xfrm>
                      <a:off x="0" y="0"/>
                      <a:ext cx="5943600" cy="6285865"/>
                    </a:xfrm>
                    <a:prstGeom prst="rect">
                      <a:avLst/>
                    </a:prstGeom>
                  </pic:spPr>
                </pic:pic>
              </a:graphicData>
            </a:graphic>
          </wp:inline>
        </w:drawing>
      </w:r>
      <w:r w:rsidRPr="00DE37F8">
        <w:rPr>
          <w:noProof/>
          <w:lang w:val="sq-AL"/>
        </w:rPr>
        <w:lastRenderedPageBreak/>
        <w:drawing>
          <wp:inline distT="0" distB="0" distL="0" distR="0" wp14:anchorId="65E021BF" wp14:editId="627B856F">
            <wp:extent cx="7888332" cy="5820549"/>
            <wp:effectExtent l="5080" t="0" r="3810" b="3810"/>
            <wp:docPr id="9110" name="Picture 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0" name="Pjesa e dyte_Page_110.jpg"/>
                    <pic:cNvPicPr/>
                  </pic:nvPicPr>
                  <pic:blipFill>
                    <a:blip r:embed="rId146" cstate="print">
                      <a:extLst>
                        <a:ext uri="{28A0092B-C50C-407E-A947-70E740481C1C}">
                          <a14:useLocalDpi xmlns:a14="http://schemas.microsoft.com/office/drawing/2010/main" val="0"/>
                        </a:ext>
                      </a:extLst>
                    </a:blip>
                    <a:stretch>
                      <a:fillRect/>
                    </a:stretch>
                  </pic:blipFill>
                  <pic:spPr>
                    <a:xfrm rot="16200000">
                      <a:off x="0" y="0"/>
                      <a:ext cx="7902588" cy="5831068"/>
                    </a:xfrm>
                    <a:prstGeom prst="rect">
                      <a:avLst/>
                    </a:prstGeom>
                  </pic:spPr>
                </pic:pic>
              </a:graphicData>
            </a:graphic>
          </wp:inline>
        </w:drawing>
      </w:r>
      <w:r w:rsidRPr="00DE37F8">
        <w:rPr>
          <w:noProof/>
          <w:lang w:val="sq-AL"/>
        </w:rPr>
        <w:lastRenderedPageBreak/>
        <w:drawing>
          <wp:inline distT="0" distB="0" distL="0" distR="0" wp14:anchorId="37BAE67D" wp14:editId="18292A38">
            <wp:extent cx="5943600" cy="4687570"/>
            <wp:effectExtent l="0" t="0" r="0" b="0"/>
            <wp:docPr id="9111" name="Picture 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 name="Pjesa e dyte_Page_111.jpg"/>
                    <pic:cNvPicPr/>
                  </pic:nvPicPr>
                  <pic:blipFill>
                    <a:blip r:embed="rId147">
                      <a:extLst>
                        <a:ext uri="{28A0092B-C50C-407E-A947-70E740481C1C}">
                          <a14:useLocalDpi xmlns:a14="http://schemas.microsoft.com/office/drawing/2010/main" val="0"/>
                        </a:ext>
                      </a:extLst>
                    </a:blip>
                    <a:stretch>
                      <a:fillRect/>
                    </a:stretch>
                  </pic:blipFill>
                  <pic:spPr>
                    <a:xfrm>
                      <a:off x="0" y="0"/>
                      <a:ext cx="5943600" cy="4687570"/>
                    </a:xfrm>
                    <a:prstGeom prst="rect">
                      <a:avLst/>
                    </a:prstGeom>
                  </pic:spPr>
                </pic:pic>
              </a:graphicData>
            </a:graphic>
          </wp:inline>
        </w:drawing>
      </w:r>
      <w:r w:rsidRPr="00DE37F8">
        <w:rPr>
          <w:noProof/>
          <w:lang w:val="sq-AL"/>
        </w:rPr>
        <w:lastRenderedPageBreak/>
        <w:drawing>
          <wp:inline distT="0" distB="0" distL="0" distR="0" wp14:anchorId="7E4573E4" wp14:editId="497BF1F5">
            <wp:extent cx="5943600" cy="5051425"/>
            <wp:effectExtent l="0" t="0" r="0" b="0"/>
            <wp:docPr id="9112" name="Picture 9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 name="Pjesa e dyte_Page_112.jpg"/>
                    <pic:cNvPicPr/>
                  </pic:nvPicPr>
                  <pic:blipFill>
                    <a:blip r:embed="rId148">
                      <a:extLst>
                        <a:ext uri="{28A0092B-C50C-407E-A947-70E740481C1C}">
                          <a14:useLocalDpi xmlns:a14="http://schemas.microsoft.com/office/drawing/2010/main" val="0"/>
                        </a:ext>
                      </a:extLst>
                    </a:blip>
                    <a:stretch>
                      <a:fillRect/>
                    </a:stretch>
                  </pic:blipFill>
                  <pic:spPr>
                    <a:xfrm>
                      <a:off x="0" y="0"/>
                      <a:ext cx="5943600" cy="5051425"/>
                    </a:xfrm>
                    <a:prstGeom prst="rect">
                      <a:avLst/>
                    </a:prstGeom>
                  </pic:spPr>
                </pic:pic>
              </a:graphicData>
            </a:graphic>
          </wp:inline>
        </w:drawing>
      </w:r>
      <w:r w:rsidRPr="00DE37F8">
        <w:rPr>
          <w:noProof/>
          <w:lang w:val="sq-AL"/>
        </w:rPr>
        <w:lastRenderedPageBreak/>
        <w:drawing>
          <wp:inline distT="0" distB="0" distL="0" distR="0" wp14:anchorId="32FE0EDC" wp14:editId="578CD301">
            <wp:extent cx="5943600" cy="5095875"/>
            <wp:effectExtent l="0" t="0" r="0" b="9525"/>
            <wp:docPr id="9113" name="Picture 9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 name="Pjesa e dyte_Page_113.jpg"/>
                    <pic:cNvPicPr/>
                  </pic:nvPicPr>
                  <pic:blipFill>
                    <a:blip r:embed="rId149">
                      <a:extLst>
                        <a:ext uri="{28A0092B-C50C-407E-A947-70E740481C1C}">
                          <a14:useLocalDpi xmlns:a14="http://schemas.microsoft.com/office/drawing/2010/main" val="0"/>
                        </a:ext>
                      </a:extLst>
                    </a:blip>
                    <a:stretch>
                      <a:fillRect/>
                    </a:stretch>
                  </pic:blipFill>
                  <pic:spPr>
                    <a:xfrm>
                      <a:off x="0" y="0"/>
                      <a:ext cx="5943600" cy="5095875"/>
                    </a:xfrm>
                    <a:prstGeom prst="rect">
                      <a:avLst/>
                    </a:prstGeom>
                  </pic:spPr>
                </pic:pic>
              </a:graphicData>
            </a:graphic>
          </wp:inline>
        </w:drawing>
      </w:r>
      <w:r w:rsidRPr="00DE37F8">
        <w:rPr>
          <w:noProof/>
          <w:lang w:val="sq-AL"/>
        </w:rPr>
        <w:lastRenderedPageBreak/>
        <w:drawing>
          <wp:inline distT="0" distB="0" distL="0" distR="0" wp14:anchorId="5087B956" wp14:editId="01DDE845">
            <wp:extent cx="5943600" cy="4456430"/>
            <wp:effectExtent l="0" t="0" r="0" b="1270"/>
            <wp:docPr id="9114" name="Picture 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 name="Pjesa e dyte_Page_114.jpg"/>
                    <pic:cNvPicPr/>
                  </pic:nvPicPr>
                  <pic:blipFill>
                    <a:blip r:embed="rId150">
                      <a:extLst>
                        <a:ext uri="{28A0092B-C50C-407E-A947-70E740481C1C}">
                          <a14:useLocalDpi xmlns:a14="http://schemas.microsoft.com/office/drawing/2010/main" val="0"/>
                        </a:ext>
                      </a:extLst>
                    </a:blip>
                    <a:stretch>
                      <a:fillRect/>
                    </a:stretch>
                  </pic:blipFill>
                  <pic:spPr>
                    <a:xfrm>
                      <a:off x="0" y="0"/>
                      <a:ext cx="5943600" cy="4456430"/>
                    </a:xfrm>
                    <a:prstGeom prst="rect">
                      <a:avLst/>
                    </a:prstGeom>
                  </pic:spPr>
                </pic:pic>
              </a:graphicData>
            </a:graphic>
          </wp:inline>
        </w:drawing>
      </w:r>
      <w:r w:rsidRPr="00DE37F8">
        <w:rPr>
          <w:noProof/>
          <w:lang w:val="sq-AL"/>
        </w:rPr>
        <w:lastRenderedPageBreak/>
        <w:drawing>
          <wp:inline distT="0" distB="0" distL="0" distR="0" wp14:anchorId="3924523E" wp14:editId="4173F0B0">
            <wp:extent cx="6346209" cy="6125177"/>
            <wp:effectExtent l="0" t="0" r="0" b="9525"/>
            <wp:docPr id="9115" name="Picture 9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 name="Pjesa e dyte_Page_115.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6348281" cy="6127177"/>
                    </a:xfrm>
                    <a:prstGeom prst="rect">
                      <a:avLst/>
                    </a:prstGeom>
                  </pic:spPr>
                </pic:pic>
              </a:graphicData>
            </a:graphic>
          </wp:inline>
        </w:drawing>
      </w:r>
      <w:r w:rsidRPr="00DE37F8">
        <w:rPr>
          <w:noProof/>
          <w:lang w:val="sq-AL"/>
        </w:rPr>
        <w:lastRenderedPageBreak/>
        <w:drawing>
          <wp:inline distT="0" distB="0" distL="0" distR="0" wp14:anchorId="17E56A74" wp14:editId="5731A7CD">
            <wp:extent cx="5943600" cy="7479665"/>
            <wp:effectExtent l="0" t="0" r="0" b="6985"/>
            <wp:docPr id="9116" name="Picture 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 name="Pjesa e dyte_Page_116.jpg"/>
                    <pic:cNvPicPr/>
                  </pic:nvPicPr>
                  <pic:blipFill>
                    <a:blip r:embed="rId152">
                      <a:extLst>
                        <a:ext uri="{28A0092B-C50C-407E-A947-70E740481C1C}">
                          <a14:useLocalDpi xmlns:a14="http://schemas.microsoft.com/office/drawing/2010/main" val="0"/>
                        </a:ext>
                      </a:extLst>
                    </a:blip>
                    <a:stretch>
                      <a:fillRect/>
                    </a:stretch>
                  </pic:blipFill>
                  <pic:spPr>
                    <a:xfrm>
                      <a:off x="0" y="0"/>
                      <a:ext cx="5943600" cy="7479665"/>
                    </a:xfrm>
                    <a:prstGeom prst="rect">
                      <a:avLst/>
                    </a:prstGeom>
                  </pic:spPr>
                </pic:pic>
              </a:graphicData>
            </a:graphic>
          </wp:inline>
        </w:drawing>
      </w:r>
      <w:r w:rsidRPr="00DE37F8">
        <w:rPr>
          <w:noProof/>
          <w:lang w:val="sq-AL"/>
        </w:rPr>
        <w:lastRenderedPageBreak/>
        <w:drawing>
          <wp:inline distT="0" distB="0" distL="0" distR="0" wp14:anchorId="26FF3E23" wp14:editId="28FF9650">
            <wp:extent cx="5943600" cy="7259320"/>
            <wp:effectExtent l="0" t="0" r="0" b="0"/>
            <wp:docPr id="9117" name="Picture 9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 name="Pjesa e dyte_Page_117.jpg"/>
                    <pic:cNvPicPr/>
                  </pic:nvPicPr>
                  <pic:blipFill>
                    <a:blip r:embed="rId153">
                      <a:extLst>
                        <a:ext uri="{28A0092B-C50C-407E-A947-70E740481C1C}">
                          <a14:useLocalDpi xmlns:a14="http://schemas.microsoft.com/office/drawing/2010/main" val="0"/>
                        </a:ext>
                      </a:extLst>
                    </a:blip>
                    <a:stretch>
                      <a:fillRect/>
                    </a:stretch>
                  </pic:blipFill>
                  <pic:spPr>
                    <a:xfrm>
                      <a:off x="0" y="0"/>
                      <a:ext cx="5943600" cy="7259320"/>
                    </a:xfrm>
                    <a:prstGeom prst="rect">
                      <a:avLst/>
                    </a:prstGeom>
                  </pic:spPr>
                </pic:pic>
              </a:graphicData>
            </a:graphic>
          </wp:inline>
        </w:drawing>
      </w:r>
      <w:r w:rsidRPr="00DE37F8">
        <w:rPr>
          <w:noProof/>
          <w:lang w:val="sq-AL"/>
        </w:rPr>
        <w:lastRenderedPageBreak/>
        <w:drawing>
          <wp:inline distT="0" distB="0" distL="0" distR="0" wp14:anchorId="70364D7B" wp14:editId="6E476064">
            <wp:extent cx="5943600" cy="7308850"/>
            <wp:effectExtent l="0" t="0" r="0" b="6350"/>
            <wp:docPr id="9118" name="Picture 9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 name="Pjesa e dyte_Page_118.jpg"/>
                    <pic:cNvPicPr/>
                  </pic:nvPicPr>
                  <pic:blipFill>
                    <a:blip r:embed="rId154">
                      <a:extLst>
                        <a:ext uri="{28A0092B-C50C-407E-A947-70E740481C1C}">
                          <a14:useLocalDpi xmlns:a14="http://schemas.microsoft.com/office/drawing/2010/main" val="0"/>
                        </a:ext>
                      </a:extLst>
                    </a:blip>
                    <a:stretch>
                      <a:fillRect/>
                    </a:stretch>
                  </pic:blipFill>
                  <pic:spPr>
                    <a:xfrm>
                      <a:off x="0" y="0"/>
                      <a:ext cx="5943600" cy="7308850"/>
                    </a:xfrm>
                    <a:prstGeom prst="rect">
                      <a:avLst/>
                    </a:prstGeom>
                  </pic:spPr>
                </pic:pic>
              </a:graphicData>
            </a:graphic>
          </wp:inline>
        </w:drawing>
      </w:r>
      <w:r w:rsidRPr="00DE37F8">
        <w:rPr>
          <w:noProof/>
          <w:lang w:val="sq-AL"/>
        </w:rPr>
        <w:lastRenderedPageBreak/>
        <w:drawing>
          <wp:inline distT="0" distB="0" distL="0" distR="0" wp14:anchorId="4349CE25" wp14:editId="017637FD">
            <wp:extent cx="5943600" cy="7784465"/>
            <wp:effectExtent l="0" t="0" r="0" b="6985"/>
            <wp:docPr id="9119" name="Picture 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 name="Pjesa e dyte_Page_119.jpg"/>
                    <pic:cNvPicPr/>
                  </pic:nvPicPr>
                  <pic:blipFill>
                    <a:blip r:embed="rId155">
                      <a:extLst>
                        <a:ext uri="{28A0092B-C50C-407E-A947-70E740481C1C}">
                          <a14:useLocalDpi xmlns:a14="http://schemas.microsoft.com/office/drawing/2010/main" val="0"/>
                        </a:ext>
                      </a:extLst>
                    </a:blip>
                    <a:stretch>
                      <a:fillRect/>
                    </a:stretch>
                  </pic:blipFill>
                  <pic:spPr>
                    <a:xfrm>
                      <a:off x="0" y="0"/>
                      <a:ext cx="5943600" cy="7784465"/>
                    </a:xfrm>
                    <a:prstGeom prst="rect">
                      <a:avLst/>
                    </a:prstGeom>
                  </pic:spPr>
                </pic:pic>
              </a:graphicData>
            </a:graphic>
          </wp:inline>
        </w:drawing>
      </w:r>
      <w:r w:rsidRPr="00DE37F8">
        <w:rPr>
          <w:noProof/>
          <w:lang w:val="sq-AL"/>
        </w:rPr>
        <w:lastRenderedPageBreak/>
        <w:drawing>
          <wp:inline distT="0" distB="0" distL="0" distR="0" wp14:anchorId="2F4E9085" wp14:editId="740B0D37">
            <wp:extent cx="5943600" cy="6872605"/>
            <wp:effectExtent l="0" t="0" r="0" b="4445"/>
            <wp:docPr id="9120" name="Picture 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 name="Pjesa e dyte_Page_120.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943600" cy="6872605"/>
                    </a:xfrm>
                    <a:prstGeom prst="rect">
                      <a:avLst/>
                    </a:prstGeom>
                  </pic:spPr>
                </pic:pic>
              </a:graphicData>
            </a:graphic>
          </wp:inline>
        </w:drawing>
      </w:r>
      <w:r w:rsidRPr="00DE37F8">
        <w:rPr>
          <w:noProof/>
          <w:lang w:val="sq-AL"/>
        </w:rPr>
        <w:lastRenderedPageBreak/>
        <w:drawing>
          <wp:inline distT="0" distB="0" distL="0" distR="0" wp14:anchorId="6706E696" wp14:editId="0EC8E46F">
            <wp:extent cx="5943600" cy="7244080"/>
            <wp:effectExtent l="0" t="0" r="0" b="0"/>
            <wp:docPr id="14078" name="Picture 1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 name="Pjesa e dyte_Page_121.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943600" cy="7244080"/>
                    </a:xfrm>
                    <a:prstGeom prst="rect">
                      <a:avLst/>
                    </a:prstGeom>
                  </pic:spPr>
                </pic:pic>
              </a:graphicData>
            </a:graphic>
          </wp:inline>
        </w:drawing>
      </w:r>
      <w:r w:rsidRPr="00DE37F8">
        <w:rPr>
          <w:noProof/>
          <w:lang w:val="sq-AL"/>
        </w:rPr>
        <w:lastRenderedPageBreak/>
        <w:drawing>
          <wp:inline distT="0" distB="0" distL="0" distR="0" wp14:anchorId="4BF024EE" wp14:editId="56C5978D">
            <wp:extent cx="5943600" cy="6697980"/>
            <wp:effectExtent l="0" t="0" r="0" b="7620"/>
            <wp:docPr id="14079" name="Picture 14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 name="Pjesa e dyte_Page_122.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943600" cy="6697980"/>
                    </a:xfrm>
                    <a:prstGeom prst="rect">
                      <a:avLst/>
                    </a:prstGeom>
                  </pic:spPr>
                </pic:pic>
              </a:graphicData>
            </a:graphic>
          </wp:inline>
        </w:drawing>
      </w:r>
      <w:r w:rsidRPr="00DE37F8">
        <w:rPr>
          <w:noProof/>
          <w:lang w:val="sq-AL"/>
        </w:rPr>
        <w:lastRenderedPageBreak/>
        <w:drawing>
          <wp:inline distT="0" distB="0" distL="0" distR="0" wp14:anchorId="7553D4EF" wp14:editId="2C1CD76D">
            <wp:extent cx="5943600" cy="7644384"/>
            <wp:effectExtent l="0" t="0" r="0" b="0"/>
            <wp:docPr id="16768" name="Picture 1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 name="Pjesa e dyte_Page_123.jpg"/>
                    <pic:cNvPicPr/>
                  </pic:nvPicPr>
                  <pic:blipFill>
                    <a:blip r:embed="rId159">
                      <a:extLst>
                        <a:ext uri="{28A0092B-C50C-407E-A947-70E740481C1C}">
                          <a14:useLocalDpi xmlns:a14="http://schemas.microsoft.com/office/drawing/2010/main" val="0"/>
                        </a:ext>
                      </a:extLst>
                    </a:blip>
                    <a:stretch>
                      <a:fillRect/>
                    </a:stretch>
                  </pic:blipFill>
                  <pic:spPr>
                    <a:xfrm>
                      <a:off x="0" y="0"/>
                      <a:ext cx="5943600" cy="7644384"/>
                    </a:xfrm>
                    <a:prstGeom prst="rect">
                      <a:avLst/>
                    </a:prstGeom>
                  </pic:spPr>
                </pic:pic>
              </a:graphicData>
            </a:graphic>
          </wp:inline>
        </w:drawing>
      </w:r>
      <w:r w:rsidRPr="00DE37F8">
        <w:rPr>
          <w:noProof/>
          <w:lang w:val="sq-AL"/>
        </w:rPr>
        <w:lastRenderedPageBreak/>
        <w:drawing>
          <wp:inline distT="0" distB="0" distL="0" distR="0" wp14:anchorId="69813B26" wp14:editId="1DC716BF">
            <wp:extent cx="5806440" cy="7516368"/>
            <wp:effectExtent l="0" t="0" r="3810" b="8890"/>
            <wp:docPr id="16769" name="Picture 1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 name="Pjesa e dyte_Page_124.jpg"/>
                    <pic:cNvPicPr/>
                  </pic:nvPicPr>
                  <pic:blipFill>
                    <a:blip r:embed="rId160">
                      <a:extLst>
                        <a:ext uri="{28A0092B-C50C-407E-A947-70E740481C1C}">
                          <a14:useLocalDpi xmlns:a14="http://schemas.microsoft.com/office/drawing/2010/main" val="0"/>
                        </a:ext>
                      </a:extLst>
                    </a:blip>
                    <a:stretch>
                      <a:fillRect/>
                    </a:stretch>
                  </pic:blipFill>
                  <pic:spPr>
                    <a:xfrm>
                      <a:off x="0" y="0"/>
                      <a:ext cx="5806440" cy="7516368"/>
                    </a:xfrm>
                    <a:prstGeom prst="rect">
                      <a:avLst/>
                    </a:prstGeom>
                  </pic:spPr>
                </pic:pic>
              </a:graphicData>
            </a:graphic>
          </wp:inline>
        </w:drawing>
      </w:r>
      <w:r w:rsidRPr="00DE37F8">
        <w:rPr>
          <w:noProof/>
          <w:lang w:val="sq-AL"/>
        </w:rPr>
        <w:lastRenderedPageBreak/>
        <w:drawing>
          <wp:inline distT="0" distB="0" distL="0" distR="0" wp14:anchorId="79C04D1D" wp14:editId="615B466C">
            <wp:extent cx="5692140" cy="7552944"/>
            <wp:effectExtent l="0" t="0" r="3810" b="0"/>
            <wp:docPr id="16770" name="Picture 16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 name="Pjesa e dyte_Page_125.jpg"/>
                    <pic:cNvPicPr/>
                  </pic:nvPicPr>
                  <pic:blipFill>
                    <a:blip r:embed="rId161">
                      <a:extLst>
                        <a:ext uri="{28A0092B-C50C-407E-A947-70E740481C1C}">
                          <a14:useLocalDpi xmlns:a14="http://schemas.microsoft.com/office/drawing/2010/main" val="0"/>
                        </a:ext>
                      </a:extLst>
                    </a:blip>
                    <a:stretch>
                      <a:fillRect/>
                    </a:stretch>
                  </pic:blipFill>
                  <pic:spPr>
                    <a:xfrm>
                      <a:off x="0" y="0"/>
                      <a:ext cx="5692140" cy="7552944"/>
                    </a:xfrm>
                    <a:prstGeom prst="rect">
                      <a:avLst/>
                    </a:prstGeom>
                  </pic:spPr>
                </pic:pic>
              </a:graphicData>
            </a:graphic>
          </wp:inline>
        </w:drawing>
      </w:r>
      <w:r w:rsidRPr="00DE37F8">
        <w:rPr>
          <w:noProof/>
          <w:lang w:val="sq-AL"/>
        </w:rPr>
        <w:lastRenderedPageBreak/>
        <w:drawing>
          <wp:inline distT="0" distB="0" distL="0" distR="0" wp14:anchorId="05A984DD" wp14:editId="535ACDC7">
            <wp:extent cx="5705856" cy="7484364"/>
            <wp:effectExtent l="0" t="0" r="9525" b="2540"/>
            <wp:docPr id="16771" name="Picture 16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 name="Pjesa e dyte_Page_126.jpg"/>
                    <pic:cNvPicPr/>
                  </pic:nvPicPr>
                  <pic:blipFill>
                    <a:blip r:embed="rId162">
                      <a:extLst>
                        <a:ext uri="{28A0092B-C50C-407E-A947-70E740481C1C}">
                          <a14:useLocalDpi xmlns:a14="http://schemas.microsoft.com/office/drawing/2010/main" val="0"/>
                        </a:ext>
                      </a:extLst>
                    </a:blip>
                    <a:stretch>
                      <a:fillRect/>
                    </a:stretch>
                  </pic:blipFill>
                  <pic:spPr>
                    <a:xfrm>
                      <a:off x="0" y="0"/>
                      <a:ext cx="5705856" cy="7484364"/>
                    </a:xfrm>
                    <a:prstGeom prst="rect">
                      <a:avLst/>
                    </a:prstGeom>
                  </pic:spPr>
                </pic:pic>
              </a:graphicData>
            </a:graphic>
          </wp:inline>
        </w:drawing>
      </w:r>
      <w:r w:rsidRPr="00DE37F8">
        <w:rPr>
          <w:noProof/>
          <w:lang w:val="sq-AL"/>
        </w:rPr>
        <w:lastRenderedPageBreak/>
        <w:drawing>
          <wp:inline distT="0" distB="0" distL="0" distR="0" wp14:anchorId="5D952DAC" wp14:editId="3F060C48">
            <wp:extent cx="5646420" cy="7630668"/>
            <wp:effectExtent l="0" t="0" r="0" b="8890"/>
            <wp:docPr id="16772" name="Picture 1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 name="Pjesa e dyte_Page_127.jpg"/>
                    <pic:cNvPicPr/>
                  </pic:nvPicPr>
                  <pic:blipFill>
                    <a:blip r:embed="rId163">
                      <a:extLst>
                        <a:ext uri="{28A0092B-C50C-407E-A947-70E740481C1C}">
                          <a14:useLocalDpi xmlns:a14="http://schemas.microsoft.com/office/drawing/2010/main" val="0"/>
                        </a:ext>
                      </a:extLst>
                    </a:blip>
                    <a:stretch>
                      <a:fillRect/>
                    </a:stretch>
                  </pic:blipFill>
                  <pic:spPr>
                    <a:xfrm>
                      <a:off x="0" y="0"/>
                      <a:ext cx="5646420" cy="7630668"/>
                    </a:xfrm>
                    <a:prstGeom prst="rect">
                      <a:avLst/>
                    </a:prstGeom>
                  </pic:spPr>
                </pic:pic>
              </a:graphicData>
            </a:graphic>
          </wp:inline>
        </w:drawing>
      </w:r>
      <w:r w:rsidRPr="00DE37F8">
        <w:rPr>
          <w:noProof/>
          <w:lang w:val="sq-AL"/>
        </w:rPr>
        <w:lastRenderedPageBreak/>
        <w:drawing>
          <wp:inline distT="0" distB="0" distL="0" distR="0" wp14:anchorId="6611F61A" wp14:editId="5A1B3C61">
            <wp:extent cx="5943600" cy="3206115"/>
            <wp:effectExtent l="0" t="0" r="0" b="0"/>
            <wp:docPr id="16773" name="Picture 16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 name="Pjesa e dyte_Page_128.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943600" cy="3206115"/>
                    </a:xfrm>
                    <a:prstGeom prst="rect">
                      <a:avLst/>
                    </a:prstGeom>
                  </pic:spPr>
                </pic:pic>
              </a:graphicData>
            </a:graphic>
          </wp:inline>
        </w:drawing>
      </w:r>
      <w:r w:rsidRPr="00DE37F8">
        <w:rPr>
          <w:noProof/>
          <w:lang w:val="sq-AL"/>
        </w:rPr>
        <w:lastRenderedPageBreak/>
        <w:drawing>
          <wp:inline distT="0" distB="0" distL="0" distR="0" wp14:anchorId="61E83585" wp14:editId="245A18D1">
            <wp:extent cx="5943600" cy="6199505"/>
            <wp:effectExtent l="0" t="0" r="0" b="0"/>
            <wp:docPr id="16774" name="Picture 1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 name="Pjesa e dyte_Page_129.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943600" cy="6199505"/>
                    </a:xfrm>
                    <a:prstGeom prst="rect">
                      <a:avLst/>
                    </a:prstGeom>
                  </pic:spPr>
                </pic:pic>
              </a:graphicData>
            </a:graphic>
          </wp:inline>
        </w:drawing>
      </w:r>
      <w:r w:rsidRPr="00DE37F8">
        <w:rPr>
          <w:noProof/>
          <w:lang w:val="sq-AL"/>
        </w:rPr>
        <w:lastRenderedPageBreak/>
        <w:drawing>
          <wp:inline distT="0" distB="0" distL="0" distR="0" wp14:anchorId="2F76DA2D" wp14:editId="7D9CB86D">
            <wp:extent cx="5943600" cy="2862580"/>
            <wp:effectExtent l="0" t="0" r="0" b="0"/>
            <wp:docPr id="16775" name="Picture 16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 name="Pjesa e dyte_Page_130.jpg"/>
                    <pic:cNvPicPr/>
                  </pic:nvPicPr>
                  <pic:blipFill>
                    <a:blip r:embed="rId166">
                      <a:extLst>
                        <a:ext uri="{28A0092B-C50C-407E-A947-70E740481C1C}">
                          <a14:useLocalDpi xmlns:a14="http://schemas.microsoft.com/office/drawing/2010/main" val="0"/>
                        </a:ext>
                      </a:extLst>
                    </a:blip>
                    <a:stretch>
                      <a:fillRect/>
                    </a:stretch>
                  </pic:blipFill>
                  <pic:spPr>
                    <a:xfrm>
                      <a:off x="0" y="0"/>
                      <a:ext cx="5943600" cy="2862580"/>
                    </a:xfrm>
                    <a:prstGeom prst="rect">
                      <a:avLst/>
                    </a:prstGeom>
                  </pic:spPr>
                </pic:pic>
              </a:graphicData>
            </a:graphic>
          </wp:inline>
        </w:drawing>
      </w:r>
      <w:r w:rsidRPr="00DE37F8">
        <w:rPr>
          <w:noProof/>
          <w:lang w:val="sq-AL"/>
        </w:rPr>
        <w:lastRenderedPageBreak/>
        <w:drawing>
          <wp:inline distT="0" distB="0" distL="0" distR="0" wp14:anchorId="005C23C4" wp14:editId="69D4B48C">
            <wp:extent cx="5943600" cy="7105015"/>
            <wp:effectExtent l="0" t="0" r="0" b="635"/>
            <wp:docPr id="16776" name="Picture 1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6" name="Pjesa e dyte_Page_131.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943600" cy="7105015"/>
                    </a:xfrm>
                    <a:prstGeom prst="rect">
                      <a:avLst/>
                    </a:prstGeom>
                  </pic:spPr>
                </pic:pic>
              </a:graphicData>
            </a:graphic>
          </wp:inline>
        </w:drawing>
      </w:r>
      <w:r w:rsidRPr="00DE37F8">
        <w:rPr>
          <w:noProof/>
          <w:lang w:val="sq-AL"/>
        </w:rPr>
        <w:lastRenderedPageBreak/>
        <w:drawing>
          <wp:inline distT="0" distB="0" distL="0" distR="0" wp14:anchorId="201F4E5B" wp14:editId="6C0DC5B5">
            <wp:extent cx="5943600" cy="6687820"/>
            <wp:effectExtent l="0" t="0" r="0" b="0"/>
            <wp:docPr id="16777" name="Picture 1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 name="Pjesa e dyte_Page_132.jpg"/>
                    <pic:cNvPicPr/>
                  </pic:nvPicPr>
                  <pic:blipFill>
                    <a:blip r:embed="rId168">
                      <a:extLst>
                        <a:ext uri="{28A0092B-C50C-407E-A947-70E740481C1C}">
                          <a14:useLocalDpi xmlns:a14="http://schemas.microsoft.com/office/drawing/2010/main" val="0"/>
                        </a:ext>
                      </a:extLst>
                    </a:blip>
                    <a:stretch>
                      <a:fillRect/>
                    </a:stretch>
                  </pic:blipFill>
                  <pic:spPr>
                    <a:xfrm>
                      <a:off x="0" y="0"/>
                      <a:ext cx="5943600" cy="6687820"/>
                    </a:xfrm>
                    <a:prstGeom prst="rect">
                      <a:avLst/>
                    </a:prstGeom>
                  </pic:spPr>
                </pic:pic>
              </a:graphicData>
            </a:graphic>
          </wp:inline>
        </w:drawing>
      </w:r>
      <w:r w:rsidRPr="00DE37F8">
        <w:rPr>
          <w:noProof/>
          <w:lang w:val="sq-AL"/>
        </w:rPr>
        <w:lastRenderedPageBreak/>
        <w:drawing>
          <wp:inline distT="0" distB="0" distL="0" distR="0" wp14:anchorId="6766A9FC" wp14:editId="689424DA">
            <wp:extent cx="5943600" cy="6562090"/>
            <wp:effectExtent l="0" t="0" r="0" b="0"/>
            <wp:docPr id="16778" name="Picture 1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 name="Pjesa e dyte_Page_133.jpg"/>
                    <pic:cNvPicPr/>
                  </pic:nvPicPr>
                  <pic:blipFill>
                    <a:blip r:embed="rId169">
                      <a:extLst>
                        <a:ext uri="{28A0092B-C50C-407E-A947-70E740481C1C}">
                          <a14:useLocalDpi xmlns:a14="http://schemas.microsoft.com/office/drawing/2010/main" val="0"/>
                        </a:ext>
                      </a:extLst>
                    </a:blip>
                    <a:stretch>
                      <a:fillRect/>
                    </a:stretch>
                  </pic:blipFill>
                  <pic:spPr>
                    <a:xfrm>
                      <a:off x="0" y="0"/>
                      <a:ext cx="5943600" cy="6562090"/>
                    </a:xfrm>
                    <a:prstGeom prst="rect">
                      <a:avLst/>
                    </a:prstGeom>
                  </pic:spPr>
                </pic:pic>
              </a:graphicData>
            </a:graphic>
          </wp:inline>
        </w:drawing>
      </w:r>
      <w:r w:rsidRPr="00DE37F8">
        <w:rPr>
          <w:noProof/>
          <w:lang w:val="sq-AL"/>
        </w:rPr>
        <w:lastRenderedPageBreak/>
        <w:drawing>
          <wp:inline distT="0" distB="0" distL="0" distR="0" wp14:anchorId="1656A626" wp14:editId="1530C950">
            <wp:extent cx="5943600" cy="6633845"/>
            <wp:effectExtent l="0" t="0" r="0" b="0"/>
            <wp:docPr id="16779" name="Picture 16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 name="Pjesa e dyte_Page_134.jpg"/>
                    <pic:cNvPicPr/>
                  </pic:nvPicPr>
                  <pic:blipFill>
                    <a:blip r:embed="rId170">
                      <a:extLst>
                        <a:ext uri="{28A0092B-C50C-407E-A947-70E740481C1C}">
                          <a14:useLocalDpi xmlns:a14="http://schemas.microsoft.com/office/drawing/2010/main" val="0"/>
                        </a:ext>
                      </a:extLst>
                    </a:blip>
                    <a:stretch>
                      <a:fillRect/>
                    </a:stretch>
                  </pic:blipFill>
                  <pic:spPr>
                    <a:xfrm>
                      <a:off x="0" y="0"/>
                      <a:ext cx="5943600" cy="6633845"/>
                    </a:xfrm>
                    <a:prstGeom prst="rect">
                      <a:avLst/>
                    </a:prstGeom>
                  </pic:spPr>
                </pic:pic>
              </a:graphicData>
            </a:graphic>
          </wp:inline>
        </w:drawing>
      </w:r>
      <w:r w:rsidRPr="00DE37F8">
        <w:rPr>
          <w:noProof/>
          <w:lang w:val="sq-AL"/>
        </w:rPr>
        <w:lastRenderedPageBreak/>
        <w:drawing>
          <wp:inline distT="0" distB="0" distL="0" distR="0" wp14:anchorId="0BA7BCCF" wp14:editId="3D031443">
            <wp:extent cx="5943600" cy="5713095"/>
            <wp:effectExtent l="0" t="0" r="0" b="1905"/>
            <wp:docPr id="16780" name="Picture 16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 name="Pjesa e dyte_Page_135.jpg"/>
                    <pic:cNvPicPr/>
                  </pic:nvPicPr>
                  <pic:blipFill>
                    <a:blip r:embed="rId171">
                      <a:extLst>
                        <a:ext uri="{28A0092B-C50C-407E-A947-70E740481C1C}">
                          <a14:useLocalDpi xmlns:a14="http://schemas.microsoft.com/office/drawing/2010/main" val="0"/>
                        </a:ext>
                      </a:extLst>
                    </a:blip>
                    <a:stretch>
                      <a:fillRect/>
                    </a:stretch>
                  </pic:blipFill>
                  <pic:spPr>
                    <a:xfrm>
                      <a:off x="0" y="0"/>
                      <a:ext cx="5943600" cy="5713095"/>
                    </a:xfrm>
                    <a:prstGeom prst="rect">
                      <a:avLst/>
                    </a:prstGeom>
                  </pic:spPr>
                </pic:pic>
              </a:graphicData>
            </a:graphic>
          </wp:inline>
        </w:drawing>
      </w:r>
      <w:r w:rsidRPr="00DE37F8">
        <w:rPr>
          <w:noProof/>
          <w:lang w:val="sq-AL"/>
        </w:rPr>
        <w:lastRenderedPageBreak/>
        <w:drawing>
          <wp:inline distT="0" distB="0" distL="0" distR="0" wp14:anchorId="3A2D179F" wp14:editId="6EEFFAF6">
            <wp:extent cx="5943600" cy="5588635"/>
            <wp:effectExtent l="0" t="0" r="0" b="0"/>
            <wp:docPr id="16781" name="Picture 16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1" name="Pjesa e dyte_Page_136.jpg"/>
                    <pic:cNvPicPr/>
                  </pic:nvPicPr>
                  <pic:blipFill>
                    <a:blip r:embed="rId172">
                      <a:extLst>
                        <a:ext uri="{28A0092B-C50C-407E-A947-70E740481C1C}">
                          <a14:useLocalDpi xmlns:a14="http://schemas.microsoft.com/office/drawing/2010/main" val="0"/>
                        </a:ext>
                      </a:extLst>
                    </a:blip>
                    <a:stretch>
                      <a:fillRect/>
                    </a:stretch>
                  </pic:blipFill>
                  <pic:spPr>
                    <a:xfrm>
                      <a:off x="0" y="0"/>
                      <a:ext cx="5943600" cy="5588635"/>
                    </a:xfrm>
                    <a:prstGeom prst="rect">
                      <a:avLst/>
                    </a:prstGeom>
                  </pic:spPr>
                </pic:pic>
              </a:graphicData>
            </a:graphic>
          </wp:inline>
        </w:drawing>
      </w:r>
      <w:r w:rsidRPr="00DE37F8">
        <w:rPr>
          <w:noProof/>
          <w:lang w:val="sq-AL"/>
        </w:rPr>
        <w:lastRenderedPageBreak/>
        <w:drawing>
          <wp:inline distT="0" distB="0" distL="0" distR="0" wp14:anchorId="077BA529" wp14:editId="2D7BB7B0">
            <wp:extent cx="5943600" cy="5801995"/>
            <wp:effectExtent l="0" t="0" r="0" b="8255"/>
            <wp:docPr id="16782" name="Picture 1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 name="Pjesa e dyte_Page_137.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943600" cy="5801995"/>
                    </a:xfrm>
                    <a:prstGeom prst="rect">
                      <a:avLst/>
                    </a:prstGeom>
                  </pic:spPr>
                </pic:pic>
              </a:graphicData>
            </a:graphic>
          </wp:inline>
        </w:drawing>
      </w:r>
      <w:r w:rsidRPr="00DE37F8">
        <w:rPr>
          <w:noProof/>
          <w:lang w:val="sq-AL"/>
        </w:rPr>
        <w:lastRenderedPageBreak/>
        <w:drawing>
          <wp:inline distT="0" distB="0" distL="0" distR="0" wp14:anchorId="7E42B1B3" wp14:editId="5FA82D44">
            <wp:extent cx="5943600" cy="5725160"/>
            <wp:effectExtent l="0" t="0" r="0" b="8890"/>
            <wp:docPr id="16783" name="Picture 16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 name="Pjesa e dyte_Page_138.jpg"/>
                    <pic:cNvPicPr/>
                  </pic:nvPicPr>
                  <pic:blipFill>
                    <a:blip r:embed="rId174">
                      <a:extLst>
                        <a:ext uri="{28A0092B-C50C-407E-A947-70E740481C1C}">
                          <a14:useLocalDpi xmlns:a14="http://schemas.microsoft.com/office/drawing/2010/main" val="0"/>
                        </a:ext>
                      </a:extLst>
                    </a:blip>
                    <a:stretch>
                      <a:fillRect/>
                    </a:stretch>
                  </pic:blipFill>
                  <pic:spPr>
                    <a:xfrm>
                      <a:off x="0" y="0"/>
                      <a:ext cx="5943600" cy="5725160"/>
                    </a:xfrm>
                    <a:prstGeom prst="rect">
                      <a:avLst/>
                    </a:prstGeom>
                  </pic:spPr>
                </pic:pic>
              </a:graphicData>
            </a:graphic>
          </wp:inline>
        </w:drawing>
      </w:r>
      <w:r w:rsidRPr="00DE37F8">
        <w:rPr>
          <w:noProof/>
          <w:lang w:val="sq-AL"/>
        </w:rPr>
        <w:lastRenderedPageBreak/>
        <w:drawing>
          <wp:inline distT="0" distB="0" distL="0" distR="0" wp14:anchorId="51DD72AD" wp14:editId="3785430C">
            <wp:extent cx="5943600" cy="6292215"/>
            <wp:effectExtent l="0" t="0" r="0" b="0"/>
            <wp:docPr id="16784" name="Picture 1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 name="Pjesa e dyte_Page_139.jpg"/>
                    <pic:cNvPicPr/>
                  </pic:nvPicPr>
                  <pic:blipFill>
                    <a:blip r:embed="rId175">
                      <a:extLst>
                        <a:ext uri="{28A0092B-C50C-407E-A947-70E740481C1C}">
                          <a14:useLocalDpi xmlns:a14="http://schemas.microsoft.com/office/drawing/2010/main" val="0"/>
                        </a:ext>
                      </a:extLst>
                    </a:blip>
                    <a:stretch>
                      <a:fillRect/>
                    </a:stretch>
                  </pic:blipFill>
                  <pic:spPr>
                    <a:xfrm>
                      <a:off x="0" y="0"/>
                      <a:ext cx="5943600" cy="6292215"/>
                    </a:xfrm>
                    <a:prstGeom prst="rect">
                      <a:avLst/>
                    </a:prstGeom>
                  </pic:spPr>
                </pic:pic>
              </a:graphicData>
            </a:graphic>
          </wp:inline>
        </w:drawing>
      </w:r>
      <w:r w:rsidRPr="00DE37F8">
        <w:rPr>
          <w:noProof/>
          <w:lang w:val="sq-AL"/>
        </w:rPr>
        <w:lastRenderedPageBreak/>
        <w:drawing>
          <wp:inline distT="0" distB="0" distL="0" distR="0" wp14:anchorId="0E69E1EE" wp14:editId="0F0D0E47">
            <wp:extent cx="6468163" cy="6974006"/>
            <wp:effectExtent l="0" t="0" r="8890" b="0"/>
            <wp:docPr id="16785" name="Picture 1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 name="Pjesa e dyte_Page_140.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6470496" cy="6976521"/>
                    </a:xfrm>
                    <a:prstGeom prst="rect">
                      <a:avLst/>
                    </a:prstGeom>
                  </pic:spPr>
                </pic:pic>
              </a:graphicData>
            </a:graphic>
          </wp:inline>
        </w:drawing>
      </w:r>
      <w:r w:rsidRPr="00DE37F8">
        <w:rPr>
          <w:noProof/>
          <w:lang w:val="sq-AL"/>
        </w:rPr>
        <w:lastRenderedPageBreak/>
        <w:drawing>
          <wp:inline distT="0" distB="0" distL="0" distR="0" wp14:anchorId="02E970B8" wp14:editId="5095FBCA">
            <wp:extent cx="6421703" cy="7356143"/>
            <wp:effectExtent l="0" t="0" r="0" b="0"/>
            <wp:docPr id="16786" name="Picture 16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 name="Pjesa e dyte_Page_141.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6424296" cy="7359114"/>
                    </a:xfrm>
                    <a:prstGeom prst="rect">
                      <a:avLst/>
                    </a:prstGeom>
                  </pic:spPr>
                </pic:pic>
              </a:graphicData>
            </a:graphic>
          </wp:inline>
        </w:drawing>
      </w:r>
      <w:r w:rsidRPr="00DE37F8">
        <w:rPr>
          <w:noProof/>
          <w:lang w:val="sq-AL"/>
        </w:rPr>
        <w:lastRenderedPageBreak/>
        <w:drawing>
          <wp:inline distT="0" distB="0" distL="0" distR="0" wp14:anchorId="24E95006" wp14:editId="25AFC648">
            <wp:extent cx="5943600" cy="7384415"/>
            <wp:effectExtent l="0" t="0" r="0" b="6985"/>
            <wp:docPr id="16787" name="Picture 16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 name="Pjesa e dyte_Page_142.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943600" cy="7384415"/>
                    </a:xfrm>
                    <a:prstGeom prst="rect">
                      <a:avLst/>
                    </a:prstGeom>
                  </pic:spPr>
                </pic:pic>
              </a:graphicData>
            </a:graphic>
          </wp:inline>
        </w:drawing>
      </w:r>
      <w:r w:rsidRPr="00DE37F8">
        <w:rPr>
          <w:noProof/>
          <w:lang w:val="sq-AL"/>
        </w:rPr>
        <w:lastRenderedPageBreak/>
        <w:drawing>
          <wp:inline distT="0" distB="0" distL="0" distR="0" wp14:anchorId="6356724C" wp14:editId="066BCC04">
            <wp:extent cx="5943600" cy="6589395"/>
            <wp:effectExtent l="0" t="0" r="0" b="1905"/>
            <wp:docPr id="16788" name="Picture 16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 name="Pjesa e dyte_Page_143.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943600" cy="6589395"/>
                    </a:xfrm>
                    <a:prstGeom prst="rect">
                      <a:avLst/>
                    </a:prstGeom>
                  </pic:spPr>
                </pic:pic>
              </a:graphicData>
            </a:graphic>
          </wp:inline>
        </w:drawing>
      </w:r>
      <w:r w:rsidRPr="00DE37F8">
        <w:rPr>
          <w:noProof/>
          <w:lang w:val="sq-AL"/>
        </w:rPr>
        <w:lastRenderedPageBreak/>
        <w:drawing>
          <wp:inline distT="0" distB="0" distL="0" distR="0" wp14:anchorId="707E7956" wp14:editId="3F01C7D0">
            <wp:extent cx="5943600" cy="7300595"/>
            <wp:effectExtent l="0" t="0" r="0" b="0"/>
            <wp:docPr id="16789" name="Picture 1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 name="Pjesa e dyte_Page_144.jpg"/>
                    <pic:cNvPicPr/>
                  </pic:nvPicPr>
                  <pic:blipFill>
                    <a:blip r:embed="rId180">
                      <a:extLst>
                        <a:ext uri="{28A0092B-C50C-407E-A947-70E740481C1C}">
                          <a14:useLocalDpi xmlns:a14="http://schemas.microsoft.com/office/drawing/2010/main" val="0"/>
                        </a:ext>
                      </a:extLst>
                    </a:blip>
                    <a:stretch>
                      <a:fillRect/>
                    </a:stretch>
                  </pic:blipFill>
                  <pic:spPr>
                    <a:xfrm>
                      <a:off x="0" y="0"/>
                      <a:ext cx="5943600" cy="7300595"/>
                    </a:xfrm>
                    <a:prstGeom prst="rect">
                      <a:avLst/>
                    </a:prstGeom>
                  </pic:spPr>
                </pic:pic>
              </a:graphicData>
            </a:graphic>
          </wp:inline>
        </w:drawing>
      </w:r>
      <w:r w:rsidRPr="00DE37F8">
        <w:rPr>
          <w:noProof/>
          <w:lang w:val="sq-AL"/>
        </w:rPr>
        <w:lastRenderedPageBreak/>
        <w:drawing>
          <wp:inline distT="0" distB="0" distL="0" distR="0" wp14:anchorId="425B3BDF" wp14:editId="4114B486">
            <wp:extent cx="6213456" cy="7274257"/>
            <wp:effectExtent l="0" t="0" r="0" b="3175"/>
            <wp:docPr id="16790" name="Picture 16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 name="Pjesa e dyte_Page_145.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6218063" cy="7279651"/>
                    </a:xfrm>
                    <a:prstGeom prst="rect">
                      <a:avLst/>
                    </a:prstGeom>
                  </pic:spPr>
                </pic:pic>
              </a:graphicData>
            </a:graphic>
          </wp:inline>
        </w:drawing>
      </w:r>
      <w:r w:rsidRPr="00DE37F8">
        <w:rPr>
          <w:noProof/>
          <w:lang w:val="sq-AL"/>
        </w:rPr>
        <w:lastRenderedPageBreak/>
        <w:drawing>
          <wp:inline distT="0" distB="0" distL="0" distR="0" wp14:anchorId="525E62B4" wp14:editId="09FD6E0F">
            <wp:extent cx="6341940" cy="7083188"/>
            <wp:effectExtent l="0" t="0" r="1905" b="3810"/>
            <wp:docPr id="16791" name="Picture 16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 name="Pjesa e dyte_Page_146.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6343554" cy="7084991"/>
                    </a:xfrm>
                    <a:prstGeom prst="rect">
                      <a:avLst/>
                    </a:prstGeom>
                  </pic:spPr>
                </pic:pic>
              </a:graphicData>
            </a:graphic>
          </wp:inline>
        </w:drawing>
      </w:r>
      <w:r w:rsidRPr="00DE37F8">
        <w:rPr>
          <w:noProof/>
          <w:lang w:val="sq-AL"/>
        </w:rPr>
        <w:lastRenderedPageBreak/>
        <w:drawing>
          <wp:inline distT="0" distB="0" distL="0" distR="0" wp14:anchorId="5A73E0AE" wp14:editId="2A7F6BFF">
            <wp:extent cx="5943600" cy="5901690"/>
            <wp:effectExtent l="0" t="0" r="0" b="3810"/>
            <wp:docPr id="16792" name="Picture 16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 name="Pjesa e dyte_Page_147.jpg"/>
                    <pic:cNvPicPr/>
                  </pic:nvPicPr>
                  <pic:blipFill>
                    <a:blip r:embed="rId183">
                      <a:extLst>
                        <a:ext uri="{28A0092B-C50C-407E-A947-70E740481C1C}">
                          <a14:useLocalDpi xmlns:a14="http://schemas.microsoft.com/office/drawing/2010/main" val="0"/>
                        </a:ext>
                      </a:extLst>
                    </a:blip>
                    <a:stretch>
                      <a:fillRect/>
                    </a:stretch>
                  </pic:blipFill>
                  <pic:spPr>
                    <a:xfrm>
                      <a:off x="0" y="0"/>
                      <a:ext cx="5943600" cy="5901690"/>
                    </a:xfrm>
                    <a:prstGeom prst="rect">
                      <a:avLst/>
                    </a:prstGeom>
                  </pic:spPr>
                </pic:pic>
              </a:graphicData>
            </a:graphic>
          </wp:inline>
        </w:drawing>
      </w:r>
      <w:r w:rsidRPr="00DE37F8">
        <w:rPr>
          <w:noProof/>
          <w:lang w:val="sq-AL"/>
        </w:rPr>
        <w:lastRenderedPageBreak/>
        <w:drawing>
          <wp:inline distT="0" distB="0" distL="0" distR="0" wp14:anchorId="755EE7FB" wp14:editId="54F679EC">
            <wp:extent cx="5943600" cy="7592695"/>
            <wp:effectExtent l="0" t="0" r="0" b="8255"/>
            <wp:docPr id="16793" name="Picture 16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 name="Pjesa e dyte_Page_148.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943600" cy="7592695"/>
                    </a:xfrm>
                    <a:prstGeom prst="rect">
                      <a:avLst/>
                    </a:prstGeom>
                  </pic:spPr>
                </pic:pic>
              </a:graphicData>
            </a:graphic>
          </wp:inline>
        </w:drawing>
      </w:r>
      <w:r w:rsidRPr="00DE37F8">
        <w:rPr>
          <w:noProof/>
          <w:lang w:val="sq-AL"/>
        </w:rPr>
        <w:lastRenderedPageBreak/>
        <w:drawing>
          <wp:inline distT="0" distB="0" distL="0" distR="0" wp14:anchorId="0EB048C0" wp14:editId="1BE3A473">
            <wp:extent cx="5943600" cy="7439660"/>
            <wp:effectExtent l="0" t="0" r="0" b="8890"/>
            <wp:docPr id="16794" name="Picture 1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4" name="Pjesa e dyte_Page_149.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943600" cy="7439660"/>
                    </a:xfrm>
                    <a:prstGeom prst="rect">
                      <a:avLst/>
                    </a:prstGeom>
                  </pic:spPr>
                </pic:pic>
              </a:graphicData>
            </a:graphic>
          </wp:inline>
        </w:drawing>
      </w:r>
      <w:r w:rsidRPr="00DE37F8">
        <w:rPr>
          <w:noProof/>
          <w:lang w:val="sq-AL"/>
        </w:rPr>
        <w:lastRenderedPageBreak/>
        <w:drawing>
          <wp:inline distT="0" distB="0" distL="0" distR="0" wp14:anchorId="07289A2F" wp14:editId="3BAFBEB6">
            <wp:extent cx="5943600" cy="7453630"/>
            <wp:effectExtent l="0" t="0" r="0" b="0"/>
            <wp:docPr id="14080" name="Picture 1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 name="Pjesa e dyte_Page_150.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943600" cy="7453630"/>
                    </a:xfrm>
                    <a:prstGeom prst="rect">
                      <a:avLst/>
                    </a:prstGeom>
                  </pic:spPr>
                </pic:pic>
              </a:graphicData>
            </a:graphic>
          </wp:inline>
        </w:drawing>
      </w:r>
      <w:r w:rsidRPr="00DE37F8">
        <w:rPr>
          <w:noProof/>
          <w:lang w:val="sq-AL"/>
        </w:rPr>
        <w:lastRenderedPageBreak/>
        <w:drawing>
          <wp:inline distT="0" distB="0" distL="0" distR="0" wp14:anchorId="60342A73" wp14:editId="4C4D71EA">
            <wp:extent cx="5943600" cy="7472680"/>
            <wp:effectExtent l="0" t="0" r="0" b="0"/>
            <wp:docPr id="14081" name="Picture 1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1" name="Pjesa e dyte_Page_151.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943600" cy="7472680"/>
                    </a:xfrm>
                    <a:prstGeom prst="rect">
                      <a:avLst/>
                    </a:prstGeom>
                  </pic:spPr>
                </pic:pic>
              </a:graphicData>
            </a:graphic>
          </wp:inline>
        </w:drawing>
      </w:r>
      <w:r w:rsidRPr="00DE37F8">
        <w:rPr>
          <w:noProof/>
          <w:lang w:val="sq-AL"/>
        </w:rPr>
        <w:lastRenderedPageBreak/>
        <w:drawing>
          <wp:inline distT="0" distB="0" distL="0" distR="0" wp14:anchorId="52180CAD" wp14:editId="7FAB2D8C">
            <wp:extent cx="5943600" cy="5354955"/>
            <wp:effectExtent l="0" t="0" r="0" b="0"/>
            <wp:docPr id="14082" name="Picture 1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 name="Pjesa e dyte_Page_152.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943600" cy="5354955"/>
                    </a:xfrm>
                    <a:prstGeom prst="rect">
                      <a:avLst/>
                    </a:prstGeom>
                  </pic:spPr>
                </pic:pic>
              </a:graphicData>
            </a:graphic>
          </wp:inline>
        </w:drawing>
      </w:r>
      <w:r w:rsidRPr="00DE37F8">
        <w:rPr>
          <w:noProof/>
          <w:lang w:val="sq-AL"/>
        </w:rPr>
        <w:lastRenderedPageBreak/>
        <w:drawing>
          <wp:inline distT="0" distB="0" distL="0" distR="0" wp14:anchorId="64FF58DB" wp14:editId="3300B349">
            <wp:extent cx="5943600" cy="7305040"/>
            <wp:effectExtent l="0" t="0" r="0" b="0"/>
            <wp:docPr id="14083" name="Picture 1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 name="Pjesa e dyte_Page_153.jpg"/>
                    <pic:cNvPicPr/>
                  </pic:nvPicPr>
                  <pic:blipFill>
                    <a:blip r:embed="rId189">
                      <a:extLst>
                        <a:ext uri="{28A0092B-C50C-407E-A947-70E740481C1C}">
                          <a14:useLocalDpi xmlns:a14="http://schemas.microsoft.com/office/drawing/2010/main" val="0"/>
                        </a:ext>
                      </a:extLst>
                    </a:blip>
                    <a:stretch>
                      <a:fillRect/>
                    </a:stretch>
                  </pic:blipFill>
                  <pic:spPr>
                    <a:xfrm>
                      <a:off x="0" y="0"/>
                      <a:ext cx="5943600" cy="7305040"/>
                    </a:xfrm>
                    <a:prstGeom prst="rect">
                      <a:avLst/>
                    </a:prstGeom>
                  </pic:spPr>
                </pic:pic>
              </a:graphicData>
            </a:graphic>
          </wp:inline>
        </w:drawing>
      </w:r>
      <w:r w:rsidRPr="00DE37F8">
        <w:rPr>
          <w:noProof/>
          <w:lang w:val="sq-AL"/>
        </w:rPr>
        <w:lastRenderedPageBreak/>
        <w:drawing>
          <wp:inline distT="0" distB="0" distL="0" distR="0" wp14:anchorId="3CEAB64F" wp14:editId="1360D6C9">
            <wp:extent cx="5943600" cy="6721475"/>
            <wp:effectExtent l="0" t="0" r="0" b="3175"/>
            <wp:docPr id="14084" name="Picture 1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 name="Pjesa e dyte_Page_154.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943600" cy="6721475"/>
                    </a:xfrm>
                    <a:prstGeom prst="rect">
                      <a:avLst/>
                    </a:prstGeom>
                  </pic:spPr>
                </pic:pic>
              </a:graphicData>
            </a:graphic>
          </wp:inline>
        </w:drawing>
      </w:r>
      <w:r w:rsidRPr="00DE37F8">
        <w:rPr>
          <w:noProof/>
          <w:lang w:val="sq-AL"/>
        </w:rPr>
        <w:lastRenderedPageBreak/>
        <w:drawing>
          <wp:inline distT="0" distB="0" distL="0" distR="0" wp14:anchorId="051C8795" wp14:editId="328A1933">
            <wp:extent cx="5943600" cy="5434330"/>
            <wp:effectExtent l="0" t="0" r="0" b="0"/>
            <wp:docPr id="14085" name="Picture 1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 name="Pjesa e dyte_Page_155.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943600" cy="5434330"/>
                    </a:xfrm>
                    <a:prstGeom prst="rect">
                      <a:avLst/>
                    </a:prstGeom>
                  </pic:spPr>
                </pic:pic>
              </a:graphicData>
            </a:graphic>
          </wp:inline>
        </w:drawing>
      </w:r>
      <w:r w:rsidRPr="00DE37F8">
        <w:rPr>
          <w:noProof/>
          <w:lang w:val="sq-AL"/>
        </w:rPr>
        <w:lastRenderedPageBreak/>
        <w:drawing>
          <wp:inline distT="0" distB="0" distL="0" distR="0" wp14:anchorId="76F58A99" wp14:editId="44D2FDF4">
            <wp:extent cx="5943600" cy="7036435"/>
            <wp:effectExtent l="0" t="0" r="0" b="0"/>
            <wp:docPr id="14086" name="Picture 1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 name="Pjesa e dyte_Page_156.jpg"/>
                    <pic:cNvPicPr/>
                  </pic:nvPicPr>
                  <pic:blipFill>
                    <a:blip r:embed="rId192">
                      <a:extLst>
                        <a:ext uri="{28A0092B-C50C-407E-A947-70E740481C1C}">
                          <a14:useLocalDpi xmlns:a14="http://schemas.microsoft.com/office/drawing/2010/main" val="0"/>
                        </a:ext>
                      </a:extLst>
                    </a:blip>
                    <a:stretch>
                      <a:fillRect/>
                    </a:stretch>
                  </pic:blipFill>
                  <pic:spPr>
                    <a:xfrm>
                      <a:off x="0" y="0"/>
                      <a:ext cx="5943600" cy="7036435"/>
                    </a:xfrm>
                    <a:prstGeom prst="rect">
                      <a:avLst/>
                    </a:prstGeom>
                  </pic:spPr>
                </pic:pic>
              </a:graphicData>
            </a:graphic>
          </wp:inline>
        </w:drawing>
      </w:r>
      <w:r w:rsidRPr="00DE37F8">
        <w:rPr>
          <w:noProof/>
          <w:lang w:val="sq-AL"/>
        </w:rPr>
        <w:lastRenderedPageBreak/>
        <w:drawing>
          <wp:inline distT="0" distB="0" distL="0" distR="0" wp14:anchorId="6D65428B" wp14:editId="60B6C495">
            <wp:extent cx="5943600" cy="7289800"/>
            <wp:effectExtent l="0" t="0" r="0" b="6350"/>
            <wp:docPr id="14087" name="Picture 1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 name="Pjesa e dyte_Page_157.jpg"/>
                    <pic:cNvPicPr/>
                  </pic:nvPicPr>
                  <pic:blipFill>
                    <a:blip r:embed="rId193">
                      <a:extLst>
                        <a:ext uri="{28A0092B-C50C-407E-A947-70E740481C1C}">
                          <a14:useLocalDpi xmlns:a14="http://schemas.microsoft.com/office/drawing/2010/main" val="0"/>
                        </a:ext>
                      </a:extLst>
                    </a:blip>
                    <a:stretch>
                      <a:fillRect/>
                    </a:stretch>
                  </pic:blipFill>
                  <pic:spPr>
                    <a:xfrm>
                      <a:off x="0" y="0"/>
                      <a:ext cx="5943600" cy="7289800"/>
                    </a:xfrm>
                    <a:prstGeom prst="rect">
                      <a:avLst/>
                    </a:prstGeom>
                  </pic:spPr>
                </pic:pic>
              </a:graphicData>
            </a:graphic>
          </wp:inline>
        </w:drawing>
      </w:r>
      <w:r w:rsidRPr="00DE37F8">
        <w:rPr>
          <w:noProof/>
          <w:lang w:val="sq-AL"/>
        </w:rPr>
        <w:lastRenderedPageBreak/>
        <w:drawing>
          <wp:inline distT="0" distB="0" distL="0" distR="0" wp14:anchorId="5EA06C28" wp14:editId="4B62272D">
            <wp:extent cx="6198183" cy="7274257"/>
            <wp:effectExtent l="0" t="0" r="0" b="3175"/>
            <wp:docPr id="14088" name="Picture 1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 name="Pjesa e dyte_Page_158.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6199915" cy="7276290"/>
                    </a:xfrm>
                    <a:prstGeom prst="rect">
                      <a:avLst/>
                    </a:prstGeom>
                  </pic:spPr>
                </pic:pic>
              </a:graphicData>
            </a:graphic>
          </wp:inline>
        </w:drawing>
      </w:r>
      <w:r w:rsidRPr="00DE37F8">
        <w:rPr>
          <w:noProof/>
          <w:lang w:val="sq-AL"/>
        </w:rPr>
        <w:lastRenderedPageBreak/>
        <w:drawing>
          <wp:inline distT="0" distB="0" distL="0" distR="0" wp14:anchorId="0F85D1BA" wp14:editId="1BCB8106">
            <wp:extent cx="5943600" cy="6788785"/>
            <wp:effectExtent l="0" t="0" r="0" b="0"/>
            <wp:docPr id="14594" name="Picture 1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 name="Pjesa e dyte_Page_159.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943600" cy="6788785"/>
                    </a:xfrm>
                    <a:prstGeom prst="rect">
                      <a:avLst/>
                    </a:prstGeom>
                  </pic:spPr>
                </pic:pic>
              </a:graphicData>
            </a:graphic>
          </wp:inline>
        </w:drawing>
      </w:r>
      <w:r w:rsidRPr="00DE37F8">
        <w:rPr>
          <w:noProof/>
          <w:lang w:val="sq-AL"/>
        </w:rPr>
        <w:lastRenderedPageBreak/>
        <w:drawing>
          <wp:inline distT="0" distB="0" distL="0" distR="0" wp14:anchorId="69217C59" wp14:editId="44AC52E0">
            <wp:extent cx="7755759" cy="5441061"/>
            <wp:effectExtent l="0" t="4762" r="0" b="0"/>
            <wp:docPr id="14595" name="Picture 1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 name="Pjesa e dyte_Page_160.jpg"/>
                    <pic:cNvPicPr/>
                  </pic:nvPicPr>
                  <pic:blipFill>
                    <a:blip r:embed="rId196" cstate="print">
                      <a:extLst>
                        <a:ext uri="{28A0092B-C50C-407E-A947-70E740481C1C}">
                          <a14:useLocalDpi xmlns:a14="http://schemas.microsoft.com/office/drawing/2010/main" val="0"/>
                        </a:ext>
                      </a:extLst>
                    </a:blip>
                    <a:stretch>
                      <a:fillRect/>
                    </a:stretch>
                  </pic:blipFill>
                  <pic:spPr>
                    <a:xfrm rot="16200000">
                      <a:off x="0" y="0"/>
                      <a:ext cx="7767331" cy="5449180"/>
                    </a:xfrm>
                    <a:prstGeom prst="rect">
                      <a:avLst/>
                    </a:prstGeom>
                  </pic:spPr>
                </pic:pic>
              </a:graphicData>
            </a:graphic>
          </wp:inline>
        </w:drawing>
      </w:r>
      <w:r w:rsidRPr="00DE37F8">
        <w:rPr>
          <w:noProof/>
          <w:lang w:val="sq-AL"/>
        </w:rPr>
        <w:lastRenderedPageBreak/>
        <w:drawing>
          <wp:inline distT="0" distB="0" distL="0" distR="0" wp14:anchorId="21F42E79" wp14:editId="2FA79C4B">
            <wp:extent cx="7541709" cy="5470189"/>
            <wp:effectExtent l="6985" t="0" r="0" b="0"/>
            <wp:docPr id="14596" name="Picture 14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 name="Pjesa e dyte_Page_161.jpg"/>
                    <pic:cNvPicPr/>
                  </pic:nvPicPr>
                  <pic:blipFill>
                    <a:blip r:embed="rId197" cstate="print">
                      <a:extLst>
                        <a:ext uri="{28A0092B-C50C-407E-A947-70E740481C1C}">
                          <a14:useLocalDpi xmlns:a14="http://schemas.microsoft.com/office/drawing/2010/main" val="0"/>
                        </a:ext>
                      </a:extLst>
                    </a:blip>
                    <a:stretch>
                      <a:fillRect/>
                    </a:stretch>
                  </pic:blipFill>
                  <pic:spPr>
                    <a:xfrm rot="16200000">
                      <a:off x="0" y="0"/>
                      <a:ext cx="7553604" cy="5478817"/>
                    </a:xfrm>
                    <a:prstGeom prst="rect">
                      <a:avLst/>
                    </a:prstGeom>
                  </pic:spPr>
                </pic:pic>
              </a:graphicData>
            </a:graphic>
          </wp:inline>
        </w:drawing>
      </w:r>
      <w:r w:rsidRPr="00DE37F8">
        <w:rPr>
          <w:noProof/>
          <w:lang w:val="sq-AL"/>
        </w:rPr>
        <w:lastRenderedPageBreak/>
        <w:drawing>
          <wp:inline distT="0" distB="0" distL="0" distR="0" wp14:anchorId="4C23B5E6" wp14:editId="11060B6E">
            <wp:extent cx="6223379" cy="7682150"/>
            <wp:effectExtent l="0" t="0" r="6350" b="0"/>
            <wp:docPr id="14597" name="Picture 1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 name="Pjesa e dyte_Page_162.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6226063" cy="7685463"/>
                    </a:xfrm>
                    <a:prstGeom prst="rect">
                      <a:avLst/>
                    </a:prstGeom>
                  </pic:spPr>
                </pic:pic>
              </a:graphicData>
            </a:graphic>
          </wp:inline>
        </w:drawing>
      </w:r>
      <w:r w:rsidRPr="00DE37F8">
        <w:rPr>
          <w:noProof/>
          <w:lang w:val="sq-AL"/>
        </w:rPr>
        <w:lastRenderedPageBreak/>
        <w:drawing>
          <wp:inline distT="0" distB="0" distL="0" distR="0" wp14:anchorId="2FF12A64" wp14:editId="51F41758">
            <wp:extent cx="5943600" cy="7367270"/>
            <wp:effectExtent l="0" t="0" r="0" b="5080"/>
            <wp:docPr id="14603" name="Picture 14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 name="Pjesa e dyte_Page_163.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943600" cy="7367270"/>
                    </a:xfrm>
                    <a:prstGeom prst="rect">
                      <a:avLst/>
                    </a:prstGeom>
                  </pic:spPr>
                </pic:pic>
              </a:graphicData>
            </a:graphic>
          </wp:inline>
        </w:drawing>
      </w:r>
      <w:r w:rsidRPr="00DE37F8">
        <w:rPr>
          <w:noProof/>
          <w:lang w:val="sq-AL"/>
        </w:rPr>
        <w:lastRenderedPageBreak/>
        <w:drawing>
          <wp:inline distT="0" distB="0" distL="0" distR="0" wp14:anchorId="1C305CB8" wp14:editId="0661B8D8">
            <wp:extent cx="5943600" cy="7351395"/>
            <wp:effectExtent l="0" t="0" r="0" b="1905"/>
            <wp:docPr id="14607" name="Picture 1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 name="Pjesa e dyte_Page_164.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943600" cy="7351395"/>
                    </a:xfrm>
                    <a:prstGeom prst="rect">
                      <a:avLst/>
                    </a:prstGeom>
                  </pic:spPr>
                </pic:pic>
              </a:graphicData>
            </a:graphic>
          </wp:inline>
        </w:drawing>
      </w:r>
      <w:r w:rsidRPr="00DE37F8">
        <w:rPr>
          <w:noProof/>
          <w:lang w:val="sq-AL"/>
        </w:rPr>
        <w:lastRenderedPageBreak/>
        <w:drawing>
          <wp:inline distT="0" distB="0" distL="0" distR="0" wp14:anchorId="6DFCDA35" wp14:editId="184C15BF">
            <wp:extent cx="5943600" cy="7445375"/>
            <wp:effectExtent l="0" t="0" r="0" b="3175"/>
            <wp:docPr id="14608" name="Picture 14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 name="Pjesa e dyte_Page_165.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943600" cy="7445375"/>
                    </a:xfrm>
                    <a:prstGeom prst="rect">
                      <a:avLst/>
                    </a:prstGeom>
                  </pic:spPr>
                </pic:pic>
              </a:graphicData>
            </a:graphic>
          </wp:inline>
        </w:drawing>
      </w:r>
      <w:r w:rsidRPr="00DE37F8">
        <w:rPr>
          <w:noProof/>
          <w:lang w:val="sq-AL"/>
        </w:rPr>
        <w:lastRenderedPageBreak/>
        <w:drawing>
          <wp:inline distT="0" distB="0" distL="0" distR="0" wp14:anchorId="39EB08D8" wp14:editId="08BF12C0">
            <wp:extent cx="5943600" cy="6404610"/>
            <wp:effectExtent l="0" t="0" r="0" b="0"/>
            <wp:docPr id="14609" name="Picture 14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 name="Pjesa e dyte_Page_166.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943600" cy="6404610"/>
                    </a:xfrm>
                    <a:prstGeom prst="rect">
                      <a:avLst/>
                    </a:prstGeom>
                  </pic:spPr>
                </pic:pic>
              </a:graphicData>
            </a:graphic>
          </wp:inline>
        </w:drawing>
      </w:r>
      <w:r w:rsidRPr="00DE37F8">
        <w:rPr>
          <w:noProof/>
          <w:lang w:val="sq-AL"/>
        </w:rPr>
        <w:lastRenderedPageBreak/>
        <w:drawing>
          <wp:inline distT="0" distB="0" distL="0" distR="0" wp14:anchorId="253EFFC8" wp14:editId="7CE75FB0">
            <wp:extent cx="5943600" cy="7435215"/>
            <wp:effectExtent l="0" t="0" r="0" b="0"/>
            <wp:docPr id="14610" name="Picture 14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 name="Pjesa e dyte_Page_167.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943600" cy="7435215"/>
                    </a:xfrm>
                    <a:prstGeom prst="rect">
                      <a:avLst/>
                    </a:prstGeom>
                  </pic:spPr>
                </pic:pic>
              </a:graphicData>
            </a:graphic>
          </wp:inline>
        </w:drawing>
      </w:r>
      <w:r w:rsidRPr="00DE37F8">
        <w:rPr>
          <w:noProof/>
          <w:lang w:val="sq-AL"/>
        </w:rPr>
        <w:lastRenderedPageBreak/>
        <w:drawing>
          <wp:inline distT="0" distB="0" distL="0" distR="0" wp14:anchorId="534EE071" wp14:editId="1405327C">
            <wp:extent cx="5943600" cy="7285355"/>
            <wp:effectExtent l="0" t="0" r="0" b="0"/>
            <wp:docPr id="14611" name="Picture 1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 name="Pjesa e dyte_Page_168.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943600" cy="7285355"/>
                    </a:xfrm>
                    <a:prstGeom prst="rect">
                      <a:avLst/>
                    </a:prstGeom>
                  </pic:spPr>
                </pic:pic>
              </a:graphicData>
            </a:graphic>
          </wp:inline>
        </w:drawing>
      </w:r>
      <w:r w:rsidRPr="00DE37F8">
        <w:rPr>
          <w:noProof/>
          <w:lang w:val="sq-AL"/>
        </w:rPr>
        <w:lastRenderedPageBreak/>
        <w:drawing>
          <wp:inline distT="0" distB="0" distL="0" distR="0" wp14:anchorId="266E73F3" wp14:editId="7662EDE4">
            <wp:extent cx="5943600" cy="7228840"/>
            <wp:effectExtent l="0" t="0" r="0" b="0"/>
            <wp:docPr id="14612" name="Picture 1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 name="Pjesa e dyte_Page_169.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943600" cy="7228840"/>
                    </a:xfrm>
                    <a:prstGeom prst="rect">
                      <a:avLst/>
                    </a:prstGeom>
                  </pic:spPr>
                </pic:pic>
              </a:graphicData>
            </a:graphic>
          </wp:inline>
        </w:drawing>
      </w:r>
      <w:r w:rsidRPr="00DE37F8">
        <w:rPr>
          <w:noProof/>
          <w:lang w:val="sq-AL"/>
        </w:rPr>
        <w:lastRenderedPageBreak/>
        <w:drawing>
          <wp:inline distT="0" distB="0" distL="0" distR="0" wp14:anchorId="4C4D4202" wp14:editId="4AEA1C12">
            <wp:extent cx="5943600" cy="7386320"/>
            <wp:effectExtent l="0" t="0" r="0" b="5080"/>
            <wp:docPr id="14613" name="Picture 1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 name="Pjesa e dyte_Page_170.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943600" cy="7386320"/>
                    </a:xfrm>
                    <a:prstGeom prst="rect">
                      <a:avLst/>
                    </a:prstGeom>
                  </pic:spPr>
                </pic:pic>
              </a:graphicData>
            </a:graphic>
          </wp:inline>
        </w:drawing>
      </w:r>
      <w:r w:rsidRPr="00DE37F8">
        <w:rPr>
          <w:noProof/>
          <w:lang w:val="sq-AL"/>
        </w:rPr>
        <w:lastRenderedPageBreak/>
        <w:drawing>
          <wp:inline distT="0" distB="0" distL="0" distR="0" wp14:anchorId="1243B41C" wp14:editId="4A615A48">
            <wp:extent cx="5943600" cy="6061075"/>
            <wp:effectExtent l="0" t="0" r="0" b="0"/>
            <wp:docPr id="14614" name="Picture 1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 name="Pjesa e dyte_Page_171.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943600" cy="6061075"/>
                    </a:xfrm>
                    <a:prstGeom prst="rect">
                      <a:avLst/>
                    </a:prstGeom>
                  </pic:spPr>
                </pic:pic>
              </a:graphicData>
            </a:graphic>
          </wp:inline>
        </w:drawing>
      </w:r>
      <w:r w:rsidRPr="00DE37F8">
        <w:rPr>
          <w:noProof/>
          <w:lang w:val="sq-AL"/>
        </w:rPr>
        <w:lastRenderedPageBreak/>
        <w:drawing>
          <wp:inline distT="0" distB="0" distL="0" distR="0" wp14:anchorId="13D15A45" wp14:editId="6180C1EF">
            <wp:extent cx="7630615" cy="5557715"/>
            <wp:effectExtent l="7620" t="0" r="0" b="0"/>
            <wp:docPr id="14615" name="Picture 1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5" name="Pjesa e dyte_Page_172.jpg"/>
                    <pic:cNvPicPr/>
                  </pic:nvPicPr>
                  <pic:blipFill>
                    <a:blip r:embed="rId208" cstate="print">
                      <a:extLst>
                        <a:ext uri="{28A0092B-C50C-407E-A947-70E740481C1C}">
                          <a14:useLocalDpi xmlns:a14="http://schemas.microsoft.com/office/drawing/2010/main" val="0"/>
                        </a:ext>
                      </a:extLst>
                    </a:blip>
                    <a:stretch>
                      <a:fillRect/>
                    </a:stretch>
                  </pic:blipFill>
                  <pic:spPr>
                    <a:xfrm rot="16200000">
                      <a:off x="0" y="0"/>
                      <a:ext cx="7646188" cy="5569057"/>
                    </a:xfrm>
                    <a:prstGeom prst="rect">
                      <a:avLst/>
                    </a:prstGeom>
                  </pic:spPr>
                </pic:pic>
              </a:graphicData>
            </a:graphic>
          </wp:inline>
        </w:drawing>
      </w:r>
      <w:r w:rsidRPr="00DE37F8">
        <w:rPr>
          <w:noProof/>
          <w:lang w:val="sq-AL"/>
        </w:rPr>
        <w:lastRenderedPageBreak/>
        <w:drawing>
          <wp:inline distT="0" distB="0" distL="0" distR="0" wp14:anchorId="239CE8DC" wp14:editId="559DFD23">
            <wp:extent cx="5943600" cy="7397115"/>
            <wp:effectExtent l="0" t="0" r="0" b="0"/>
            <wp:docPr id="14616" name="Picture 1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 name="Pjesa e dyte_Page_173.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943600" cy="7397115"/>
                    </a:xfrm>
                    <a:prstGeom prst="rect">
                      <a:avLst/>
                    </a:prstGeom>
                  </pic:spPr>
                </pic:pic>
              </a:graphicData>
            </a:graphic>
          </wp:inline>
        </w:drawing>
      </w:r>
      <w:r w:rsidRPr="00DE37F8">
        <w:rPr>
          <w:noProof/>
          <w:lang w:val="sq-AL"/>
        </w:rPr>
        <w:lastRenderedPageBreak/>
        <w:drawing>
          <wp:inline distT="0" distB="0" distL="0" distR="0" wp14:anchorId="290510EA" wp14:editId="4266BBBF">
            <wp:extent cx="5943600" cy="3114040"/>
            <wp:effectExtent l="0" t="0" r="0" b="0"/>
            <wp:docPr id="14617" name="Picture 14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7" name="Pjesa e dyte_Page_174.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943600" cy="3114040"/>
                    </a:xfrm>
                    <a:prstGeom prst="rect">
                      <a:avLst/>
                    </a:prstGeom>
                  </pic:spPr>
                </pic:pic>
              </a:graphicData>
            </a:graphic>
          </wp:inline>
        </w:drawing>
      </w:r>
      <w:r w:rsidRPr="00DE37F8">
        <w:rPr>
          <w:noProof/>
          <w:lang w:val="sq-AL"/>
        </w:rPr>
        <w:lastRenderedPageBreak/>
        <w:drawing>
          <wp:inline distT="0" distB="0" distL="0" distR="0" wp14:anchorId="7A3D66F3" wp14:editId="20A36CF1">
            <wp:extent cx="5943600" cy="7995920"/>
            <wp:effectExtent l="0" t="0" r="0" b="5080"/>
            <wp:docPr id="14618" name="Picture 14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 name="Pjesa e dyte_Page_175.jpg"/>
                    <pic:cNvPicPr/>
                  </pic:nvPicPr>
                  <pic:blipFill>
                    <a:blip r:embed="rId211">
                      <a:extLst>
                        <a:ext uri="{28A0092B-C50C-407E-A947-70E740481C1C}">
                          <a14:useLocalDpi xmlns:a14="http://schemas.microsoft.com/office/drawing/2010/main" val="0"/>
                        </a:ext>
                      </a:extLst>
                    </a:blip>
                    <a:stretch>
                      <a:fillRect/>
                    </a:stretch>
                  </pic:blipFill>
                  <pic:spPr>
                    <a:xfrm>
                      <a:off x="0" y="0"/>
                      <a:ext cx="5943600" cy="7995920"/>
                    </a:xfrm>
                    <a:prstGeom prst="rect">
                      <a:avLst/>
                    </a:prstGeom>
                  </pic:spPr>
                </pic:pic>
              </a:graphicData>
            </a:graphic>
          </wp:inline>
        </w:drawing>
      </w:r>
      <w:r w:rsidRPr="00DE37F8">
        <w:rPr>
          <w:noProof/>
          <w:lang w:val="sq-AL"/>
        </w:rPr>
        <w:lastRenderedPageBreak/>
        <w:drawing>
          <wp:inline distT="0" distB="0" distL="0" distR="0" wp14:anchorId="38972C59" wp14:editId="1A8D2129">
            <wp:extent cx="5943600" cy="7958455"/>
            <wp:effectExtent l="0" t="0" r="0" b="4445"/>
            <wp:docPr id="14619" name="Picture 1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 name="Pjesa e dyte_Page_176.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943600" cy="7958455"/>
                    </a:xfrm>
                    <a:prstGeom prst="rect">
                      <a:avLst/>
                    </a:prstGeom>
                  </pic:spPr>
                </pic:pic>
              </a:graphicData>
            </a:graphic>
          </wp:inline>
        </w:drawing>
      </w:r>
      <w:r w:rsidRPr="00DE37F8">
        <w:rPr>
          <w:noProof/>
          <w:lang w:val="sq-AL"/>
        </w:rPr>
        <w:lastRenderedPageBreak/>
        <w:drawing>
          <wp:inline distT="0" distB="0" distL="0" distR="0" wp14:anchorId="333DD8AB" wp14:editId="66ADE97E">
            <wp:extent cx="5943600" cy="6919595"/>
            <wp:effectExtent l="0" t="0" r="0" b="0"/>
            <wp:docPr id="14620" name="Picture 1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 name="Pjesa e dyte_Page_177.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943600" cy="6919595"/>
                    </a:xfrm>
                    <a:prstGeom prst="rect">
                      <a:avLst/>
                    </a:prstGeom>
                  </pic:spPr>
                </pic:pic>
              </a:graphicData>
            </a:graphic>
          </wp:inline>
        </w:drawing>
      </w:r>
      <w:r w:rsidRPr="00DE37F8">
        <w:rPr>
          <w:noProof/>
          <w:lang w:val="sq-AL"/>
        </w:rPr>
        <w:lastRenderedPageBreak/>
        <w:drawing>
          <wp:inline distT="0" distB="0" distL="0" distR="0" wp14:anchorId="38E36AA7" wp14:editId="077F6762">
            <wp:extent cx="5943600" cy="6741795"/>
            <wp:effectExtent l="0" t="0" r="0" b="1905"/>
            <wp:docPr id="14621" name="Picture 1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 name="Pjesa e dyte_Page_178.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943600" cy="6741795"/>
                    </a:xfrm>
                    <a:prstGeom prst="rect">
                      <a:avLst/>
                    </a:prstGeom>
                  </pic:spPr>
                </pic:pic>
              </a:graphicData>
            </a:graphic>
          </wp:inline>
        </w:drawing>
      </w:r>
    </w:p>
    <w:sectPr w:rsidR="002B1941" w:rsidRPr="00DE37F8">
      <w:headerReference w:type="even" r:id="rId215"/>
      <w:headerReference w:type="default" r:id="rId216"/>
      <w:footerReference w:type="even" r:id="rId217"/>
      <w:footerReference w:type="default" r:id="rId2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70BE2" w14:textId="77777777" w:rsidR="005B4078" w:rsidRDefault="005B4078" w:rsidP="00E159A1">
      <w:r>
        <w:separator/>
      </w:r>
    </w:p>
  </w:endnote>
  <w:endnote w:type="continuationSeparator" w:id="0">
    <w:p w14:paraId="5B3E6861" w14:textId="77777777" w:rsidR="005B4078" w:rsidRDefault="005B4078" w:rsidP="00E159A1">
      <w:r>
        <w:continuationSeparator/>
      </w:r>
    </w:p>
  </w:endnote>
  <w:endnote w:type="continuationNotice" w:id="1">
    <w:p w14:paraId="56A14BBA" w14:textId="77777777" w:rsidR="005B4078" w:rsidRDefault="005B40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F8CBB" w14:textId="77777777" w:rsidR="005B4078" w:rsidRDefault="005B4078">
    <w:pPr>
      <w:pStyle w:val="BodyText"/>
      <w:spacing w:line="14" w:lineRule="auto"/>
    </w:pPr>
    <w:r>
      <w:rPr>
        <w:noProof/>
      </w:rPr>
      <mc:AlternateContent>
        <mc:Choice Requires="wps">
          <w:drawing>
            <wp:anchor distT="0" distB="0" distL="114300" distR="114300" simplePos="0" relativeHeight="251658243" behindDoc="1" locked="0" layoutInCell="1" allowOverlap="1" wp14:anchorId="00610271" wp14:editId="24A76C1D">
              <wp:simplePos x="0" y="0"/>
              <wp:positionH relativeFrom="page">
                <wp:posOffset>673100</wp:posOffset>
              </wp:positionH>
              <wp:positionV relativeFrom="page">
                <wp:posOffset>9291955</wp:posOffset>
              </wp:positionV>
              <wp:extent cx="413385" cy="166370"/>
              <wp:effectExtent l="0" t="0" r="5715" b="5080"/>
              <wp:wrapNone/>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0C963" w14:textId="77777777" w:rsidR="005B4078" w:rsidRDefault="005B4078">
                          <w:pPr>
                            <w:spacing w:before="12"/>
                            <w:ind w:left="20"/>
                            <w:rPr>
                              <w:b/>
                              <w:sz w:val="20"/>
                            </w:rPr>
                          </w:pPr>
                          <w:r>
                            <w:rPr>
                              <w:b/>
                              <w:sz w:val="20"/>
                            </w:rPr>
                            <w:t>8/11/18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610271" id="_x0000_t202" coordsize="21600,21600" o:spt="202" path="m,l,21600r21600,l21600,xe">
              <v:stroke joinstyle="miter"/>
              <v:path gradientshapeok="t" o:connecttype="rect"/>
            </v:shapetype>
            <v:shape id="Text Box 304" o:spid="_x0000_s1029" type="#_x0000_t202" style="position:absolute;margin-left:53pt;margin-top:731.65pt;width:32.55pt;height:13.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oYtAIAALM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" filled="f" stroked="f">
              <v:textbox inset="0,0,0,0">
                <w:txbxContent>
                  <w:p w14:paraId="1870C963" w14:textId="77777777" w:rsidR="005B4078" w:rsidRDefault="005B4078">
                    <w:pPr>
                      <w:spacing w:before="12"/>
                      <w:ind w:left="20"/>
                      <w:rPr>
                        <w:b/>
                        <w:sz w:val="20"/>
                      </w:rPr>
                    </w:pPr>
                    <w:r>
                      <w:rPr>
                        <w:b/>
                        <w:sz w:val="20"/>
                      </w:rPr>
                      <w:t>8/11/18</w:t>
                    </w:r>
                  </w:p>
                </w:txbxContent>
              </v:textbox>
              <w10:wrap anchorx="page" anchory="page"/>
            </v:shape>
          </w:pict>
        </mc:Fallback>
      </mc:AlternateContent>
    </w:r>
    <w:r>
      <w:rPr>
        <w:noProof/>
      </w:rPr>
      <mc:AlternateContent>
        <mc:Choice Requires="wps">
          <w:drawing>
            <wp:anchor distT="0" distB="0" distL="114300" distR="114300" simplePos="0" relativeHeight="251658244" behindDoc="1" locked="0" layoutInCell="1" allowOverlap="1" wp14:anchorId="45EB5DD1" wp14:editId="717AF583">
              <wp:simplePos x="0" y="0"/>
              <wp:positionH relativeFrom="page">
                <wp:posOffset>3757930</wp:posOffset>
              </wp:positionH>
              <wp:positionV relativeFrom="page">
                <wp:posOffset>9291955</wp:posOffset>
              </wp:positionV>
              <wp:extent cx="283845" cy="166370"/>
              <wp:effectExtent l="0" t="0" r="1905" b="5080"/>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BD73D" w14:textId="77777777" w:rsidR="005B4078" w:rsidRDefault="005B4078">
                          <w:pPr>
                            <w:spacing w:before="12"/>
                            <w:ind w:left="20"/>
                            <w:rPr>
                              <w:b/>
                              <w:sz w:val="20"/>
                            </w:rPr>
                          </w:pPr>
                          <w:r>
                            <w:rPr>
                              <w:b/>
                              <w:sz w:val="20"/>
                            </w:rPr>
                            <w:t>4-</w:t>
                          </w:r>
                          <w:r>
                            <w:fldChar w:fldCharType="begin"/>
                          </w:r>
                          <w:r>
                            <w:rPr>
                              <w:b/>
                              <w:sz w:val="20"/>
                            </w:rPr>
                            <w:instrText xml:space="preserve"> PAGE </w:instrText>
                          </w:r>
                          <w:r>
                            <w:fldChar w:fldCharType="separate"/>
                          </w:r>
                          <w:r>
                            <w:rPr>
                              <w:b/>
                              <w:noProof/>
                              <w:sz w:val="20"/>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B5DD1" id="Text Box 303" o:spid="_x0000_s1030" type="#_x0000_t202" style="position:absolute;margin-left:295.9pt;margin-top:731.65pt;width:22.35pt;height:13.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F4kswIAALM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" filled="f" stroked="f">
              <v:textbox inset="0,0,0,0">
                <w:txbxContent>
                  <w:p w14:paraId="765BD73D" w14:textId="77777777" w:rsidR="005B4078" w:rsidRDefault="005B4078">
                    <w:pPr>
                      <w:spacing w:before="12"/>
                      <w:ind w:left="20"/>
                      <w:rPr>
                        <w:b/>
                        <w:sz w:val="20"/>
                      </w:rPr>
                    </w:pPr>
                    <w:r>
                      <w:rPr>
                        <w:b/>
                        <w:sz w:val="20"/>
                      </w:rPr>
                      <w:t>4-</w:t>
                    </w:r>
                    <w:r>
                      <w:fldChar w:fldCharType="begin"/>
                    </w:r>
                    <w:r>
                      <w:rPr>
                        <w:b/>
                        <w:sz w:val="20"/>
                      </w:rPr>
                      <w:instrText xml:space="preserve"> PAGE </w:instrText>
                    </w:r>
                    <w:r>
                      <w:fldChar w:fldCharType="separate"/>
                    </w:r>
                    <w:r>
                      <w:rPr>
                        <w:b/>
                        <w:noProof/>
                        <w:sz w:val="20"/>
                      </w:rPr>
                      <w:t>12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1196971"/>
      <w:docPartObj>
        <w:docPartGallery w:val="Page Numbers (Bottom of Page)"/>
        <w:docPartUnique/>
      </w:docPartObj>
    </w:sdtPr>
    <w:sdtEndPr>
      <w:rPr>
        <w:noProof/>
      </w:rPr>
    </w:sdtEndPr>
    <w:sdtContent>
      <w:p w14:paraId="2E15C7F4" w14:textId="0A6928AD" w:rsidR="005B4078" w:rsidRDefault="005B40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8E36B0" w14:textId="77777777" w:rsidR="005B4078" w:rsidRDefault="005B4078">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6E9BD" w14:textId="77777777" w:rsidR="005B4078" w:rsidRDefault="005B4078" w:rsidP="00E159A1">
      <w:r>
        <w:separator/>
      </w:r>
    </w:p>
  </w:footnote>
  <w:footnote w:type="continuationSeparator" w:id="0">
    <w:p w14:paraId="62EB509B" w14:textId="77777777" w:rsidR="005B4078" w:rsidRDefault="005B4078" w:rsidP="00E159A1">
      <w:r>
        <w:continuationSeparator/>
      </w:r>
    </w:p>
  </w:footnote>
  <w:footnote w:type="continuationNotice" w:id="1">
    <w:p w14:paraId="69647B8A" w14:textId="77777777" w:rsidR="005B4078" w:rsidRDefault="005B4078"/>
  </w:footnote>
  <w:footnote w:id="2">
    <w:p w14:paraId="15299396" w14:textId="097EDC6D" w:rsidR="005B4078" w:rsidRPr="00446FB3" w:rsidRDefault="005B4078" w:rsidP="00E159A1">
      <w:pPr>
        <w:pStyle w:val="FootnoteText"/>
        <w:jc w:val="both"/>
        <w:rPr>
          <w:rFonts w:ascii="Garamond" w:hAnsi="Garamond"/>
          <w:lang w:val="en-US"/>
        </w:rPr>
      </w:pPr>
      <w:r w:rsidRPr="00446FB3">
        <w:rPr>
          <w:rStyle w:val="FootnoteReference"/>
          <w:rFonts w:ascii="Garamond" w:hAnsi="Garamond"/>
        </w:rPr>
        <w:footnoteRef/>
      </w:r>
      <w:r w:rsidRPr="00446FB3">
        <w:rPr>
          <w:rFonts w:ascii="Garamond" w:hAnsi="Garamond"/>
        </w:rPr>
        <w:t xml:space="preserve"> Kjo rregullore është në përputhje me aneksin 14, volumi 1, edicioni i 9-të, i Konventës për Aviacionin Civil Ndërkombëtar (ICAO).</w:t>
      </w:r>
      <w:r>
        <w:rPr>
          <w:rFonts w:ascii="Garamond" w:hAnsi="Garamond"/>
        </w:rPr>
        <w:t xml:space="preserve"> </w:t>
      </w:r>
    </w:p>
  </w:footnote>
  <w:footnote w:id="3">
    <w:p w14:paraId="770F91AB" w14:textId="71E1F3D3" w:rsidR="005B4078" w:rsidRPr="00542707" w:rsidRDefault="005B4078">
      <w:pPr>
        <w:pStyle w:val="FootnoteText"/>
        <w:rPr>
          <w:rFonts w:ascii="Garamond" w:hAnsi="Garamond"/>
          <w:lang w:val="en-US"/>
        </w:rPr>
      </w:pPr>
      <w:r w:rsidRPr="00542707">
        <w:rPr>
          <w:rStyle w:val="FootnoteReference"/>
          <w:rFonts w:ascii="Garamond" w:hAnsi="Garamond"/>
        </w:rPr>
        <w:footnoteRef/>
      </w:r>
      <w:r w:rsidRPr="00542707">
        <w:rPr>
          <w:rFonts w:ascii="Garamond" w:hAnsi="Garamond"/>
        </w:rPr>
        <w:t xml:space="preserve"> * </w:t>
      </w:r>
      <w:r w:rsidRPr="00542707">
        <w:rPr>
          <w:rFonts w:ascii="Garamond" w:hAnsi="Garamond"/>
          <w:i/>
          <w:lang w:val="de-DE"/>
        </w:rPr>
        <w:t>ISO Standard 19108, Informacioni gjeografik</w:t>
      </w:r>
      <w:r>
        <w:rPr>
          <w:rFonts w:ascii="Garamond" w:hAnsi="Garamond"/>
          <w:i/>
          <w:lang w:val="de-DE"/>
        </w:rPr>
        <w:t xml:space="preserve"> – </w:t>
      </w:r>
      <w:r w:rsidRPr="00542707">
        <w:rPr>
          <w:rFonts w:ascii="Garamond" w:hAnsi="Garamond"/>
          <w:i/>
          <w:lang w:val="de-DE"/>
        </w:rPr>
        <w:t>Skema e përkohshme</w:t>
      </w:r>
      <w:r w:rsidRPr="00542707">
        <w:rPr>
          <w:rFonts w:ascii="Garamond" w:hAnsi="Garamond"/>
          <w:lang w:val="de-DE"/>
        </w:rPr>
        <w:t>.</w:t>
      </w:r>
    </w:p>
  </w:footnote>
  <w:footnote w:id="4">
    <w:p w14:paraId="2B544575" w14:textId="3115808F" w:rsidR="005B4078" w:rsidRPr="006F2EC5" w:rsidRDefault="005B4078">
      <w:pPr>
        <w:pStyle w:val="FootnoteText"/>
        <w:rPr>
          <w:lang w:val="en-US"/>
        </w:rPr>
      </w:pPr>
      <w:r w:rsidRPr="00542707">
        <w:rPr>
          <w:rStyle w:val="FootnoteReference"/>
          <w:rFonts w:ascii="Garamond" w:hAnsi="Garamond"/>
        </w:rPr>
        <w:footnoteRef/>
      </w:r>
      <w:r w:rsidRPr="00542707">
        <w:rPr>
          <w:rFonts w:ascii="Garamond" w:hAnsi="Garamond"/>
        </w:rPr>
        <w:t xml:space="preserve">** </w:t>
      </w:r>
      <w:r w:rsidRPr="00542707">
        <w:rPr>
          <w:rFonts w:ascii="Garamond" w:hAnsi="Garamond"/>
          <w:i/>
          <w:color w:val="000000"/>
        </w:rPr>
        <w:t>ISO Standard 19104,</w:t>
      </w:r>
      <w:r w:rsidRPr="00542707">
        <w:rPr>
          <w:rFonts w:ascii="Garamond" w:hAnsi="Garamond"/>
          <w:color w:val="000000"/>
        </w:rPr>
        <w:t xml:space="preserve"> </w:t>
      </w:r>
      <w:r w:rsidRPr="00542707">
        <w:rPr>
          <w:rFonts w:ascii="Garamond" w:hAnsi="Garamond"/>
          <w:i/>
          <w:color w:val="000000"/>
        </w:rPr>
        <w:t>Informacioni</w:t>
      </w:r>
      <w:r>
        <w:rPr>
          <w:rFonts w:ascii="Garamond" w:hAnsi="Garamond"/>
          <w:i/>
          <w:color w:val="000000"/>
        </w:rPr>
        <w:t xml:space="preserve"> </w:t>
      </w:r>
      <w:r w:rsidRPr="00542707">
        <w:rPr>
          <w:rFonts w:ascii="Garamond" w:hAnsi="Garamond"/>
          <w:i/>
          <w:color w:val="000000"/>
        </w:rPr>
        <w:t xml:space="preserve">gjeografik </w:t>
      </w:r>
      <w:r>
        <w:rPr>
          <w:rFonts w:ascii="Garamond" w:hAnsi="Garamond"/>
          <w:i/>
          <w:color w:val="000000"/>
        </w:rPr>
        <w:t>–</w:t>
      </w:r>
      <w:r w:rsidRPr="00542707">
        <w:rPr>
          <w:rFonts w:ascii="Garamond" w:hAnsi="Garamond"/>
          <w:i/>
          <w:color w:val="000000"/>
        </w:rPr>
        <w:t xml:space="preserve"> Terminologjia</w:t>
      </w:r>
      <w:r w:rsidRPr="00542707">
        <w:rPr>
          <w:rFonts w:ascii="Garamond" w:hAnsi="Garamond"/>
          <w:color w:val="000000"/>
        </w:rPr>
        <w:t>.</w:t>
      </w:r>
    </w:p>
  </w:footnote>
  <w:footnote w:id="5">
    <w:p w14:paraId="5AF9688D" w14:textId="7FD0D2CE" w:rsidR="005B4078" w:rsidRPr="00542707" w:rsidRDefault="005B4078">
      <w:pPr>
        <w:pStyle w:val="FootnoteText"/>
        <w:rPr>
          <w:rFonts w:ascii="Garamond" w:hAnsi="Garamond"/>
          <w:sz w:val="24"/>
          <w:lang w:val="en-US"/>
        </w:rPr>
      </w:pPr>
      <w:r>
        <w:rPr>
          <w:rStyle w:val="FootnoteReference"/>
        </w:rPr>
        <w:footnoteRef/>
      </w:r>
      <w:r>
        <w:t xml:space="preserve"> ***</w:t>
      </w:r>
      <w:r w:rsidRPr="00542707">
        <w:rPr>
          <w:i/>
          <w:sz w:val="16"/>
          <w:szCs w:val="16"/>
          <w:lang w:val="de-DE"/>
        </w:rPr>
        <w:t xml:space="preserve"> </w:t>
      </w:r>
      <w:r w:rsidRPr="00542707">
        <w:rPr>
          <w:rFonts w:ascii="Garamond" w:hAnsi="Garamond"/>
          <w:i/>
          <w:szCs w:val="16"/>
          <w:lang w:val="de-DE"/>
        </w:rPr>
        <w:t>ISO standard 19108, Informacioni gjeografik</w:t>
      </w:r>
      <w:r>
        <w:rPr>
          <w:rFonts w:ascii="Garamond" w:hAnsi="Garamond"/>
          <w:i/>
          <w:szCs w:val="16"/>
          <w:lang w:val="de-DE"/>
        </w:rPr>
        <w:t xml:space="preserve"> – </w:t>
      </w:r>
      <w:r w:rsidRPr="00542707">
        <w:rPr>
          <w:rFonts w:ascii="Garamond" w:hAnsi="Garamond"/>
          <w:i/>
          <w:szCs w:val="16"/>
          <w:lang w:val="de-DE"/>
        </w:rPr>
        <w:t>Skema e përkohshme.</w:t>
      </w:r>
    </w:p>
  </w:footnote>
  <w:footnote w:id="6">
    <w:p w14:paraId="2D2CDB44" w14:textId="00A5F604" w:rsidR="005B4078" w:rsidRPr="008979EF" w:rsidRDefault="005B4078">
      <w:pPr>
        <w:pStyle w:val="FootnoteText"/>
        <w:rPr>
          <w:rFonts w:ascii="Garamond" w:hAnsi="Garamond"/>
          <w:lang w:val="en-US"/>
        </w:rPr>
      </w:pPr>
      <w:r w:rsidRPr="008979EF">
        <w:rPr>
          <w:rStyle w:val="FootnoteReference"/>
          <w:rFonts w:ascii="Garamond" w:hAnsi="Garamond"/>
        </w:rPr>
        <w:footnoteRef/>
      </w:r>
      <w:r w:rsidRPr="008979EF">
        <w:rPr>
          <w:rFonts w:ascii="Garamond" w:hAnsi="Garamond"/>
        </w:rPr>
        <w:t xml:space="preserve"> </w:t>
      </w:r>
      <w:r w:rsidRPr="008979EF">
        <w:rPr>
          <w:rFonts w:ascii="Garamond" w:hAnsi="Garamond"/>
          <w:b/>
          <w:i/>
          <w:color w:val="000000"/>
        </w:rPr>
        <w:t>‡</w:t>
      </w:r>
      <w:r>
        <w:rPr>
          <w:rFonts w:ascii="Garamond" w:hAnsi="Garamond"/>
        </w:rPr>
        <w:t xml:space="preserve"> </w:t>
      </w:r>
      <w:r w:rsidRPr="008979EF">
        <w:rPr>
          <w:rFonts w:ascii="Garamond" w:hAnsi="Garamond"/>
          <w:lang w:val="de-DE"/>
        </w:rPr>
        <w:t>E zbatueshme prej 5 nëntor</w:t>
      </w:r>
      <w:r>
        <w:rPr>
          <w:rFonts w:ascii="Garamond" w:hAnsi="Garamond"/>
          <w:lang w:val="de-DE"/>
        </w:rPr>
        <w:t>it</w:t>
      </w:r>
      <w:r w:rsidRPr="008979EF">
        <w:rPr>
          <w:rFonts w:ascii="Garamond" w:hAnsi="Garamond"/>
          <w:lang w:val="de-DE"/>
        </w:rPr>
        <w:t xml:space="preserv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59900" w14:textId="77777777" w:rsidR="005B4078" w:rsidRDefault="005B4078">
    <w:pPr>
      <w:pStyle w:val="BodyText"/>
      <w:spacing w:line="14" w:lineRule="auto"/>
    </w:pPr>
    <w:r>
      <w:rPr>
        <w:noProof/>
      </w:rPr>
      <mc:AlternateContent>
        <mc:Choice Requires="wps">
          <w:drawing>
            <wp:anchor distT="4294967294" distB="4294967294" distL="114300" distR="114300" simplePos="0" relativeHeight="251658240" behindDoc="1" locked="0" layoutInCell="1" allowOverlap="1" wp14:anchorId="396EA691" wp14:editId="64F8D09B">
              <wp:simplePos x="0" y="0"/>
              <wp:positionH relativeFrom="page">
                <wp:posOffset>666750</wp:posOffset>
              </wp:positionH>
              <wp:positionV relativeFrom="page">
                <wp:posOffset>803274</wp:posOffset>
              </wp:positionV>
              <wp:extent cx="6438900" cy="0"/>
              <wp:effectExtent l="0" t="0" r="0" b="0"/>
              <wp:wrapNone/>
              <wp:docPr id="309" name="Straight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13962" id="Straight Connector 309" o:spid="_x0000_s1026" style="position:absolute;z-index:-25165721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52.5pt,63.25pt" to="559.5pt,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33HgIAADoEAAAOAAAAZHJzL2Uyb0RvYy54bWysU8GO2jAQvVfqP1i+QxJIKU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" strokeweight=".48pt">
              <w10:wrap anchorx="page" anchory="page"/>
            </v:line>
          </w:pict>
        </mc:Fallback>
      </mc:AlternateContent>
    </w:r>
    <w:r>
      <w:rPr>
        <w:noProof/>
      </w:rPr>
      <mc:AlternateContent>
        <mc:Choice Requires="wps">
          <w:drawing>
            <wp:anchor distT="0" distB="0" distL="114300" distR="114300" simplePos="0" relativeHeight="251658241" behindDoc="1" locked="0" layoutInCell="1" allowOverlap="1" wp14:anchorId="3867B289" wp14:editId="7D38FEA4">
              <wp:simplePos x="0" y="0"/>
              <wp:positionH relativeFrom="page">
                <wp:posOffset>673100</wp:posOffset>
              </wp:positionH>
              <wp:positionV relativeFrom="page">
                <wp:posOffset>605155</wp:posOffset>
              </wp:positionV>
              <wp:extent cx="1356360" cy="166370"/>
              <wp:effectExtent l="0" t="0" r="15240" b="5080"/>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36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D86B2" w14:textId="77777777" w:rsidR="005B4078" w:rsidRDefault="005B4078">
                          <w:pPr>
                            <w:spacing w:before="12"/>
                            <w:ind w:left="20"/>
                            <w:rPr>
                              <w:b/>
                              <w:i/>
                              <w:sz w:val="20"/>
                            </w:rPr>
                          </w:pPr>
                          <w:r>
                            <w:rPr>
                              <w:b/>
                              <w:i/>
                              <w:sz w:val="20"/>
                            </w:rPr>
                            <w:t>Shtojca 14 — Aerodromet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67B289" id="_x0000_t202" coordsize="21600,21600" o:spt="202" path="m,l,21600r21600,l21600,xe">
              <v:stroke joinstyle="miter"/>
              <v:path gradientshapeok="t" o:connecttype="rect"/>
            </v:shapetype>
            <v:shape id="Text Box 308" o:spid="_x0000_s1027" type="#_x0000_t202" style="position:absolute;margin-left:53pt;margin-top:47.65pt;width:106.8pt;height:13.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" filled="f" stroked="f">
              <v:textbox inset="0,0,0,0">
                <w:txbxContent>
                  <w:p w14:paraId="562D86B2" w14:textId="77777777" w:rsidR="005B4078" w:rsidRDefault="005B4078">
                    <w:pPr>
                      <w:spacing w:before="12"/>
                      <w:ind w:left="20"/>
                      <w:rPr>
                        <w:b/>
                        <w:i/>
                        <w:sz w:val="20"/>
                      </w:rPr>
                    </w:pPr>
                    <w:r>
                      <w:rPr>
                        <w:b/>
                        <w:i/>
                        <w:sz w:val="20"/>
                      </w:rPr>
                      <w:t>Shtojca 14 — Aerodromet</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0E8DE7B8" wp14:editId="74FF4758">
              <wp:simplePos x="0" y="0"/>
              <wp:positionH relativeFrom="page">
                <wp:posOffset>6583045</wp:posOffset>
              </wp:positionH>
              <wp:positionV relativeFrom="page">
                <wp:posOffset>605155</wp:posOffset>
              </wp:positionV>
              <wp:extent cx="516255" cy="166370"/>
              <wp:effectExtent l="0" t="0" r="17145" b="508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CE230" w14:textId="77777777" w:rsidR="005B4078" w:rsidRDefault="005B4078">
                          <w:pPr>
                            <w:spacing w:before="12"/>
                            <w:ind w:left="20"/>
                            <w:rPr>
                              <w:b/>
                              <w:i/>
                              <w:sz w:val="20"/>
                            </w:rPr>
                          </w:pPr>
                          <w:r>
                            <w:rPr>
                              <w:b/>
                              <w:i/>
                              <w:sz w:val="20"/>
                            </w:rPr>
                            <w:t>Vëllimi 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DE7B8" id="Text Box 307" o:spid="_x0000_s1028" type="#_x0000_t202" style="position:absolute;margin-left:518.35pt;margin-top:47.65pt;width:40.65pt;height:13.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xP/tAIAALM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" filled="f" stroked="f">
              <v:textbox inset="0,0,0,0">
                <w:txbxContent>
                  <w:p w14:paraId="198CE230" w14:textId="77777777" w:rsidR="005B4078" w:rsidRDefault="005B4078">
                    <w:pPr>
                      <w:spacing w:before="12"/>
                      <w:ind w:left="20"/>
                      <w:rPr>
                        <w:b/>
                        <w:i/>
                        <w:sz w:val="20"/>
                      </w:rPr>
                    </w:pPr>
                    <w:r>
                      <w:rPr>
                        <w:b/>
                        <w:i/>
                        <w:sz w:val="20"/>
                      </w:rPr>
                      <w:t>Vëllimi 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05F13" w14:textId="77777777" w:rsidR="005B4078" w:rsidRDefault="005B4078">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01F66"/>
    <w:multiLevelType w:val="hybridMultilevel"/>
    <w:tmpl w:val="F056CA56"/>
    <w:lvl w:ilvl="0" w:tplc="04090017">
      <w:start w:val="1"/>
      <w:numFmt w:val="lowerLetter"/>
      <w:lvlText w:val="%1)"/>
      <w:lvlJc w:val="left"/>
      <w:pPr>
        <w:ind w:left="660" w:hanging="361"/>
      </w:pPr>
      <w:rPr>
        <w:rFonts w:hint="default"/>
        <w:w w:val="99"/>
        <w:sz w:val="16"/>
        <w:szCs w:val="16"/>
        <w:lang w:val="en-US" w:eastAsia="en-US" w:bidi="en-US"/>
      </w:rPr>
    </w:lvl>
    <w:lvl w:ilvl="1" w:tplc="2B2825EA">
      <w:numFmt w:val="bullet"/>
      <w:lvlText w:val="•"/>
      <w:lvlJc w:val="left"/>
      <w:pPr>
        <w:ind w:left="1740" w:hanging="361"/>
      </w:pPr>
      <w:rPr>
        <w:rFonts w:hint="default"/>
        <w:lang w:val="en-US" w:eastAsia="en-US" w:bidi="en-US"/>
      </w:rPr>
    </w:lvl>
    <w:lvl w:ilvl="2" w:tplc="FA9CE9F8">
      <w:numFmt w:val="bullet"/>
      <w:lvlText w:val="•"/>
      <w:lvlJc w:val="left"/>
      <w:pPr>
        <w:ind w:left="2820" w:hanging="361"/>
      </w:pPr>
      <w:rPr>
        <w:rFonts w:hint="default"/>
        <w:lang w:val="en-US" w:eastAsia="en-US" w:bidi="en-US"/>
      </w:rPr>
    </w:lvl>
    <w:lvl w:ilvl="3" w:tplc="715084EE">
      <w:numFmt w:val="bullet"/>
      <w:lvlText w:val="•"/>
      <w:lvlJc w:val="left"/>
      <w:pPr>
        <w:ind w:left="3900" w:hanging="361"/>
      </w:pPr>
      <w:rPr>
        <w:rFonts w:hint="default"/>
        <w:lang w:val="en-US" w:eastAsia="en-US" w:bidi="en-US"/>
      </w:rPr>
    </w:lvl>
    <w:lvl w:ilvl="4" w:tplc="229615DC">
      <w:numFmt w:val="bullet"/>
      <w:lvlText w:val="•"/>
      <w:lvlJc w:val="left"/>
      <w:pPr>
        <w:ind w:left="4980" w:hanging="361"/>
      </w:pPr>
      <w:rPr>
        <w:rFonts w:hint="default"/>
        <w:lang w:val="en-US" w:eastAsia="en-US" w:bidi="en-US"/>
      </w:rPr>
    </w:lvl>
    <w:lvl w:ilvl="5" w:tplc="1960C55E">
      <w:numFmt w:val="bullet"/>
      <w:lvlText w:val="•"/>
      <w:lvlJc w:val="left"/>
      <w:pPr>
        <w:ind w:left="6060" w:hanging="361"/>
      </w:pPr>
      <w:rPr>
        <w:rFonts w:hint="default"/>
        <w:lang w:val="en-US" w:eastAsia="en-US" w:bidi="en-US"/>
      </w:rPr>
    </w:lvl>
    <w:lvl w:ilvl="6" w:tplc="5CEA0856">
      <w:numFmt w:val="bullet"/>
      <w:lvlText w:val="•"/>
      <w:lvlJc w:val="left"/>
      <w:pPr>
        <w:ind w:left="7140" w:hanging="361"/>
      </w:pPr>
      <w:rPr>
        <w:rFonts w:hint="default"/>
        <w:lang w:val="en-US" w:eastAsia="en-US" w:bidi="en-US"/>
      </w:rPr>
    </w:lvl>
    <w:lvl w:ilvl="7" w:tplc="411A08C4">
      <w:numFmt w:val="bullet"/>
      <w:lvlText w:val="•"/>
      <w:lvlJc w:val="left"/>
      <w:pPr>
        <w:ind w:left="8220" w:hanging="361"/>
      </w:pPr>
      <w:rPr>
        <w:rFonts w:hint="default"/>
        <w:lang w:val="en-US" w:eastAsia="en-US" w:bidi="en-US"/>
      </w:rPr>
    </w:lvl>
    <w:lvl w:ilvl="8" w:tplc="970ADE84">
      <w:numFmt w:val="bullet"/>
      <w:lvlText w:val="•"/>
      <w:lvlJc w:val="left"/>
      <w:pPr>
        <w:ind w:left="9300" w:hanging="361"/>
      </w:pPr>
      <w:rPr>
        <w:rFonts w:hint="default"/>
        <w:lang w:val="en-US" w:eastAsia="en-US" w:bidi="en-US"/>
      </w:rPr>
    </w:lvl>
  </w:abstractNum>
  <w:abstractNum w:abstractNumId="1" w15:restartNumberingAfterBreak="0">
    <w:nsid w:val="0DD95F19"/>
    <w:multiLevelType w:val="multilevel"/>
    <w:tmpl w:val="6BE6D934"/>
    <w:lvl w:ilvl="0">
      <w:start w:val="5"/>
      <w:numFmt w:val="decimal"/>
      <w:lvlText w:val="%1"/>
      <w:lvlJc w:val="left"/>
      <w:pPr>
        <w:ind w:left="299" w:hanging="749"/>
      </w:pPr>
      <w:rPr>
        <w:rFonts w:hint="default"/>
        <w:lang w:val="en-US" w:eastAsia="en-US" w:bidi="en-US"/>
      </w:rPr>
    </w:lvl>
    <w:lvl w:ilvl="1">
      <w:start w:val="2"/>
      <w:numFmt w:val="decimal"/>
      <w:lvlText w:val="%1.%2"/>
      <w:lvlJc w:val="left"/>
      <w:pPr>
        <w:ind w:left="299" w:hanging="749"/>
      </w:pPr>
      <w:rPr>
        <w:rFonts w:hint="default"/>
        <w:lang w:val="en-US" w:eastAsia="en-US" w:bidi="en-US"/>
      </w:rPr>
    </w:lvl>
    <w:lvl w:ilvl="2">
      <w:start w:val="6"/>
      <w:numFmt w:val="decimal"/>
      <w:lvlText w:val="%1.%2.%3"/>
      <w:lvlJc w:val="left"/>
      <w:pPr>
        <w:ind w:left="299" w:hanging="749"/>
      </w:pPr>
      <w:rPr>
        <w:rFonts w:hint="default"/>
        <w:lang w:val="en-US" w:eastAsia="en-US" w:bidi="en-US"/>
      </w:rPr>
    </w:lvl>
    <w:lvl w:ilvl="3">
      <w:start w:val="1"/>
      <w:numFmt w:val="decimal"/>
      <w:lvlText w:val="%1.%2.%3.%4"/>
      <w:lvlJc w:val="left"/>
      <w:pPr>
        <w:ind w:left="299" w:hanging="749"/>
      </w:pPr>
      <w:rPr>
        <w:rFonts w:ascii="Times New Roman" w:eastAsia="Times New Roman" w:hAnsi="Times New Roman" w:cs="Times New Roman" w:hint="default"/>
        <w:w w:val="100"/>
        <w:sz w:val="20"/>
        <w:szCs w:val="20"/>
        <w:lang w:val="en-US" w:eastAsia="en-US" w:bidi="en-US"/>
      </w:rPr>
    </w:lvl>
    <w:lvl w:ilvl="4">
      <w:numFmt w:val="bullet"/>
      <w:lvlText w:val="•"/>
      <w:lvlJc w:val="left"/>
      <w:pPr>
        <w:ind w:left="4764" w:hanging="749"/>
      </w:pPr>
      <w:rPr>
        <w:rFonts w:hint="default"/>
        <w:lang w:val="en-US" w:eastAsia="en-US" w:bidi="en-US"/>
      </w:rPr>
    </w:lvl>
    <w:lvl w:ilvl="5">
      <w:numFmt w:val="bullet"/>
      <w:lvlText w:val="•"/>
      <w:lvlJc w:val="left"/>
      <w:pPr>
        <w:ind w:left="5880" w:hanging="749"/>
      </w:pPr>
      <w:rPr>
        <w:rFonts w:hint="default"/>
        <w:lang w:val="en-US" w:eastAsia="en-US" w:bidi="en-US"/>
      </w:rPr>
    </w:lvl>
    <w:lvl w:ilvl="6">
      <w:numFmt w:val="bullet"/>
      <w:lvlText w:val="•"/>
      <w:lvlJc w:val="left"/>
      <w:pPr>
        <w:ind w:left="6996" w:hanging="749"/>
      </w:pPr>
      <w:rPr>
        <w:rFonts w:hint="default"/>
        <w:lang w:val="en-US" w:eastAsia="en-US" w:bidi="en-US"/>
      </w:rPr>
    </w:lvl>
    <w:lvl w:ilvl="7">
      <w:numFmt w:val="bullet"/>
      <w:lvlText w:val="•"/>
      <w:lvlJc w:val="left"/>
      <w:pPr>
        <w:ind w:left="8112" w:hanging="749"/>
      </w:pPr>
      <w:rPr>
        <w:rFonts w:hint="default"/>
        <w:lang w:val="en-US" w:eastAsia="en-US" w:bidi="en-US"/>
      </w:rPr>
    </w:lvl>
    <w:lvl w:ilvl="8">
      <w:numFmt w:val="bullet"/>
      <w:lvlText w:val="•"/>
      <w:lvlJc w:val="left"/>
      <w:pPr>
        <w:ind w:left="9228" w:hanging="749"/>
      </w:pPr>
      <w:rPr>
        <w:rFonts w:hint="default"/>
        <w:lang w:val="en-US" w:eastAsia="en-US" w:bidi="en-US"/>
      </w:rPr>
    </w:lvl>
  </w:abstractNum>
  <w:abstractNum w:abstractNumId="2" w15:restartNumberingAfterBreak="0">
    <w:nsid w:val="16AF784F"/>
    <w:multiLevelType w:val="hybridMultilevel"/>
    <w:tmpl w:val="9C76D28E"/>
    <w:lvl w:ilvl="0" w:tplc="2E6A20CA">
      <w:start w:val="1"/>
      <w:numFmt w:val="decimal"/>
      <w:lvlText w:val="%1"/>
      <w:lvlJc w:val="left"/>
      <w:pPr>
        <w:ind w:left="420" w:hanging="150"/>
        <w:jc w:val="right"/>
      </w:pPr>
      <w:rPr>
        <w:rFonts w:hint="default"/>
        <w:w w:val="100"/>
        <w:lang w:val="en-US" w:eastAsia="en-US" w:bidi="en-US"/>
      </w:rPr>
    </w:lvl>
    <w:lvl w:ilvl="1" w:tplc="5712BF4C">
      <w:numFmt w:val="bullet"/>
      <w:lvlText w:val="•"/>
      <w:lvlJc w:val="left"/>
      <w:pPr>
        <w:ind w:left="1620" w:hanging="150"/>
      </w:pPr>
      <w:rPr>
        <w:rFonts w:hint="default"/>
        <w:lang w:val="en-US" w:eastAsia="en-US" w:bidi="en-US"/>
      </w:rPr>
    </w:lvl>
    <w:lvl w:ilvl="2" w:tplc="47DA0A10">
      <w:numFmt w:val="bullet"/>
      <w:lvlText w:val="•"/>
      <w:lvlJc w:val="left"/>
      <w:pPr>
        <w:ind w:left="1980" w:hanging="150"/>
      </w:pPr>
      <w:rPr>
        <w:rFonts w:hint="default"/>
        <w:lang w:val="en-US" w:eastAsia="en-US" w:bidi="en-US"/>
      </w:rPr>
    </w:lvl>
    <w:lvl w:ilvl="3" w:tplc="64B28ABC">
      <w:numFmt w:val="bullet"/>
      <w:lvlText w:val="•"/>
      <w:lvlJc w:val="left"/>
      <w:pPr>
        <w:ind w:left="2800" w:hanging="150"/>
      </w:pPr>
      <w:rPr>
        <w:rFonts w:hint="default"/>
        <w:lang w:val="en-US" w:eastAsia="en-US" w:bidi="en-US"/>
      </w:rPr>
    </w:lvl>
    <w:lvl w:ilvl="4" w:tplc="E4EA6386">
      <w:numFmt w:val="bullet"/>
      <w:lvlText w:val="•"/>
      <w:lvlJc w:val="left"/>
      <w:pPr>
        <w:ind w:left="3340" w:hanging="150"/>
      </w:pPr>
      <w:rPr>
        <w:rFonts w:hint="default"/>
        <w:lang w:val="en-US" w:eastAsia="en-US" w:bidi="en-US"/>
      </w:rPr>
    </w:lvl>
    <w:lvl w:ilvl="5" w:tplc="9AFACD68">
      <w:numFmt w:val="bullet"/>
      <w:lvlText w:val="•"/>
      <w:lvlJc w:val="left"/>
      <w:pPr>
        <w:ind w:left="4220" w:hanging="150"/>
      </w:pPr>
      <w:rPr>
        <w:rFonts w:hint="default"/>
        <w:lang w:val="en-US" w:eastAsia="en-US" w:bidi="en-US"/>
      </w:rPr>
    </w:lvl>
    <w:lvl w:ilvl="6" w:tplc="C1D0F224">
      <w:numFmt w:val="bullet"/>
      <w:lvlText w:val="•"/>
      <w:lvlJc w:val="left"/>
      <w:pPr>
        <w:ind w:left="4600" w:hanging="150"/>
      </w:pPr>
      <w:rPr>
        <w:rFonts w:hint="default"/>
        <w:lang w:val="en-US" w:eastAsia="en-US" w:bidi="en-US"/>
      </w:rPr>
    </w:lvl>
    <w:lvl w:ilvl="7" w:tplc="DB689CF4">
      <w:numFmt w:val="bullet"/>
      <w:lvlText w:val="•"/>
      <w:lvlJc w:val="left"/>
      <w:pPr>
        <w:ind w:left="3030" w:hanging="150"/>
      </w:pPr>
      <w:rPr>
        <w:rFonts w:hint="default"/>
        <w:lang w:val="en-US" w:eastAsia="en-US" w:bidi="en-US"/>
      </w:rPr>
    </w:lvl>
    <w:lvl w:ilvl="8" w:tplc="EAE88F7C">
      <w:numFmt w:val="bullet"/>
      <w:lvlText w:val="•"/>
      <w:lvlJc w:val="left"/>
      <w:pPr>
        <w:ind w:left="1461" w:hanging="150"/>
      </w:pPr>
      <w:rPr>
        <w:rFonts w:hint="default"/>
        <w:lang w:val="en-US" w:eastAsia="en-US" w:bidi="en-US"/>
      </w:rPr>
    </w:lvl>
  </w:abstractNum>
  <w:abstractNum w:abstractNumId="3" w15:restartNumberingAfterBreak="0">
    <w:nsid w:val="214764CA"/>
    <w:multiLevelType w:val="multilevel"/>
    <w:tmpl w:val="613CDA1A"/>
    <w:lvl w:ilvl="0">
      <w:start w:val="1"/>
      <w:numFmt w:val="decimal"/>
      <w:lvlText w:val="%1"/>
      <w:lvlJc w:val="left"/>
      <w:pPr>
        <w:ind w:left="300" w:hanging="600"/>
      </w:pPr>
      <w:rPr>
        <w:rFonts w:hint="default"/>
        <w:lang w:val="en-US" w:eastAsia="en-US" w:bidi="en-US"/>
      </w:rPr>
    </w:lvl>
    <w:lvl w:ilvl="1">
      <w:start w:val="6"/>
      <w:numFmt w:val="decimal"/>
      <w:lvlText w:val="%1.%2"/>
      <w:lvlJc w:val="left"/>
      <w:pPr>
        <w:ind w:left="300" w:hanging="600"/>
      </w:pPr>
      <w:rPr>
        <w:rFonts w:hint="default"/>
        <w:lang w:val="en-US" w:eastAsia="en-US" w:bidi="en-US"/>
      </w:rPr>
    </w:lvl>
    <w:lvl w:ilvl="2">
      <w:start w:val="1"/>
      <w:numFmt w:val="decimal"/>
      <w:lvlText w:val="%1.5.%3"/>
      <w:lvlJc w:val="left"/>
      <w:pPr>
        <w:ind w:left="300" w:hanging="600"/>
      </w:pPr>
      <w:rPr>
        <w:rFonts w:ascii="Times New Roman" w:eastAsia="Times New Roman" w:hAnsi="Times New Roman" w:cs="Times New Roman" w:hint="default"/>
        <w:w w:val="100"/>
        <w:sz w:val="20"/>
        <w:szCs w:val="20"/>
        <w:lang w:val="en-US" w:eastAsia="en-US" w:bidi="en-US"/>
      </w:rPr>
    </w:lvl>
    <w:lvl w:ilvl="3">
      <w:start w:val="1"/>
      <w:numFmt w:val="decimal"/>
      <w:lvlText w:val="%4"/>
      <w:lvlJc w:val="left"/>
      <w:pPr>
        <w:ind w:left="4560" w:hanging="1131"/>
      </w:pPr>
      <w:rPr>
        <w:rFonts w:ascii="Times New Roman" w:eastAsia="Times New Roman" w:hAnsi="Times New Roman" w:cs="Times New Roman" w:hint="default"/>
        <w:w w:val="100"/>
        <w:sz w:val="20"/>
        <w:szCs w:val="20"/>
        <w:lang w:val="en-US" w:eastAsia="en-US" w:bidi="en-US"/>
      </w:rPr>
    </w:lvl>
    <w:lvl w:ilvl="4">
      <w:numFmt w:val="bullet"/>
      <w:lvlText w:val="•"/>
      <w:lvlJc w:val="left"/>
      <w:pPr>
        <w:ind w:left="6860" w:hanging="1131"/>
      </w:pPr>
      <w:rPr>
        <w:rFonts w:hint="default"/>
        <w:lang w:val="en-US" w:eastAsia="en-US" w:bidi="en-US"/>
      </w:rPr>
    </w:lvl>
    <w:lvl w:ilvl="5">
      <w:numFmt w:val="bullet"/>
      <w:lvlText w:val="•"/>
      <w:lvlJc w:val="left"/>
      <w:pPr>
        <w:ind w:left="7626" w:hanging="1131"/>
      </w:pPr>
      <w:rPr>
        <w:rFonts w:hint="default"/>
        <w:lang w:val="en-US" w:eastAsia="en-US" w:bidi="en-US"/>
      </w:rPr>
    </w:lvl>
    <w:lvl w:ilvl="6">
      <w:numFmt w:val="bullet"/>
      <w:lvlText w:val="•"/>
      <w:lvlJc w:val="left"/>
      <w:pPr>
        <w:ind w:left="8393" w:hanging="1131"/>
      </w:pPr>
      <w:rPr>
        <w:rFonts w:hint="default"/>
        <w:lang w:val="en-US" w:eastAsia="en-US" w:bidi="en-US"/>
      </w:rPr>
    </w:lvl>
    <w:lvl w:ilvl="7">
      <w:numFmt w:val="bullet"/>
      <w:lvlText w:val="•"/>
      <w:lvlJc w:val="left"/>
      <w:pPr>
        <w:ind w:left="9160" w:hanging="1131"/>
      </w:pPr>
      <w:rPr>
        <w:rFonts w:hint="default"/>
        <w:lang w:val="en-US" w:eastAsia="en-US" w:bidi="en-US"/>
      </w:rPr>
    </w:lvl>
    <w:lvl w:ilvl="8">
      <w:numFmt w:val="bullet"/>
      <w:lvlText w:val="•"/>
      <w:lvlJc w:val="left"/>
      <w:pPr>
        <w:ind w:left="9926" w:hanging="1131"/>
      </w:pPr>
      <w:rPr>
        <w:rFonts w:hint="default"/>
        <w:lang w:val="en-US" w:eastAsia="en-US" w:bidi="en-US"/>
      </w:rPr>
    </w:lvl>
  </w:abstractNum>
  <w:abstractNum w:abstractNumId="4" w15:restartNumberingAfterBreak="0">
    <w:nsid w:val="2EB80D72"/>
    <w:multiLevelType w:val="multilevel"/>
    <w:tmpl w:val="E5767888"/>
    <w:lvl w:ilvl="0">
      <w:start w:val="1"/>
      <w:numFmt w:val="decimal"/>
      <w:lvlText w:val="%1."/>
      <w:lvlJc w:val="left"/>
      <w:pPr>
        <w:ind w:left="360" w:hanging="360"/>
      </w:pPr>
    </w:lvl>
    <w:lvl w:ilvl="1">
      <w:start w:val="9"/>
      <w:numFmt w:val="decimal"/>
      <w:isLgl/>
      <w:lvlText w:val="%1.%2"/>
      <w:lvlJc w:val="left"/>
      <w:pPr>
        <w:ind w:left="405" w:hanging="405"/>
      </w:pPr>
      <w:rPr>
        <w:rFonts w:hint="default"/>
      </w:rPr>
    </w:lvl>
    <w:lvl w:ilvl="2">
      <w:start w:val="6"/>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3D941344"/>
    <w:multiLevelType w:val="multilevel"/>
    <w:tmpl w:val="F538EBF4"/>
    <w:lvl w:ilvl="0">
      <w:start w:val="5"/>
      <w:numFmt w:val="decimal"/>
      <w:lvlText w:val="%1"/>
      <w:lvlJc w:val="left"/>
      <w:pPr>
        <w:ind w:left="300" w:hanging="749"/>
      </w:pPr>
      <w:rPr>
        <w:rFonts w:hint="default"/>
        <w:lang w:val="en-US" w:eastAsia="en-US" w:bidi="en-US"/>
      </w:rPr>
    </w:lvl>
    <w:lvl w:ilvl="1">
      <w:start w:val="2"/>
      <w:numFmt w:val="decimal"/>
      <w:lvlText w:val="%1.%2"/>
      <w:lvlJc w:val="left"/>
      <w:pPr>
        <w:ind w:left="300" w:hanging="749"/>
      </w:pPr>
      <w:rPr>
        <w:rFonts w:hint="default"/>
        <w:lang w:val="en-US" w:eastAsia="en-US" w:bidi="en-US"/>
      </w:rPr>
    </w:lvl>
    <w:lvl w:ilvl="2">
      <w:start w:val="5"/>
      <w:numFmt w:val="decimal"/>
      <w:lvlText w:val="%1.%2.%3"/>
      <w:lvlJc w:val="left"/>
      <w:pPr>
        <w:ind w:left="300" w:hanging="749"/>
      </w:pPr>
      <w:rPr>
        <w:rFonts w:hint="default"/>
        <w:lang w:val="en-US" w:eastAsia="en-US" w:bidi="en-US"/>
      </w:rPr>
    </w:lvl>
    <w:lvl w:ilvl="3">
      <w:start w:val="1"/>
      <w:numFmt w:val="decimal"/>
      <w:lvlText w:val="%1.%2.%3.%4"/>
      <w:lvlJc w:val="left"/>
      <w:pPr>
        <w:ind w:left="300" w:hanging="749"/>
      </w:pPr>
      <w:rPr>
        <w:rFonts w:ascii="Times New Roman" w:eastAsia="Times New Roman" w:hAnsi="Times New Roman" w:cs="Times New Roman" w:hint="default"/>
        <w:w w:val="100"/>
        <w:sz w:val="20"/>
        <w:szCs w:val="20"/>
        <w:lang w:val="en-US" w:eastAsia="en-US" w:bidi="en-US"/>
      </w:rPr>
    </w:lvl>
    <w:lvl w:ilvl="4">
      <w:numFmt w:val="bullet"/>
      <w:lvlText w:val="•"/>
      <w:lvlJc w:val="left"/>
      <w:pPr>
        <w:ind w:left="4764" w:hanging="749"/>
      </w:pPr>
      <w:rPr>
        <w:rFonts w:hint="default"/>
        <w:lang w:val="en-US" w:eastAsia="en-US" w:bidi="en-US"/>
      </w:rPr>
    </w:lvl>
    <w:lvl w:ilvl="5">
      <w:numFmt w:val="bullet"/>
      <w:lvlText w:val="•"/>
      <w:lvlJc w:val="left"/>
      <w:pPr>
        <w:ind w:left="5880" w:hanging="749"/>
      </w:pPr>
      <w:rPr>
        <w:rFonts w:hint="default"/>
        <w:lang w:val="en-US" w:eastAsia="en-US" w:bidi="en-US"/>
      </w:rPr>
    </w:lvl>
    <w:lvl w:ilvl="6">
      <w:numFmt w:val="bullet"/>
      <w:lvlText w:val="•"/>
      <w:lvlJc w:val="left"/>
      <w:pPr>
        <w:ind w:left="6996" w:hanging="749"/>
      </w:pPr>
      <w:rPr>
        <w:rFonts w:hint="default"/>
        <w:lang w:val="en-US" w:eastAsia="en-US" w:bidi="en-US"/>
      </w:rPr>
    </w:lvl>
    <w:lvl w:ilvl="7">
      <w:numFmt w:val="bullet"/>
      <w:lvlText w:val="•"/>
      <w:lvlJc w:val="left"/>
      <w:pPr>
        <w:ind w:left="8112" w:hanging="749"/>
      </w:pPr>
      <w:rPr>
        <w:rFonts w:hint="default"/>
        <w:lang w:val="en-US" w:eastAsia="en-US" w:bidi="en-US"/>
      </w:rPr>
    </w:lvl>
    <w:lvl w:ilvl="8">
      <w:numFmt w:val="bullet"/>
      <w:lvlText w:val="•"/>
      <w:lvlJc w:val="left"/>
      <w:pPr>
        <w:ind w:left="9228" w:hanging="749"/>
      </w:pPr>
      <w:rPr>
        <w:rFonts w:hint="default"/>
        <w:lang w:val="en-US" w:eastAsia="en-US" w:bidi="en-US"/>
      </w:rPr>
    </w:lvl>
  </w:abstractNum>
  <w:abstractNum w:abstractNumId="6" w15:restartNumberingAfterBreak="0">
    <w:nsid w:val="44CE4B30"/>
    <w:multiLevelType w:val="hybridMultilevel"/>
    <w:tmpl w:val="1CD0C312"/>
    <w:lvl w:ilvl="0" w:tplc="52D65562">
      <w:start w:val="1"/>
      <w:numFmt w:val="lowerLetter"/>
      <w:lvlText w:val="%1."/>
      <w:lvlJc w:val="left"/>
      <w:pPr>
        <w:ind w:left="391" w:hanging="360"/>
      </w:pPr>
      <w:rPr>
        <w:rFonts w:hint="default"/>
        <w:sz w:val="16"/>
      </w:rPr>
    </w:lvl>
    <w:lvl w:ilvl="1" w:tplc="08090019" w:tentative="1">
      <w:start w:val="1"/>
      <w:numFmt w:val="lowerLetter"/>
      <w:lvlText w:val="%2."/>
      <w:lvlJc w:val="left"/>
      <w:pPr>
        <w:ind w:left="1111" w:hanging="360"/>
      </w:pPr>
    </w:lvl>
    <w:lvl w:ilvl="2" w:tplc="0809001B" w:tentative="1">
      <w:start w:val="1"/>
      <w:numFmt w:val="lowerRoman"/>
      <w:lvlText w:val="%3."/>
      <w:lvlJc w:val="right"/>
      <w:pPr>
        <w:ind w:left="1831" w:hanging="180"/>
      </w:pPr>
    </w:lvl>
    <w:lvl w:ilvl="3" w:tplc="0809000F" w:tentative="1">
      <w:start w:val="1"/>
      <w:numFmt w:val="decimal"/>
      <w:lvlText w:val="%4."/>
      <w:lvlJc w:val="left"/>
      <w:pPr>
        <w:ind w:left="2551" w:hanging="360"/>
      </w:pPr>
    </w:lvl>
    <w:lvl w:ilvl="4" w:tplc="08090019" w:tentative="1">
      <w:start w:val="1"/>
      <w:numFmt w:val="lowerLetter"/>
      <w:lvlText w:val="%5."/>
      <w:lvlJc w:val="left"/>
      <w:pPr>
        <w:ind w:left="3271" w:hanging="360"/>
      </w:pPr>
    </w:lvl>
    <w:lvl w:ilvl="5" w:tplc="0809001B" w:tentative="1">
      <w:start w:val="1"/>
      <w:numFmt w:val="lowerRoman"/>
      <w:lvlText w:val="%6."/>
      <w:lvlJc w:val="right"/>
      <w:pPr>
        <w:ind w:left="3991" w:hanging="180"/>
      </w:pPr>
    </w:lvl>
    <w:lvl w:ilvl="6" w:tplc="0809000F" w:tentative="1">
      <w:start w:val="1"/>
      <w:numFmt w:val="decimal"/>
      <w:lvlText w:val="%7."/>
      <w:lvlJc w:val="left"/>
      <w:pPr>
        <w:ind w:left="4711" w:hanging="360"/>
      </w:pPr>
    </w:lvl>
    <w:lvl w:ilvl="7" w:tplc="08090019" w:tentative="1">
      <w:start w:val="1"/>
      <w:numFmt w:val="lowerLetter"/>
      <w:lvlText w:val="%8."/>
      <w:lvlJc w:val="left"/>
      <w:pPr>
        <w:ind w:left="5431" w:hanging="360"/>
      </w:pPr>
    </w:lvl>
    <w:lvl w:ilvl="8" w:tplc="0809001B" w:tentative="1">
      <w:start w:val="1"/>
      <w:numFmt w:val="lowerRoman"/>
      <w:lvlText w:val="%9."/>
      <w:lvlJc w:val="right"/>
      <w:pPr>
        <w:ind w:left="6151" w:hanging="180"/>
      </w:pPr>
    </w:lvl>
  </w:abstractNum>
  <w:abstractNum w:abstractNumId="7" w15:restartNumberingAfterBreak="0">
    <w:nsid w:val="44EA77C2"/>
    <w:multiLevelType w:val="multilevel"/>
    <w:tmpl w:val="66E02D3E"/>
    <w:lvl w:ilvl="0">
      <w:start w:val="3"/>
      <w:numFmt w:val="decimal"/>
      <w:lvlText w:val="%1"/>
      <w:lvlJc w:val="left"/>
      <w:pPr>
        <w:ind w:left="299" w:hanging="600"/>
      </w:pPr>
      <w:rPr>
        <w:rFonts w:hint="default"/>
        <w:lang w:val="en-US" w:eastAsia="en-US" w:bidi="en-US"/>
      </w:rPr>
    </w:lvl>
    <w:lvl w:ilvl="1">
      <w:start w:val="3"/>
      <w:numFmt w:val="decimal"/>
      <w:lvlText w:val="%1.%2"/>
      <w:lvlJc w:val="left"/>
      <w:pPr>
        <w:ind w:left="299" w:hanging="600"/>
      </w:pPr>
      <w:rPr>
        <w:rFonts w:hint="default"/>
        <w:lang w:val="en-US" w:eastAsia="en-US" w:bidi="en-US"/>
      </w:rPr>
    </w:lvl>
    <w:lvl w:ilvl="2">
      <w:start w:val="1"/>
      <w:numFmt w:val="decimal"/>
      <w:lvlText w:val="%1.%2.%3"/>
      <w:lvlJc w:val="left"/>
      <w:pPr>
        <w:ind w:left="299" w:hanging="600"/>
      </w:pPr>
      <w:rPr>
        <w:rFonts w:ascii="Times New Roman" w:eastAsia="Times New Roman" w:hAnsi="Times New Roman" w:cs="Times New Roman" w:hint="default"/>
        <w:w w:val="100"/>
        <w:sz w:val="20"/>
        <w:szCs w:val="20"/>
        <w:lang w:val="en-US" w:eastAsia="en-US" w:bidi="en-US"/>
      </w:rPr>
    </w:lvl>
    <w:lvl w:ilvl="3">
      <w:numFmt w:val="bullet"/>
      <w:lvlText w:val="•"/>
      <w:lvlJc w:val="left"/>
      <w:pPr>
        <w:ind w:left="3648" w:hanging="600"/>
      </w:pPr>
      <w:rPr>
        <w:rFonts w:hint="default"/>
        <w:lang w:val="en-US" w:eastAsia="en-US" w:bidi="en-US"/>
      </w:rPr>
    </w:lvl>
    <w:lvl w:ilvl="4">
      <w:numFmt w:val="bullet"/>
      <w:lvlText w:val="•"/>
      <w:lvlJc w:val="left"/>
      <w:pPr>
        <w:ind w:left="4764" w:hanging="600"/>
      </w:pPr>
      <w:rPr>
        <w:rFonts w:hint="default"/>
        <w:lang w:val="en-US" w:eastAsia="en-US" w:bidi="en-US"/>
      </w:rPr>
    </w:lvl>
    <w:lvl w:ilvl="5">
      <w:numFmt w:val="bullet"/>
      <w:lvlText w:val="•"/>
      <w:lvlJc w:val="left"/>
      <w:pPr>
        <w:ind w:left="5880" w:hanging="600"/>
      </w:pPr>
      <w:rPr>
        <w:rFonts w:hint="default"/>
        <w:lang w:val="en-US" w:eastAsia="en-US" w:bidi="en-US"/>
      </w:rPr>
    </w:lvl>
    <w:lvl w:ilvl="6">
      <w:numFmt w:val="bullet"/>
      <w:lvlText w:val="•"/>
      <w:lvlJc w:val="left"/>
      <w:pPr>
        <w:ind w:left="6996" w:hanging="600"/>
      </w:pPr>
      <w:rPr>
        <w:rFonts w:hint="default"/>
        <w:lang w:val="en-US" w:eastAsia="en-US" w:bidi="en-US"/>
      </w:rPr>
    </w:lvl>
    <w:lvl w:ilvl="7">
      <w:numFmt w:val="bullet"/>
      <w:lvlText w:val="•"/>
      <w:lvlJc w:val="left"/>
      <w:pPr>
        <w:ind w:left="8112" w:hanging="600"/>
      </w:pPr>
      <w:rPr>
        <w:rFonts w:hint="default"/>
        <w:lang w:val="en-US" w:eastAsia="en-US" w:bidi="en-US"/>
      </w:rPr>
    </w:lvl>
    <w:lvl w:ilvl="8">
      <w:numFmt w:val="bullet"/>
      <w:lvlText w:val="•"/>
      <w:lvlJc w:val="left"/>
      <w:pPr>
        <w:ind w:left="9228" w:hanging="600"/>
      </w:pPr>
      <w:rPr>
        <w:rFonts w:hint="default"/>
        <w:lang w:val="en-US" w:eastAsia="en-US" w:bidi="en-US"/>
      </w:rPr>
    </w:lvl>
  </w:abstractNum>
  <w:abstractNum w:abstractNumId="8" w15:restartNumberingAfterBreak="0">
    <w:nsid w:val="479C653C"/>
    <w:multiLevelType w:val="multilevel"/>
    <w:tmpl w:val="141610BA"/>
    <w:lvl w:ilvl="0">
      <w:start w:val="1"/>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7B10F0B"/>
    <w:multiLevelType w:val="hybridMultilevel"/>
    <w:tmpl w:val="0234F37A"/>
    <w:lvl w:ilvl="0" w:tplc="57F23DAA">
      <w:start w:val="1"/>
      <w:numFmt w:val="lowerLetter"/>
      <w:lvlText w:val="%1."/>
      <w:lvlJc w:val="left"/>
      <w:pPr>
        <w:ind w:left="660" w:hanging="361"/>
        <w:jc w:val="right"/>
      </w:pPr>
      <w:rPr>
        <w:rFonts w:ascii="Times New Roman" w:eastAsia="Times New Roman" w:hAnsi="Times New Roman" w:cs="Times New Roman" w:hint="default"/>
        <w:w w:val="99"/>
        <w:sz w:val="16"/>
        <w:szCs w:val="16"/>
        <w:lang w:val="en-US" w:eastAsia="en-US" w:bidi="en-US"/>
      </w:rPr>
    </w:lvl>
    <w:lvl w:ilvl="1" w:tplc="AF38949E">
      <w:start w:val="3"/>
      <w:numFmt w:val="bullet"/>
      <w:lvlText w:val="-"/>
      <w:lvlJc w:val="left"/>
      <w:pPr>
        <w:ind w:left="1019" w:hanging="360"/>
      </w:pPr>
      <w:rPr>
        <w:rFonts w:ascii="Times New Roman" w:eastAsia="Times New Roman" w:hAnsi="Times New Roman" w:cs="Times New Roman" w:hint="default"/>
        <w:w w:val="100"/>
        <w:sz w:val="20"/>
        <w:szCs w:val="20"/>
        <w:lang w:val="en-US" w:eastAsia="en-US" w:bidi="en-US"/>
      </w:rPr>
    </w:lvl>
    <w:lvl w:ilvl="2" w:tplc="2E166328">
      <w:numFmt w:val="bullet"/>
      <w:lvlText w:val="•"/>
      <w:lvlJc w:val="left"/>
      <w:pPr>
        <w:ind w:left="1472" w:hanging="360"/>
      </w:pPr>
      <w:rPr>
        <w:rFonts w:hint="default"/>
        <w:lang w:val="en-US" w:eastAsia="en-US" w:bidi="en-US"/>
      </w:rPr>
    </w:lvl>
    <w:lvl w:ilvl="3" w:tplc="5B288F02">
      <w:numFmt w:val="bullet"/>
      <w:lvlText w:val="•"/>
      <w:lvlJc w:val="left"/>
      <w:pPr>
        <w:ind w:left="1925" w:hanging="360"/>
      </w:pPr>
      <w:rPr>
        <w:rFonts w:hint="default"/>
        <w:lang w:val="en-US" w:eastAsia="en-US" w:bidi="en-US"/>
      </w:rPr>
    </w:lvl>
    <w:lvl w:ilvl="4" w:tplc="BDC2621C">
      <w:numFmt w:val="bullet"/>
      <w:lvlText w:val="•"/>
      <w:lvlJc w:val="left"/>
      <w:pPr>
        <w:ind w:left="2377" w:hanging="360"/>
      </w:pPr>
      <w:rPr>
        <w:rFonts w:hint="default"/>
        <w:lang w:val="en-US" w:eastAsia="en-US" w:bidi="en-US"/>
      </w:rPr>
    </w:lvl>
    <w:lvl w:ilvl="5" w:tplc="42E81E60">
      <w:numFmt w:val="bullet"/>
      <w:lvlText w:val="•"/>
      <w:lvlJc w:val="left"/>
      <w:pPr>
        <w:ind w:left="2830" w:hanging="360"/>
      </w:pPr>
      <w:rPr>
        <w:rFonts w:hint="default"/>
        <w:lang w:val="en-US" w:eastAsia="en-US" w:bidi="en-US"/>
      </w:rPr>
    </w:lvl>
    <w:lvl w:ilvl="6" w:tplc="92D6B6D0">
      <w:numFmt w:val="bullet"/>
      <w:lvlText w:val="•"/>
      <w:lvlJc w:val="left"/>
      <w:pPr>
        <w:ind w:left="3283" w:hanging="360"/>
      </w:pPr>
      <w:rPr>
        <w:rFonts w:hint="default"/>
        <w:lang w:val="en-US" w:eastAsia="en-US" w:bidi="en-US"/>
      </w:rPr>
    </w:lvl>
    <w:lvl w:ilvl="7" w:tplc="E818937E">
      <w:numFmt w:val="bullet"/>
      <w:lvlText w:val="•"/>
      <w:lvlJc w:val="left"/>
      <w:pPr>
        <w:ind w:left="3735" w:hanging="360"/>
      </w:pPr>
      <w:rPr>
        <w:rFonts w:hint="default"/>
        <w:lang w:val="en-US" w:eastAsia="en-US" w:bidi="en-US"/>
      </w:rPr>
    </w:lvl>
    <w:lvl w:ilvl="8" w:tplc="B2F4B47A">
      <w:numFmt w:val="bullet"/>
      <w:lvlText w:val="•"/>
      <w:lvlJc w:val="left"/>
      <w:pPr>
        <w:ind w:left="4188" w:hanging="360"/>
      </w:pPr>
      <w:rPr>
        <w:rFonts w:hint="default"/>
        <w:lang w:val="en-US" w:eastAsia="en-US" w:bidi="en-US"/>
      </w:rPr>
    </w:lvl>
  </w:abstractNum>
  <w:abstractNum w:abstractNumId="10" w15:restartNumberingAfterBreak="0">
    <w:nsid w:val="4CFC1A5C"/>
    <w:multiLevelType w:val="multilevel"/>
    <w:tmpl w:val="A9769A70"/>
    <w:lvl w:ilvl="0">
      <w:start w:val="5"/>
      <w:numFmt w:val="decimal"/>
      <w:lvlText w:val="%1"/>
      <w:lvlJc w:val="left"/>
      <w:pPr>
        <w:ind w:left="299" w:hanging="749"/>
      </w:pPr>
      <w:rPr>
        <w:rFonts w:hint="default"/>
        <w:lang w:val="en-US" w:eastAsia="en-US" w:bidi="en-US"/>
      </w:rPr>
    </w:lvl>
    <w:lvl w:ilvl="1">
      <w:start w:val="2"/>
      <w:numFmt w:val="decimal"/>
      <w:lvlText w:val="%1.%2"/>
      <w:lvlJc w:val="left"/>
      <w:pPr>
        <w:ind w:left="299" w:hanging="749"/>
      </w:pPr>
      <w:rPr>
        <w:rFonts w:hint="default"/>
        <w:lang w:val="en-US" w:eastAsia="en-US" w:bidi="en-US"/>
      </w:rPr>
    </w:lvl>
    <w:lvl w:ilvl="2">
      <w:start w:val="7"/>
      <w:numFmt w:val="decimal"/>
      <w:lvlText w:val="%1.%2.%3"/>
      <w:lvlJc w:val="left"/>
      <w:pPr>
        <w:ind w:left="299" w:hanging="749"/>
      </w:pPr>
      <w:rPr>
        <w:rFonts w:hint="default"/>
        <w:lang w:val="en-US" w:eastAsia="en-US" w:bidi="en-US"/>
      </w:rPr>
    </w:lvl>
    <w:lvl w:ilvl="3">
      <w:start w:val="1"/>
      <w:numFmt w:val="decimal"/>
      <w:lvlText w:val="%1.%2.%3.%4"/>
      <w:lvlJc w:val="left"/>
      <w:pPr>
        <w:ind w:left="749" w:hanging="749"/>
      </w:pPr>
      <w:rPr>
        <w:rFonts w:ascii="Times New Roman" w:eastAsia="Times New Roman" w:hAnsi="Times New Roman" w:cs="Times New Roman" w:hint="default"/>
        <w:w w:val="100"/>
        <w:sz w:val="20"/>
        <w:szCs w:val="20"/>
        <w:lang w:val="en-US" w:eastAsia="en-US" w:bidi="en-US"/>
      </w:rPr>
    </w:lvl>
    <w:lvl w:ilvl="4">
      <w:numFmt w:val="bullet"/>
      <w:lvlText w:val="•"/>
      <w:lvlJc w:val="left"/>
      <w:pPr>
        <w:ind w:left="4764" w:hanging="749"/>
      </w:pPr>
      <w:rPr>
        <w:rFonts w:hint="default"/>
        <w:lang w:val="en-US" w:eastAsia="en-US" w:bidi="en-US"/>
      </w:rPr>
    </w:lvl>
    <w:lvl w:ilvl="5">
      <w:numFmt w:val="bullet"/>
      <w:lvlText w:val="•"/>
      <w:lvlJc w:val="left"/>
      <w:pPr>
        <w:ind w:left="5880" w:hanging="749"/>
      </w:pPr>
      <w:rPr>
        <w:rFonts w:hint="default"/>
        <w:lang w:val="en-US" w:eastAsia="en-US" w:bidi="en-US"/>
      </w:rPr>
    </w:lvl>
    <w:lvl w:ilvl="6">
      <w:numFmt w:val="bullet"/>
      <w:lvlText w:val="•"/>
      <w:lvlJc w:val="left"/>
      <w:pPr>
        <w:ind w:left="6996" w:hanging="749"/>
      </w:pPr>
      <w:rPr>
        <w:rFonts w:hint="default"/>
        <w:lang w:val="en-US" w:eastAsia="en-US" w:bidi="en-US"/>
      </w:rPr>
    </w:lvl>
    <w:lvl w:ilvl="7">
      <w:numFmt w:val="bullet"/>
      <w:lvlText w:val="•"/>
      <w:lvlJc w:val="left"/>
      <w:pPr>
        <w:ind w:left="8112" w:hanging="749"/>
      </w:pPr>
      <w:rPr>
        <w:rFonts w:hint="default"/>
        <w:lang w:val="en-US" w:eastAsia="en-US" w:bidi="en-US"/>
      </w:rPr>
    </w:lvl>
    <w:lvl w:ilvl="8">
      <w:numFmt w:val="bullet"/>
      <w:lvlText w:val="•"/>
      <w:lvlJc w:val="left"/>
      <w:pPr>
        <w:ind w:left="9228" w:hanging="749"/>
      </w:pPr>
      <w:rPr>
        <w:rFonts w:hint="default"/>
        <w:lang w:val="en-US" w:eastAsia="en-US" w:bidi="en-US"/>
      </w:rPr>
    </w:lvl>
  </w:abstractNum>
  <w:abstractNum w:abstractNumId="11" w15:restartNumberingAfterBreak="0">
    <w:nsid w:val="5ECB510B"/>
    <w:multiLevelType w:val="hybridMultilevel"/>
    <w:tmpl w:val="B292FD1E"/>
    <w:lvl w:ilvl="0" w:tplc="353CCACA">
      <w:start w:val="1"/>
      <w:numFmt w:val="upperLetter"/>
      <w:lvlText w:val="%1"/>
      <w:lvlJc w:val="left"/>
      <w:pPr>
        <w:ind w:left="4560" w:hanging="1153"/>
      </w:pPr>
      <w:rPr>
        <w:rFonts w:ascii="Times New Roman" w:eastAsia="Times New Roman" w:hAnsi="Times New Roman" w:cs="Times New Roman" w:hint="default"/>
        <w:w w:val="100"/>
        <w:sz w:val="20"/>
        <w:szCs w:val="20"/>
        <w:lang w:val="en-US" w:eastAsia="en-US" w:bidi="en-US"/>
      </w:rPr>
    </w:lvl>
    <w:lvl w:ilvl="1" w:tplc="46186FFE">
      <w:numFmt w:val="bullet"/>
      <w:lvlText w:val="•"/>
      <w:lvlJc w:val="left"/>
      <w:pPr>
        <w:ind w:left="5250" w:hanging="1153"/>
      </w:pPr>
      <w:rPr>
        <w:rFonts w:hint="default"/>
        <w:lang w:val="en-US" w:eastAsia="en-US" w:bidi="en-US"/>
      </w:rPr>
    </w:lvl>
    <w:lvl w:ilvl="2" w:tplc="E6CE0AA2">
      <w:numFmt w:val="bullet"/>
      <w:lvlText w:val="•"/>
      <w:lvlJc w:val="left"/>
      <w:pPr>
        <w:ind w:left="5940" w:hanging="1153"/>
      </w:pPr>
      <w:rPr>
        <w:rFonts w:hint="default"/>
        <w:lang w:val="en-US" w:eastAsia="en-US" w:bidi="en-US"/>
      </w:rPr>
    </w:lvl>
    <w:lvl w:ilvl="3" w:tplc="372A9D8C">
      <w:numFmt w:val="bullet"/>
      <w:lvlText w:val="•"/>
      <w:lvlJc w:val="left"/>
      <w:pPr>
        <w:ind w:left="6630" w:hanging="1153"/>
      </w:pPr>
      <w:rPr>
        <w:rFonts w:hint="default"/>
        <w:lang w:val="en-US" w:eastAsia="en-US" w:bidi="en-US"/>
      </w:rPr>
    </w:lvl>
    <w:lvl w:ilvl="4" w:tplc="8730E37E">
      <w:numFmt w:val="bullet"/>
      <w:lvlText w:val="•"/>
      <w:lvlJc w:val="left"/>
      <w:pPr>
        <w:ind w:left="7320" w:hanging="1153"/>
      </w:pPr>
      <w:rPr>
        <w:rFonts w:hint="default"/>
        <w:lang w:val="en-US" w:eastAsia="en-US" w:bidi="en-US"/>
      </w:rPr>
    </w:lvl>
    <w:lvl w:ilvl="5" w:tplc="F710B342">
      <w:numFmt w:val="bullet"/>
      <w:lvlText w:val="•"/>
      <w:lvlJc w:val="left"/>
      <w:pPr>
        <w:ind w:left="8010" w:hanging="1153"/>
      </w:pPr>
      <w:rPr>
        <w:rFonts w:hint="default"/>
        <w:lang w:val="en-US" w:eastAsia="en-US" w:bidi="en-US"/>
      </w:rPr>
    </w:lvl>
    <w:lvl w:ilvl="6" w:tplc="7A3CECE8">
      <w:numFmt w:val="bullet"/>
      <w:lvlText w:val="•"/>
      <w:lvlJc w:val="left"/>
      <w:pPr>
        <w:ind w:left="8700" w:hanging="1153"/>
      </w:pPr>
      <w:rPr>
        <w:rFonts w:hint="default"/>
        <w:lang w:val="en-US" w:eastAsia="en-US" w:bidi="en-US"/>
      </w:rPr>
    </w:lvl>
    <w:lvl w:ilvl="7" w:tplc="3BA45E6A">
      <w:numFmt w:val="bullet"/>
      <w:lvlText w:val="•"/>
      <w:lvlJc w:val="left"/>
      <w:pPr>
        <w:ind w:left="9390" w:hanging="1153"/>
      </w:pPr>
      <w:rPr>
        <w:rFonts w:hint="default"/>
        <w:lang w:val="en-US" w:eastAsia="en-US" w:bidi="en-US"/>
      </w:rPr>
    </w:lvl>
    <w:lvl w:ilvl="8" w:tplc="753E2DD8">
      <w:numFmt w:val="bullet"/>
      <w:lvlText w:val="•"/>
      <w:lvlJc w:val="left"/>
      <w:pPr>
        <w:ind w:left="10080" w:hanging="1153"/>
      </w:pPr>
      <w:rPr>
        <w:rFonts w:hint="default"/>
        <w:lang w:val="en-US" w:eastAsia="en-US" w:bidi="en-US"/>
      </w:rPr>
    </w:lvl>
  </w:abstractNum>
  <w:abstractNum w:abstractNumId="12" w15:restartNumberingAfterBreak="0">
    <w:nsid w:val="65943BE6"/>
    <w:multiLevelType w:val="multilevel"/>
    <w:tmpl w:val="33686B4E"/>
    <w:lvl w:ilvl="0">
      <w:start w:val="2"/>
      <w:numFmt w:val="decimal"/>
      <w:lvlText w:val="%1"/>
      <w:lvlJc w:val="left"/>
      <w:pPr>
        <w:ind w:left="1260" w:hanging="601"/>
      </w:pPr>
      <w:rPr>
        <w:rFonts w:hint="default"/>
        <w:lang w:val="en-US" w:eastAsia="en-US" w:bidi="en-US"/>
      </w:rPr>
    </w:lvl>
    <w:lvl w:ilvl="1">
      <w:start w:val="6"/>
      <w:numFmt w:val="decimal"/>
      <w:lvlText w:val="%1.%2"/>
      <w:lvlJc w:val="left"/>
      <w:pPr>
        <w:ind w:left="1260" w:hanging="601"/>
      </w:pPr>
      <w:rPr>
        <w:rFonts w:hint="default"/>
        <w:lang w:val="en-US" w:eastAsia="en-US" w:bidi="en-US"/>
      </w:rPr>
    </w:lvl>
    <w:lvl w:ilvl="2">
      <w:start w:val="1"/>
      <w:numFmt w:val="decimal"/>
      <w:lvlText w:val="%1.%2.%3"/>
      <w:lvlJc w:val="left"/>
      <w:pPr>
        <w:ind w:left="871" w:hanging="601"/>
        <w:jc w:val="right"/>
      </w:pPr>
      <w:rPr>
        <w:rFonts w:ascii="Times New Roman" w:eastAsia="Times New Roman" w:hAnsi="Times New Roman" w:cs="Times New Roman" w:hint="default"/>
        <w:w w:val="100"/>
        <w:sz w:val="20"/>
        <w:szCs w:val="20"/>
        <w:lang w:val="en-US" w:eastAsia="en-US" w:bidi="en-US"/>
      </w:rPr>
    </w:lvl>
    <w:lvl w:ilvl="3">
      <w:start w:val="1"/>
      <w:numFmt w:val="lowerLetter"/>
      <w:lvlText w:val="%4)"/>
      <w:lvlJc w:val="left"/>
      <w:pPr>
        <w:ind w:left="1020" w:hanging="360"/>
        <w:jc w:val="right"/>
      </w:pPr>
      <w:rPr>
        <w:rFonts w:ascii="Times New Roman" w:eastAsia="Times New Roman" w:hAnsi="Times New Roman" w:cs="Times New Roman" w:hint="default"/>
        <w:w w:val="100"/>
        <w:sz w:val="20"/>
        <w:szCs w:val="20"/>
        <w:lang w:val="en-US" w:eastAsia="en-US" w:bidi="en-US"/>
      </w:rPr>
    </w:lvl>
    <w:lvl w:ilvl="4">
      <w:numFmt w:val="bullet"/>
      <w:lvlText w:val="•"/>
      <w:lvlJc w:val="left"/>
      <w:pPr>
        <w:ind w:left="4660" w:hanging="360"/>
      </w:pPr>
      <w:rPr>
        <w:rFonts w:hint="default"/>
        <w:lang w:val="en-US" w:eastAsia="en-US" w:bidi="en-US"/>
      </w:rPr>
    </w:lvl>
    <w:lvl w:ilvl="5">
      <w:numFmt w:val="bullet"/>
      <w:lvlText w:val="•"/>
      <w:lvlJc w:val="left"/>
      <w:pPr>
        <w:ind w:left="5793" w:hanging="360"/>
      </w:pPr>
      <w:rPr>
        <w:rFonts w:hint="default"/>
        <w:lang w:val="en-US" w:eastAsia="en-US" w:bidi="en-US"/>
      </w:rPr>
    </w:lvl>
    <w:lvl w:ilvl="6">
      <w:numFmt w:val="bullet"/>
      <w:lvlText w:val="•"/>
      <w:lvlJc w:val="left"/>
      <w:pPr>
        <w:ind w:left="6926" w:hanging="360"/>
      </w:pPr>
      <w:rPr>
        <w:rFonts w:hint="default"/>
        <w:lang w:val="en-US" w:eastAsia="en-US" w:bidi="en-US"/>
      </w:rPr>
    </w:lvl>
    <w:lvl w:ilvl="7">
      <w:numFmt w:val="bullet"/>
      <w:lvlText w:val="•"/>
      <w:lvlJc w:val="left"/>
      <w:pPr>
        <w:ind w:left="8060" w:hanging="360"/>
      </w:pPr>
      <w:rPr>
        <w:rFonts w:hint="default"/>
        <w:lang w:val="en-US" w:eastAsia="en-US" w:bidi="en-US"/>
      </w:rPr>
    </w:lvl>
    <w:lvl w:ilvl="8">
      <w:numFmt w:val="bullet"/>
      <w:lvlText w:val="•"/>
      <w:lvlJc w:val="left"/>
      <w:pPr>
        <w:ind w:left="9193" w:hanging="360"/>
      </w:pPr>
      <w:rPr>
        <w:rFonts w:hint="default"/>
        <w:lang w:val="en-US" w:eastAsia="en-US" w:bidi="en-US"/>
      </w:rPr>
    </w:lvl>
  </w:abstractNum>
  <w:abstractNum w:abstractNumId="13" w15:restartNumberingAfterBreak="0">
    <w:nsid w:val="773C7E6D"/>
    <w:multiLevelType w:val="multilevel"/>
    <w:tmpl w:val="82D00E92"/>
    <w:lvl w:ilvl="0">
      <w:start w:val="5"/>
      <w:numFmt w:val="decimal"/>
      <w:lvlText w:val="%1"/>
      <w:lvlJc w:val="left"/>
      <w:pPr>
        <w:ind w:left="5147" w:hanging="450"/>
      </w:pPr>
      <w:rPr>
        <w:rFonts w:hint="default"/>
        <w:lang w:val="en-US" w:eastAsia="en-US" w:bidi="en-US"/>
      </w:rPr>
    </w:lvl>
    <w:lvl w:ilvl="1">
      <w:start w:val="2"/>
      <w:numFmt w:val="decimal"/>
      <w:lvlText w:val="%1.%2"/>
      <w:lvlJc w:val="left"/>
      <w:pPr>
        <w:ind w:left="5147" w:hanging="450"/>
      </w:pPr>
      <w:rPr>
        <w:rFonts w:ascii="Times New Roman" w:eastAsia="Times New Roman" w:hAnsi="Times New Roman" w:cs="Times New Roman" w:hint="default"/>
        <w:b/>
        <w:bCs/>
        <w:w w:val="100"/>
        <w:sz w:val="20"/>
        <w:szCs w:val="20"/>
        <w:lang w:val="en-US" w:eastAsia="en-US" w:bidi="en-US"/>
      </w:rPr>
    </w:lvl>
    <w:lvl w:ilvl="2">
      <w:start w:val="1"/>
      <w:numFmt w:val="decimal"/>
      <w:lvlText w:val="%1.%2.%3"/>
      <w:lvlJc w:val="left"/>
      <w:pPr>
        <w:ind w:left="5322" w:hanging="600"/>
        <w:jc w:val="right"/>
      </w:pPr>
      <w:rPr>
        <w:rFonts w:ascii="Times New Roman" w:eastAsia="Times New Roman" w:hAnsi="Times New Roman" w:cs="Times New Roman" w:hint="default"/>
        <w:w w:val="100"/>
        <w:sz w:val="20"/>
        <w:szCs w:val="20"/>
        <w:lang w:val="en-US" w:eastAsia="en-US" w:bidi="en-US"/>
      </w:rPr>
    </w:lvl>
    <w:lvl w:ilvl="3">
      <w:numFmt w:val="bullet"/>
      <w:lvlText w:val="•"/>
      <w:lvlJc w:val="left"/>
      <w:pPr>
        <w:ind w:left="6684" w:hanging="600"/>
      </w:pPr>
      <w:rPr>
        <w:rFonts w:hint="default"/>
        <w:lang w:val="en-US" w:eastAsia="en-US" w:bidi="en-US"/>
      </w:rPr>
    </w:lvl>
    <w:lvl w:ilvl="4">
      <w:numFmt w:val="bullet"/>
      <w:lvlText w:val="•"/>
      <w:lvlJc w:val="left"/>
      <w:pPr>
        <w:ind w:left="7366" w:hanging="600"/>
      </w:pPr>
      <w:rPr>
        <w:rFonts w:hint="default"/>
        <w:lang w:val="en-US" w:eastAsia="en-US" w:bidi="en-US"/>
      </w:rPr>
    </w:lvl>
    <w:lvl w:ilvl="5">
      <w:numFmt w:val="bullet"/>
      <w:lvlText w:val="•"/>
      <w:lvlJc w:val="left"/>
      <w:pPr>
        <w:ind w:left="8048" w:hanging="600"/>
      </w:pPr>
      <w:rPr>
        <w:rFonts w:hint="default"/>
        <w:lang w:val="en-US" w:eastAsia="en-US" w:bidi="en-US"/>
      </w:rPr>
    </w:lvl>
    <w:lvl w:ilvl="6">
      <w:numFmt w:val="bullet"/>
      <w:lvlText w:val="•"/>
      <w:lvlJc w:val="left"/>
      <w:pPr>
        <w:ind w:left="8731" w:hanging="600"/>
      </w:pPr>
      <w:rPr>
        <w:rFonts w:hint="default"/>
        <w:lang w:val="en-US" w:eastAsia="en-US" w:bidi="en-US"/>
      </w:rPr>
    </w:lvl>
    <w:lvl w:ilvl="7">
      <w:numFmt w:val="bullet"/>
      <w:lvlText w:val="•"/>
      <w:lvlJc w:val="left"/>
      <w:pPr>
        <w:ind w:left="9413" w:hanging="600"/>
      </w:pPr>
      <w:rPr>
        <w:rFonts w:hint="default"/>
        <w:lang w:val="en-US" w:eastAsia="en-US" w:bidi="en-US"/>
      </w:rPr>
    </w:lvl>
    <w:lvl w:ilvl="8">
      <w:numFmt w:val="bullet"/>
      <w:lvlText w:val="•"/>
      <w:lvlJc w:val="left"/>
      <w:pPr>
        <w:ind w:left="10095" w:hanging="600"/>
      </w:pPr>
      <w:rPr>
        <w:rFonts w:hint="default"/>
        <w:lang w:val="en-US" w:eastAsia="en-US" w:bidi="en-US"/>
      </w:rPr>
    </w:lvl>
  </w:abstractNum>
  <w:abstractNum w:abstractNumId="14" w15:restartNumberingAfterBreak="0">
    <w:nsid w:val="7B8F78AD"/>
    <w:multiLevelType w:val="multilevel"/>
    <w:tmpl w:val="B43C088E"/>
    <w:lvl w:ilvl="0">
      <w:start w:val="5"/>
      <w:numFmt w:val="decimal"/>
      <w:lvlText w:val="%1"/>
      <w:lvlJc w:val="left"/>
      <w:pPr>
        <w:ind w:left="299" w:hanging="750"/>
      </w:pPr>
      <w:rPr>
        <w:rFonts w:hint="default"/>
        <w:lang w:val="en-US" w:eastAsia="en-US" w:bidi="en-US"/>
      </w:rPr>
    </w:lvl>
    <w:lvl w:ilvl="1">
      <w:start w:val="2"/>
      <w:numFmt w:val="decimal"/>
      <w:lvlText w:val="%1.%2"/>
      <w:lvlJc w:val="left"/>
      <w:pPr>
        <w:ind w:left="299" w:hanging="750"/>
      </w:pPr>
      <w:rPr>
        <w:rFonts w:hint="default"/>
        <w:lang w:val="en-US" w:eastAsia="en-US" w:bidi="en-US"/>
      </w:rPr>
    </w:lvl>
    <w:lvl w:ilvl="2">
      <w:start w:val="4"/>
      <w:numFmt w:val="decimal"/>
      <w:lvlText w:val="%1.%2.%3"/>
      <w:lvlJc w:val="left"/>
      <w:pPr>
        <w:ind w:left="299" w:hanging="750"/>
      </w:pPr>
      <w:rPr>
        <w:rFonts w:hint="default"/>
        <w:lang w:val="en-US" w:eastAsia="en-US" w:bidi="en-US"/>
      </w:rPr>
    </w:lvl>
    <w:lvl w:ilvl="3">
      <w:start w:val="1"/>
      <w:numFmt w:val="decimal"/>
      <w:lvlText w:val="%1.%2.%3.%4"/>
      <w:lvlJc w:val="left"/>
      <w:pPr>
        <w:ind w:left="930" w:hanging="750"/>
      </w:pPr>
      <w:rPr>
        <w:rFonts w:ascii="Times New Roman" w:eastAsia="Times New Roman" w:hAnsi="Times New Roman" w:cs="Times New Roman" w:hint="default"/>
        <w:w w:val="100"/>
        <w:sz w:val="20"/>
        <w:szCs w:val="20"/>
        <w:lang w:val="en-US" w:eastAsia="en-US" w:bidi="en-US"/>
      </w:rPr>
    </w:lvl>
    <w:lvl w:ilvl="4">
      <w:numFmt w:val="bullet"/>
      <w:lvlText w:val="•"/>
      <w:lvlJc w:val="left"/>
      <w:pPr>
        <w:ind w:left="4764" w:hanging="750"/>
      </w:pPr>
      <w:rPr>
        <w:rFonts w:hint="default"/>
        <w:lang w:val="en-US" w:eastAsia="en-US" w:bidi="en-US"/>
      </w:rPr>
    </w:lvl>
    <w:lvl w:ilvl="5">
      <w:numFmt w:val="bullet"/>
      <w:lvlText w:val="•"/>
      <w:lvlJc w:val="left"/>
      <w:pPr>
        <w:ind w:left="5880" w:hanging="750"/>
      </w:pPr>
      <w:rPr>
        <w:rFonts w:hint="default"/>
        <w:lang w:val="en-US" w:eastAsia="en-US" w:bidi="en-US"/>
      </w:rPr>
    </w:lvl>
    <w:lvl w:ilvl="6">
      <w:numFmt w:val="bullet"/>
      <w:lvlText w:val="•"/>
      <w:lvlJc w:val="left"/>
      <w:pPr>
        <w:ind w:left="6996" w:hanging="750"/>
      </w:pPr>
      <w:rPr>
        <w:rFonts w:hint="default"/>
        <w:lang w:val="en-US" w:eastAsia="en-US" w:bidi="en-US"/>
      </w:rPr>
    </w:lvl>
    <w:lvl w:ilvl="7">
      <w:numFmt w:val="bullet"/>
      <w:lvlText w:val="•"/>
      <w:lvlJc w:val="left"/>
      <w:pPr>
        <w:ind w:left="8112" w:hanging="750"/>
      </w:pPr>
      <w:rPr>
        <w:rFonts w:hint="default"/>
        <w:lang w:val="en-US" w:eastAsia="en-US" w:bidi="en-US"/>
      </w:rPr>
    </w:lvl>
    <w:lvl w:ilvl="8">
      <w:numFmt w:val="bullet"/>
      <w:lvlText w:val="•"/>
      <w:lvlJc w:val="left"/>
      <w:pPr>
        <w:ind w:left="9228" w:hanging="750"/>
      </w:pPr>
      <w:rPr>
        <w:rFonts w:hint="default"/>
        <w:lang w:val="en-US" w:eastAsia="en-US" w:bidi="en-US"/>
      </w:rPr>
    </w:lvl>
  </w:abstractNum>
  <w:num w:numId="1">
    <w:abstractNumId w:val="8"/>
  </w:num>
  <w:num w:numId="2">
    <w:abstractNumId w:val="11"/>
  </w:num>
  <w:num w:numId="3">
    <w:abstractNumId w:val="3"/>
  </w:num>
  <w:num w:numId="4">
    <w:abstractNumId w:val="12"/>
  </w:num>
  <w:num w:numId="5">
    <w:abstractNumId w:val="7"/>
  </w:num>
  <w:num w:numId="6">
    <w:abstractNumId w:val="6"/>
  </w:num>
  <w:num w:numId="7">
    <w:abstractNumId w:val="4"/>
  </w:num>
  <w:num w:numId="8">
    <w:abstractNumId w:val="9"/>
  </w:num>
  <w:num w:numId="9">
    <w:abstractNumId w:val="14"/>
  </w:num>
  <w:num w:numId="10">
    <w:abstractNumId w:val="10"/>
  </w:num>
  <w:num w:numId="11">
    <w:abstractNumId w:val="2"/>
  </w:num>
  <w:num w:numId="12">
    <w:abstractNumId w:val="0"/>
  </w:num>
  <w:num w:numId="13">
    <w:abstractNumId w:val="1"/>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284"/>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9A1"/>
    <w:rsid w:val="000035E5"/>
    <w:rsid w:val="00005E19"/>
    <w:rsid w:val="00035ACE"/>
    <w:rsid w:val="00041516"/>
    <w:rsid w:val="00050B71"/>
    <w:rsid w:val="00054A31"/>
    <w:rsid w:val="0006661F"/>
    <w:rsid w:val="00070563"/>
    <w:rsid w:val="0007449A"/>
    <w:rsid w:val="000753FD"/>
    <w:rsid w:val="0007582D"/>
    <w:rsid w:val="00082264"/>
    <w:rsid w:val="00082E5C"/>
    <w:rsid w:val="00084D66"/>
    <w:rsid w:val="00085E34"/>
    <w:rsid w:val="00086295"/>
    <w:rsid w:val="0008773B"/>
    <w:rsid w:val="00096973"/>
    <w:rsid w:val="000B1C76"/>
    <w:rsid w:val="000C15B4"/>
    <w:rsid w:val="000C35AF"/>
    <w:rsid w:val="000C65DF"/>
    <w:rsid w:val="000D3479"/>
    <w:rsid w:val="000D5029"/>
    <w:rsid w:val="000D6EED"/>
    <w:rsid w:val="000E0045"/>
    <w:rsid w:val="000E0358"/>
    <w:rsid w:val="000E1DA3"/>
    <w:rsid w:val="000E53CB"/>
    <w:rsid w:val="000F4CFB"/>
    <w:rsid w:val="00100B5C"/>
    <w:rsid w:val="0010421B"/>
    <w:rsid w:val="0010651F"/>
    <w:rsid w:val="0011530D"/>
    <w:rsid w:val="0012539F"/>
    <w:rsid w:val="00126282"/>
    <w:rsid w:val="0012698B"/>
    <w:rsid w:val="00134D78"/>
    <w:rsid w:val="001400CD"/>
    <w:rsid w:val="0014520F"/>
    <w:rsid w:val="001542FE"/>
    <w:rsid w:val="001679A6"/>
    <w:rsid w:val="00195A7F"/>
    <w:rsid w:val="00196D59"/>
    <w:rsid w:val="001A2E99"/>
    <w:rsid w:val="001A4F5B"/>
    <w:rsid w:val="001A5BD1"/>
    <w:rsid w:val="001B0196"/>
    <w:rsid w:val="001B27D2"/>
    <w:rsid w:val="001C2DD0"/>
    <w:rsid w:val="001C3A2A"/>
    <w:rsid w:val="001D08CD"/>
    <w:rsid w:val="001F08FA"/>
    <w:rsid w:val="0020643E"/>
    <w:rsid w:val="00224881"/>
    <w:rsid w:val="00225603"/>
    <w:rsid w:val="00236461"/>
    <w:rsid w:val="00244716"/>
    <w:rsid w:val="002572A8"/>
    <w:rsid w:val="00263FF6"/>
    <w:rsid w:val="00274255"/>
    <w:rsid w:val="00274A2B"/>
    <w:rsid w:val="002847EB"/>
    <w:rsid w:val="00285312"/>
    <w:rsid w:val="00294D83"/>
    <w:rsid w:val="002A1E4F"/>
    <w:rsid w:val="002A55CE"/>
    <w:rsid w:val="002B1941"/>
    <w:rsid w:val="002B3D24"/>
    <w:rsid w:val="002C6A2D"/>
    <w:rsid w:val="002E712E"/>
    <w:rsid w:val="002F5CF5"/>
    <w:rsid w:val="003008D8"/>
    <w:rsid w:val="00314AD9"/>
    <w:rsid w:val="003203D2"/>
    <w:rsid w:val="00331A76"/>
    <w:rsid w:val="00343B22"/>
    <w:rsid w:val="00344AF1"/>
    <w:rsid w:val="00351981"/>
    <w:rsid w:val="00353446"/>
    <w:rsid w:val="003561EC"/>
    <w:rsid w:val="003571CB"/>
    <w:rsid w:val="0035762A"/>
    <w:rsid w:val="00364E0B"/>
    <w:rsid w:val="00390F37"/>
    <w:rsid w:val="00391945"/>
    <w:rsid w:val="00394125"/>
    <w:rsid w:val="0039508B"/>
    <w:rsid w:val="003A6322"/>
    <w:rsid w:val="003B1271"/>
    <w:rsid w:val="003B3F8F"/>
    <w:rsid w:val="003B4031"/>
    <w:rsid w:val="003B6C75"/>
    <w:rsid w:val="003C2D66"/>
    <w:rsid w:val="003D40BD"/>
    <w:rsid w:val="003E3A4B"/>
    <w:rsid w:val="003F2AED"/>
    <w:rsid w:val="003F3D86"/>
    <w:rsid w:val="003F628A"/>
    <w:rsid w:val="003F7F4E"/>
    <w:rsid w:val="00410C92"/>
    <w:rsid w:val="0041239D"/>
    <w:rsid w:val="00413278"/>
    <w:rsid w:val="004153D5"/>
    <w:rsid w:val="00416240"/>
    <w:rsid w:val="004173B3"/>
    <w:rsid w:val="00425E9E"/>
    <w:rsid w:val="00435E81"/>
    <w:rsid w:val="0044081D"/>
    <w:rsid w:val="00442792"/>
    <w:rsid w:val="00444820"/>
    <w:rsid w:val="0044584C"/>
    <w:rsid w:val="00446FB3"/>
    <w:rsid w:val="00450B03"/>
    <w:rsid w:val="00453349"/>
    <w:rsid w:val="0046636E"/>
    <w:rsid w:val="0047101D"/>
    <w:rsid w:val="004735CB"/>
    <w:rsid w:val="00474B8B"/>
    <w:rsid w:val="00481214"/>
    <w:rsid w:val="00483CE9"/>
    <w:rsid w:val="00493278"/>
    <w:rsid w:val="00494E4F"/>
    <w:rsid w:val="004979C7"/>
    <w:rsid w:val="004A59EB"/>
    <w:rsid w:val="004A5C8E"/>
    <w:rsid w:val="004B1367"/>
    <w:rsid w:val="004B7333"/>
    <w:rsid w:val="004C41A5"/>
    <w:rsid w:val="004C7B79"/>
    <w:rsid w:val="004D5C32"/>
    <w:rsid w:val="004D68A5"/>
    <w:rsid w:val="004E44D1"/>
    <w:rsid w:val="004E4DA1"/>
    <w:rsid w:val="004F45A9"/>
    <w:rsid w:val="004F7640"/>
    <w:rsid w:val="00502DF1"/>
    <w:rsid w:val="00507BAD"/>
    <w:rsid w:val="00515E8F"/>
    <w:rsid w:val="005219BF"/>
    <w:rsid w:val="00521EA7"/>
    <w:rsid w:val="005225E8"/>
    <w:rsid w:val="00527029"/>
    <w:rsid w:val="00536C48"/>
    <w:rsid w:val="00540710"/>
    <w:rsid w:val="00542707"/>
    <w:rsid w:val="00545AB5"/>
    <w:rsid w:val="00552D0B"/>
    <w:rsid w:val="005622FB"/>
    <w:rsid w:val="00570BE7"/>
    <w:rsid w:val="005759AD"/>
    <w:rsid w:val="005818A3"/>
    <w:rsid w:val="00582B7B"/>
    <w:rsid w:val="00585C59"/>
    <w:rsid w:val="0058720F"/>
    <w:rsid w:val="00587A7E"/>
    <w:rsid w:val="005909D6"/>
    <w:rsid w:val="00597093"/>
    <w:rsid w:val="005A41D1"/>
    <w:rsid w:val="005A6AE5"/>
    <w:rsid w:val="005A77E3"/>
    <w:rsid w:val="005A783F"/>
    <w:rsid w:val="005B4078"/>
    <w:rsid w:val="005C4D47"/>
    <w:rsid w:val="005C6B7E"/>
    <w:rsid w:val="005E1F81"/>
    <w:rsid w:val="00600679"/>
    <w:rsid w:val="006024E0"/>
    <w:rsid w:val="00606476"/>
    <w:rsid w:val="0061646B"/>
    <w:rsid w:val="00620084"/>
    <w:rsid w:val="00621ECC"/>
    <w:rsid w:val="00631277"/>
    <w:rsid w:val="0063170A"/>
    <w:rsid w:val="00632057"/>
    <w:rsid w:val="00673C31"/>
    <w:rsid w:val="0068263F"/>
    <w:rsid w:val="00685ED4"/>
    <w:rsid w:val="00685EDA"/>
    <w:rsid w:val="0069169F"/>
    <w:rsid w:val="0069185F"/>
    <w:rsid w:val="00696F47"/>
    <w:rsid w:val="006B33E7"/>
    <w:rsid w:val="006D04BF"/>
    <w:rsid w:val="006D3B87"/>
    <w:rsid w:val="006E0FEB"/>
    <w:rsid w:val="006F2EC5"/>
    <w:rsid w:val="006F399B"/>
    <w:rsid w:val="006F6DB3"/>
    <w:rsid w:val="006F7F4C"/>
    <w:rsid w:val="00700448"/>
    <w:rsid w:val="00704746"/>
    <w:rsid w:val="007056FC"/>
    <w:rsid w:val="007071A3"/>
    <w:rsid w:val="00711DF1"/>
    <w:rsid w:val="00716C0D"/>
    <w:rsid w:val="00717733"/>
    <w:rsid w:val="00723351"/>
    <w:rsid w:val="0073357F"/>
    <w:rsid w:val="007578DA"/>
    <w:rsid w:val="0076167F"/>
    <w:rsid w:val="00761EBA"/>
    <w:rsid w:val="00763417"/>
    <w:rsid w:val="0077438C"/>
    <w:rsid w:val="007801BA"/>
    <w:rsid w:val="00781DA8"/>
    <w:rsid w:val="007826BB"/>
    <w:rsid w:val="007829B8"/>
    <w:rsid w:val="00785409"/>
    <w:rsid w:val="00791B70"/>
    <w:rsid w:val="00792D97"/>
    <w:rsid w:val="00792EAB"/>
    <w:rsid w:val="0079312F"/>
    <w:rsid w:val="00795D4B"/>
    <w:rsid w:val="00796675"/>
    <w:rsid w:val="007A4875"/>
    <w:rsid w:val="007B1255"/>
    <w:rsid w:val="007C4B28"/>
    <w:rsid w:val="007D2061"/>
    <w:rsid w:val="007D2622"/>
    <w:rsid w:val="007E14F6"/>
    <w:rsid w:val="007E7918"/>
    <w:rsid w:val="007F3B29"/>
    <w:rsid w:val="00804C37"/>
    <w:rsid w:val="00815C32"/>
    <w:rsid w:val="00817BAC"/>
    <w:rsid w:val="0082584B"/>
    <w:rsid w:val="008326C3"/>
    <w:rsid w:val="0083400E"/>
    <w:rsid w:val="00834548"/>
    <w:rsid w:val="00834D1C"/>
    <w:rsid w:val="00842958"/>
    <w:rsid w:val="00845EA6"/>
    <w:rsid w:val="008460B0"/>
    <w:rsid w:val="00847ABF"/>
    <w:rsid w:val="00851CE2"/>
    <w:rsid w:val="00853ABA"/>
    <w:rsid w:val="008577C0"/>
    <w:rsid w:val="00860128"/>
    <w:rsid w:val="008627F5"/>
    <w:rsid w:val="00872B20"/>
    <w:rsid w:val="008737A6"/>
    <w:rsid w:val="00875169"/>
    <w:rsid w:val="00891CDE"/>
    <w:rsid w:val="00894CAF"/>
    <w:rsid w:val="008979EF"/>
    <w:rsid w:val="008A36ED"/>
    <w:rsid w:val="008B22F6"/>
    <w:rsid w:val="008B66A7"/>
    <w:rsid w:val="008C79D5"/>
    <w:rsid w:val="008D2A8B"/>
    <w:rsid w:val="008D7713"/>
    <w:rsid w:val="008D7F2F"/>
    <w:rsid w:val="008D7FA0"/>
    <w:rsid w:val="008E01ED"/>
    <w:rsid w:val="008E5D84"/>
    <w:rsid w:val="008E6AEB"/>
    <w:rsid w:val="008E6E75"/>
    <w:rsid w:val="008F5818"/>
    <w:rsid w:val="008F7E16"/>
    <w:rsid w:val="00906289"/>
    <w:rsid w:val="00910BBC"/>
    <w:rsid w:val="00925C67"/>
    <w:rsid w:val="00935FC6"/>
    <w:rsid w:val="009403C4"/>
    <w:rsid w:val="00944E38"/>
    <w:rsid w:val="00946838"/>
    <w:rsid w:val="009473C1"/>
    <w:rsid w:val="0095227A"/>
    <w:rsid w:val="009548D6"/>
    <w:rsid w:val="00956C31"/>
    <w:rsid w:val="00957515"/>
    <w:rsid w:val="00957D48"/>
    <w:rsid w:val="00960CE2"/>
    <w:rsid w:val="0097047F"/>
    <w:rsid w:val="0097469B"/>
    <w:rsid w:val="00975509"/>
    <w:rsid w:val="00977C9C"/>
    <w:rsid w:val="00977FC3"/>
    <w:rsid w:val="009828F9"/>
    <w:rsid w:val="009930FA"/>
    <w:rsid w:val="00996DF9"/>
    <w:rsid w:val="009A0182"/>
    <w:rsid w:val="009A5DBA"/>
    <w:rsid w:val="009A5F3B"/>
    <w:rsid w:val="009C06AB"/>
    <w:rsid w:val="009D3713"/>
    <w:rsid w:val="009D5E17"/>
    <w:rsid w:val="009E2AE1"/>
    <w:rsid w:val="009F1CB0"/>
    <w:rsid w:val="00A10DD4"/>
    <w:rsid w:val="00A150D8"/>
    <w:rsid w:val="00A16F72"/>
    <w:rsid w:val="00A338CD"/>
    <w:rsid w:val="00A40E42"/>
    <w:rsid w:val="00A53313"/>
    <w:rsid w:val="00A55163"/>
    <w:rsid w:val="00A56D6E"/>
    <w:rsid w:val="00A57A7B"/>
    <w:rsid w:val="00A60DF2"/>
    <w:rsid w:val="00A61BE3"/>
    <w:rsid w:val="00A64AD2"/>
    <w:rsid w:val="00A6587C"/>
    <w:rsid w:val="00A672E1"/>
    <w:rsid w:val="00A72BB5"/>
    <w:rsid w:val="00A742DC"/>
    <w:rsid w:val="00A759AC"/>
    <w:rsid w:val="00A87D0E"/>
    <w:rsid w:val="00A9637A"/>
    <w:rsid w:val="00AB51DA"/>
    <w:rsid w:val="00AB70B2"/>
    <w:rsid w:val="00AC2C49"/>
    <w:rsid w:val="00AC5D8D"/>
    <w:rsid w:val="00AD082C"/>
    <w:rsid w:val="00AD7F22"/>
    <w:rsid w:val="00AF4889"/>
    <w:rsid w:val="00B0018E"/>
    <w:rsid w:val="00B03FA2"/>
    <w:rsid w:val="00B128B9"/>
    <w:rsid w:val="00B26E69"/>
    <w:rsid w:val="00B326E4"/>
    <w:rsid w:val="00B374EE"/>
    <w:rsid w:val="00B37666"/>
    <w:rsid w:val="00B41C64"/>
    <w:rsid w:val="00B43CF4"/>
    <w:rsid w:val="00B4477E"/>
    <w:rsid w:val="00B44D5C"/>
    <w:rsid w:val="00B52CFC"/>
    <w:rsid w:val="00B625B4"/>
    <w:rsid w:val="00B637BB"/>
    <w:rsid w:val="00B659CF"/>
    <w:rsid w:val="00B71581"/>
    <w:rsid w:val="00B74F5D"/>
    <w:rsid w:val="00B75075"/>
    <w:rsid w:val="00B92056"/>
    <w:rsid w:val="00B9378F"/>
    <w:rsid w:val="00BB6857"/>
    <w:rsid w:val="00BC3196"/>
    <w:rsid w:val="00BD0781"/>
    <w:rsid w:val="00BD641A"/>
    <w:rsid w:val="00BE36D6"/>
    <w:rsid w:val="00BF3831"/>
    <w:rsid w:val="00BF53CA"/>
    <w:rsid w:val="00BF778F"/>
    <w:rsid w:val="00C01364"/>
    <w:rsid w:val="00C02182"/>
    <w:rsid w:val="00C02A25"/>
    <w:rsid w:val="00C1096E"/>
    <w:rsid w:val="00C13538"/>
    <w:rsid w:val="00C15DDA"/>
    <w:rsid w:val="00C2077D"/>
    <w:rsid w:val="00C312F1"/>
    <w:rsid w:val="00C433D9"/>
    <w:rsid w:val="00C53FE8"/>
    <w:rsid w:val="00C550E6"/>
    <w:rsid w:val="00C80991"/>
    <w:rsid w:val="00CA132C"/>
    <w:rsid w:val="00CA4511"/>
    <w:rsid w:val="00CB499B"/>
    <w:rsid w:val="00CB5C51"/>
    <w:rsid w:val="00CB7095"/>
    <w:rsid w:val="00CC2455"/>
    <w:rsid w:val="00CC2D41"/>
    <w:rsid w:val="00CC3002"/>
    <w:rsid w:val="00CD0212"/>
    <w:rsid w:val="00CD0435"/>
    <w:rsid w:val="00CD099D"/>
    <w:rsid w:val="00CD3446"/>
    <w:rsid w:val="00CE4DE5"/>
    <w:rsid w:val="00CF575B"/>
    <w:rsid w:val="00D05308"/>
    <w:rsid w:val="00D10D31"/>
    <w:rsid w:val="00D1516E"/>
    <w:rsid w:val="00D246FF"/>
    <w:rsid w:val="00D2486F"/>
    <w:rsid w:val="00D4049E"/>
    <w:rsid w:val="00D472FD"/>
    <w:rsid w:val="00D55361"/>
    <w:rsid w:val="00D55987"/>
    <w:rsid w:val="00D60179"/>
    <w:rsid w:val="00D671E9"/>
    <w:rsid w:val="00D70BA7"/>
    <w:rsid w:val="00D743C9"/>
    <w:rsid w:val="00D81C32"/>
    <w:rsid w:val="00D820A6"/>
    <w:rsid w:val="00D8793C"/>
    <w:rsid w:val="00D91D6A"/>
    <w:rsid w:val="00D94D57"/>
    <w:rsid w:val="00DA3282"/>
    <w:rsid w:val="00DB1B93"/>
    <w:rsid w:val="00DB3248"/>
    <w:rsid w:val="00DB3F28"/>
    <w:rsid w:val="00DC209F"/>
    <w:rsid w:val="00DC6029"/>
    <w:rsid w:val="00DD01E4"/>
    <w:rsid w:val="00DD07B3"/>
    <w:rsid w:val="00DD3E7D"/>
    <w:rsid w:val="00DE1BFB"/>
    <w:rsid w:val="00DE37F8"/>
    <w:rsid w:val="00DE620C"/>
    <w:rsid w:val="00DF5196"/>
    <w:rsid w:val="00DF7ABF"/>
    <w:rsid w:val="00E1143A"/>
    <w:rsid w:val="00E12E3F"/>
    <w:rsid w:val="00E13F66"/>
    <w:rsid w:val="00E15870"/>
    <w:rsid w:val="00E159A1"/>
    <w:rsid w:val="00E24587"/>
    <w:rsid w:val="00E252F4"/>
    <w:rsid w:val="00E26BF0"/>
    <w:rsid w:val="00E35A8B"/>
    <w:rsid w:val="00E364AE"/>
    <w:rsid w:val="00E36682"/>
    <w:rsid w:val="00E37924"/>
    <w:rsid w:val="00E50D29"/>
    <w:rsid w:val="00E5391F"/>
    <w:rsid w:val="00E5557E"/>
    <w:rsid w:val="00E56C67"/>
    <w:rsid w:val="00E64713"/>
    <w:rsid w:val="00E71B0B"/>
    <w:rsid w:val="00E72621"/>
    <w:rsid w:val="00E72966"/>
    <w:rsid w:val="00E73759"/>
    <w:rsid w:val="00E82C7D"/>
    <w:rsid w:val="00E83485"/>
    <w:rsid w:val="00EA2810"/>
    <w:rsid w:val="00EA605B"/>
    <w:rsid w:val="00EA6F4E"/>
    <w:rsid w:val="00EA7BF8"/>
    <w:rsid w:val="00EC707A"/>
    <w:rsid w:val="00EC7C2B"/>
    <w:rsid w:val="00ED1B73"/>
    <w:rsid w:val="00ED47F4"/>
    <w:rsid w:val="00ED539D"/>
    <w:rsid w:val="00ED57F6"/>
    <w:rsid w:val="00EF0DFB"/>
    <w:rsid w:val="00EF3813"/>
    <w:rsid w:val="00EF54E1"/>
    <w:rsid w:val="00F066C0"/>
    <w:rsid w:val="00F1051F"/>
    <w:rsid w:val="00F11A55"/>
    <w:rsid w:val="00F1676E"/>
    <w:rsid w:val="00F20181"/>
    <w:rsid w:val="00F219A3"/>
    <w:rsid w:val="00F222D6"/>
    <w:rsid w:val="00F23D7E"/>
    <w:rsid w:val="00F35535"/>
    <w:rsid w:val="00F42652"/>
    <w:rsid w:val="00F43E59"/>
    <w:rsid w:val="00F47AE8"/>
    <w:rsid w:val="00F50C95"/>
    <w:rsid w:val="00F52E0D"/>
    <w:rsid w:val="00F52F14"/>
    <w:rsid w:val="00F53164"/>
    <w:rsid w:val="00F57C85"/>
    <w:rsid w:val="00F679C5"/>
    <w:rsid w:val="00F70819"/>
    <w:rsid w:val="00F71A3E"/>
    <w:rsid w:val="00F75EF7"/>
    <w:rsid w:val="00F809B5"/>
    <w:rsid w:val="00F82345"/>
    <w:rsid w:val="00F8483F"/>
    <w:rsid w:val="00F84FA7"/>
    <w:rsid w:val="00F90BE4"/>
    <w:rsid w:val="00FA41B8"/>
    <w:rsid w:val="00FB0407"/>
    <w:rsid w:val="00FB1D92"/>
    <w:rsid w:val="00FB32C1"/>
    <w:rsid w:val="00FB483E"/>
    <w:rsid w:val="00FC0C4E"/>
    <w:rsid w:val="00FC4634"/>
    <w:rsid w:val="00FE7204"/>
    <w:rsid w:val="00FF11BA"/>
    <w:rsid w:val="00FF474F"/>
    <w:rsid w:val="00FF7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0675B09"/>
  <w15:chartTrackingRefBased/>
  <w15:docId w15:val="{EE996B49-91A8-453E-9C7C-66F24D56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59A1"/>
    <w:pPr>
      <w:widowControl w:val="0"/>
      <w:autoSpaceDE w:val="0"/>
      <w:autoSpaceDN w:val="0"/>
      <w:spacing w:after="0" w:line="240" w:lineRule="auto"/>
    </w:pPr>
    <w:rPr>
      <w:rFonts w:ascii="Times New Roman" w:eastAsia="Times New Roman" w:hAnsi="Times New Roman" w:cs="Times New Roman"/>
      <w:lang w:val="sq-AL" w:bidi="en-US"/>
    </w:rPr>
  </w:style>
  <w:style w:type="paragraph" w:styleId="Heading1">
    <w:name w:val="heading 1"/>
    <w:basedOn w:val="Normal"/>
    <w:next w:val="Normal"/>
    <w:link w:val="Heading1Char"/>
    <w:uiPriority w:val="9"/>
    <w:qFormat/>
    <w:rsid w:val="008D7F2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9"/>
    <w:qFormat/>
    <w:rsid w:val="00B659CF"/>
    <w:pPr>
      <w:widowControl/>
      <w:adjustRightInd w:val="0"/>
      <w:ind w:left="20"/>
      <w:outlineLvl w:val="3"/>
    </w:pPr>
    <w:rPr>
      <w:rFonts w:eastAsiaTheme="minorHAnsi"/>
      <w:b/>
      <w:bCs/>
      <w:color w:val="000000"/>
      <w:sz w:val="20"/>
      <w:szCs w:val="20"/>
      <w:lang w:val="en-US" w:bidi="ar-SA"/>
    </w:rPr>
  </w:style>
  <w:style w:type="paragraph" w:styleId="Heading5">
    <w:name w:val="heading 5"/>
    <w:basedOn w:val="Normal"/>
    <w:next w:val="Normal"/>
    <w:link w:val="Heading5Char"/>
    <w:uiPriority w:val="9"/>
    <w:unhideWhenUsed/>
    <w:qFormat/>
    <w:rsid w:val="00B03FA2"/>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159A1"/>
    <w:rPr>
      <w:sz w:val="20"/>
      <w:szCs w:val="20"/>
    </w:rPr>
  </w:style>
  <w:style w:type="character" w:customStyle="1" w:styleId="FootnoteTextChar">
    <w:name w:val="Footnote Text Char"/>
    <w:basedOn w:val="DefaultParagraphFont"/>
    <w:link w:val="FootnoteText"/>
    <w:uiPriority w:val="99"/>
    <w:semiHidden/>
    <w:rsid w:val="00E159A1"/>
    <w:rPr>
      <w:rFonts w:ascii="Times New Roman" w:eastAsia="Times New Roman" w:hAnsi="Times New Roman" w:cs="Times New Roman"/>
      <w:sz w:val="20"/>
      <w:szCs w:val="20"/>
      <w:lang w:val="sq-AL" w:bidi="en-US"/>
    </w:rPr>
  </w:style>
  <w:style w:type="character" w:styleId="FootnoteReference">
    <w:name w:val="footnote reference"/>
    <w:uiPriority w:val="99"/>
    <w:semiHidden/>
    <w:unhideWhenUsed/>
    <w:rsid w:val="00E159A1"/>
    <w:rPr>
      <w:vertAlign w:val="superscript"/>
    </w:rPr>
  </w:style>
  <w:style w:type="paragraph" w:customStyle="1" w:styleId="Paragrafi">
    <w:name w:val="Paragrafi"/>
    <w:link w:val="ParagrafiChar"/>
    <w:qFormat/>
    <w:rsid w:val="00E159A1"/>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E159A1"/>
    <w:rPr>
      <w:rFonts w:ascii="Garamond" w:eastAsia="MS Mincho" w:hAnsi="Garamond" w:cs="Times New Roman"/>
      <w:sz w:val="24"/>
    </w:rPr>
  </w:style>
  <w:style w:type="paragraph" w:styleId="ListParagraph">
    <w:name w:val="List Paragraph"/>
    <w:basedOn w:val="Normal"/>
    <w:uiPriority w:val="99"/>
    <w:qFormat/>
    <w:rsid w:val="00E159A1"/>
    <w:pPr>
      <w:ind w:left="720"/>
      <w:contextualSpacing/>
    </w:pPr>
  </w:style>
  <w:style w:type="character" w:customStyle="1" w:styleId="Heading4Char">
    <w:name w:val="Heading 4 Char"/>
    <w:basedOn w:val="DefaultParagraphFont"/>
    <w:link w:val="Heading4"/>
    <w:uiPriority w:val="1"/>
    <w:rsid w:val="00B659CF"/>
    <w:rPr>
      <w:rFonts w:ascii="Times New Roman" w:hAnsi="Times New Roman" w:cs="Times New Roman"/>
      <w:b/>
      <w:bCs/>
      <w:color w:val="000000"/>
      <w:sz w:val="20"/>
      <w:szCs w:val="20"/>
    </w:rPr>
  </w:style>
  <w:style w:type="paragraph" w:customStyle="1" w:styleId="TEKSTIIIII">
    <w:name w:val="TEKSTIIIII"/>
    <w:basedOn w:val="Normal"/>
    <w:qFormat/>
    <w:rsid w:val="00E252F4"/>
    <w:pPr>
      <w:widowControl/>
      <w:adjustRightInd w:val="0"/>
      <w:ind w:firstLine="284"/>
      <w:jc w:val="both"/>
    </w:pPr>
    <w:rPr>
      <w:rFonts w:ascii="Garamond" w:eastAsiaTheme="minorHAnsi" w:hAnsi="Garamond"/>
      <w:sz w:val="24"/>
      <w:szCs w:val="24"/>
      <w:lang w:val="en-US" w:bidi="ar-SA"/>
    </w:rPr>
  </w:style>
  <w:style w:type="paragraph" w:styleId="BodyText">
    <w:name w:val="Body Text"/>
    <w:basedOn w:val="Normal"/>
    <w:link w:val="BodyTextChar"/>
    <w:uiPriority w:val="1"/>
    <w:qFormat/>
    <w:rsid w:val="00A6587C"/>
    <w:rPr>
      <w:sz w:val="20"/>
      <w:szCs w:val="20"/>
    </w:rPr>
  </w:style>
  <w:style w:type="character" w:customStyle="1" w:styleId="BodyTextChar">
    <w:name w:val="Body Text Char"/>
    <w:basedOn w:val="DefaultParagraphFont"/>
    <w:link w:val="BodyText"/>
    <w:uiPriority w:val="1"/>
    <w:rsid w:val="00A6587C"/>
    <w:rPr>
      <w:rFonts w:ascii="Times New Roman" w:eastAsia="Times New Roman" w:hAnsi="Times New Roman" w:cs="Times New Roman"/>
      <w:sz w:val="20"/>
      <w:szCs w:val="20"/>
      <w:lang w:val="sq-AL" w:bidi="en-US"/>
    </w:rPr>
  </w:style>
  <w:style w:type="character" w:customStyle="1" w:styleId="Heading1Char">
    <w:name w:val="Heading 1 Char"/>
    <w:basedOn w:val="DefaultParagraphFont"/>
    <w:link w:val="Heading1"/>
    <w:uiPriority w:val="9"/>
    <w:rsid w:val="008D7F2F"/>
    <w:rPr>
      <w:rFonts w:asciiTheme="majorHAnsi" w:eastAsiaTheme="majorEastAsia" w:hAnsiTheme="majorHAnsi" w:cstheme="majorBidi"/>
      <w:color w:val="365F91" w:themeColor="accent1" w:themeShade="BF"/>
      <w:sz w:val="32"/>
      <w:szCs w:val="32"/>
      <w:lang w:val="sq-AL" w:bidi="en-US"/>
    </w:rPr>
  </w:style>
  <w:style w:type="paragraph" w:styleId="CommentText">
    <w:name w:val="annotation text"/>
    <w:basedOn w:val="Normal"/>
    <w:link w:val="CommentTextChar"/>
    <w:uiPriority w:val="99"/>
    <w:rsid w:val="008D7F2F"/>
    <w:pPr>
      <w:widowControl/>
      <w:adjustRightInd w:val="0"/>
      <w:spacing w:after="200"/>
    </w:pPr>
    <w:rPr>
      <w:rFonts w:eastAsiaTheme="minorHAnsi"/>
      <w:color w:val="000000"/>
      <w:sz w:val="20"/>
      <w:szCs w:val="20"/>
      <w:lang w:val="en-US" w:bidi="ar-SA"/>
    </w:rPr>
  </w:style>
  <w:style w:type="character" w:customStyle="1" w:styleId="CommentTextChar">
    <w:name w:val="Comment Text Char"/>
    <w:basedOn w:val="DefaultParagraphFont"/>
    <w:link w:val="CommentText"/>
    <w:uiPriority w:val="99"/>
    <w:rsid w:val="008D7F2F"/>
    <w:rPr>
      <w:rFonts w:ascii="Times New Roman" w:hAnsi="Times New Roman" w:cs="Times New Roman"/>
      <w:color w:val="000000"/>
      <w:sz w:val="20"/>
      <w:szCs w:val="20"/>
    </w:rPr>
  </w:style>
  <w:style w:type="table" w:styleId="TableGrid">
    <w:name w:val="Table Grid"/>
    <w:basedOn w:val="TableNormal"/>
    <w:uiPriority w:val="59"/>
    <w:rsid w:val="00C15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B03FA2"/>
    <w:rPr>
      <w:rFonts w:asciiTheme="majorHAnsi" w:eastAsiaTheme="majorEastAsia" w:hAnsiTheme="majorHAnsi" w:cstheme="majorBidi"/>
      <w:color w:val="365F91" w:themeColor="accent1" w:themeShade="BF"/>
      <w:lang w:val="sq-AL" w:bidi="en-US"/>
    </w:rPr>
  </w:style>
  <w:style w:type="paragraph" w:customStyle="1" w:styleId="TableParagraph">
    <w:name w:val="Table Paragraph"/>
    <w:basedOn w:val="Normal"/>
    <w:uiPriority w:val="1"/>
    <w:qFormat/>
    <w:rsid w:val="00236461"/>
  </w:style>
  <w:style w:type="paragraph" w:styleId="Header">
    <w:name w:val="header"/>
    <w:basedOn w:val="Normal"/>
    <w:link w:val="HeaderChar"/>
    <w:uiPriority w:val="99"/>
    <w:unhideWhenUsed/>
    <w:rsid w:val="005A77E3"/>
    <w:pPr>
      <w:tabs>
        <w:tab w:val="center" w:pos="4680"/>
        <w:tab w:val="right" w:pos="9360"/>
      </w:tabs>
    </w:pPr>
  </w:style>
  <w:style w:type="character" w:customStyle="1" w:styleId="HeaderChar">
    <w:name w:val="Header Char"/>
    <w:basedOn w:val="DefaultParagraphFont"/>
    <w:link w:val="Header"/>
    <w:uiPriority w:val="99"/>
    <w:rsid w:val="005A77E3"/>
    <w:rPr>
      <w:rFonts w:ascii="Times New Roman" w:eastAsia="Times New Roman" w:hAnsi="Times New Roman" w:cs="Times New Roman"/>
      <w:lang w:val="sq-AL" w:bidi="en-US"/>
    </w:rPr>
  </w:style>
  <w:style w:type="paragraph" w:styleId="Footer">
    <w:name w:val="footer"/>
    <w:basedOn w:val="Normal"/>
    <w:link w:val="FooterChar"/>
    <w:uiPriority w:val="99"/>
    <w:unhideWhenUsed/>
    <w:rsid w:val="005A77E3"/>
    <w:pPr>
      <w:tabs>
        <w:tab w:val="center" w:pos="4680"/>
        <w:tab w:val="right" w:pos="9360"/>
      </w:tabs>
    </w:pPr>
  </w:style>
  <w:style w:type="character" w:customStyle="1" w:styleId="FooterChar">
    <w:name w:val="Footer Char"/>
    <w:basedOn w:val="DefaultParagraphFont"/>
    <w:link w:val="Footer"/>
    <w:uiPriority w:val="99"/>
    <w:rsid w:val="005A77E3"/>
    <w:rPr>
      <w:rFonts w:ascii="Times New Roman" w:eastAsia="Times New Roman" w:hAnsi="Times New Roman" w:cs="Times New Roman"/>
      <w:lang w:val="sq-AL"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39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1" Type="http://schemas.openxmlformats.org/officeDocument/2006/relationships/image" Target="media/image11.jpg"/><Relationship Id="rId42" Type="http://schemas.openxmlformats.org/officeDocument/2006/relationships/image" Target="media/image32.jpg"/><Relationship Id="rId63" Type="http://schemas.openxmlformats.org/officeDocument/2006/relationships/image" Target="media/image52.jpg"/><Relationship Id="rId84" Type="http://schemas.openxmlformats.org/officeDocument/2006/relationships/image" Target="media/image73.jpg"/><Relationship Id="rId138" Type="http://schemas.openxmlformats.org/officeDocument/2006/relationships/image" Target="media/image127.jpg"/><Relationship Id="rId159" Type="http://schemas.openxmlformats.org/officeDocument/2006/relationships/image" Target="media/image148.jpg"/><Relationship Id="rId170" Type="http://schemas.openxmlformats.org/officeDocument/2006/relationships/image" Target="media/image159.jpg"/><Relationship Id="rId191" Type="http://schemas.openxmlformats.org/officeDocument/2006/relationships/image" Target="media/image180.jpg"/><Relationship Id="rId205" Type="http://schemas.openxmlformats.org/officeDocument/2006/relationships/image" Target="media/image194.jpg"/><Relationship Id="rId107" Type="http://schemas.openxmlformats.org/officeDocument/2006/relationships/image" Target="media/image96.jpg"/><Relationship Id="rId11" Type="http://schemas.openxmlformats.org/officeDocument/2006/relationships/image" Target="media/image1.emf"/><Relationship Id="rId32" Type="http://schemas.openxmlformats.org/officeDocument/2006/relationships/image" Target="media/image22.jpg"/><Relationship Id="rId53" Type="http://schemas.openxmlformats.org/officeDocument/2006/relationships/image" Target="media/image42.jpg"/><Relationship Id="rId74" Type="http://schemas.openxmlformats.org/officeDocument/2006/relationships/image" Target="media/image63.jpg"/><Relationship Id="rId128" Type="http://schemas.openxmlformats.org/officeDocument/2006/relationships/image" Target="media/image117.jpg"/><Relationship Id="rId149" Type="http://schemas.openxmlformats.org/officeDocument/2006/relationships/image" Target="media/image138.jpg"/><Relationship Id="rId5" Type="http://schemas.openxmlformats.org/officeDocument/2006/relationships/numbering" Target="numbering.xml"/><Relationship Id="rId95" Type="http://schemas.openxmlformats.org/officeDocument/2006/relationships/image" Target="media/image84.jpg"/><Relationship Id="rId160" Type="http://schemas.openxmlformats.org/officeDocument/2006/relationships/image" Target="media/image149.jpg"/><Relationship Id="rId181" Type="http://schemas.openxmlformats.org/officeDocument/2006/relationships/image" Target="media/image170.jpg"/><Relationship Id="rId216" Type="http://schemas.openxmlformats.org/officeDocument/2006/relationships/header" Target="header2.xml"/><Relationship Id="rId22" Type="http://schemas.openxmlformats.org/officeDocument/2006/relationships/image" Target="media/image12.jpg"/><Relationship Id="rId43" Type="http://schemas.openxmlformats.org/officeDocument/2006/relationships/image" Target="media/image33.jpg"/><Relationship Id="rId64" Type="http://schemas.openxmlformats.org/officeDocument/2006/relationships/image" Target="media/image53.jpg"/><Relationship Id="rId118" Type="http://schemas.openxmlformats.org/officeDocument/2006/relationships/image" Target="media/image107.jpg"/><Relationship Id="rId139" Type="http://schemas.openxmlformats.org/officeDocument/2006/relationships/image" Target="media/image128.jpg"/><Relationship Id="rId85" Type="http://schemas.openxmlformats.org/officeDocument/2006/relationships/image" Target="media/image74.jpg"/><Relationship Id="rId150" Type="http://schemas.openxmlformats.org/officeDocument/2006/relationships/image" Target="media/image139.jpg"/><Relationship Id="rId171" Type="http://schemas.openxmlformats.org/officeDocument/2006/relationships/image" Target="media/image160.jpg"/><Relationship Id="rId192" Type="http://schemas.openxmlformats.org/officeDocument/2006/relationships/image" Target="media/image181.jpg"/><Relationship Id="rId206" Type="http://schemas.openxmlformats.org/officeDocument/2006/relationships/image" Target="media/image195.jpg"/><Relationship Id="rId12" Type="http://schemas.openxmlformats.org/officeDocument/2006/relationships/image" Target="media/image2.emf"/><Relationship Id="rId33" Type="http://schemas.openxmlformats.org/officeDocument/2006/relationships/image" Target="media/image23.jpg"/><Relationship Id="rId108" Type="http://schemas.openxmlformats.org/officeDocument/2006/relationships/image" Target="media/image97.jpg"/><Relationship Id="rId129" Type="http://schemas.openxmlformats.org/officeDocument/2006/relationships/image" Target="media/image118.jpg"/><Relationship Id="rId54" Type="http://schemas.openxmlformats.org/officeDocument/2006/relationships/image" Target="media/image43.jpg"/><Relationship Id="rId75" Type="http://schemas.openxmlformats.org/officeDocument/2006/relationships/image" Target="media/image64.jpg"/><Relationship Id="rId96" Type="http://schemas.openxmlformats.org/officeDocument/2006/relationships/image" Target="media/image85.jpg"/><Relationship Id="rId140" Type="http://schemas.openxmlformats.org/officeDocument/2006/relationships/image" Target="media/image129.jpg"/><Relationship Id="rId161" Type="http://schemas.openxmlformats.org/officeDocument/2006/relationships/image" Target="media/image150.jpg"/><Relationship Id="rId182" Type="http://schemas.openxmlformats.org/officeDocument/2006/relationships/image" Target="media/image171.jpg"/><Relationship Id="rId217" Type="http://schemas.openxmlformats.org/officeDocument/2006/relationships/footer" Target="footer1.xml"/><Relationship Id="rId6" Type="http://schemas.openxmlformats.org/officeDocument/2006/relationships/styles" Target="styles.xml"/><Relationship Id="rId23" Type="http://schemas.openxmlformats.org/officeDocument/2006/relationships/image" Target="media/image13.jpg"/><Relationship Id="rId119" Type="http://schemas.openxmlformats.org/officeDocument/2006/relationships/image" Target="media/image108.jpg"/><Relationship Id="rId44" Type="http://schemas.openxmlformats.org/officeDocument/2006/relationships/image" Target="media/image34.jpg"/><Relationship Id="rId65" Type="http://schemas.openxmlformats.org/officeDocument/2006/relationships/image" Target="media/image54.jpg"/><Relationship Id="rId86" Type="http://schemas.openxmlformats.org/officeDocument/2006/relationships/image" Target="media/image75.jpg"/><Relationship Id="rId130" Type="http://schemas.openxmlformats.org/officeDocument/2006/relationships/image" Target="media/image119.jpg"/><Relationship Id="rId151" Type="http://schemas.openxmlformats.org/officeDocument/2006/relationships/image" Target="media/image140.jpg"/><Relationship Id="rId172" Type="http://schemas.openxmlformats.org/officeDocument/2006/relationships/image" Target="media/image161.jpg"/><Relationship Id="rId193" Type="http://schemas.openxmlformats.org/officeDocument/2006/relationships/image" Target="media/image182.jpg"/><Relationship Id="rId207" Type="http://schemas.openxmlformats.org/officeDocument/2006/relationships/image" Target="media/image196.jpg"/><Relationship Id="rId13" Type="http://schemas.openxmlformats.org/officeDocument/2006/relationships/image" Target="media/image3.jpg"/><Relationship Id="rId109" Type="http://schemas.openxmlformats.org/officeDocument/2006/relationships/image" Target="media/image98.jpg"/><Relationship Id="rId34" Type="http://schemas.openxmlformats.org/officeDocument/2006/relationships/image" Target="media/image24.jpg"/><Relationship Id="rId55" Type="http://schemas.openxmlformats.org/officeDocument/2006/relationships/image" Target="media/image44.jpg"/><Relationship Id="rId76" Type="http://schemas.openxmlformats.org/officeDocument/2006/relationships/image" Target="media/image65.jpg"/><Relationship Id="rId97" Type="http://schemas.openxmlformats.org/officeDocument/2006/relationships/image" Target="media/image86.jpg"/><Relationship Id="rId120" Type="http://schemas.openxmlformats.org/officeDocument/2006/relationships/image" Target="media/image109.jpg"/><Relationship Id="rId141" Type="http://schemas.openxmlformats.org/officeDocument/2006/relationships/image" Target="media/image130.jpg"/><Relationship Id="rId7" Type="http://schemas.openxmlformats.org/officeDocument/2006/relationships/settings" Target="settings.xml"/><Relationship Id="rId162" Type="http://schemas.openxmlformats.org/officeDocument/2006/relationships/image" Target="media/image151.jpg"/><Relationship Id="rId183" Type="http://schemas.openxmlformats.org/officeDocument/2006/relationships/image" Target="media/image172.jpg"/><Relationship Id="rId218" Type="http://schemas.openxmlformats.org/officeDocument/2006/relationships/footer" Target="footer2.xml"/><Relationship Id="rId24" Type="http://schemas.openxmlformats.org/officeDocument/2006/relationships/image" Target="media/image14.jpg"/><Relationship Id="rId45" Type="http://schemas.openxmlformats.org/officeDocument/2006/relationships/image" Target="media/image35.jpg"/><Relationship Id="rId66" Type="http://schemas.openxmlformats.org/officeDocument/2006/relationships/image" Target="media/image55.jpg"/><Relationship Id="rId87" Type="http://schemas.openxmlformats.org/officeDocument/2006/relationships/image" Target="media/image76.jpg"/><Relationship Id="rId110" Type="http://schemas.openxmlformats.org/officeDocument/2006/relationships/image" Target="media/image99.jpg"/><Relationship Id="rId131" Type="http://schemas.openxmlformats.org/officeDocument/2006/relationships/image" Target="media/image120.jpg"/><Relationship Id="rId152" Type="http://schemas.openxmlformats.org/officeDocument/2006/relationships/image" Target="media/image141.jpg"/><Relationship Id="rId173" Type="http://schemas.openxmlformats.org/officeDocument/2006/relationships/image" Target="media/image162.jpg"/><Relationship Id="rId194" Type="http://schemas.openxmlformats.org/officeDocument/2006/relationships/image" Target="media/image183.jpg"/><Relationship Id="rId208" Type="http://schemas.openxmlformats.org/officeDocument/2006/relationships/image" Target="media/image197.jpg"/><Relationship Id="rId14" Type="http://schemas.openxmlformats.org/officeDocument/2006/relationships/image" Target="media/image4.jpg"/><Relationship Id="rId30" Type="http://schemas.openxmlformats.org/officeDocument/2006/relationships/image" Target="media/image20.jpg"/><Relationship Id="rId35" Type="http://schemas.openxmlformats.org/officeDocument/2006/relationships/image" Target="media/image25.jpg"/><Relationship Id="rId56" Type="http://schemas.openxmlformats.org/officeDocument/2006/relationships/image" Target="media/image45.jpg"/><Relationship Id="rId77" Type="http://schemas.openxmlformats.org/officeDocument/2006/relationships/image" Target="media/image66.jpg"/><Relationship Id="rId100" Type="http://schemas.openxmlformats.org/officeDocument/2006/relationships/image" Target="media/image89.jpg"/><Relationship Id="rId105" Type="http://schemas.openxmlformats.org/officeDocument/2006/relationships/image" Target="media/image94.jpg"/><Relationship Id="rId126" Type="http://schemas.openxmlformats.org/officeDocument/2006/relationships/image" Target="media/image115.jpg"/><Relationship Id="rId147" Type="http://schemas.openxmlformats.org/officeDocument/2006/relationships/image" Target="media/image136.jpg"/><Relationship Id="rId168" Type="http://schemas.openxmlformats.org/officeDocument/2006/relationships/image" Target="media/image157.jpg"/><Relationship Id="rId8" Type="http://schemas.openxmlformats.org/officeDocument/2006/relationships/webSettings" Target="webSettings.xml"/><Relationship Id="rId51" Type="http://schemas.openxmlformats.org/officeDocument/2006/relationships/image" Target="media/image40.jpg"/><Relationship Id="rId72" Type="http://schemas.openxmlformats.org/officeDocument/2006/relationships/image" Target="media/image61.jpg"/><Relationship Id="rId93" Type="http://schemas.openxmlformats.org/officeDocument/2006/relationships/image" Target="media/image82.jpg"/><Relationship Id="rId98" Type="http://schemas.openxmlformats.org/officeDocument/2006/relationships/image" Target="media/image87.jpg"/><Relationship Id="rId121" Type="http://schemas.openxmlformats.org/officeDocument/2006/relationships/image" Target="media/image110.jpg"/><Relationship Id="rId142" Type="http://schemas.openxmlformats.org/officeDocument/2006/relationships/image" Target="media/image131.jpg"/><Relationship Id="rId163" Type="http://schemas.openxmlformats.org/officeDocument/2006/relationships/image" Target="media/image152.jpg"/><Relationship Id="rId184" Type="http://schemas.openxmlformats.org/officeDocument/2006/relationships/image" Target="media/image173.jpg"/><Relationship Id="rId189" Type="http://schemas.openxmlformats.org/officeDocument/2006/relationships/image" Target="media/image178.jpg"/><Relationship Id="rId219" Type="http://schemas.openxmlformats.org/officeDocument/2006/relationships/fontTable" Target="fontTable.xml"/><Relationship Id="rId3" Type="http://schemas.openxmlformats.org/officeDocument/2006/relationships/customXml" Target="../customXml/item3.xml"/><Relationship Id="rId214" Type="http://schemas.openxmlformats.org/officeDocument/2006/relationships/image" Target="media/image203.jpg"/><Relationship Id="rId25" Type="http://schemas.openxmlformats.org/officeDocument/2006/relationships/image" Target="media/image15.jpg"/><Relationship Id="rId46" Type="http://schemas.openxmlformats.org/officeDocument/2006/relationships/image" Target="media/image36.jpg"/><Relationship Id="rId67" Type="http://schemas.openxmlformats.org/officeDocument/2006/relationships/image" Target="media/image56.jpg"/><Relationship Id="rId116" Type="http://schemas.openxmlformats.org/officeDocument/2006/relationships/image" Target="media/image105.jpg"/><Relationship Id="rId137" Type="http://schemas.openxmlformats.org/officeDocument/2006/relationships/image" Target="media/image126.jpg"/><Relationship Id="rId158" Type="http://schemas.openxmlformats.org/officeDocument/2006/relationships/image" Target="media/image147.jpg"/><Relationship Id="rId20" Type="http://schemas.openxmlformats.org/officeDocument/2006/relationships/image" Target="media/image10.jpg"/><Relationship Id="rId41" Type="http://schemas.openxmlformats.org/officeDocument/2006/relationships/image" Target="media/image31.jpg"/><Relationship Id="rId62" Type="http://schemas.openxmlformats.org/officeDocument/2006/relationships/image" Target="media/image51.jpg"/><Relationship Id="rId83" Type="http://schemas.openxmlformats.org/officeDocument/2006/relationships/image" Target="media/image72.jpg"/><Relationship Id="rId88" Type="http://schemas.openxmlformats.org/officeDocument/2006/relationships/image" Target="media/image77.jpg"/><Relationship Id="rId111" Type="http://schemas.openxmlformats.org/officeDocument/2006/relationships/image" Target="media/image100.jpg"/><Relationship Id="rId132" Type="http://schemas.openxmlformats.org/officeDocument/2006/relationships/image" Target="media/image121.jpg"/><Relationship Id="rId153" Type="http://schemas.openxmlformats.org/officeDocument/2006/relationships/image" Target="media/image142.jpg"/><Relationship Id="rId174" Type="http://schemas.openxmlformats.org/officeDocument/2006/relationships/image" Target="media/image163.jpg"/><Relationship Id="rId179" Type="http://schemas.openxmlformats.org/officeDocument/2006/relationships/image" Target="media/image168.jpg"/><Relationship Id="rId195" Type="http://schemas.openxmlformats.org/officeDocument/2006/relationships/image" Target="media/image184.jpg"/><Relationship Id="rId209" Type="http://schemas.openxmlformats.org/officeDocument/2006/relationships/image" Target="media/image198.jpg"/><Relationship Id="rId190" Type="http://schemas.openxmlformats.org/officeDocument/2006/relationships/image" Target="media/image179.jpg"/><Relationship Id="rId204" Type="http://schemas.openxmlformats.org/officeDocument/2006/relationships/image" Target="media/image193.jpg"/><Relationship Id="rId220" Type="http://schemas.openxmlformats.org/officeDocument/2006/relationships/theme" Target="theme/theme1.xml"/><Relationship Id="rId15" Type="http://schemas.openxmlformats.org/officeDocument/2006/relationships/image" Target="media/image5.jpg"/><Relationship Id="rId36" Type="http://schemas.openxmlformats.org/officeDocument/2006/relationships/image" Target="media/image26.jpg"/><Relationship Id="rId57" Type="http://schemas.openxmlformats.org/officeDocument/2006/relationships/image" Target="media/image46.jpg"/><Relationship Id="rId106" Type="http://schemas.openxmlformats.org/officeDocument/2006/relationships/image" Target="media/image95.jpg"/><Relationship Id="rId127" Type="http://schemas.openxmlformats.org/officeDocument/2006/relationships/image" Target="media/image116.jpg"/><Relationship Id="rId10" Type="http://schemas.openxmlformats.org/officeDocument/2006/relationships/endnotes" Target="endnotes.xml"/><Relationship Id="rId31" Type="http://schemas.openxmlformats.org/officeDocument/2006/relationships/image" Target="media/image21.jpg"/><Relationship Id="rId52" Type="http://schemas.openxmlformats.org/officeDocument/2006/relationships/image" Target="media/image41.jpg"/><Relationship Id="rId73" Type="http://schemas.openxmlformats.org/officeDocument/2006/relationships/image" Target="media/image62.jpg"/><Relationship Id="rId78" Type="http://schemas.openxmlformats.org/officeDocument/2006/relationships/image" Target="media/image67.jpg"/><Relationship Id="rId94" Type="http://schemas.openxmlformats.org/officeDocument/2006/relationships/image" Target="media/image83.jpg"/><Relationship Id="rId99" Type="http://schemas.openxmlformats.org/officeDocument/2006/relationships/image" Target="media/image88.jpg"/><Relationship Id="rId101" Type="http://schemas.openxmlformats.org/officeDocument/2006/relationships/image" Target="media/image90.jpg"/><Relationship Id="rId122" Type="http://schemas.openxmlformats.org/officeDocument/2006/relationships/image" Target="media/image111.jpg"/><Relationship Id="rId143" Type="http://schemas.openxmlformats.org/officeDocument/2006/relationships/image" Target="media/image132.jpg"/><Relationship Id="rId148" Type="http://schemas.openxmlformats.org/officeDocument/2006/relationships/image" Target="media/image137.jpg"/><Relationship Id="rId164" Type="http://schemas.openxmlformats.org/officeDocument/2006/relationships/image" Target="media/image153.jpg"/><Relationship Id="rId169" Type="http://schemas.openxmlformats.org/officeDocument/2006/relationships/image" Target="media/image158.jpg"/><Relationship Id="rId185" Type="http://schemas.openxmlformats.org/officeDocument/2006/relationships/image" Target="media/image174.jp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9.jpg"/><Relationship Id="rId210" Type="http://schemas.openxmlformats.org/officeDocument/2006/relationships/image" Target="media/image199.jpg"/><Relationship Id="rId215" Type="http://schemas.openxmlformats.org/officeDocument/2006/relationships/header" Target="header1.xml"/><Relationship Id="rId26" Type="http://schemas.openxmlformats.org/officeDocument/2006/relationships/image" Target="media/image16.jpg"/><Relationship Id="rId47" Type="http://schemas.openxmlformats.org/officeDocument/2006/relationships/image" Target="media/image37.jpg"/><Relationship Id="rId68" Type="http://schemas.openxmlformats.org/officeDocument/2006/relationships/image" Target="media/image57.jpg"/><Relationship Id="rId89" Type="http://schemas.openxmlformats.org/officeDocument/2006/relationships/image" Target="media/image78.jpg"/><Relationship Id="rId112" Type="http://schemas.openxmlformats.org/officeDocument/2006/relationships/image" Target="media/image101.jpg"/><Relationship Id="rId133" Type="http://schemas.openxmlformats.org/officeDocument/2006/relationships/image" Target="media/image122.jpg"/><Relationship Id="rId154" Type="http://schemas.openxmlformats.org/officeDocument/2006/relationships/image" Target="media/image143.jpg"/><Relationship Id="rId175" Type="http://schemas.openxmlformats.org/officeDocument/2006/relationships/image" Target="media/image164.jpg"/><Relationship Id="rId196" Type="http://schemas.openxmlformats.org/officeDocument/2006/relationships/image" Target="media/image185.jpg"/><Relationship Id="rId200" Type="http://schemas.openxmlformats.org/officeDocument/2006/relationships/image" Target="media/image189.jpg"/><Relationship Id="rId16" Type="http://schemas.openxmlformats.org/officeDocument/2006/relationships/image" Target="media/image6.jpg"/><Relationship Id="rId37" Type="http://schemas.openxmlformats.org/officeDocument/2006/relationships/image" Target="media/image27.jpg"/><Relationship Id="rId58" Type="http://schemas.openxmlformats.org/officeDocument/2006/relationships/image" Target="media/image47.jpg"/><Relationship Id="rId79" Type="http://schemas.openxmlformats.org/officeDocument/2006/relationships/image" Target="media/image68.jpg"/><Relationship Id="rId102" Type="http://schemas.openxmlformats.org/officeDocument/2006/relationships/image" Target="media/image91.jpg"/><Relationship Id="rId123" Type="http://schemas.openxmlformats.org/officeDocument/2006/relationships/image" Target="media/image112.jpg"/><Relationship Id="rId144" Type="http://schemas.openxmlformats.org/officeDocument/2006/relationships/image" Target="media/image133.jpg"/><Relationship Id="rId90" Type="http://schemas.openxmlformats.org/officeDocument/2006/relationships/image" Target="media/image79.jpg"/><Relationship Id="rId165" Type="http://schemas.openxmlformats.org/officeDocument/2006/relationships/image" Target="media/image154.jpg"/><Relationship Id="rId186" Type="http://schemas.openxmlformats.org/officeDocument/2006/relationships/image" Target="media/image175.jpg"/><Relationship Id="rId211" Type="http://schemas.openxmlformats.org/officeDocument/2006/relationships/image" Target="media/image200.jpg"/><Relationship Id="rId27" Type="http://schemas.openxmlformats.org/officeDocument/2006/relationships/image" Target="media/image17.jpg"/><Relationship Id="rId48" Type="http://schemas.openxmlformats.org/officeDocument/2006/relationships/image" Target="media/image38.png"/><Relationship Id="rId69" Type="http://schemas.openxmlformats.org/officeDocument/2006/relationships/image" Target="media/image58.jpg"/><Relationship Id="rId113" Type="http://schemas.openxmlformats.org/officeDocument/2006/relationships/image" Target="media/image102.jpg"/><Relationship Id="rId134" Type="http://schemas.openxmlformats.org/officeDocument/2006/relationships/image" Target="media/image123.jpg"/><Relationship Id="rId80" Type="http://schemas.openxmlformats.org/officeDocument/2006/relationships/image" Target="media/image69.jpg"/><Relationship Id="rId155" Type="http://schemas.openxmlformats.org/officeDocument/2006/relationships/image" Target="media/image144.jpg"/><Relationship Id="rId176" Type="http://schemas.openxmlformats.org/officeDocument/2006/relationships/image" Target="media/image165.jpg"/><Relationship Id="rId197" Type="http://schemas.openxmlformats.org/officeDocument/2006/relationships/image" Target="media/image186.jpg"/><Relationship Id="rId201" Type="http://schemas.openxmlformats.org/officeDocument/2006/relationships/image" Target="media/image190.jpg"/><Relationship Id="rId17" Type="http://schemas.openxmlformats.org/officeDocument/2006/relationships/image" Target="media/image7.png"/><Relationship Id="rId38" Type="http://schemas.openxmlformats.org/officeDocument/2006/relationships/image" Target="media/image28.jpg"/><Relationship Id="rId59" Type="http://schemas.openxmlformats.org/officeDocument/2006/relationships/image" Target="media/image48.jpg"/><Relationship Id="rId103" Type="http://schemas.openxmlformats.org/officeDocument/2006/relationships/image" Target="media/image92.jpg"/><Relationship Id="rId124" Type="http://schemas.openxmlformats.org/officeDocument/2006/relationships/image" Target="media/image113.jpg"/><Relationship Id="rId70" Type="http://schemas.openxmlformats.org/officeDocument/2006/relationships/image" Target="media/image59.jpg"/><Relationship Id="rId91" Type="http://schemas.openxmlformats.org/officeDocument/2006/relationships/image" Target="media/image80.jpg"/><Relationship Id="rId145" Type="http://schemas.openxmlformats.org/officeDocument/2006/relationships/image" Target="media/image134.jpg"/><Relationship Id="rId166" Type="http://schemas.openxmlformats.org/officeDocument/2006/relationships/image" Target="media/image155.jpg"/><Relationship Id="rId187" Type="http://schemas.openxmlformats.org/officeDocument/2006/relationships/image" Target="media/image176.jpg"/><Relationship Id="rId1" Type="http://schemas.openxmlformats.org/officeDocument/2006/relationships/customXml" Target="../customXml/item1.xml"/><Relationship Id="rId212" Type="http://schemas.openxmlformats.org/officeDocument/2006/relationships/image" Target="media/image201.jpg"/><Relationship Id="rId28" Type="http://schemas.openxmlformats.org/officeDocument/2006/relationships/image" Target="media/image18.jpg"/><Relationship Id="rId49" Type="http://schemas.microsoft.com/office/2007/relationships/hdphoto" Target="media/hdphoto1.wdp"/><Relationship Id="rId114" Type="http://schemas.openxmlformats.org/officeDocument/2006/relationships/image" Target="media/image103.jpg"/><Relationship Id="rId60" Type="http://schemas.openxmlformats.org/officeDocument/2006/relationships/image" Target="media/image49.jpg"/><Relationship Id="rId81" Type="http://schemas.openxmlformats.org/officeDocument/2006/relationships/image" Target="media/image70.jpg"/><Relationship Id="rId135" Type="http://schemas.openxmlformats.org/officeDocument/2006/relationships/image" Target="media/image124.jpg"/><Relationship Id="rId156" Type="http://schemas.openxmlformats.org/officeDocument/2006/relationships/image" Target="media/image145.jpg"/><Relationship Id="rId177" Type="http://schemas.openxmlformats.org/officeDocument/2006/relationships/image" Target="media/image166.jpg"/><Relationship Id="rId198" Type="http://schemas.openxmlformats.org/officeDocument/2006/relationships/image" Target="media/image187.jpg"/><Relationship Id="rId202" Type="http://schemas.openxmlformats.org/officeDocument/2006/relationships/image" Target="media/image191.jpg"/><Relationship Id="rId18" Type="http://schemas.openxmlformats.org/officeDocument/2006/relationships/image" Target="media/image8.jpeg"/><Relationship Id="rId39" Type="http://schemas.openxmlformats.org/officeDocument/2006/relationships/image" Target="media/image29.jpg"/><Relationship Id="rId50" Type="http://schemas.openxmlformats.org/officeDocument/2006/relationships/image" Target="media/image39.jpg"/><Relationship Id="rId104" Type="http://schemas.openxmlformats.org/officeDocument/2006/relationships/image" Target="media/image93.jpg"/><Relationship Id="rId125" Type="http://schemas.openxmlformats.org/officeDocument/2006/relationships/image" Target="media/image114.jpg"/><Relationship Id="rId146" Type="http://schemas.openxmlformats.org/officeDocument/2006/relationships/image" Target="media/image135.jpg"/><Relationship Id="rId167" Type="http://schemas.openxmlformats.org/officeDocument/2006/relationships/image" Target="media/image156.jpg"/><Relationship Id="rId188" Type="http://schemas.openxmlformats.org/officeDocument/2006/relationships/image" Target="media/image177.jpg"/><Relationship Id="rId71" Type="http://schemas.openxmlformats.org/officeDocument/2006/relationships/image" Target="media/image60.jpg"/><Relationship Id="rId92" Type="http://schemas.openxmlformats.org/officeDocument/2006/relationships/image" Target="media/image81.jpg"/><Relationship Id="rId213" Type="http://schemas.openxmlformats.org/officeDocument/2006/relationships/image" Target="media/image202.jpg"/><Relationship Id="rId2" Type="http://schemas.openxmlformats.org/officeDocument/2006/relationships/customXml" Target="../customXml/item2.xml"/><Relationship Id="rId29" Type="http://schemas.openxmlformats.org/officeDocument/2006/relationships/image" Target="media/image19.jpg"/><Relationship Id="rId40" Type="http://schemas.openxmlformats.org/officeDocument/2006/relationships/image" Target="media/image30.jpg"/><Relationship Id="rId115" Type="http://schemas.openxmlformats.org/officeDocument/2006/relationships/image" Target="media/image104.jpg"/><Relationship Id="rId136" Type="http://schemas.openxmlformats.org/officeDocument/2006/relationships/image" Target="media/image125.jpg"/><Relationship Id="rId157" Type="http://schemas.openxmlformats.org/officeDocument/2006/relationships/image" Target="media/image146.jpg"/><Relationship Id="rId178" Type="http://schemas.openxmlformats.org/officeDocument/2006/relationships/image" Target="media/image167.jpg"/><Relationship Id="rId61" Type="http://schemas.openxmlformats.org/officeDocument/2006/relationships/image" Target="media/image50.jpg"/><Relationship Id="rId82" Type="http://schemas.openxmlformats.org/officeDocument/2006/relationships/image" Target="media/image71.jpg"/><Relationship Id="rId199" Type="http://schemas.openxmlformats.org/officeDocument/2006/relationships/image" Target="media/image188.jpg"/><Relationship Id="rId203" Type="http://schemas.openxmlformats.org/officeDocument/2006/relationships/image" Target="media/image192.jpg"/><Relationship Id="rId19"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2024-03-25T15:01:57Z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miratimin e rregullores për certifikimin e aerodromeve civile në Republikën e Shqipërisë, si dhe detyrimet dhe përgjegjësitë e operatorëve të aerodromeve</Titulli>
    <Modifikuesi xmlns="0e656187-b300-4fb0-8bf4-3a50f872073c">Amarilda.Muja</Modifikuesi>
    <Nr_x002e__x0020_prot_x0020_QBZ xmlns="0e656187-b300-4fb0-8bf4-3a50f872073c">542/2</Nr_x002e__x0020_prot_x0020_QBZ>
    <Data_x0020_e_x0020_Modifikimit xmlns="0e656187-b300-4fb0-8bf4-3a50f872073c">2024-04-02T14:51:55Z</Data_x0020_e_x0020_Modifikimit>
    <Dekretuar xmlns="0e656187-b300-4fb0-8bf4-3a50f872073c">false</Dekretuar>
    <Data xmlns="0e656187-b300-4fb0-8bf4-3a50f872073c">2024-03-13T00:00:00Z</Data>
    <Nr_x002e__x0020_protokolli_x0020_i_x0020_aktit xmlns="0e656187-b300-4fb0-8bf4-3a50f872073c">2495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166A6DFF5E8A47009B0F0BF54E2403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F3447-7C3E-4AA4-A947-7B357F8888BF}">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0B645AA3-B486-446F-992D-A5FFE02F7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4028DE5-0413-4594-A339-6539E98C25A0}">
  <ds:schemaRefs>
    <ds:schemaRef ds:uri="http://schemas.microsoft.com/sharepoint/v3/contenttype/forms"/>
  </ds:schemaRefs>
</ds:datastoreItem>
</file>

<file path=customXml/itemProps4.xml><?xml version="1.0" encoding="utf-8"?>
<ds:datastoreItem xmlns:ds="http://schemas.openxmlformats.org/officeDocument/2006/customXml" ds:itemID="{FF7BF51A-97E7-45E5-8246-61893E4EE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281</Pages>
  <Words>43758</Words>
  <Characters>249427</Characters>
  <Application>Microsoft Office Word</Application>
  <DocSecurity>0</DocSecurity>
  <Lines>2078</Lines>
  <Paragraphs>585</Paragraphs>
  <ScaleCrop>false</ScaleCrop>
  <HeadingPairs>
    <vt:vector size="2" baseType="variant">
      <vt:variant>
        <vt:lpstr>Title</vt:lpstr>
      </vt:variant>
      <vt:variant>
        <vt:i4>1</vt:i4>
      </vt:variant>
    </vt:vector>
  </HeadingPairs>
  <TitlesOfParts>
    <vt:vector size="1" baseType="lpstr">
      <vt:lpstr>Për miratimin e rregullores për certifikimin e aerodromeve civile në Republikën e Shqipërisë, si dhe detyrimet dhe përgjegjësitë e operatorëve të aerodromeve</vt:lpstr>
    </vt:vector>
  </TitlesOfParts>
  <Company>AKSHI</Company>
  <LinksUpToDate>false</LinksUpToDate>
  <CharactersWithSpaces>292600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certifikimin e aerodromeve civile në Republikën e Shqipërisë, si dhe detyrimet dhe përgjegjësitë e operatorëve të aerodromeve</dc:title>
  <dc:creator>Ermira Bukaci</dc:creator>
  <cp:lastModifiedBy>Amarilda Muja</cp:lastModifiedBy>
  <cp:revision>446</cp:revision>
  <dcterms:created xsi:type="dcterms:W3CDTF">2024-03-25T14:13:00Z</dcterms:created>
  <dcterms:modified xsi:type="dcterms:W3CDTF">2024-04-03T08:47:00Z</dcterms:modified>
</cp:coreProperties>
</file>