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004E3" w14:textId="0D071331" w:rsidR="00FE077A" w:rsidRPr="00657AAD" w:rsidRDefault="00FE077A" w:rsidP="00061797">
      <w:pPr>
        <w:spacing w:after="0" w:line="240" w:lineRule="auto"/>
        <w:ind w:firstLine="284"/>
        <w:jc w:val="center"/>
        <w:rPr>
          <w:rFonts w:ascii="Garamond" w:eastAsia="Calibri" w:hAnsi="Garamond" w:cs="Times New Roman"/>
          <w:b/>
          <w:kern w:val="0"/>
          <w:lang w:val="sq-AL" w:eastAsia="sq-AL"/>
          <w14:ligatures w14:val="none"/>
        </w:rPr>
      </w:pPr>
      <w:r w:rsidRPr="00657AAD">
        <w:rPr>
          <w:rFonts w:ascii="Garamond" w:eastAsia="Calibri" w:hAnsi="Garamond" w:cs="Times New Roman"/>
          <w:b/>
          <w:kern w:val="0"/>
          <w:lang w:val="sq-AL" w:eastAsia="sq-AL"/>
          <w14:ligatures w14:val="none"/>
        </w:rPr>
        <w:t>URDHËR</w:t>
      </w:r>
    </w:p>
    <w:p w14:paraId="1C783888" w14:textId="00E6BD03" w:rsidR="00FE077A" w:rsidRPr="00657AAD" w:rsidRDefault="00FE077A" w:rsidP="00061797">
      <w:pPr>
        <w:spacing w:after="0" w:line="240" w:lineRule="auto"/>
        <w:ind w:firstLine="284"/>
        <w:jc w:val="center"/>
        <w:rPr>
          <w:rFonts w:ascii="Garamond" w:eastAsia="Times New Roman" w:hAnsi="Garamond" w:cs="Times New Roman"/>
          <w:kern w:val="0"/>
          <w:lang w:val="sq-AL" w:eastAsia="sq-AL"/>
          <w14:ligatures w14:val="none"/>
        </w:rPr>
      </w:pPr>
      <w:r w:rsidRPr="00657AAD">
        <w:rPr>
          <w:rFonts w:ascii="Garamond" w:eastAsia="Times New Roman" w:hAnsi="Garamond" w:cs="Times New Roman"/>
          <w:b/>
          <w:kern w:val="0"/>
          <w:lang w:val="sq-AL" w:eastAsia="sq-AL"/>
          <w14:ligatures w14:val="none"/>
        </w:rPr>
        <w:t>Nr.</w:t>
      </w:r>
      <w:r w:rsidR="00BD2BC8" w:rsidRPr="00657AAD">
        <w:rPr>
          <w:rFonts w:ascii="Garamond" w:eastAsia="Times New Roman" w:hAnsi="Garamond" w:cs="Times New Roman"/>
          <w:b/>
          <w:kern w:val="0"/>
          <w:lang w:val="sq-AL" w:eastAsia="sq-AL"/>
          <w14:ligatures w14:val="none"/>
        </w:rPr>
        <w:t xml:space="preserve"> 320</w:t>
      </w:r>
      <w:r w:rsidRPr="00657AAD">
        <w:rPr>
          <w:rFonts w:ascii="Garamond" w:eastAsia="Times New Roman" w:hAnsi="Garamond" w:cs="Times New Roman"/>
          <w:b/>
          <w:kern w:val="0"/>
          <w:lang w:val="sq-AL" w:eastAsia="sq-AL"/>
          <w14:ligatures w14:val="none"/>
        </w:rPr>
        <w:t xml:space="preserve">, datë </w:t>
      </w:r>
      <w:r w:rsidR="00BD2BC8" w:rsidRPr="00657AAD">
        <w:rPr>
          <w:rFonts w:ascii="Garamond" w:eastAsia="Times New Roman" w:hAnsi="Garamond" w:cs="Times New Roman"/>
          <w:b/>
          <w:kern w:val="0"/>
          <w:lang w:val="sq-AL" w:eastAsia="sq-AL"/>
          <w14:ligatures w14:val="none"/>
        </w:rPr>
        <w:t>24.12</w:t>
      </w:r>
      <w:r w:rsidRPr="00657AAD">
        <w:rPr>
          <w:rFonts w:ascii="Garamond" w:eastAsia="Times New Roman" w:hAnsi="Garamond" w:cs="Times New Roman"/>
          <w:b/>
          <w:kern w:val="0"/>
          <w:lang w:val="sq-AL" w:eastAsia="sq-AL"/>
          <w14:ligatures w14:val="none"/>
        </w:rPr>
        <w:t>.2024</w:t>
      </w:r>
    </w:p>
    <w:p w14:paraId="4B1D787F" w14:textId="77777777" w:rsidR="00FE077A" w:rsidRPr="00657AAD" w:rsidRDefault="00FE077A" w:rsidP="00061797">
      <w:pPr>
        <w:spacing w:after="0" w:line="240" w:lineRule="auto"/>
        <w:ind w:firstLine="284"/>
        <w:jc w:val="center"/>
        <w:rPr>
          <w:rFonts w:ascii="Garamond" w:eastAsia="Times New Roman" w:hAnsi="Garamond" w:cs="Times New Roman"/>
          <w:kern w:val="0"/>
          <w:lang w:val="sq-AL" w:eastAsia="sq-AL"/>
          <w14:ligatures w14:val="none"/>
        </w:rPr>
      </w:pPr>
    </w:p>
    <w:p w14:paraId="3D191C9A" w14:textId="48FA1EF4" w:rsidR="00FE077A" w:rsidRPr="00657AAD" w:rsidRDefault="00FE077A" w:rsidP="00061797">
      <w:pPr>
        <w:spacing w:after="0" w:line="240" w:lineRule="auto"/>
        <w:ind w:firstLine="284"/>
        <w:jc w:val="center"/>
        <w:rPr>
          <w:rFonts w:ascii="Garamond" w:eastAsia="Times New Roman" w:hAnsi="Garamond" w:cs="Times New Roman"/>
          <w:kern w:val="0"/>
          <w:lang w:val="sq-AL" w:eastAsia="sq-AL"/>
          <w14:ligatures w14:val="none"/>
        </w:rPr>
      </w:pPr>
      <w:r w:rsidRPr="00657AAD">
        <w:rPr>
          <w:rFonts w:ascii="Garamond" w:eastAsia="Times New Roman" w:hAnsi="Garamond" w:cs="Times New Roman"/>
          <w:b/>
          <w:kern w:val="0"/>
          <w:lang w:val="sq-AL" w:eastAsia="sq-AL"/>
          <w14:ligatures w14:val="none"/>
        </w:rPr>
        <w:t>PËR</w:t>
      </w:r>
      <w:r w:rsidR="00BD2BC8" w:rsidRPr="00657AAD">
        <w:rPr>
          <w:rFonts w:ascii="Garamond" w:eastAsia="Times New Roman" w:hAnsi="Garamond" w:cs="Times New Roman"/>
          <w:kern w:val="0"/>
          <w:lang w:val="sq-AL" w:eastAsia="sq-AL"/>
          <w14:ligatures w14:val="none"/>
        </w:rPr>
        <w:t xml:space="preserve"> </w:t>
      </w:r>
      <w:r w:rsidRPr="00657AAD">
        <w:rPr>
          <w:rFonts w:ascii="Garamond" w:eastAsia="Times New Roman" w:hAnsi="Garamond" w:cs="Times New Roman"/>
          <w:b/>
          <w:kern w:val="0"/>
          <w:lang w:val="sq-AL" w:eastAsia="sq-AL"/>
          <w14:ligatures w14:val="none"/>
        </w:rPr>
        <w:t>MIRATIMIN E RREGULLORES</w:t>
      </w:r>
      <w:r w:rsidR="00BD2BC8" w:rsidRPr="00657AAD">
        <w:rPr>
          <w:rFonts w:ascii="Garamond" w:eastAsia="Times New Roman" w:hAnsi="Garamond" w:cs="Times New Roman"/>
          <w:kern w:val="0"/>
          <w:lang w:val="sq-AL" w:eastAsia="sq-AL"/>
          <w14:ligatures w14:val="none"/>
        </w:rPr>
        <w:t xml:space="preserve"> </w:t>
      </w:r>
      <w:r w:rsidR="00686E02">
        <w:rPr>
          <w:rFonts w:ascii="Garamond" w:eastAsia="Times New Roman" w:hAnsi="Garamond" w:cs="Times New Roman"/>
          <w:kern w:val="0"/>
          <w:lang w:val="sq-AL" w:eastAsia="sq-AL"/>
          <w14:ligatures w14:val="none"/>
        </w:rPr>
        <w:t>“</w:t>
      </w:r>
      <w:r w:rsidRPr="00657AAD">
        <w:rPr>
          <w:rFonts w:ascii="Garamond" w:eastAsia="Times New Roman" w:hAnsi="Garamond" w:cs="Times New Roman"/>
          <w:b/>
          <w:kern w:val="0"/>
          <w:lang w:val="sq-AL" w:eastAsia="sq-AL"/>
          <w14:ligatures w14:val="none"/>
        </w:rPr>
        <w:t xml:space="preserve">PËR DRITAREN E VETME DETARE </w:t>
      </w:r>
      <w:bookmarkStart w:id="0" w:name="_Hlk184766518"/>
      <w:r w:rsidRPr="00657AAD">
        <w:rPr>
          <w:rFonts w:ascii="Garamond" w:eastAsia="Times New Roman" w:hAnsi="Garamond" w:cs="Times New Roman"/>
          <w:b/>
          <w:kern w:val="0"/>
          <w:lang w:val="sq-AL" w:eastAsia="sq-AL"/>
          <w14:ligatures w14:val="none"/>
        </w:rPr>
        <w:t>KOMBËTARE</w:t>
      </w:r>
      <w:bookmarkEnd w:id="0"/>
      <w:r w:rsidRPr="00657AAD">
        <w:rPr>
          <w:rFonts w:ascii="Garamond" w:eastAsia="Times New Roman" w:hAnsi="Garamond" w:cs="Times New Roman"/>
          <w:b/>
          <w:kern w:val="0"/>
          <w:lang w:val="sq-AL" w:eastAsia="sq-AL"/>
          <w14:ligatures w14:val="none"/>
        </w:rPr>
        <w:t xml:space="preserve"> DHE FORMALITETET E RAPORTIMIT TË ANIJEVE QË OPEROJNË NË PORTET DETARE TË REPUBLIKËS SË SHQIPËRISË</w:t>
      </w:r>
      <w:r w:rsidR="00686E02">
        <w:rPr>
          <w:rFonts w:ascii="Garamond" w:eastAsia="Times New Roman" w:hAnsi="Garamond" w:cs="Times New Roman"/>
          <w:b/>
          <w:kern w:val="0"/>
          <w:lang w:val="sq-AL" w:eastAsia="sq-AL"/>
          <w14:ligatures w14:val="none"/>
        </w:rPr>
        <w:t>”</w:t>
      </w:r>
      <w:bookmarkStart w:id="1" w:name="_GoBack"/>
      <w:bookmarkEnd w:id="1"/>
      <w:r w:rsidR="00C2431B" w:rsidRPr="00657AAD">
        <w:rPr>
          <w:rStyle w:val="FootnoteReference"/>
          <w:rFonts w:ascii="Garamond" w:eastAsia="Times New Roman" w:hAnsi="Garamond" w:cs="Times New Roman"/>
          <w:b/>
          <w:kern w:val="0"/>
          <w:lang w:val="sq-AL" w:eastAsia="sq-AL"/>
          <w14:ligatures w14:val="none"/>
        </w:rPr>
        <w:footnoteReference w:id="2"/>
      </w:r>
    </w:p>
    <w:p w14:paraId="2E7F2FCB" w14:textId="77777777" w:rsidR="00FE077A" w:rsidRPr="00657AAD" w:rsidRDefault="00FE077A" w:rsidP="00061797">
      <w:pPr>
        <w:spacing w:after="0" w:line="240" w:lineRule="auto"/>
        <w:ind w:firstLine="284"/>
        <w:jc w:val="both"/>
        <w:rPr>
          <w:rFonts w:ascii="Garamond" w:eastAsia="Times New Roman" w:hAnsi="Garamond" w:cs="Times New Roman"/>
          <w:kern w:val="0"/>
          <w:lang w:val="sq-AL" w:eastAsia="sq-AL"/>
          <w14:ligatures w14:val="none"/>
        </w:rPr>
      </w:pPr>
    </w:p>
    <w:p w14:paraId="5C4C41AF" w14:textId="37681576" w:rsidR="0078422E" w:rsidRPr="00657AAD" w:rsidRDefault="00FE077A" w:rsidP="00061797">
      <w:pPr>
        <w:spacing w:after="0" w:line="240" w:lineRule="auto"/>
        <w:ind w:firstLine="284"/>
        <w:jc w:val="both"/>
        <w:rPr>
          <w:rFonts w:ascii="Garamond" w:eastAsia="Times New Roman" w:hAnsi="Garamond" w:cs="Times New Roman"/>
          <w:kern w:val="0"/>
          <w:lang w:val="sq-AL" w:eastAsia="sq-AL"/>
          <w14:ligatures w14:val="none"/>
        </w:rPr>
      </w:pPr>
      <w:r w:rsidRPr="00657AAD">
        <w:rPr>
          <w:rFonts w:ascii="Garamond" w:eastAsia="Times New Roman" w:hAnsi="Garamond" w:cs="Times New Roman"/>
          <w:kern w:val="0"/>
          <w:lang w:val="sq-AL" w:eastAsia="sq-AL"/>
          <w14:ligatures w14:val="none"/>
        </w:rPr>
        <w:t>Në mbështetje t</w:t>
      </w:r>
      <w:r w:rsidR="00974BA5" w:rsidRPr="00657AAD">
        <w:rPr>
          <w:rFonts w:ascii="Garamond" w:eastAsia="Times New Roman" w:hAnsi="Garamond" w:cs="Times New Roman"/>
          <w:kern w:val="0"/>
          <w:lang w:val="sq-AL" w:eastAsia="sq-AL"/>
          <w14:ligatures w14:val="none"/>
        </w:rPr>
        <w:t>ë</w:t>
      </w:r>
      <w:r w:rsidRPr="00657AAD">
        <w:rPr>
          <w:rFonts w:ascii="Garamond" w:eastAsia="Times New Roman" w:hAnsi="Garamond" w:cs="Times New Roman"/>
          <w:kern w:val="0"/>
          <w:lang w:val="sq-AL" w:eastAsia="sq-AL"/>
          <w14:ligatures w14:val="none"/>
        </w:rPr>
        <w:t xml:space="preserve"> pik</w:t>
      </w:r>
      <w:r w:rsidR="00974BA5" w:rsidRPr="00657AAD">
        <w:rPr>
          <w:rFonts w:ascii="Garamond" w:eastAsia="Times New Roman" w:hAnsi="Garamond" w:cs="Times New Roman"/>
          <w:kern w:val="0"/>
          <w:lang w:val="sq-AL" w:eastAsia="sq-AL"/>
          <w14:ligatures w14:val="none"/>
        </w:rPr>
        <w:t>ë</w:t>
      </w:r>
      <w:r w:rsidRPr="00657AAD">
        <w:rPr>
          <w:rFonts w:ascii="Garamond" w:eastAsia="Times New Roman" w:hAnsi="Garamond" w:cs="Times New Roman"/>
          <w:kern w:val="0"/>
          <w:lang w:val="sq-AL" w:eastAsia="sq-AL"/>
          <w14:ligatures w14:val="none"/>
        </w:rPr>
        <w:t>s 4, të nenit 102, të Kushtetutës</w:t>
      </w:r>
      <w:r w:rsidR="00BB177C">
        <w:rPr>
          <w:rFonts w:ascii="Garamond" w:eastAsia="Times New Roman" w:hAnsi="Garamond" w:cs="Times New Roman"/>
          <w:kern w:val="0"/>
          <w:lang w:val="sq-AL" w:eastAsia="sq-AL"/>
          <w14:ligatures w14:val="none"/>
        </w:rPr>
        <w:t>;</w:t>
      </w:r>
      <w:r w:rsidRPr="00657AAD">
        <w:rPr>
          <w:rFonts w:ascii="Garamond" w:eastAsia="Times New Roman" w:hAnsi="Garamond" w:cs="Times New Roman"/>
          <w:kern w:val="0"/>
          <w:lang w:val="sq-AL" w:eastAsia="sq-AL"/>
          <w14:ligatures w14:val="none"/>
        </w:rPr>
        <w:t xml:space="preserve"> </w:t>
      </w:r>
      <w:bookmarkStart w:id="2" w:name="_Hlk184766319"/>
      <w:r w:rsidR="00BB177C">
        <w:rPr>
          <w:rFonts w:ascii="Garamond" w:eastAsia="Times New Roman" w:hAnsi="Garamond" w:cs="Times New Roman"/>
          <w:kern w:val="0"/>
          <w:lang w:val="sq-AL" w:eastAsia="sq-AL"/>
          <w14:ligatures w14:val="none"/>
        </w:rPr>
        <w:t xml:space="preserve">të </w:t>
      </w:r>
      <w:r w:rsidRPr="00657AAD">
        <w:rPr>
          <w:rFonts w:ascii="Garamond" w:eastAsia="Times New Roman" w:hAnsi="Garamond" w:cs="Times New Roman"/>
          <w:kern w:val="0"/>
          <w:lang w:val="sq-AL" w:eastAsia="sq-AL"/>
          <w14:ligatures w14:val="none"/>
        </w:rPr>
        <w:t>nen</w:t>
      </w:r>
      <w:r w:rsidR="00BB177C">
        <w:rPr>
          <w:rFonts w:ascii="Garamond" w:eastAsia="Times New Roman" w:hAnsi="Garamond" w:cs="Times New Roman"/>
          <w:kern w:val="0"/>
          <w:lang w:val="sq-AL" w:eastAsia="sq-AL"/>
          <w14:ligatures w14:val="none"/>
        </w:rPr>
        <w:t xml:space="preserve">eve </w:t>
      </w:r>
      <w:r w:rsidRPr="00657AAD">
        <w:rPr>
          <w:rFonts w:ascii="Garamond" w:eastAsia="Times New Roman" w:hAnsi="Garamond" w:cs="Times New Roman"/>
          <w:kern w:val="0"/>
          <w:lang w:val="sq-AL" w:eastAsia="sq-AL"/>
          <w14:ligatures w14:val="none"/>
        </w:rPr>
        <w:t>9 dhe 32 të ligjit nr.</w:t>
      </w:r>
      <w:r w:rsidR="00666208">
        <w:rPr>
          <w:rFonts w:ascii="Garamond" w:eastAsia="Times New Roman" w:hAnsi="Garamond" w:cs="Times New Roman"/>
          <w:kern w:val="0"/>
          <w:lang w:val="sq-AL" w:eastAsia="sq-AL"/>
          <w14:ligatures w14:val="none"/>
        </w:rPr>
        <w:t xml:space="preserve"> </w:t>
      </w:r>
      <w:r w:rsidRPr="00657AAD">
        <w:rPr>
          <w:rFonts w:ascii="Garamond" w:eastAsia="Times New Roman" w:hAnsi="Garamond" w:cs="Times New Roman"/>
          <w:kern w:val="0"/>
          <w:lang w:val="sq-AL" w:eastAsia="sq-AL"/>
          <w14:ligatures w14:val="none"/>
        </w:rPr>
        <w:t>9251, datë 8.7.2004</w:t>
      </w:r>
      <w:r w:rsidR="00666208">
        <w:rPr>
          <w:rFonts w:ascii="Garamond" w:eastAsia="Times New Roman" w:hAnsi="Garamond" w:cs="Times New Roman"/>
          <w:kern w:val="0"/>
          <w:lang w:val="sq-AL" w:eastAsia="sq-AL"/>
          <w14:ligatures w14:val="none"/>
        </w:rPr>
        <w:t>,</w:t>
      </w:r>
      <w:r w:rsidRPr="00657AAD">
        <w:rPr>
          <w:rFonts w:ascii="Garamond" w:eastAsia="Times New Roman" w:hAnsi="Garamond" w:cs="Times New Roman"/>
          <w:kern w:val="0"/>
          <w:lang w:val="sq-AL" w:eastAsia="sq-AL"/>
          <w14:ligatures w14:val="none"/>
        </w:rPr>
        <w:t xml:space="preserve"> “Kodi </w:t>
      </w:r>
      <w:r w:rsidR="00BB177C" w:rsidRPr="00657AAD">
        <w:rPr>
          <w:rFonts w:ascii="Garamond" w:eastAsia="Times New Roman" w:hAnsi="Garamond" w:cs="Times New Roman"/>
          <w:kern w:val="0"/>
          <w:lang w:val="sq-AL" w:eastAsia="sq-AL"/>
          <w14:ligatures w14:val="none"/>
        </w:rPr>
        <w:t xml:space="preserve">Detar </w:t>
      </w:r>
      <w:r w:rsidRPr="00657AAD">
        <w:rPr>
          <w:rFonts w:ascii="Garamond" w:eastAsia="Times New Roman" w:hAnsi="Garamond" w:cs="Times New Roman"/>
          <w:kern w:val="0"/>
          <w:lang w:val="sq-AL" w:eastAsia="sq-AL"/>
          <w14:ligatures w14:val="none"/>
        </w:rPr>
        <w:t>i Republikës së Shqipërisë”</w:t>
      </w:r>
      <w:r w:rsidR="00BB177C">
        <w:rPr>
          <w:rFonts w:ascii="Garamond" w:eastAsia="Times New Roman" w:hAnsi="Garamond" w:cs="Times New Roman"/>
          <w:kern w:val="0"/>
          <w:lang w:val="sq-AL" w:eastAsia="sq-AL"/>
          <w14:ligatures w14:val="none"/>
        </w:rPr>
        <w:t>,</w:t>
      </w:r>
      <w:r w:rsidRPr="00657AAD">
        <w:rPr>
          <w:rFonts w:ascii="Garamond" w:eastAsia="Times New Roman" w:hAnsi="Garamond" w:cs="Times New Roman"/>
          <w:kern w:val="0"/>
          <w:lang w:val="sq-AL" w:eastAsia="sq-AL"/>
          <w14:ligatures w14:val="none"/>
        </w:rPr>
        <w:t xml:space="preserve"> </w:t>
      </w:r>
      <w:r w:rsidR="00BB177C">
        <w:rPr>
          <w:rFonts w:ascii="Garamond" w:eastAsia="Times New Roman" w:hAnsi="Garamond" w:cs="Times New Roman"/>
          <w:kern w:val="0"/>
          <w:lang w:val="sq-AL" w:eastAsia="sq-AL"/>
          <w14:ligatures w14:val="none"/>
        </w:rPr>
        <w:t>të</w:t>
      </w:r>
      <w:r w:rsidRPr="00657AAD">
        <w:rPr>
          <w:rFonts w:ascii="Garamond" w:eastAsia="Times New Roman" w:hAnsi="Garamond" w:cs="Times New Roman"/>
          <w:kern w:val="0"/>
          <w:lang w:val="sq-AL" w:eastAsia="sq-AL"/>
          <w14:ligatures w14:val="none"/>
        </w:rPr>
        <w:t xml:space="preserve"> ndryshuar</w:t>
      </w:r>
      <w:r w:rsidR="00BB177C">
        <w:rPr>
          <w:rFonts w:ascii="Garamond" w:eastAsia="Times New Roman" w:hAnsi="Garamond" w:cs="Times New Roman"/>
          <w:kern w:val="0"/>
          <w:lang w:val="sq-AL" w:eastAsia="sq-AL"/>
          <w14:ligatures w14:val="none"/>
        </w:rPr>
        <w:t xml:space="preserve">; </w:t>
      </w:r>
      <w:r w:rsidRPr="00657AAD">
        <w:rPr>
          <w:rFonts w:ascii="Garamond" w:eastAsia="Times New Roman" w:hAnsi="Garamond" w:cs="Times New Roman"/>
          <w:kern w:val="0"/>
          <w:lang w:val="sq-AL" w:eastAsia="sq-AL"/>
          <w14:ligatures w14:val="none"/>
        </w:rPr>
        <w:t xml:space="preserve">dhe </w:t>
      </w:r>
      <w:r w:rsidR="00BB177C">
        <w:rPr>
          <w:rFonts w:ascii="Garamond" w:eastAsia="Times New Roman" w:hAnsi="Garamond" w:cs="Times New Roman"/>
          <w:kern w:val="0"/>
          <w:lang w:val="sq-AL" w:eastAsia="sq-AL"/>
          <w14:ligatures w14:val="none"/>
        </w:rPr>
        <w:t xml:space="preserve">të </w:t>
      </w:r>
      <w:r w:rsidR="00666208" w:rsidRPr="00657AAD">
        <w:rPr>
          <w:rFonts w:ascii="Garamond" w:eastAsia="Times New Roman" w:hAnsi="Garamond" w:cs="Times New Roman"/>
          <w:kern w:val="0"/>
          <w:lang w:val="sq-AL" w:eastAsia="sq-AL"/>
          <w14:ligatures w14:val="none"/>
        </w:rPr>
        <w:t>ligjit nr</w:t>
      </w:r>
      <w:r w:rsidRPr="00657AAD">
        <w:rPr>
          <w:rFonts w:ascii="Garamond" w:eastAsia="Times New Roman" w:hAnsi="Garamond" w:cs="Times New Roman"/>
          <w:kern w:val="0"/>
          <w:lang w:val="sq-AL" w:eastAsia="sq-AL"/>
          <w14:ligatures w14:val="none"/>
        </w:rPr>
        <w:t>. 9428, datë 13.10.2005</w:t>
      </w:r>
      <w:r w:rsidR="00BB177C">
        <w:rPr>
          <w:rFonts w:ascii="Garamond" w:eastAsia="Times New Roman" w:hAnsi="Garamond" w:cs="Times New Roman"/>
          <w:kern w:val="0"/>
          <w:lang w:val="sq-AL" w:eastAsia="sq-AL"/>
          <w14:ligatures w14:val="none"/>
        </w:rPr>
        <w:t>,</w:t>
      </w:r>
      <w:r w:rsidRPr="00657AAD">
        <w:rPr>
          <w:rFonts w:ascii="Garamond" w:eastAsia="Times New Roman" w:hAnsi="Garamond" w:cs="Times New Roman"/>
          <w:kern w:val="0"/>
          <w:lang w:val="sq-AL" w:eastAsia="sq-AL"/>
          <w14:ligatures w14:val="none"/>
        </w:rPr>
        <w:t xml:space="preserve"> “Për aderimin e Republikës së Shqipërisë në Konventën </w:t>
      </w:r>
      <w:r w:rsidR="00BB177C">
        <w:rPr>
          <w:rFonts w:ascii="Garamond" w:eastAsia="Times New Roman" w:hAnsi="Garamond" w:cs="Times New Roman"/>
          <w:kern w:val="0"/>
          <w:lang w:val="sq-AL" w:eastAsia="sq-AL"/>
          <w14:ligatures w14:val="none"/>
        </w:rPr>
        <w:t>p</w:t>
      </w:r>
      <w:r w:rsidRPr="00657AAD">
        <w:rPr>
          <w:rFonts w:ascii="Garamond" w:eastAsia="Times New Roman" w:hAnsi="Garamond" w:cs="Times New Roman"/>
          <w:kern w:val="0"/>
          <w:lang w:val="sq-AL" w:eastAsia="sq-AL"/>
          <w14:ligatures w14:val="none"/>
        </w:rPr>
        <w:t xml:space="preserve">ër </w:t>
      </w:r>
      <w:r w:rsidR="00BB177C" w:rsidRPr="00657AAD">
        <w:rPr>
          <w:rFonts w:ascii="Garamond" w:eastAsia="Times New Roman" w:hAnsi="Garamond" w:cs="Times New Roman"/>
          <w:kern w:val="0"/>
          <w:lang w:val="sq-AL" w:eastAsia="sq-AL"/>
          <w14:ligatures w14:val="none"/>
        </w:rPr>
        <w:t xml:space="preserve">Krijimin </w:t>
      </w:r>
      <w:r w:rsidRPr="00657AAD">
        <w:rPr>
          <w:rFonts w:ascii="Garamond" w:eastAsia="Times New Roman" w:hAnsi="Garamond" w:cs="Times New Roman"/>
          <w:kern w:val="0"/>
          <w:lang w:val="sq-AL" w:eastAsia="sq-AL"/>
          <w14:ligatures w14:val="none"/>
        </w:rPr>
        <w:t>e Lehtësirave për Trafikun Ndërkombëtar Detar (Londër, më 9 prill 1965)</w:t>
      </w:r>
      <w:r w:rsidR="00BB177C">
        <w:rPr>
          <w:rFonts w:ascii="Garamond" w:eastAsia="Times New Roman" w:hAnsi="Garamond" w:cs="Times New Roman"/>
          <w:kern w:val="0"/>
          <w:lang w:val="sq-AL" w:eastAsia="sq-AL"/>
          <w14:ligatures w14:val="none"/>
        </w:rPr>
        <w:t>;</w:t>
      </w:r>
      <w:r w:rsidRPr="00657AAD">
        <w:rPr>
          <w:rFonts w:ascii="Garamond" w:eastAsia="Times New Roman" w:hAnsi="Garamond" w:cs="Times New Roman"/>
          <w:kern w:val="0"/>
          <w:lang w:val="sq-AL" w:eastAsia="sq-AL"/>
          <w14:ligatures w14:val="none"/>
        </w:rPr>
        <w:t xml:space="preserve"> si dhe të </w:t>
      </w:r>
      <w:bookmarkStart w:id="3" w:name="_Hlk184766246"/>
      <w:r w:rsidRPr="00657AAD">
        <w:rPr>
          <w:rFonts w:ascii="Garamond" w:eastAsia="Times New Roman" w:hAnsi="Garamond" w:cs="Times New Roman"/>
          <w:kern w:val="0"/>
          <w:lang w:val="sq-AL" w:eastAsia="sq-AL"/>
          <w14:ligatures w14:val="none"/>
        </w:rPr>
        <w:t>ligjit nr.</w:t>
      </w:r>
      <w:r w:rsidR="00666208">
        <w:rPr>
          <w:rFonts w:ascii="Garamond" w:eastAsia="Times New Roman" w:hAnsi="Garamond" w:cs="Times New Roman"/>
          <w:kern w:val="0"/>
          <w:lang w:val="sq-AL" w:eastAsia="sq-AL"/>
          <w14:ligatures w14:val="none"/>
        </w:rPr>
        <w:t xml:space="preserve"> </w:t>
      </w:r>
      <w:r w:rsidRPr="00657AAD">
        <w:rPr>
          <w:rFonts w:ascii="Garamond" w:eastAsia="Times New Roman" w:hAnsi="Garamond" w:cs="Times New Roman"/>
          <w:kern w:val="0"/>
          <w:lang w:val="sq-AL" w:eastAsia="sq-AL"/>
          <w14:ligatures w14:val="none"/>
        </w:rPr>
        <w:t>10325, datë 23.9.2010</w:t>
      </w:r>
      <w:r w:rsidR="00BB177C">
        <w:rPr>
          <w:rFonts w:ascii="Garamond" w:eastAsia="Times New Roman" w:hAnsi="Garamond" w:cs="Times New Roman"/>
          <w:kern w:val="0"/>
          <w:lang w:val="sq-AL" w:eastAsia="sq-AL"/>
          <w14:ligatures w14:val="none"/>
        </w:rPr>
        <w:t>,</w:t>
      </w:r>
      <w:r w:rsidRPr="00657AAD">
        <w:rPr>
          <w:rFonts w:ascii="Garamond" w:eastAsia="Times New Roman" w:hAnsi="Garamond" w:cs="Times New Roman"/>
          <w:kern w:val="0"/>
          <w:lang w:val="sq-AL" w:eastAsia="sq-AL"/>
          <w14:ligatures w14:val="none"/>
        </w:rPr>
        <w:t xml:space="preserve"> “Për bazat e të dhënave shtetërore”, </w:t>
      </w:r>
      <w:bookmarkEnd w:id="2"/>
      <w:bookmarkEnd w:id="3"/>
    </w:p>
    <w:p w14:paraId="4D418C1A" w14:textId="77777777" w:rsidR="00AE403B" w:rsidRPr="00657AAD" w:rsidRDefault="00AE403B" w:rsidP="00061797">
      <w:pPr>
        <w:spacing w:after="0" w:line="240" w:lineRule="auto"/>
        <w:ind w:firstLine="284"/>
        <w:jc w:val="both"/>
        <w:rPr>
          <w:rFonts w:ascii="Garamond" w:eastAsia="Times New Roman" w:hAnsi="Garamond" w:cs="Times New Roman"/>
          <w:kern w:val="0"/>
          <w:lang w:val="sq-AL" w:eastAsia="sq-AL"/>
          <w14:ligatures w14:val="none"/>
        </w:rPr>
      </w:pPr>
    </w:p>
    <w:p w14:paraId="4048BFE7" w14:textId="700FFA7B" w:rsidR="00AE403B" w:rsidRPr="00657AAD" w:rsidRDefault="00FE077A" w:rsidP="00061797">
      <w:pPr>
        <w:suppressAutoHyphens/>
        <w:spacing w:after="0" w:line="240" w:lineRule="auto"/>
        <w:ind w:firstLine="284"/>
        <w:jc w:val="center"/>
        <w:rPr>
          <w:rFonts w:ascii="Garamond" w:eastAsia="Calibri" w:hAnsi="Garamond" w:cs="Times New Roman"/>
          <w:kern w:val="0"/>
          <w:lang w:val="sq-AL" w:eastAsia="zh-CN"/>
          <w14:ligatures w14:val="none"/>
        </w:rPr>
      </w:pPr>
      <w:r w:rsidRPr="00657AAD">
        <w:rPr>
          <w:rFonts w:ascii="Garamond" w:eastAsia="Calibri" w:hAnsi="Garamond" w:cs="Times New Roman"/>
          <w:kern w:val="0"/>
          <w:lang w:val="sq-AL" w:eastAsia="zh-CN"/>
          <w14:ligatures w14:val="none"/>
        </w:rPr>
        <w:t>URDHËROJ:</w:t>
      </w:r>
      <w:r w:rsidR="004C3035" w:rsidRPr="00657AAD">
        <w:rPr>
          <w:rFonts w:ascii="Garamond" w:eastAsia="Calibri" w:hAnsi="Garamond" w:cs="Times New Roman"/>
          <w:kern w:val="0"/>
          <w:lang w:val="sq-AL" w:eastAsia="zh-CN"/>
          <w14:ligatures w14:val="none"/>
        </w:rPr>
        <w:t xml:space="preserve"> </w:t>
      </w:r>
    </w:p>
    <w:p w14:paraId="64D8123E" w14:textId="77777777" w:rsidR="00BD2BC8" w:rsidRPr="00657AAD" w:rsidRDefault="00BD2BC8" w:rsidP="00061797">
      <w:pPr>
        <w:suppressAutoHyphens/>
        <w:spacing w:after="0" w:line="240" w:lineRule="auto"/>
        <w:ind w:firstLine="284"/>
        <w:jc w:val="center"/>
        <w:rPr>
          <w:rFonts w:ascii="Garamond" w:eastAsia="Calibri" w:hAnsi="Garamond" w:cs="Times New Roman"/>
          <w:b/>
          <w:kern w:val="0"/>
          <w:lang w:val="sq-AL" w:eastAsia="zh-CN"/>
          <w14:ligatures w14:val="none"/>
        </w:rPr>
      </w:pPr>
    </w:p>
    <w:p w14:paraId="79629EED" w14:textId="1FDACF2B" w:rsidR="00FE077A" w:rsidRPr="00657AAD" w:rsidRDefault="00BD2BC8" w:rsidP="00061797">
      <w:pPr>
        <w:pBdr>
          <w:top w:val="nil"/>
          <w:left w:val="nil"/>
          <w:bottom w:val="nil"/>
          <w:right w:val="nil"/>
          <w:between w:val="nil"/>
        </w:pBdr>
        <w:spacing w:after="0" w:line="240" w:lineRule="auto"/>
        <w:ind w:firstLine="284"/>
        <w:jc w:val="both"/>
        <w:rPr>
          <w:rFonts w:ascii="Garamond" w:eastAsia="Times New Roman" w:hAnsi="Garamond" w:cs="Times New Roman"/>
          <w:color w:val="000000"/>
          <w:kern w:val="0"/>
          <w:lang w:val="sq-AL" w:eastAsia="sq-AL"/>
          <w14:ligatures w14:val="none"/>
        </w:rPr>
      </w:pPr>
      <w:r w:rsidRPr="00657AAD">
        <w:rPr>
          <w:rFonts w:ascii="Garamond" w:eastAsia="Times New Roman" w:hAnsi="Garamond" w:cs="Times New Roman"/>
          <w:color w:val="000000"/>
          <w:kern w:val="0"/>
          <w:lang w:val="sq-AL" w:eastAsia="sq-AL"/>
          <w14:ligatures w14:val="none"/>
        </w:rPr>
        <w:t xml:space="preserve">1. </w:t>
      </w:r>
      <w:r w:rsidR="00FE077A" w:rsidRPr="00657AAD">
        <w:rPr>
          <w:rFonts w:ascii="Garamond" w:eastAsia="Times New Roman" w:hAnsi="Garamond" w:cs="Times New Roman"/>
          <w:color w:val="000000"/>
          <w:kern w:val="0"/>
          <w:lang w:val="sq-AL" w:eastAsia="sq-AL"/>
          <w14:ligatures w14:val="none"/>
        </w:rPr>
        <w:t xml:space="preserve">Miratimin e </w:t>
      </w:r>
      <w:r w:rsidR="00BB177C">
        <w:rPr>
          <w:rFonts w:ascii="Garamond" w:eastAsia="Times New Roman" w:hAnsi="Garamond" w:cs="Times New Roman"/>
          <w:color w:val="000000"/>
          <w:kern w:val="0"/>
          <w:lang w:val="sq-AL" w:eastAsia="sq-AL"/>
          <w14:ligatures w14:val="none"/>
        </w:rPr>
        <w:t>r</w:t>
      </w:r>
      <w:r w:rsidR="00FE077A" w:rsidRPr="00657AAD">
        <w:rPr>
          <w:rFonts w:ascii="Garamond" w:eastAsia="Times New Roman" w:hAnsi="Garamond" w:cs="Times New Roman"/>
          <w:color w:val="000000"/>
          <w:kern w:val="0"/>
          <w:lang w:val="sq-AL" w:eastAsia="sq-AL"/>
          <w14:ligatures w14:val="none"/>
        </w:rPr>
        <w:t xml:space="preserve">regullores “Për </w:t>
      </w:r>
      <w:r w:rsidR="00FE077A" w:rsidRPr="00657AAD">
        <w:rPr>
          <w:rFonts w:ascii="Garamond" w:eastAsia="Times New Roman" w:hAnsi="Garamond" w:cs="Times New Roman"/>
          <w:kern w:val="0"/>
          <w:lang w:val="sq-AL" w:eastAsia="sq-AL"/>
          <w14:ligatures w14:val="none"/>
        </w:rPr>
        <w:t>D</w:t>
      </w:r>
      <w:r w:rsidR="00FE077A" w:rsidRPr="00657AAD">
        <w:rPr>
          <w:rFonts w:ascii="Garamond" w:eastAsia="Times New Roman" w:hAnsi="Garamond" w:cs="Times New Roman"/>
          <w:color w:val="000000"/>
          <w:kern w:val="0"/>
          <w:lang w:val="sq-AL" w:eastAsia="sq-AL"/>
          <w14:ligatures w14:val="none"/>
        </w:rPr>
        <w:t xml:space="preserve">ritaren e </w:t>
      </w:r>
      <w:r w:rsidR="00FE077A" w:rsidRPr="00657AAD">
        <w:rPr>
          <w:rFonts w:ascii="Garamond" w:eastAsia="Times New Roman" w:hAnsi="Garamond" w:cs="Times New Roman"/>
          <w:kern w:val="0"/>
          <w:lang w:val="sq-AL" w:eastAsia="sq-AL"/>
          <w14:ligatures w14:val="none"/>
        </w:rPr>
        <w:t>V</w:t>
      </w:r>
      <w:r w:rsidR="00FE077A" w:rsidRPr="00657AAD">
        <w:rPr>
          <w:rFonts w:ascii="Garamond" w:eastAsia="Times New Roman" w:hAnsi="Garamond" w:cs="Times New Roman"/>
          <w:color w:val="000000"/>
          <w:kern w:val="0"/>
          <w:lang w:val="sq-AL" w:eastAsia="sq-AL"/>
          <w14:ligatures w14:val="none"/>
        </w:rPr>
        <w:t xml:space="preserve">etme </w:t>
      </w:r>
      <w:r w:rsidR="00FE077A" w:rsidRPr="00657AAD">
        <w:rPr>
          <w:rFonts w:ascii="Garamond" w:eastAsia="Times New Roman" w:hAnsi="Garamond" w:cs="Times New Roman"/>
          <w:kern w:val="0"/>
          <w:lang w:val="sq-AL" w:eastAsia="sq-AL"/>
          <w14:ligatures w14:val="none"/>
        </w:rPr>
        <w:t>D</w:t>
      </w:r>
      <w:r w:rsidR="00FE077A" w:rsidRPr="00657AAD">
        <w:rPr>
          <w:rFonts w:ascii="Garamond" w:eastAsia="Times New Roman" w:hAnsi="Garamond" w:cs="Times New Roman"/>
          <w:color w:val="000000"/>
          <w:kern w:val="0"/>
          <w:lang w:val="sq-AL" w:eastAsia="sq-AL"/>
          <w14:ligatures w14:val="none"/>
        </w:rPr>
        <w:t xml:space="preserve">etare </w:t>
      </w:r>
      <w:r w:rsidR="00FE077A" w:rsidRPr="00657AAD">
        <w:rPr>
          <w:rFonts w:ascii="Garamond" w:eastAsia="Times New Roman" w:hAnsi="Garamond" w:cs="Times New Roman"/>
          <w:kern w:val="0"/>
          <w:lang w:val="sq-AL" w:eastAsia="sq-AL"/>
          <w14:ligatures w14:val="none"/>
        </w:rPr>
        <w:t>Kombëtare</w:t>
      </w:r>
      <w:r w:rsidR="00FE077A" w:rsidRPr="00657AAD">
        <w:rPr>
          <w:rFonts w:ascii="Garamond" w:eastAsia="Times New Roman" w:hAnsi="Garamond" w:cs="Times New Roman"/>
          <w:color w:val="000000"/>
          <w:kern w:val="0"/>
          <w:lang w:val="sq-AL" w:eastAsia="sq-AL"/>
          <w14:ligatures w14:val="none"/>
        </w:rPr>
        <w:t xml:space="preserve"> dhe formalitetet e raportimit të anijeve që operojnë në portet detare të Republikës së Shqipërisë”, që i bashkëlidhet këtij urdhri dhe është pjesë përbërëse e tij.</w:t>
      </w:r>
    </w:p>
    <w:p w14:paraId="2FE86C56" w14:textId="46E06BBA" w:rsidR="00FE077A" w:rsidRPr="00657AAD" w:rsidRDefault="00BD2BC8" w:rsidP="00061797">
      <w:pPr>
        <w:pBdr>
          <w:top w:val="nil"/>
          <w:left w:val="nil"/>
          <w:bottom w:val="nil"/>
          <w:right w:val="nil"/>
          <w:between w:val="nil"/>
        </w:pBdr>
        <w:spacing w:after="0" w:line="240" w:lineRule="auto"/>
        <w:ind w:firstLine="284"/>
        <w:jc w:val="both"/>
        <w:rPr>
          <w:rFonts w:ascii="Garamond" w:eastAsia="Times New Roman" w:hAnsi="Garamond" w:cs="Times New Roman"/>
          <w:color w:val="000000"/>
          <w:kern w:val="0"/>
          <w:lang w:val="sq-AL" w:eastAsia="sq-AL"/>
          <w14:ligatures w14:val="none"/>
        </w:rPr>
      </w:pPr>
      <w:r w:rsidRPr="00657AAD">
        <w:rPr>
          <w:rFonts w:ascii="Garamond" w:eastAsia="Times New Roman" w:hAnsi="Garamond" w:cs="Times New Roman"/>
          <w:color w:val="000000"/>
          <w:kern w:val="0"/>
          <w:lang w:val="sq-AL" w:eastAsia="sq-AL"/>
          <w14:ligatures w14:val="none"/>
        </w:rPr>
        <w:t xml:space="preserve">2. </w:t>
      </w:r>
      <w:r w:rsidR="00FE077A" w:rsidRPr="00657AAD">
        <w:rPr>
          <w:rFonts w:ascii="Garamond" w:eastAsia="Times New Roman" w:hAnsi="Garamond" w:cs="Times New Roman"/>
          <w:color w:val="000000"/>
          <w:kern w:val="0"/>
          <w:lang w:val="sq-AL" w:eastAsia="sq-AL"/>
          <w14:ligatures w14:val="none"/>
        </w:rPr>
        <w:t>Ngarkohet Administrata Detare dhe strukturat e varësisë së ministrive përkatëse, sipas përcaktimeve në nenin 32</w:t>
      </w:r>
      <w:r w:rsidR="0078422E" w:rsidRPr="00657AAD">
        <w:rPr>
          <w:rFonts w:ascii="Garamond" w:eastAsia="Times New Roman" w:hAnsi="Garamond" w:cs="Times New Roman"/>
          <w:color w:val="000000"/>
          <w:kern w:val="0"/>
          <w:lang w:val="sq-AL" w:eastAsia="sq-AL"/>
          <w14:ligatures w14:val="none"/>
        </w:rPr>
        <w:t>,</w:t>
      </w:r>
      <w:r w:rsidR="00FE077A" w:rsidRPr="00657AAD">
        <w:rPr>
          <w:rFonts w:ascii="Garamond" w:eastAsia="Times New Roman" w:hAnsi="Garamond" w:cs="Times New Roman"/>
          <w:color w:val="000000"/>
          <w:kern w:val="0"/>
          <w:lang w:val="sq-AL" w:eastAsia="sq-AL"/>
          <w14:ligatures w14:val="none"/>
        </w:rPr>
        <w:t xml:space="preserve"> të Kodit Detar, për zbatimin e këtij </w:t>
      </w:r>
      <w:r w:rsidR="00BB177C">
        <w:rPr>
          <w:rFonts w:ascii="Garamond" w:eastAsia="Times New Roman" w:hAnsi="Garamond" w:cs="Times New Roman"/>
          <w:color w:val="000000"/>
          <w:kern w:val="0"/>
          <w:lang w:val="sq-AL" w:eastAsia="sq-AL"/>
          <w14:ligatures w14:val="none"/>
        </w:rPr>
        <w:t>u</w:t>
      </w:r>
      <w:r w:rsidR="00FE077A" w:rsidRPr="00657AAD">
        <w:rPr>
          <w:rFonts w:ascii="Garamond" w:eastAsia="Times New Roman" w:hAnsi="Garamond" w:cs="Times New Roman"/>
          <w:color w:val="000000"/>
          <w:kern w:val="0"/>
          <w:lang w:val="sq-AL" w:eastAsia="sq-AL"/>
          <w14:ligatures w14:val="none"/>
        </w:rPr>
        <w:t>rdhri.</w:t>
      </w:r>
    </w:p>
    <w:p w14:paraId="75F9D0ED" w14:textId="0BD10B9D" w:rsidR="004C3035" w:rsidRPr="00657AAD" w:rsidRDefault="00FE077A" w:rsidP="00061797">
      <w:pPr>
        <w:spacing w:after="0" w:line="240" w:lineRule="auto"/>
        <w:ind w:firstLine="284"/>
        <w:jc w:val="both"/>
        <w:rPr>
          <w:rFonts w:ascii="Garamond" w:eastAsia="Times New Roman" w:hAnsi="Garamond" w:cs="Times New Roman"/>
          <w:kern w:val="0"/>
          <w:lang w:val="sq-AL" w:eastAsia="sq-AL"/>
          <w14:ligatures w14:val="none"/>
        </w:rPr>
      </w:pPr>
      <w:r w:rsidRPr="00657AAD">
        <w:rPr>
          <w:rFonts w:ascii="Garamond" w:eastAsia="Calibri" w:hAnsi="Garamond" w:cs="Times New Roman"/>
          <w:kern w:val="0"/>
          <w:lang w:val="sq-AL" w:eastAsia="zh-CN"/>
          <w14:ligatures w14:val="none"/>
        </w:rPr>
        <w:t>Ky urdhër hyn në fuqi menjëherë dhe botohet në Fletoren Zyrtare.</w:t>
      </w:r>
    </w:p>
    <w:p w14:paraId="3AE8BFB7" w14:textId="77777777" w:rsidR="00C2431B" w:rsidRPr="00657AAD" w:rsidRDefault="00C2431B" w:rsidP="00061797">
      <w:pPr>
        <w:spacing w:after="0" w:line="240" w:lineRule="auto"/>
        <w:ind w:firstLine="284"/>
        <w:jc w:val="right"/>
        <w:rPr>
          <w:rFonts w:ascii="Garamond" w:eastAsia="Times New Roman" w:hAnsi="Garamond" w:cs="Times New Roman"/>
          <w:b/>
          <w:kern w:val="0"/>
          <w:lang w:val="sq-AL" w:eastAsia="sq-AL"/>
          <w14:ligatures w14:val="none"/>
        </w:rPr>
      </w:pPr>
    </w:p>
    <w:p w14:paraId="3718CCE1" w14:textId="318C8299" w:rsidR="00FE077A" w:rsidRPr="00657AAD" w:rsidRDefault="004C3035" w:rsidP="00061797">
      <w:pPr>
        <w:spacing w:after="0" w:line="240" w:lineRule="auto"/>
        <w:ind w:firstLine="284"/>
        <w:jc w:val="right"/>
        <w:rPr>
          <w:rFonts w:ascii="Garamond" w:eastAsia="Calibri" w:hAnsi="Garamond" w:cs="Times New Roman"/>
          <w:kern w:val="0"/>
          <w:lang w:val="sq-AL"/>
          <w14:ligatures w14:val="none"/>
        </w:rPr>
      </w:pPr>
      <w:r w:rsidRPr="00657AAD">
        <w:rPr>
          <w:rFonts w:ascii="Garamond" w:eastAsia="Times New Roman" w:hAnsi="Garamond" w:cs="Times New Roman"/>
          <w:b/>
          <w:kern w:val="0"/>
          <w:lang w:val="sq-AL" w:eastAsia="sq-AL"/>
          <w14:ligatures w14:val="none"/>
        </w:rPr>
        <w:t xml:space="preserve"> </w:t>
      </w:r>
      <w:r w:rsidR="00C2431B" w:rsidRPr="00657AAD">
        <w:rPr>
          <w:rFonts w:ascii="Garamond" w:eastAsia="Times New Roman" w:hAnsi="Garamond" w:cs="Times New Roman"/>
          <w:b/>
          <w:kern w:val="0"/>
          <w:lang w:val="sq-AL" w:eastAsia="sq-AL"/>
          <w14:ligatures w14:val="none"/>
        </w:rPr>
        <w:t xml:space="preserve"> </w:t>
      </w:r>
      <w:r w:rsidR="00FE077A" w:rsidRPr="00657AAD">
        <w:rPr>
          <w:rFonts w:ascii="Garamond" w:eastAsia="Times New Roman" w:hAnsi="Garamond" w:cs="Times New Roman"/>
          <w:kern w:val="0"/>
          <w:lang w:val="sq-AL" w:eastAsia="sq-AL"/>
          <w14:ligatures w14:val="none"/>
        </w:rPr>
        <w:t>ZËVENDËSKRYEMINISTËR</w:t>
      </w:r>
    </w:p>
    <w:p w14:paraId="083C64A2" w14:textId="610D43F0" w:rsidR="00FE077A" w:rsidRPr="00657AAD" w:rsidRDefault="00FE077A" w:rsidP="00E27FFB">
      <w:pPr>
        <w:tabs>
          <w:tab w:val="left" w:pos="1080"/>
        </w:tabs>
        <w:spacing w:after="0" w:line="240" w:lineRule="auto"/>
        <w:ind w:firstLine="284"/>
        <w:jc w:val="right"/>
        <w:rPr>
          <w:rFonts w:ascii="Garamond" w:eastAsia="Times New Roman" w:hAnsi="Garamond" w:cs="Times New Roman"/>
          <w:kern w:val="0"/>
          <w:lang w:val="sq-AL" w:eastAsia="sq-AL"/>
          <w14:ligatures w14:val="none"/>
        </w:rPr>
      </w:pPr>
      <w:r w:rsidRPr="00657AAD">
        <w:rPr>
          <w:rFonts w:ascii="Garamond" w:eastAsia="Times New Roman" w:hAnsi="Garamond" w:cs="Times New Roman"/>
          <w:kern w:val="0"/>
          <w:lang w:val="sq-AL" w:eastAsia="sq-AL"/>
          <w14:ligatures w14:val="none"/>
        </w:rPr>
        <w:t>DHE</w:t>
      </w:r>
      <w:r w:rsidR="00E27FFB" w:rsidRPr="00657AAD">
        <w:rPr>
          <w:rFonts w:ascii="Garamond" w:eastAsia="Times New Roman" w:hAnsi="Garamond" w:cs="Times New Roman"/>
          <w:kern w:val="0"/>
          <w:lang w:val="sq-AL" w:eastAsia="sq-AL"/>
          <w14:ligatures w14:val="none"/>
        </w:rPr>
        <w:t xml:space="preserve"> </w:t>
      </w:r>
      <w:r w:rsidR="00BD2BC8" w:rsidRPr="00657AAD">
        <w:rPr>
          <w:rFonts w:ascii="Garamond" w:eastAsia="Times New Roman" w:hAnsi="Garamond" w:cs="Times New Roman"/>
          <w:kern w:val="0"/>
          <w:lang w:val="sq-AL" w:eastAsia="sq-AL"/>
          <w14:ligatures w14:val="none"/>
        </w:rPr>
        <w:t>MINISTËR I INFRA</w:t>
      </w:r>
      <w:r w:rsidR="00564F67" w:rsidRPr="00657AAD">
        <w:rPr>
          <w:rFonts w:ascii="Garamond" w:eastAsia="Times New Roman" w:hAnsi="Garamond" w:cs="Times New Roman"/>
          <w:kern w:val="0"/>
          <w:lang w:val="sq-AL" w:eastAsia="sq-AL"/>
          <w14:ligatures w14:val="none"/>
        </w:rPr>
        <w:t>S</w:t>
      </w:r>
      <w:r w:rsidR="00BD2BC8" w:rsidRPr="00657AAD">
        <w:rPr>
          <w:rFonts w:ascii="Garamond" w:eastAsia="Times New Roman" w:hAnsi="Garamond" w:cs="Times New Roman"/>
          <w:kern w:val="0"/>
          <w:lang w:val="sq-AL" w:eastAsia="sq-AL"/>
          <w14:ligatures w14:val="none"/>
        </w:rPr>
        <w:t>TRUKTURËS DHE ENERGJISË</w:t>
      </w:r>
    </w:p>
    <w:p w14:paraId="7D6D670F" w14:textId="16B27345" w:rsidR="00974BA5" w:rsidRPr="00657AAD" w:rsidRDefault="00FE077A" w:rsidP="00061797">
      <w:pPr>
        <w:spacing w:after="0" w:line="240" w:lineRule="auto"/>
        <w:ind w:firstLine="284"/>
        <w:jc w:val="right"/>
        <w:rPr>
          <w:rFonts w:ascii="Garamond" w:eastAsia="Times New Roman" w:hAnsi="Garamond" w:cs="Times New Roman"/>
          <w:b/>
          <w:kern w:val="0"/>
          <w:lang w:val="sq-AL" w:eastAsia="sq-AL"/>
          <w14:ligatures w14:val="none"/>
        </w:rPr>
      </w:pPr>
      <w:r w:rsidRPr="00657AAD">
        <w:rPr>
          <w:rFonts w:ascii="Garamond" w:eastAsia="Times New Roman" w:hAnsi="Garamond" w:cs="Times New Roman"/>
          <w:b/>
          <w:kern w:val="0"/>
          <w:lang w:val="sq-AL" w:eastAsia="sq-AL"/>
          <w14:ligatures w14:val="none"/>
        </w:rPr>
        <w:t xml:space="preserve">      Belinda Balluku</w:t>
      </w:r>
      <w:r w:rsidRPr="00657AAD">
        <w:rPr>
          <w:rFonts w:ascii="Garamond" w:eastAsia="Times New Roman" w:hAnsi="Garamond" w:cs="Times New Roman"/>
          <w:kern w:val="0"/>
          <w:lang w:val="sq-AL" w:eastAsia="sq-AL"/>
          <w14:ligatures w14:val="none"/>
        </w:rPr>
        <w:t xml:space="preserve"> </w:t>
      </w:r>
    </w:p>
    <w:p w14:paraId="20639B18" w14:textId="610848AC" w:rsidR="00C2431B" w:rsidRPr="00657AAD" w:rsidRDefault="00C2431B" w:rsidP="00061797">
      <w:pPr>
        <w:spacing w:after="0" w:line="240" w:lineRule="auto"/>
        <w:ind w:firstLine="284"/>
        <w:jc w:val="both"/>
        <w:rPr>
          <w:rFonts w:ascii="Garamond" w:hAnsi="Garamond" w:cs="Times New Roman"/>
          <w:lang w:val="sq-AL"/>
        </w:rPr>
      </w:pPr>
    </w:p>
    <w:p w14:paraId="0D6DD977" w14:textId="77777777" w:rsidR="00061797" w:rsidRPr="00657AAD" w:rsidRDefault="00061797" w:rsidP="00BB177C">
      <w:pPr>
        <w:autoSpaceDE w:val="0"/>
        <w:autoSpaceDN w:val="0"/>
        <w:adjustRightInd w:val="0"/>
        <w:spacing w:after="0" w:line="240" w:lineRule="auto"/>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RREGULLORE</w:t>
      </w:r>
    </w:p>
    <w:p w14:paraId="4A3C669F" w14:textId="11C91825" w:rsidR="00061797" w:rsidRPr="00657AAD" w:rsidRDefault="00061797" w:rsidP="00BB177C">
      <w:pPr>
        <w:autoSpaceDE w:val="0"/>
        <w:autoSpaceDN w:val="0"/>
        <w:adjustRightInd w:val="0"/>
        <w:spacing w:after="0" w:line="240" w:lineRule="auto"/>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PËR DRITAREN E VETME KOMBËTARE DETARE DHE FORMALITETET E RAPORTIMIT TË ANIJEVE QË OPEROJNË NË PORTET DETARE TË REPUBLIKËS SË SHQIPËRISË</w:t>
      </w:r>
    </w:p>
    <w:p w14:paraId="0A39CB0A" w14:textId="77777777" w:rsidR="00061797" w:rsidRPr="00657AAD" w:rsidRDefault="00061797" w:rsidP="00BB177C">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p>
    <w:p w14:paraId="662EF9F9" w14:textId="77777777" w:rsidR="00061797" w:rsidRPr="00657AAD" w:rsidRDefault="00061797" w:rsidP="00BB177C">
      <w:pPr>
        <w:autoSpaceDE w:val="0"/>
        <w:autoSpaceDN w:val="0"/>
        <w:adjustRightInd w:val="0"/>
        <w:spacing w:after="0" w:line="240" w:lineRule="auto"/>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KAPITULLI I</w:t>
      </w:r>
    </w:p>
    <w:p w14:paraId="3338C044" w14:textId="77777777" w:rsidR="00061797" w:rsidRPr="00657AAD" w:rsidRDefault="00061797" w:rsidP="00BB177C">
      <w:pPr>
        <w:autoSpaceDE w:val="0"/>
        <w:autoSpaceDN w:val="0"/>
        <w:adjustRightInd w:val="0"/>
        <w:spacing w:after="0" w:line="240" w:lineRule="auto"/>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RREGULLA TË PËRGJITHSHME</w:t>
      </w:r>
    </w:p>
    <w:p w14:paraId="2334BF61" w14:textId="77777777" w:rsidR="00061797" w:rsidRPr="00657AAD" w:rsidRDefault="00061797" w:rsidP="00BB177C">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p>
    <w:p w14:paraId="399EBB70" w14:textId="77777777" w:rsidR="00061797" w:rsidRPr="00657AAD" w:rsidRDefault="00061797" w:rsidP="00BB177C">
      <w:pPr>
        <w:autoSpaceDE w:val="0"/>
        <w:autoSpaceDN w:val="0"/>
        <w:adjustRightInd w:val="0"/>
        <w:spacing w:after="0" w:line="240" w:lineRule="auto"/>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w:t>
      </w:r>
    </w:p>
    <w:p w14:paraId="1989914E" w14:textId="77777777" w:rsidR="00061797" w:rsidRPr="00657AAD" w:rsidRDefault="00061797" w:rsidP="00BB177C">
      <w:pPr>
        <w:autoSpaceDE w:val="0"/>
        <w:autoSpaceDN w:val="0"/>
        <w:adjustRightInd w:val="0"/>
        <w:spacing w:after="0" w:line="240" w:lineRule="auto"/>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Qëllimi dhe fusha e veprimit</w:t>
      </w:r>
    </w:p>
    <w:p w14:paraId="4D981A1A"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5F2E3D32" w14:textId="2E1F721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w:t>
      </w:r>
      <w:r w:rsidRPr="00657AAD">
        <w:rPr>
          <w:rFonts w:ascii="Garamond" w:eastAsia="Calibri" w:hAnsi="Garamond" w:cs="Times New Roman"/>
          <w:kern w:val="0"/>
          <w:lang w:val="sq-AL" w:eastAsia="sq-AL"/>
          <w14:ligatures w14:val="none"/>
        </w:rPr>
        <w:t>Kjo rregullore përcakton funksionimin</w:t>
      </w:r>
      <w:r w:rsidRPr="00657AAD">
        <w:rPr>
          <w:rFonts w:ascii="Garamond" w:eastAsia="Calibri" w:hAnsi="Garamond" w:cs="Times New Roman"/>
          <w:color w:val="000000"/>
          <w:kern w:val="0"/>
          <w:lang w:val="sq-AL" w:eastAsia="sq-AL"/>
          <w14:ligatures w14:val="none"/>
        </w:rPr>
        <w:t xml:space="preserve"> e Dritares së Vetme Kombëtare Detare, teknologjikisht neutrale dhe ndërvepruese me mjedisin e Dritares së Vetme Detare Evropiane (EMSWe) me ndërfaqe të harmonizuar, në mënyrë që të lehtësojë transmetimin elektronik të informacionit në lidhje me detyrimet e raportimit për anijet që mbërrijnë, qëndrojnë dhe nisen nga portet detare të Republikës së Shqipërisë.</w:t>
      </w:r>
    </w:p>
    <w:p w14:paraId="5BAEE8CE" w14:textId="441A290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2. </w:t>
      </w:r>
      <w:r w:rsidRPr="00657AAD">
        <w:rPr>
          <w:rFonts w:ascii="Garamond" w:eastAsia="Calibri" w:hAnsi="Garamond" w:cs="Times New Roman"/>
          <w:kern w:val="0"/>
          <w:lang w:val="sq-AL" w:eastAsia="sq-AL"/>
          <w14:ligatures w14:val="none"/>
        </w:rPr>
        <w:t xml:space="preserve">Kjo rregullore do të zbatohet për detyrimet e raportimit në mbërritje, qëndrim dhe nisje nga portet detare të Republikës së Shqipërisë, të anijeve që plotësojnë kushtet ligjore të përcaktuara në këtë rregullore. </w:t>
      </w:r>
    </w:p>
    <w:p w14:paraId="60260A44"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p>
    <w:p w14:paraId="2E64ADF8" w14:textId="77777777" w:rsidR="00061797" w:rsidRPr="00BB177C" w:rsidRDefault="00061797" w:rsidP="00BB177C">
      <w:pPr>
        <w:autoSpaceDE w:val="0"/>
        <w:autoSpaceDN w:val="0"/>
        <w:adjustRightInd w:val="0"/>
        <w:spacing w:after="0" w:line="240" w:lineRule="auto"/>
        <w:jc w:val="center"/>
        <w:rPr>
          <w:rFonts w:ascii="Garamond" w:eastAsia="Calibri" w:hAnsi="Garamond" w:cs="Times New Roman"/>
          <w:color w:val="000000"/>
          <w:kern w:val="0"/>
          <w:lang w:val="sq-AL" w:eastAsia="sq-AL"/>
          <w14:ligatures w14:val="none"/>
        </w:rPr>
      </w:pPr>
      <w:r w:rsidRPr="00BB177C">
        <w:rPr>
          <w:rFonts w:ascii="Garamond" w:eastAsia="Calibri" w:hAnsi="Garamond" w:cs="Times New Roman"/>
          <w:color w:val="000000"/>
          <w:kern w:val="0"/>
          <w:lang w:val="sq-AL" w:eastAsia="sq-AL"/>
          <w14:ligatures w14:val="none"/>
        </w:rPr>
        <w:t>Neni 2</w:t>
      </w:r>
    </w:p>
    <w:p w14:paraId="6772BFB5" w14:textId="0EFFF830" w:rsidR="00061797" w:rsidRDefault="00061797" w:rsidP="00BB177C">
      <w:pPr>
        <w:autoSpaceDE w:val="0"/>
        <w:autoSpaceDN w:val="0"/>
        <w:adjustRightInd w:val="0"/>
        <w:spacing w:after="0" w:line="240" w:lineRule="auto"/>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Përkufizime</w:t>
      </w:r>
    </w:p>
    <w:p w14:paraId="0CE1077B" w14:textId="77777777" w:rsidR="00BB177C" w:rsidRPr="00657AAD" w:rsidRDefault="00BB177C" w:rsidP="00BB177C">
      <w:pPr>
        <w:autoSpaceDE w:val="0"/>
        <w:autoSpaceDN w:val="0"/>
        <w:adjustRightInd w:val="0"/>
        <w:spacing w:after="0" w:line="240" w:lineRule="auto"/>
        <w:jc w:val="center"/>
        <w:rPr>
          <w:rFonts w:ascii="Garamond" w:eastAsia="Calibri" w:hAnsi="Garamond" w:cs="Times New Roman"/>
          <w:color w:val="000000"/>
          <w:kern w:val="0"/>
          <w:lang w:val="sq-AL" w:eastAsia="sq-AL"/>
          <w14:ligatures w14:val="none"/>
        </w:rPr>
      </w:pPr>
    </w:p>
    <w:p w14:paraId="5E2C262B"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Për qëllime të kësaj rregulloreje, zbatohen përkufizimet e mëposhtme:</w:t>
      </w:r>
    </w:p>
    <w:p w14:paraId="3056BCE9" w14:textId="054A37C2"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lastRenderedPageBreak/>
        <w:t>1.</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“Mjedisi i Dritares së Vetme Detare Evropiane”</w:t>
      </w:r>
      <w:r w:rsidRPr="00657AAD">
        <w:rPr>
          <w:rFonts w:ascii="Garamond" w:eastAsia="Calibri" w:hAnsi="Garamond" w:cs="Times New Roman"/>
          <w:kern w:val="0"/>
          <w:lang w:val="sq-AL" w:eastAsia="sq-AL"/>
          <w14:ligatures w14:val="none"/>
        </w:rPr>
        <w:t xml:space="preserve"> (EMSWe) është kuadri ligjor dhe teknik për transmetimin elektronik të informacionit</w:t>
      </w:r>
      <w:r w:rsidR="00BB177C">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në lidhje me detyrimet e raportimit për thirrjet portuale në Bashkimin Evropian, i cili përbëhet nga një rrjet i dritareve të vetme detare kombëtare me ndërfaqe të harmonizuara të raportimit dhe që përfshin shkëmbimin e të dhënave nëpërmjet SafeSeaNet dhe sistemeve të tjera relevante, si dhe shërbimet e përbashkëta për regjistrin e përdoruesve dhe administrimin e aksesit, adresimin, identifikimin e anijeve, kodet e vendndodhjes dhe informacionin për mallrat e rrezikshme dhe ndotëse dhe për shëndetin</w:t>
      </w:r>
      <w:r w:rsidR="001043B7">
        <w:rPr>
          <w:rFonts w:ascii="Garamond" w:eastAsia="Calibri" w:hAnsi="Garamond" w:cs="Times New Roman"/>
          <w:kern w:val="0"/>
          <w:lang w:val="sq-AL" w:eastAsia="sq-AL"/>
          <w14:ligatures w14:val="none"/>
        </w:rPr>
        <w:t>.</w:t>
      </w:r>
    </w:p>
    <w:p w14:paraId="541B0F59" w14:textId="27AA203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2.</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“Anije”</w:t>
      </w:r>
      <w:r w:rsidRPr="00657AAD">
        <w:rPr>
          <w:rFonts w:ascii="Garamond" w:eastAsia="Calibri" w:hAnsi="Garamond" w:cs="Times New Roman"/>
          <w:kern w:val="0"/>
          <w:lang w:val="sq-AL" w:eastAsia="sq-AL"/>
          <w14:ligatures w14:val="none"/>
        </w:rPr>
        <w:t xml:space="preserve"> është çdo anije ose mjet lundrues detar që operon në mjedisin detar dhe që </w:t>
      </w:r>
      <w:r w:rsidR="00472DB8">
        <w:rPr>
          <w:rFonts w:ascii="Garamond" w:eastAsia="Calibri" w:hAnsi="Garamond" w:cs="Times New Roman"/>
          <w:kern w:val="0"/>
          <w:lang w:val="sq-AL" w:eastAsia="sq-AL"/>
          <w14:ligatures w14:val="none"/>
        </w:rPr>
        <w:t>u</w:t>
      </w:r>
      <w:r w:rsidRPr="00657AAD">
        <w:rPr>
          <w:rFonts w:ascii="Garamond" w:eastAsia="Calibri" w:hAnsi="Garamond" w:cs="Times New Roman"/>
          <w:kern w:val="0"/>
          <w:lang w:val="sq-AL" w:eastAsia="sq-AL"/>
          <w14:ligatures w14:val="none"/>
        </w:rPr>
        <w:t xml:space="preserve"> nënshtrohet detyrimeve për raportim sikurse përcaktuar në shtojcën bashkëlidhur kësaj rregulloreje</w:t>
      </w:r>
      <w:r w:rsidR="001043B7">
        <w:rPr>
          <w:rFonts w:ascii="Garamond" w:eastAsia="Calibri" w:hAnsi="Garamond" w:cs="Times New Roman"/>
          <w:kern w:val="0"/>
          <w:lang w:val="sq-AL" w:eastAsia="sq-AL"/>
          <w14:ligatures w14:val="none"/>
        </w:rPr>
        <w:t>.</w:t>
      </w:r>
    </w:p>
    <w:p w14:paraId="0A424995" w14:textId="12DD228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3.</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“Dritarja e Vetme Kombëtare Detare”</w:t>
      </w:r>
      <w:r w:rsidRPr="00657AAD">
        <w:rPr>
          <w:rFonts w:ascii="Garamond" w:eastAsia="Calibri" w:hAnsi="Garamond" w:cs="Times New Roman"/>
          <w:kern w:val="0"/>
          <w:lang w:val="sq-AL" w:eastAsia="sq-AL"/>
          <w14:ligatures w14:val="none"/>
        </w:rPr>
        <w:t xml:space="preserve"> është platforma teknike e krijuar dhe e përdorur në nivel kombëtar për marrjen, shkëmbimin dhe përcjelljen elektronike të informacionit për të përmbushur detyrimet e raportimit, e cila përfshin administrimin e të drejtave të aksesit që përcaktohen në mënyrë të përbashkët, një modul ndërfaqeje raportimi dhe një ndërfaqe grafike të përdoruesit të harmonizuar për komunikimin me deklaruesit, si dhe lidhjet me sistemet dhe bazat e të dhënave relevante të autoriteteve në nivel kombëtar dhe në nivel të Bashkimit Evropian, që mundëson që deklaruesve t’u komunikohen mesazhe ose konfirmime që mbulojnë gamën më të gjerë të vendimeve të marra nga të gjitha autoritetet pjesëmarrëse relevante, dhe e cila mund të lejojë</w:t>
      </w:r>
      <w:r w:rsidR="001043B7">
        <w:rPr>
          <w:rFonts w:ascii="Garamond" w:eastAsia="Calibri" w:hAnsi="Garamond" w:cs="Times New Roman"/>
          <w:kern w:val="0"/>
          <w:lang w:val="sq-AL" w:eastAsia="sq-AL"/>
          <w14:ligatures w14:val="none"/>
        </w:rPr>
        <w:t xml:space="preserve">, </w:t>
      </w:r>
      <w:r w:rsidRPr="00657AAD">
        <w:rPr>
          <w:rFonts w:ascii="Garamond" w:eastAsia="Calibri" w:hAnsi="Garamond" w:cs="Times New Roman"/>
          <w:kern w:val="0"/>
          <w:lang w:val="sq-AL" w:eastAsia="sq-AL"/>
          <w14:ligatures w14:val="none"/>
        </w:rPr>
        <w:t>gjithashtu, aty ku është e aplikueshme, lidhjen me mjete të tjera raportuese</w:t>
      </w:r>
      <w:r w:rsidR="001043B7">
        <w:rPr>
          <w:rFonts w:ascii="Garamond" w:eastAsia="Calibri" w:hAnsi="Garamond" w:cs="Times New Roman"/>
          <w:kern w:val="0"/>
          <w:lang w:val="sq-AL" w:eastAsia="sq-AL"/>
          <w14:ligatures w14:val="none"/>
        </w:rPr>
        <w:t>.</w:t>
      </w:r>
    </w:p>
    <w:p w14:paraId="21252D79" w14:textId="60AD2786"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4.</w:t>
      </w:r>
      <w:r w:rsidRPr="00657AAD">
        <w:rPr>
          <w:rFonts w:ascii="Garamond" w:eastAsia="Calibri" w:hAnsi="Garamond" w:cs="Times New Roman"/>
          <w:b/>
          <w:bCs/>
          <w:kern w:val="0"/>
          <w:lang w:val="sq-AL" w:eastAsia="sq-AL"/>
          <w14:ligatures w14:val="none"/>
        </w:rPr>
        <w:t xml:space="preserve"> “Baza e të dhënave shtetërorë për trafikun detar”</w:t>
      </w:r>
      <w:r w:rsidRPr="00657AAD">
        <w:rPr>
          <w:rFonts w:ascii="Garamond" w:eastAsia="Calibri" w:hAnsi="Garamond" w:cs="Times New Roman"/>
          <w:kern w:val="0"/>
          <w:lang w:val="sq-AL" w:eastAsia="sq-AL"/>
          <w14:ligatures w14:val="none"/>
        </w:rPr>
        <w:t xml:space="preserve"> është sistemi i bazës së të dhënave shtetërore që administrohet nga Qendra Institucionale Operacionale Detare (QNOD), sipas përcaktimeve të vendimit të Këshillit të Ministrave nr.</w:t>
      </w:r>
      <w:r w:rsidR="00657AAD">
        <w:rPr>
          <w:rFonts w:ascii="Garamond" w:eastAsia="Calibri" w:hAnsi="Garamond" w:cs="Times New Roman"/>
          <w:kern w:val="0"/>
          <w:lang w:val="sq-AL" w:eastAsia="sq-AL"/>
          <w14:ligatures w14:val="none"/>
        </w:rPr>
        <w:t xml:space="preserve"> </w:t>
      </w:r>
      <w:r w:rsidRPr="00657AAD">
        <w:rPr>
          <w:rFonts w:ascii="Garamond" w:eastAsia="Calibri" w:hAnsi="Garamond" w:cs="Times New Roman"/>
          <w:kern w:val="0"/>
          <w:lang w:val="sq-AL" w:eastAsia="sq-AL"/>
          <w14:ligatures w14:val="none"/>
        </w:rPr>
        <w:t>103, datë 16.2.2022</w:t>
      </w:r>
      <w:r w:rsidR="00BB177C">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“Për krijimin e bazës së të dhënave shtetërore për trafikun detar”. </w:t>
      </w:r>
    </w:p>
    <w:p w14:paraId="14274C33" w14:textId="68DD5AA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5.</w:t>
      </w:r>
      <w:r w:rsidRPr="00657AAD">
        <w:rPr>
          <w:rFonts w:ascii="Garamond" w:eastAsia="Calibri" w:hAnsi="Garamond" w:cs="Times New Roman"/>
          <w:b/>
          <w:bCs/>
          <w:kern w:val="0"/>
          <w:lang w:val="sq-AL" w:eastAsia="sq-AL"/>
          <w14:ligatures w14:val="none"/>
        </w:rPr>
        <w:t xml:space="preserve"> “Moduli i harmonizuar i ndërfaqes së raportimit” </w:t>
      </w:r>
      <w:r w:rsidRPr="00657AAD">
        <w:rPr>
          <w:rFonts w:ascii="Garamond" w:eastAsia="Calibri" w:hAnsi="Garamond" w:cs="Times New Roman"/>
          <w:kern w:val="0"/>
          <w:lang w:val="sq-AL" w:eastAsia="sq-AL"/>
          <w14:ligatures w14:val="none"/>
        </w:rPr>
        <w:t xml:space="preserve">është një komponent ndërmjetësues i Dritares së Vetme Kombëtare Detare, që mundëson shkëmbimin e informacionit ndërmjet sistemit të informacionit të përdorur nga deklaruesi dhe Dritares së Vetme </w:t>
      </w:r>
      <w:r w:rsidRPr="00657AAD">
        <w:rPr>
          <w:rFonts w:ascii="Garamond" w:eastAsia="Calibri" w:hAnsi="Garamond" w:cs="Times New Roman"/>
          <w:smallCaps/>
          <w:kern w:val="0"/>
          <w:lang w:val="sq-AL" w:eastAsia="sq-AL"/>
          <w14:ligatures w14:val="none"/>
        </w:rPr>
        <w:t>K</w:t>
      </w:r>
      <w:r w:rsidRPr="00657AAD">
        <w:rPr>
          <w:rFonts w:ascii="Garamond" w:eastAsia="Calibri" w:hAnsi="Garamond" w:cs="Times New Roman"/>
          <w:kern w:val="0"/>
          <w:lang w:val="sq-AL" w:eastAsia="sq-AL"/>
          <w14:ligatures w14:val="none"/>
        </w:rPr>
        <w:t>ombëtare Detare</w:t>
      </w:r>
      <w:r w:rsidR="001043B7">
        <w:rPr>
          <w:rFonts w:ascii="Garamond" w:eastAsia="Calibri" w:hAnsi="Garamond" w:cs="Times New Roman"/>
          <w:kern w:val="0"/>
          <w:lang w:val="sq-AL" w:eastAsia="sq-AL"/>
          <w14:ligatures w14:val="none"/>
        </w:rPr>
        <w:t>.</w:t>
      </w:r>
    </w:p>
    <w:p w14:paraId="7F668851" w14:textId="70209B0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6.</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“Detyrim raportimi”</w:t>
      </w:r>
      <w:r w:rsidRPr="00657AAD">
        <w:rPr>
          <w:rFonts w:ascii="Garamond" w:eastAsia="Calibri" w:hAnsi="Garamond" w:cs="Times New Roman"/>
          <w:kern w:val="0"/>
          <w:lang w:val="sq-AL" w:eastAsia="sq-AL"/>
          <w14:ligatures w14:val="none"/>
        </w:rPr>
        <w:t xml:space="preserve"> është informacioni i kërkuar nga kuadri ligjor shqiptar ose aktet ligjore ndërkombëtare të ratifikuara nga Republika e Shqipërisë të renditura në shtojcën bashkëlidhur, si dhe kërkesat e përcaktuara në shtojcë, të cilat duhet të jepen në lidhje me një thirrje portuale</w:t>
      </w:r>
      <w:r w:rsidR="001043B7">
        <w:rPr>
          <w:rFonts w:ascii="Garamond" w:eastAsia="Calibri" w:hAnsi="Garamond" w:cs="Times New Roman"/>
          <w:kern w:val="0"/>
          <w:lang w:val="sq-AL" w:eastAsia="sq-AL"/>
          <w14:ligatures w14:val="none"/>
        </w:rPr>
        <w:t>.</w:t>
      </w:r>
    </w:p>
    <w:p w14:paraId="617E0481" w14:textId="2B1916D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7.</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“Thirrje portuale”</w:t>
      </w:r>
      <w:r w:rsidRPr="00657AAD">
        <w:rPr>
          <w:rFonts w:ascii="Garamond" w:eastAsia="Calibri" w:hAnsi="Garamond" w:cs="Times New Roman"/>
          <w:kern w:val="0"/>
          <w:lang w:val="sq-AL" w:eastAsia="sq-AL"/>
          <w14:ligatures w14:val="none"/>
        </w:rPr>
        <w:t xml:space="preserve"> është mbërritja e një anijeje, qëndrimi ose nisja e një anijeje nga një port detar në Republikën e Shqipërisë</w:t>
      </w:r>
      <w:r w:rsidR="001043B7">
        <w:rPr>
          <w:rFonts w:ascii="Garamond" w:eastAsia="Calibri" w:hAnsi="Garamond" w:cs="Times New Roman"/>
          <w:kern w:val="0"/>
          <w:lang w:val="sq-AL" w:eastAsia="sq-AL"/>
          <w14:ligatures w14:val="none"/>
        </w:rPr>
        <w:t>.</w:t>
      </w:r>
    </w:p>
    <w:p w14:paraId="51B09599" w14:textId="1F8B730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8.</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“Element i të dhënave”</w:t>
      </w:r>
      <w:r w:rsidRPr="00657AAD">
        <w:rPr>
          <w:rFonts w:ascii="Garamond" w:eastAsia="Calibri" w:hAnsi="Garamond" w:cs="Times New Roman"/>
          <w:kern w:val="0"/>
          <w:lang w:val="sq-AL" w:eastAsia="sq-AL"/>
          <w14:ligatures w14:val="none"/>
        </w:rPr>
        <w:t xml:space="preserve"> është njësia më e vogël e informacionit që ka një përkufizim të vetëm dhe karakteristika të sakta teknike</w:t>
      </w:r>
      <w:r w:rsidR="001043B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si formati, gjatësia dhe lloji i karakterit</w:t>
      </w:r>
      <w:r w:rsidR="001043B7">
        <w:rPr>
          <w:rFonts w:ascii="Garamond" w:eastAsia="Calibri" w:hAnsi="Garamond" w:cs="Times New Roman"/>
          <w:kern w:val="0"/>
          <w:lang w:val="sq-AL" w:eastAsia="sq-AL"/>
          <w14:ligatures w14:val="none"/>
        </w:rPr>
        <w:t>.</w:t>
      </w:r>
    </w:p>
    <w:p w14:paraId="768B0387" w14:textId="6AC8E4A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9.</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“Grupi i të dhënave EMSWe”</w:t>
      </w:r>
      <w:r w:rsidRPr="00657AAD">
        <w:rPr>
          <w:rFonts w:ascii="Garamond" w:eastAsia="Calibri" w:hAnsi="Garamond" w:cs="Times New Roman"/>
          <w:kern w:val="0"/>
          <w:lang w:val="sq-AL" w:eastAsia="sq-AL"/>
          <w14:ligatures w14:val="none"/>
        </w:rPr>
        <w:t xml:space="preserve"> është lista e plotë e elementeve të të dhënave që rrjedhin nga detyrimet e raportimit</w:t>
      </w:r>
      <w:r w:rsidR="001043B7">
        <w:rPr>
          <w:rFonts w:ascii="Garamond" w:eastAsia="Calibri" w:hAnsi="Garamond" w:cs="Times New Roman"/>
          <w:kern w:val="0"/>
          <w:lang w:val="sq-AL" w:eastAsia="sq-AL"/>
          <w14:ligatures w14:val="none"/>
        </w:rPr>
        <w:t>.</w:t>
      </w:r>
    </w:p>
    <w:p w14:paraId="55F69041" w14:textId="58E5FD9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10.</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“Ndërfaqe grafike e përdoruesit”</w:t>
      </w:r>
      <w:r w:rsidRPr="00657AAD">
        <w:rPr>
          <w:rFonts w:ascii="Garamond" w:eastAsia="Calibri" w:hAnsi="Garamond" w:cs="Times New Roman"/>
          <w:kern w:val="0"/>
          <w:lang w:val="sq-AL" w:eastAsia="sq-AL"/>
          <w14:ligatures w14:val="none"/>
        </w:rPr>
        <w:t xml:space="preserve"> është ndërfaqja e uebit për paraqitjen e të dhënave</w:t>
      </w:r>
      <w:r w:rsidR="001043B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i bazuar në ueb</w:t>
      </w:r>
      <w:r w:rsidR="001043B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në mënyrë të dyanshme nga përdoruesi në sistem, në Dritaren e Vetme Kombëtare Detare Shqiptare, duke i lejuar deklaruesit të fusin të dhënat në mënyrë manuale, ndër të tjera, me anë të fletëllogaritjeve dhe funksioneve digjitale të harmonizuara që mundësojnë nxjerrjen e elementeve të të dhënave të raportimit nga këto fletëllogaritje, si dhe duke përfshirë funksionalitete dhe tipare të përbashkëta që sigurojnë një rrjedhë navigimi dhe përvojë ngarkimi të të dhënave, të përbashkët për deklaruesit</w:t>
      </w:r>
      <w:r w:rsidR="001043B7">
        <w:rPr>
          <w:rFonts w:ascii="Garamond" w:eastAsia="Calibri" w:hAnsi="Garamond" w:cs="Times New Roman"/>
          <w:kern w:val="0"/>
          <w:lang w:val="sq-AL" w:eastAsia="sq-AL"/>
          <w14:ligatures w14:val="none"/>
        </w:rPr>
        <w:t>.</w:t>
      </w:r>
    </w:p>
    <w:p w14:paraId="44A9B30B" w14:textId="0D29011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11.</w:t>
      </w:r>
      <w:r w:rsidRPr="00657AAD">
        <w:rPr>
          <w:rFonts w:ascii="Garamond" w:eastAsia="Calibri" w:hAnsi="Garamond" w:cs="Times New Roman"/>
          <w:b/>
          <w:bCs/>
          <w:kern w:val="0"/>
          <w:lang w:val="sq-AL" w:eastAsia="sq-AL"/>
          <w14:ligatures w14:val="none"/>
        </w:rPr>
        <w:t xml:space="preserve"> “Shërbim i përbashkët adresimi”</w:t>
      </w:r>
      <w:r w:rsidRPr="00657AAD">
        <w:rPr>
          <w:rFonts w:ascii="Garamond" w:eastAsia="Calibri" w:hAnsi="Garamond" w:cs="Times New Roman"/>
          <w:kern w:val="0"/>
          <w:lang w:val="sq-AL" w:eastAsia="sq-AL"/>
          <w14:ligatures w14:val="none"/>
        </w:rPr>
        <w:t xml:space="preserve"> është shërbimi vullnetar shtesë për deklaruesit për të filluar lidhjet e drejtpërdrejta të të dhënave sistem me sistem ndërmjet sistemit të deklaruesit dhe modulit të harmonizuar të ndërfaqes së raportimit të Dritares së Vetme Kombëtare Detare Shqiptare</w:t>
      </w:r>
      <w:r w:rsidR="001043B7">
        <w:rPr>
          <w:rFonts w:ascii="Garamond" w:eastAsia="Calibri" w:hAnsi="Garamond" w:cs="Times New Roman"/>
          <w:kern w:val="0"/>
          <w:lang w:val="sq-AL" w:eastAsia="sq-AL"/>
          <w14:ligatures w14:val="none"/>
        </w:rPr>
        <w:t>.</w:t>
      </w:r>
    </w:p>
    <w:p w14:paraId="56EBC330" w14:textId="2C9E82A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12.</w:t>
      </w:r>
      <w:r w:rsidRPr="00657AAD">
        <w:rPr>
          <w:rFonts w:ascii="Garamond" w:eastAsia="Calibri" w:hAnsi="Garamond" w:cs="Times New Roman"/>
          <w:b/>
          <w:bCs/>
          <w:kern w:val="0"/>
          <w:lang w:val="sq-AL" w:eastAsia="sq-AL"/>
          <w14:ligatures w14:val="none"/>
        </w:rPr>
        <w:t xml:space="preserve"> “Deklarues”</w:t>
      </w:r>
      <w:r w:rsidRPr="00657AAD">
        <w:rPr>
          <w:rFonts w:ascii="Garamond" w:eastAsia="Calibri" w:hAnsi="Garamond" w:cs="Times New Roman"/>
          <w:kern w:val="0"/>
          <w:lang w:val="sq-AL" w:eastAsia="sq-AL"/>
          <w14:ligatures w14:val="none"/>
        </w:rPr>
        <w:t xml:space="preserve"> është çdo person fizik ose juridik i cili i nënshtrohet detyrimeve për të raportuar ose çdo person fizik ose juridik i autorizuar sikurse kërkuar nga ligji, që vepron në emër të atij personi, brenda kufijve të detyrimit relevant të raportimit</w:t>
      </w:r>
      <w:r w:rsidR="00B8122D">
        <w:rPr>
          <w:rFonts w:ascii="Garamond" w:eastAsia="Calibri" w:hAnsi="Garamond" w:cs="Times New Roman"/>
          <w:kern w:val="0"/>
          <w:lang w:val="sq-AL" w:eastAsia="sq-AL"/>
          <w14:ligatures w14:val="none"/>
        </w:rPr>
        <w:t>.</w:t>
      </w:r>
    </w:p>
    <w:p w14:paraId="37118416" w14:textId="0BA8946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13.</w:t>
      </w:r>
      <w:r w:rsidRPr="00657AAD">
        <w:rPr>
          <w:rFonts w:ascii="Garamond" w:eastAsia="Calibri" w:hAnsi="Garamond" w:cs="Times New Roman"/>
          <w:b/>
          <w:bCs/>
          <w:kern w:val="0"/>
          <w:lang w:val="sq-AL" w:eastAsia="sq-AL"/>
          <w14:ligatures w14:val="none"/>
        </w:rPr>
        <w:t xml:space="preserve"> “Autoritet doganor”</w:t>
      </w:r>
      <w:r w:rsidRPr="00657AAD">
        <w:rPr>
          <w:rFonts w:ascii="Garamond" w:eastAsia="Calibri" w:hAnsi="Garamond" w:cs="Times New Roman"/>
          <w:kern w:val="0"/>
          <w:lang w:val="sq-AL" w:eastAsia="sq-AL"/>
          <w14:ligatures w14:val="none"/>
        </w:rPr>
        <w:t xml:space="preserve"> është administrata doganore shqiptare sikurse përcaktuar në pikën 1 të nenit 6 të </w:t>
      </w:r>
      <w:r w:rsidR="001043B7" w:rsidRPr="00657AAD">
        <w:rPr>
          <w:rFonts w:ascii="Garamond" w:eastAsia="Calibri" w:hAnsi="Garamond" w:cs="Times New Roman"/>
          <w:kern w:val="0"/>
          <w:lang w:val="sq-AL" w:eastAsia="sq-AL"/>
          <w14:ligatures w14:val="none"/>
        </w:rPr>
        <w:t xml:space="preserve">ligjit </w:t>
      </w:r>
      <w:r w:rsidRPr="00657AAD">
        <w:rPr>
          <w:rFonts w:ascii="Garamond" w:eastAsia="Calibri" w:hAnsi="Garamond" w:cs="Times New Roman"/>
          <w:kern w:val="0"/>
          <w:lang w:val="sq-AL" w:eastAsia="sq-AL"/>
          <w14:ligatures w14:val="none"/>
        </w:rPr>
        <w:t xml:space="preserve">nr. 102/2014, datë 31.7.2014, “Kodi Doganor i Republikës së Shqipërisë”, </w:t>
      </w:r>
      <w:r w:rsidR="001043B7">
        <w:rPr>
          <w:rFonts w:ascii="Garamond" w:eastAsia="Calibri" w:hAnsi="Garamond" w:cs="Times New Roman"/>
          <w:kern w:val="0"/>
          <w:lang w:val="sq-AL" w:eastAsia="sq-AL"/>
          <w14:ligatures w14:val="none"/>
        </w:rPr>
        <w:t>të</w:t>
      </w:r>
      <w:r w:rsidRPr="00657AAD">
        <w:rPr>
          <w:rFonts w:ascii="Garamond" w:eastAsia="Calibri" w:hAnsi="Garamond" w:cs="Times New Roman"/>
          <w:kern w:val="0"/>
          <w:lang w:val="sq-AL" w:eastAsia="sq-AL"/>
          <w14:ligatures w14:val="none"/>
        </w:rPr>
        <w:t xml:space="preserve"> ndryshuar</w:t>
      </w:r>
      <w:r w:rsidR="001043B7">
        <w:rPr>
          <w:rFonts w:ascii="Garamond" w:eastAsia="Calibri" w:hAnsi="Garamond" w:cs="Times New Roman"/>
          <w:kern w:val="0"/>
          <w:lang w:val="sq-AL" w:eastAsia="sq-AL"/>
          <w14:ligatures w14:val="none"/>
        </w:rPr>
        <w:t>.</w:t>
      </w:r>
    </w:p>
    <w:p w14:paraId="7A10B0D4" w14:textId="2495666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14.</w:t>
      </w:r>
      <w:r w:rsidRPr="00657AAD">
        <w:rPr>
          <w:rFonts w:ascii="Garamond" w:eastAsia="Calibri" w:hAnsi="Garamond" w:cs="Times New Roman"/>
          <w:b/>
          <w:bCs/>
          <w:kern w:val="0"/>
          <w:lang w:val="sq-AL" w:eastAsia="sq-AL"/>
          <w14:ligatures w14:val="none"/>
        </w:rPr>
        <w:t xml:space="preserve"> “Administrata detare”</w:t>
      </w:r>
      <w:r w:rsidRPr="00657AAD">
        <w:rPr>
          <w:rFonts w:ascii="Garamond" w:eastAsia="Calibri" w:hAnsi="Garamond" w:cs="Times New Roman"/>
          <w:kern w:val="0"/>
          <w:lang w:val="sq-AL" w:eastAsia="sq-AL"/>
          <w14:ligatures w14:val="none"/>
        </w:rPr>
        <w:t xml:space="preserve"> është administrata detare sikurse përcaktuar në </w:t>
      </w:r>
      <w:r w:rsidR="001043B7" w:rsidRPr="00657AAD">
        <w:rPr>
          <w:rFonts w:ascii="Garamond" w:eastAsia="Calibri" w:hAnsi="Garamond" w:cs="Times New Roman"/>
          <w:kern w:val="0"/>
          <w:lang w:val="sq-AL" w:eastAsia="sq-AL"/>
          <w14:ligatures w14:val="none"/>
        </w:rPr>
        <w:t xml:space="preserve">ligjin </w:t>
      </w:r>
      <w:r w:rsidRPr="00657AAD">
        <w:rPr>
          <w:rFonts w:ascii="Garamond" w:eastAsia="Calibri" w:hAnsi="Garamond" w:cs="Times New Roman"/>
          <w:kern w:val="0"/>
          <w:lang w:val="sq-AL" w:eastAsia="sq-AL"/>
          <w14:ligatures w14:val="none"/>
        </w:rPr>
        <w:t>nr. 9251, datë 8.7.2004, “Kodi Detar i Republikës së Shqipërisë” dhe është institucioni përgjegjës për funksionimin e Dritares së Vetme Kombëtare Detare</w:t>
      </w:r>
      <w:r w:rsidR="001043B7">
        <w:rPr>
          <w:rFonts w:ascii="Garamond" w:eastAsia="Calibri" w:hAnsi="Garamond" w:cs="Times New Roman"/>
          <w:kern w:val="0"/>
          <w:lang w:val="sq-AL" w:eastAsia="sq-AL"/>
          <w14:ligatures w14:val="none"/>
        </w:rPr>
        <w:t>.</w:t>
      </w:r>
    </w:p>
    <w:p w14:paraId="16119494" w14:textId="1B68647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15.</w:t>
      </w:r>
      <w:r w:rsidRPr="00657AAD">
        <w:rPr>
          <w:rFonts w:ascii="Garamond" w:eastAsia="Calibri" w:hAnsi="Garamond" w:cs="Times New Roman"/>
          <w:b/>
          <w:bCs/>
          <w:kern w:val="0"/>
          <w:lang w:val="sq-AL" w:eastAsia="sq-AL"/>
          <w14:ligatures w14:val="none"/>
        </w:rPr>
        <w:t xml:space="preserve"> “Ofrues i shërbimit të të dhënave</w:t>
      </w:r>
      <w:r w:rsidR="001043B7">
        <w:rPr>
          <w:rFonts w:ascii="Garamond" w:eastAsia="Calibri" w:hAnsi="Garamond" w:cs="Times New Roman"/>
          <w:b/>
          <w:bCs/>
          <w:kern w:val="0"/>
          <w:lang w:val="sq-AL" w:eastAsia="sq-AL"/>
          <w14:ligatures w14:val="none"/>
        </w:rPr>
        <w:t>”</w:t>
      </w:r>
      <w:r w:rsidRPr="00657AAD">
        <w:rPr>
          <w:rFonts w:ascii="Garamond" w:eastAsia="Calibri" w:hAnsi="Garamond" w:cs="Times New Roman"/>
          <w:kern w:val="0"/>
          <w:lang w:val="sq-AL" w:eastAsia="sq-AL"/>
          <w14:ligatures w14:val="none"/>
        </w:rPr>
        <w:t xml:space="preserve"> është personi fizik ose juridik që ofron shërbime të teknologjisë së informacionit dhe komunikimit për një deklarues në lidhje me detyrimet e raportimit</w:t>
      </w:r>
      <w:r w:rsidR="001043B7">
        <w:rPr>
          <w:rFonts w:ascii="Garamond" w:eastAsia="Calibri" w:hAnsi="Garamond" w:cs="Times New Roman"/>
          <w:kern w:val="0"/>
          <w:lang w:val="sq-AL" w:eastAsia="sq-AL"/>
          <w14:ligatures w14:val="none"/>
        </w:rPr>
        <w:t>.</w:t>
      </w:r>
    </w:p>
    <w:p w14:paraId="620A6139" w14:textId="5F37A032"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lastRenderedPageBreak/>
        <w:t>16.</w:t>
      </w:r>
      <w:r w:rsidRPr="00657AAD">
        <w:rPr>
          <w:rFonts w:ascii="Garamond" w:eastAsia="Calibri" w:hAnsi="Garamond" w:cs="Times New Roman"/>
          <w:b/>
          <w:bCs/>
          <w:kern w:val="0"/>
          <w:lang w:val="sq-AL" w:eastAsia="sq-AL"/>
          <w14:ligatures w14:val="none"/>
        </w:rPr>
        <w:t xml:space="preserve"> “Transmetim elektronik i informacionit”</w:t>
      </w:r>
      <w:r w:rsidRPr="00657AAD">
        <w:rPr>
          <w:rFonts w:ascii="Garamond" w:eastAsia="Calibri" w:hAnsi="Garamond" w:cs="Times New Roman"/>
          <w:kern w:val="0"/>
          <w:lang w:val="sq-AL" w:eastAsia="sq-AL"/>
          <w14:ligatures w14:val="none"/>
        </w:rPr>
        <w:t xml:space="preserve"> është procesi i transmetimit të informacionit, i koduar në mënyrë digjitale, duke përdorur një format të strukturuar të rishikueshëm, i cili mund të përdoret drejtpërdrejt për ruajtjen dhe përpunimin e të dhënave nga kompjuterët</w:t>
      </w:r>
      <w:r w:rsidR="001043B7">
        <w:rPr>
          <w:rFonts w:ascii="Garamond" w:eastAsia="Calibri" w:hAnsi="Garamond" w:cs="Times New Roman"/>
          <w:kern w:val="0"/>
          <w:lang w:val="sq-AL" w:eastAsia="sq-AL"/>
          <w14:ligatures w14:val="none"/>
        </w:rPr>
        <w:t>.</w:t>
      </w:r>
    </w:p>
    <w:p w14:paraId="242E6AC1" w14:textId="02B656A6"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17.</w:t>
      </w:r>
      <w:r w:rsidRPr="00657AAD">
        <w:rPr>
          <w:rFonts w:ascii="Garamond" w:eastAsia="Calibri" w:hAnsi="Garamond" w:cs="Times New Roman"/>
          <w:b/>
          <w:bCs/>
          <w:kern w:val="0"/>
          <w:lang w:val="sq-AL" w:eastAsia="sq-AL"/>
          <w14:ligatures w14:val="none"/>
        </w:rPr>
        <w:t xml:space="preserve"> “Ofrues i shërbimeve portuale”</w:t>
      </w:r>
      <w:r w:rsidRPr="00657AAD">
        <w:rPr>
          <w:rFonts w:ascii="Garamond" w:eastAsia="Calibri" w:hAnsi="Garamond" w:cs="Times New Roman"/>
          <w:kern w:val="0"/>
          <w:lang w:val="sq-AL" w:eastAsia="sq-AL"/>
          <w14:ligatures w14:val="none"/>
        </w:rPr>
        <w:t xml:space="preserve"> është çdo person fizik ose juridik që ofron një ose më shumë kategori të shërbimeve portuale</w:t>
      </w:r>
      <w:r w:rsidR="001043B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të tilla si</w:t>
      </w:r>
      <w:r w:rsidR="001043B7">
        <w:rPr>
          <w:rFonts w:ascii="Garamond" w:eastAsia="Calibri" w:hAnsi="Garamond" w:cs="Times New Roman"/>
          <w:kern w:val="0"/>
          <w:lang w:val="sq-AL" w:eastAsia="sq-AL"/>
          <w14:ligatures w14:val="none"/>
        </w:rPr>
        <w:t xml:space="preserve">: </w:t>
      </w:r>
      <w:r w:rsidRPr="00657AAD">
        <w:rPr>
          <w:rFonts w:ascii="Garamond" w:eastAsia="Calibri" w:hAnsi="Garamond" w:cs="Times New Roman"/>
          <w:kern w:val="0"/>
          <w:lang w:val="sq-AL" w:eastAsia="sq-AL"/>
          <w14:ligatures w14:val="none"/>
        </w:rPr>
        <w:t>furnizimi me karburant, trajtimi i ngarkesave, ankorimi, shërbimet e pasagjerëve, grumbullimi i mbetjeve të gjeneruara nga anijet dhe mbetjeve të ngarkesave, pilotimi dhe rimorkimi</w:t>
      </w:r>
      <w:r w:rsidR="001043B7">
        <w:rPr>
          <w:rFonts w:ascii="Garamond" w:eastAsia="Calibri" w:hAnsi="Garamond" w:cs="Times New Roman"/>
          <w:kern w:val="0"/>
          <w:lang w:val="sq-AL" w:eastAsia="sq-AL"/>
          <w14:ligatures w14:val="none"/>
        </w:rPr>
        <w:t>.</w:t>
      </w:r>
    </w:p>
    <w:p w14:paraId="6BFC5397" w14:textId="4EC3521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18.</w:t>
      </w:r>
      <w:r w:rsidRPr="00657AAD">
        <w:rPr>
          <w:rFonts w:ascii="Garamond" w:eastAsia="Calibri" w:hAnsi="Garamond" w:cs="Times New Roman"/>
          <w:b/>
          <w:bCs/>
          <w:kern w:val="0"/>
          <w:lang w:val="sq-AL" w:eastAsia="sq-AL"/>
          <w14:ligatures w14:val="none"/>
        </w:rPr>
        <w:t xml:space="preserve"> “Konventa FAL” </w:t>
      </w:r>
      <w:r w:rsidRPr="00657AAD">
        <w:rPr>
          <w:rFonts w:ascii="Garamond" w:eastAsia="Calibri" w:hAnsi="Garamond" w:cs="Times New Roman"/>
          <w:kern w:val="0"/>
          <w:lang w:val="sq-AL" w:eastAsia="sq-AL"/>
          <w14:ligatures w14:val="none"/>
        </w:rPr>
        <w:t xml:space="preserve">është Konventa e Organizatës Detare Ndërkombëtare për Lehtësimin e Trafikut Detar Ndërkombëtar miratuar nga Konferenca Ndërkombëtare për Lehtësimin e Udhëtimit dhe Transportit Detar më 9 prill 1965, e ndryshuar, sikurse ratifikuar me </w:t>
      </w:r>
      <w:r w:rsidR="001043B7" w:rsidRPr="00657AAD">
        <w:rPr>
          <w:rFonts w:ascii="Garamond" w:eastAsia="Calibri" w:hAnsi="Garamond" w:cs="Times New Roman"/>
          <w:kern w:val="0"/>
          <w:lang w:val="sq-AL" w:eastAsia="sq-AL"/>
          <w14:ligatures w14:val="none"/>
        </w:rPr>
        <w:t>ligjin n</w:t>
      </w:r>
      <w:r w:rsidRPr="00657AAD">
        <w:rPr>
          <w:rFonts w:ascii="Garamond" w:eastAsia="Calibri" w:hAnsi="Garamond" w:cs="Times New Roman"/>
          <w:kern w:val="0"/>
          <w:lang w:val="sq-AL" w:eastAsia="sq-AL"/>
          <w14:ligatures w14:val="none"/>
        </w:rPr>
        <w:t>r. 9428, datë 13.10.2005</w:t>
      </w:r>
      <w:r w:rsidR="001043B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“Për aderimin e Republikës së Shqipërisë në Konventën </w:t>
      </w:r>
      <w:r w:rsidR="001043B7" w:rsidRPr="00657AAD">
        <w:rPr>
          <w:rFonts w:ascii="Garamond" w:eastAsia="Calibri" w:hAnsi="Garamond" w:cs="Times New Roman"/>
          <w:kern w:val="0"/>
          <w:lang w:val="sq-AL" w:eastAsia="sq-AL"/>
          <w14:ligatures w14:val="none"/>
        </w:rPr>
        <w:t xml:space="preserve">për Krijimin </w:t>
      </w:r>
      <w:r w:rsidRPr="00657AAD">
        <w:rPr>
          <w:rFonts w:ascii="Garamond" w:eastAsia="Calibri" w:hAnsi="Garamond" w:cs="Times New Roman"/>
          <w:kern w:val="0"/>
          <w:lang w:val="sq-AL" w:eastAsia="sq-AL"/>
          <w14:ligatures w14:val="none"/>
        </w:rPr>
        <w:t xml:space="preserve">e </w:t>
      </w:r>
      <w:r w:rsidR="001043B7" w:rsidRPr="00657AAD">
        <w:rPr>
          <w:rFonts w:ascii="Garamond" w:eastAsia="Calibri" w:hAnsi="Garamond" w:cs="Times New Roman"/>
          <w:kern w:val="0"/>
          <w:lang w:val="sq-AL" w:eastAsia="sq-AL"/>
          <w14:ligatures w14:val="none"/>
        </w:rPr>
        <w:t xml:space="preserve">Lehtësirave </w:t>
      </w:r>
      <w:r w:rsidRPr="00657AAD">
        <w:rPr>
          <w:rFonts w:ascii="Garamond" w:eastAsia="Calibri" w:hAnsi="Garamond" w:cs="Times New Roman"/>
          <w:kern w:val="0"/>
          <w:lang w:val="sq-AL" w:eastAsia="sq-AL"/>
          <w14:ligatures w14:val="none"/>
        </w:rPr>
        <w:t>për Trafikun Ndërkombëtar Detar (Londër, më 9 prill 1965)”</w:t>
      </w:r>
      <w:r w:rsidR="001043B7">
        <w:rPr>
          <w:rFonts w:ascii="Garamond" w:eastAsia="Calibri" w:hAnsi="Garamond" w:cs="Times New Roman"/>
          <w:kern w:val="0"/>
          <w:lang w:val="sq-AL" w:eastAsia="sq-AL"/>
          <w14:ligatures w14:val="none"/>
        </w:rPr>
        <w:t>.</w:t>
      </w:r>
    </w:p>
    <w:p w14:paraId="3F0E876C" w14:textId="4A8CBB9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19.</w:t>
      </w:r>
      <w:r w:rsidRPr="00657AAD">
        <w:rPr>
          <w:rFonts w:ascii="Garamond" w:eastAsia="Calibri" w:hAnsi="Garamond" w:cs="Times New Roman"/>
          <w:b/>
          <w:bCs/>
          <w:kern w:val="0"/>
          <w:lang w:val="sq-AL" w:eastAsia="sq-AL"/>
          <w14:ligatures w14:val="none"/>
        </w:rPr>
        <w:t xml:space="preserve"> “Formularët FAL”</w:t>
      </w:r>
      <w:r w:rsidRPr="00657AAD">
        <w:rPr>
          <w:rFonts w:ascii="Garamond" w:eastAsia="Calibri" w:hAnsi="Garamond" w:cs="Times New Roman"/>
          <w:kern w:val="0"/>
          <w:lang w:val="sq-AL" w:eastAsia="sq-AL"/>
          <w14:ligatures w14:val="none"/>
        </w:rPr>
        <w:t xml:space="preserve"> janë formularë të standardizuar dhe të miratuar sikurse parashikuar në Konventën FAL</w:t>
      </w:r>
      <w:r w:rsidR="001043B7">
        <w:rPr>
          <w:rFonts w:ascii="Garamond" w:eastAsia="Calibri" w:hAnsi="Garamond" w:cs="Times New Roman"/>
          <w:kern w:val="0"/>
          <w:lang w:val="sq-AL" w:eastAsia="sq-AL"/>
          <w14:ligatures w14:val="none"/>
        </w:rPr>
        <w:t>.</w:t>
      </w:r>
    </w:p>
    <w:p w14:paraId="38F0CF7B" w14:textId="71E62ED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20.</w:t>
      </w:r>
      <w:r w:rsidRPr="00657AAD">
        <w:rPr>
          <w:rFonts w:ascii="Garamond" w:eastAsia="Calibri" w:hAnsi="Garamond" w:cs="Times New Roman"/>
          <w:b/>
          <w:bCs/>
          <w:kern w:val="0"/>
          <w:lang w:val="sq-AL" w:eastAsia="sq-AL"/>
          <w14:ligatures w14:val="none"/>
        </w:rPr>
        <w:t xml:space="preserve"> “SafeSeaNet” </w:t>
      </w:r>
      <w:r w:rsidRPr="00657AAD">
        <w:rPr>
          <w:rFonts w:ascii="Garamond" w:eastAsia="Calibri" w:hAnsi="Garamond" w:cs="Times New Roman"/>
          <w:kern w:val="0"/>
          <w:lang w:val="sq-AL" w:eastAsia="sq-AL"/>
          <w14:ligatures w14:val="none"/>
        </w:rPr>
        <w:t>është sistemi i shkëmbimit të informacionit detar i Bashkimit Evropian, i zhvilluar nga Komisioni Evropian në bashkëpunim me shtetet anëtare për të siguruar zbatimin e legjislacionit të Bashkimit Evropian të transportit detar</w:t>
      </w:r>
      <w:r w:rsidR="001043B7">
        <w:rPr>
          <w:rFonts w:ascii="Garamond" w:eastAsia="Calibri" w:hAnsi="Garamond" w:cs="Times New Roman"/>
          <w:kern w:val="0"/>
          <w:lang w:val="sq-AL" w:eastAsia="sq-AL"/>
          <w14:ligatures w14:val="none"/>
        </w:rPr>
        <w:t>.</w:t>
      </w:r>
    </w:p>
    <w:p w14:paraId="0795468E" w14:textId="0094E04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21.</w:t>
      </w:r>
      <w:r w:rsidRPr="00657AAD">
        <w:rPr>
          <w:rFonts w:ascii="Garamond" w:eastAsia="Calibri" w:hAnsi="Garamond" w:cs="Times New Roman"/>
          <w:b/>
          <w:bCs/>
          <w:kern w:val="0"/>
          <w:lang w:val="sq-AL" w:eastAsia="sq-AL"/>
          <w14:ligatures w14:val="none"/>
        </w:rPr>
        <w:t xml:space="preserve"> “Furnizimet e anijes” </w:t>
      </w:r>
      <w:r w:rsidRPr="00657AAD">
        <w:rPr>
          <w:rFonts w:ascii="Garamond" w:eastAsia="Calibri" w:hAnsi="Garamond" w:cs="Times New Roman"/>
          <w:kern w:val="0"/>
          <w:lang w:val="sq-AL" w:eastAsia="sq-AL"/>
          <w14:ligatures w14:val="none"/>
        </w:rPr>
        <w:t>janë mallrat për përdorim në anije, duke përfshirë mallrat e konsumueshme, mallrat e transportuara për shitje ndaj udhëtarëve dhe anëtarëve të ekuipazhit, karburantin dhe vajrat, por duke përjashtuar pajisjet e anijes dhe pjesët e këmbimit të anijes</w:t>
      </w:r>
      <w:r w:rsidR="001043B7">
        <w:rPr>
          <w:rFonts w:ascii="Garamond" w:eastAsia="Calibri" w:hAnsi="Garamond" w:cs="Times New Roman"/>
          <w:kern w:val="0"/>
          <w:lang w:val="sq-AL" w:eastAsia="sq-AL"/>
          <w14:ligatures w14:val="none"/>
        </w:rPr>
        <w:t>.</w:t>
      </w:r>
    </w:p>
    <w:p w14:paraId="6620AA3F" w14:textId="2A926E3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22.</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 xml:space="preserve">“Pajisjet e anijes” </w:t>
      </w:r>
      <w:r w:rsidRPr="00657AAD">
        <w:rPr>
          <w:rFonts w:ascii="Garamond" w:eastAsia="Calibri" w:hAnsi="Garamond" w:cs="Times New Roman"/>
          <w:kern w:val="0"/>
          <w:lang w:val="sq-AL" w:eastAsia="sq-AL"/>
          <w14:ligatures w14:val="none"/>
        </w:rPr>
        <w:t>janë artikuj, përveç se pjesëve të këmbimit të anijes, në bordin e një anijeje për përdorim, të cilat janë të heqshme, por jo të natyrës së konsumueshme, duke përfshirë</w:t>
      </w:r>
      <w:r w:rsidR="0047556D">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të tilla si</w:t>
      </w:r>
      <w:r w:rsidR="0047556D">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sanallet, pajisjet e shpëtimit, furnizimet, veshjet e anijes dhe pika të ngjashme</w:t>
      </w:r>
      <w:r w:rsidR="00B8122D">
        <w:rPr>
          <w:rFonts w:ascii="Garamond" w:eastAsia="Calibri" w:hAnsi="Garamond" w:cs="Times New Roman"/>
          <w:kern w:val="0"/>
          <w:lang w:val="sq-AL" w:eastAsia="sq-AL"/>
          <w14:ligatures w14:val="none"/>
        </w:rPr>
        <w:t>.</w:t>
      </w:r>
    </w:p>
    <w:p w14:paraId="693BF580" w14:textId="05F2E1C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23. </w:t>
      </w:r>
      <w:r w:rsidRPr="00657AAD">
        <w:rPr>
          <w:rFonts w:ascii="Garamond" w:eastAsia="Calibri" w:hAnsi="Garamond" w:cs="Times New Roman"/>
          <w:kern w:val="0"/>
          <w:lang w:val="sq-AL" w:eastAsia="sq-AL"/>
          <w14:ligatures w14:val="none"/>
        </w:rPr>
        <w:t>“</w:t>
      </w:r>
      <w:r w:rsidRPr="00657AAD">
        <w:rPr>
          <w:rFonts w:ascii="Garamond" w:eastAsia="Calibri" w:hAnsi="Garamond" w:cs="Times New Roman"/>
          <w:b/>
          <w:bCs/>
          <w:kern w:val="0"/>
          <w:lang w:val="sq-AL" w:eastAsia="sq-AL"/>
          <w14:ligatures w14:val="none"/>
        </w:rPr>
        <w:t>Pjesët e këmbimit të anijes”</w:t>
      </w:r>
      <w:r w:rsidRPr="00657AAD">
        <w:rPr>
          <w:rFonts w:ascii="Garamond" w:eastAsia="Calibri" w:hAnsi="Garamond" w:cs="Times New Roman"/>
          <w:kern w:val="0"/>
          <w:lang w:val="sq-AL" w:eastAsia="sq-AL"/>
          <w14:ligatures w14:val="none"/>
        </w:rPr>
        <w:t xml:space="preserve"> janë artikujt e natyrës së riparimit ose zëvendësimit për inkorporim në anije në të cilën ato transportohen</w:t>
      </w:r>
      <w:r w:rsidR="0047556D">
        <w:rPr>
          <w:rFonts w:ascii="Garamond" w:eastAsia="Calibri" w:hAnsi="Garamond" w:cs="Times New Roman"/>
          <w:kern w:val="0"/>
          <w:lang w:val="sq-AL" w:eastAsia="sq-AL"/>
          <w14:ligatures w14:val="none"/>
        </w:rPr>
        <w:t>.</w:t>
      </w:r>
    </w:p>
    <w:p w14:paraId="69D7D2A0" w14:textId="162FCEA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24.</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“Sendet e ekuipazhit”</w:t>
      </w:r>
      <w:r w:rsidRPr="00657AAD">
        <w:rPr>
          <w:rFonts w:ascii="Garamond" w:eastAsia="Calibri" w:hAnsi="Garamond" w:cs="Times New Roman"/>
          <w:kern w:val="0"/>
          <w:lang w:val="sq-AL" w:eastAsia="sq-AL"/>
          <w14:ligatures w14:val="none"/>
        </w:rPr>
        <w:t xml:space="preserve"> janë veshjet, sende të përdorimit të përditshëm dhe çdo artikull tjetër, të cilat mund të përfshijnë pare, që i përkasin ekuipazhit dhe që transportohen në anije</w:t>
      </w:r>
      <w:r w:rsidR="00B8122D">
        <w:rPr>
          <w:rFonts w:ascii="Garamond" w:eastAsia="Calibri" w:hAnsi="Garamond" w:cs="Times New Roman"/>
          <w:kern w:val="0"/>
          <w:lang w:val="sq-AL" w:eastAsia="sq-AL"/>
          <w14:ligatures w14:val="none"/>
        </w:rPr>
        <w:t>.</w:t>
      </w:r>
    </w:p>
    <w:p w14:paraId="0DC6F9E1" w14:textId="7A237EF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color w:val="000000"/>
          <w:kern w:val="0"/>
          <w:lang w:val="sq-AL" w:eastAsia="sq-AL"/>
          <w14:ligatures w14:val="none"/>
        </w:rPr>
        <w:t>25.</w:t>
      </w:r>
      <w:r w:rsidRPr="00657AAD">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kern w:val="0"/>
          <w:lang w:val="sq-AL" w:eastAsia="sq-AL"/>
          <w14:ligatures w14:val="none"/>
        </w:rPr>
        <w:t>“Anëtar i ekuipazhit”</w:t>
      </w:r>
      <w:r w:rsidRPr="00657AAD">
        <w:rPr>
          <w:rFonts w:ascii="Garamond" w:eastAsia="Calibri" w:hAnsi="Garamond" w:cs="Times New Roman"/>
          <w:kern w:val="0"/>
          <w:lang w:val="sq-AL" w:eastAsia="sq-AL"/>
          <w14:ligatures w14:val="none"/>
        </w:rPr>
        <w:t xml:space="preserve"> është çdo person aktualisht i punësuar për detyra në bordin e anijes gjatë udhëtimit në punë ose shërbim në anije dhe i përfshirë në listën e ekuipazhit.</w:t>
      </w:r>
    </w:p>
    <w:p w14:paraId="5E32C085" w14:textId="316FF93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A60534">
        <w:rPr>
          <w:rFonts w:ascii="Garamond" w:eastAsia="Calibri" w:hAnsi="Garamond" w:cs="Times New Roman"/>
          <w:bCs/>
          <w:kern w:val="0"/>
          <w:lang w:val="sq-AL" w:eastAsia="sq-AL"/>
          <w14:ligatures w14:val="none"/>
        </w:rPr>
        <w:t>26.</w:t>
      </w:r>
      <w:r w:rsidRPr="00657AAD">
        <w:rPr>
          <w:rFonts w:ascii="Garamond" w:eastAsia="Calibri" w:hAnsi="Garamond" w:cs="Times New Roman"/>
          <w:b/>
          <w:bCs/>
          <w:kern w:val="0"/>
          <w:lang w:val="sq-AL" w:eastAsia="sq-AL"/>
          <w14:ligatures w14:val="none"/>
        </w:rPr>
        <w:t xml:space="preserve"> “Kodi IMDG”</w:t>
      </w:r>
      <w:r w:rsidR="007B0680">
        <w:rPr>
          <w:rFonts w:ascii="Garamond" w:eastAsia="Calibri" w:hAnsi="Garamond" w:cs="Times New Roman"/>
          <w:kern w:val="0"/>
          <w:lang w:val="sq-AL" w:eastAsia="sq-AL"/>
          <w14:ligatures w14:val="none"/>
        </w:rPr>
        <w:t xml:space="preserve">, </w:t>
      </w:r>
      <w:r w:rsidRPr="00657AAD">
        <w:rPr>
          <w:rFonts w:ascii="Garamond" w:eastAsia="Calibri" w:hAnsi="Garamond" w:cs="Times New Roman"/>
          <w:kern w:val="0"/>
          <w:lang w:val="sq-AL" w:eastAsia="sq-AL"/>
          <w14:ligatures w14:val="none"/>
        </w:rPr>
        <w:t>Kodi Ndërkombëtar Detar për Lëndët e Rrezikshme</w:t>
      </w:r>
      <w:r w:rsidR="007B0680">
        <w:rPr>
          <w:rFonts w:ascii="Garamond" w:eastAsia="Calibri" w:hAnsi="Garamond" w:cs="Times New Roman"/>
          <w:kern w:val="0"/>
          <w:lang w:val="sq-AL" w:eastAsia="sq-AL"/>
          <w14:ligatures w14:val="none"/>
        </w:rPr>
        <w:t>.</w:t>
      </w:r>
    </w:p>
    <w:p w14:paraId="03AE3C67" w14:textId="3E8D1F4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27. Koordinatori kombëtar është </w:t>
      </w:r>
      <w:r w:rsidR="00513318" w:rsidRPr="00657AAD">
        <w:rPr>
          <w:rFonts w:ascii="Garamond" w:eastAsia="Calibri" w:hAnsi="Garamond" w:cs="Times New Roman"/>
          <w:color w:val="000000"/>
          <w:kern w:val="0"/>
          <w:lang w:val="sq-AL" w:eastAsia="sq-AL"/>
          <w14:ligatures w14:val="none"/>
        </w:rPr>
        <w:t xml:space="preserve">institucioni </w:t>
      </w:r>
      <w:r w:rsidRPr="00657AAD">
        <w:rPr>
          <w:rFonts w:ascii="Garamond" w:eastAsia="Calibri" w:hAnsi="Garamond" w:cs="Times New Roman"/>
          <w:color w:val="000000"/>
          <w:kern w:val="0"/>
          <w:lang w:val="sq-AL" w:eastAsia="sq-AL"/>
          <w14:ligatures w14:val="none"/>
        </w:rPr>
        <w:t>përgjegjës për  Dritaren e Vetme Kombëtare</w:t>
      </w:r>
      <w:r w:rsidR="00513318">
        <w:rPr>
          <w:rFonts w:ascii="Garamond" w:eastAsia="Calibri" w:hAnsi="Garamond" w:cs="Times New Roman"/>
          <w:color w:val="000000"/>
          <w:kern w:val="0"/>
          <w:lang w:val="sq-AL" w:eastAsia="sq-AL"/>
          <w14:ligatures w14:val="none"/>
        </w:rPr>
        <w:t>.</w:t>
      </w:r>
    </w:p>
    <w:p w14:paraId="4E4FEAC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5AB06FB0" w14:textId="77777777" w:rsidR="00061797" w:rsidRPr="00BD4D4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D4D4A">
        <w:rPr>
          <w:rFonts w:ascii="Garamond" w:eastAsia="Calibri" w:hAnsi="Garamond" w:cs="Times New Roman"/>
          <w:color w:val="000000"/>
          <w:kern w:val="0"/>
          <w:lang w:val="sq-AL" w:eastAsia="sq-AL"/>
          <w14:ligatures w14:val="none"/>
        </w:rPr>
        <w:t>KAPITULLI II</w:t>
      </w:r>
    </w:p>
    <w:p w14:paraId="3DB99312" w14:textId="77777777" w:rsidR="00061797" w:rsidRPr="00BD4D4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D4D4A">
        <w:rPr>
          <w:rFonts w:ascii="Garamond" w:eastAsia="Calibri" w:hAnsi="Garamond" w:cs="Times New Roman"/>
          <w:color w:val="000000"/>
          <w:kern w:val="0"/>
          <w:lang w:val="sq-AL" w:eastAsia="sq-AL"/>
          <w14:ligatures w14:val="none"/>
        </w:rPr>
        <w:t>OFRIMI DHE REGJISTRIMI I TË DHËNAVE</w:t>
      </w:r>
    </w:p>
    <w:p w14:paraId="134BF51B" w14:textId="77777777" w:rsidR="00061797" w:rsidRPr="00BD4D4A"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6406BEEF" w14:textId="77777777" w:rsidR="00061797" w:rsidRPr="00BD4D4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D4D4A">
        <w:rPr>
          <w:rFonts w:ascii="Garamond" w:eastAsia="Calibri" w:hAnsi="Garamond" w:cs="Times New Roman"/>
          <w:color w:val="000000"/>
          <w:kern w:val="0"/>
          <w:lang w:val="sq-AL" w:eastAsia="sq-AL"/>
          <w14:ligatures w14:val="none"/>
        </w:rPr>
        <w:t>Neni 3</w:t>
      </w:r>
    </w:p>
    <w:p w14:paraId="71D7C484"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Dritarja e Vetme Kombëtare Detare</w:t>
      </w:r>
    </w:p>
    <w:p w14:paraId="7D9AF928"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3D556174" w14:textId="7173103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w:t>
      </w:r>
      <w:r w:rsidRPr="00657AAD">
        <w:rPr>
          <w:rFonts w:ascii="Garamond" w:eastAsia="Calibri" w:hAnsi="Garamond" w:cs="Times New Roman"/>
          <w:kern w:val="0"/>
          <w:lang w:val="sq-AL" w:eastAsia="sq-AL"/>
          <w14:ligatures w14:val="none"/>
        </w:rPr>
        <w:t>Institucioni përgjegjës për Dritaren e Vetme Kombëtare Detare ngarkohet për funksionimin dhe administrimin e saj.</w:t>
      </w:r>
    </w:p>
    <w:p w14:paraId="7E882A07" w14:textId="776D242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2. </w:t>
      </w:r>
      <w:r w:rsidRPr="00657AAD">
        <w:rPr>
          <w:rFonts w:ascii="Garamond" w:eastAsia="Calibri" w:hAnsi="Garamond" w:cs="Times New Roman"/>
          <w:kern w:val="0"/>
          <w:lang w:val="sq-AL" w:eastAsia="sq-AL"/>
          <w14:ligatures w14:val="none"/>
        </w:rPr>
        <w:t>Dritarja e Vetme Kombëtare</w:t>
      </w:r>
      <w:r w:rsidRPr="00657AAD">
        <w:rPr>
          <w:rFonts w:ascii="Garamond" w:eastAsia="Calibri" w:hAnsi="Garamond" w:cs="Times New Roman"/>
          <w:color w:val="000000"/>
          <w:kern w:val="0"/>
          <w:lang w:val="sq-AL" w:eastAsia="sq-AL"/>
          <w14:ligatures w14:val="none"/>
        </w:rPr>
        <w:t xml:space="preserve"> Detare mbledh dhe ruan të gjitha informacionet e nevojshme për përmbushjen e detyrimeve të raportimit të anijeve që hyjnë, qëndrojnë ose dalin nga portet detare të Republikës së Shqipërisë.</w:t>
      </w:r>
    </w:p>
    <w:p w14:paraId="3C27796D" w14:textId="4D476D56"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3. </w:t>
      </w:r>
      <w:r w:rsidRPr="00657AAD">
        <w:rPr>
          <w:rFonts w:ascii="Garamond" w:eastAsia="Calibri" w:hAnsi="Garamond" w:cs="Times New Roman"/>
          <w:kern w:val="0"/>
          <w:lang w:val="sq-AL" w:eastAsia="sq-AL"/>
          <w14:ligatures w14:val="none"/>
        </w:rPr>
        <w:t xml:space="preserve">Informacioni për përmbushjen e detyrimeve të raportimit të anijeve kërkohet vetëm një herë nga deklaruesi me anë të kësaj </w:t>
      </w:r>
      <w:r w:rsidR="00D22747" w:rsidRPr="00657AAD">
        <w:rPr>
          <w:rFonts w:ascii="Garamond" w:eastAsia="Calibri" w:hAnsi="Garamond" w:cs="Times New Roman"/>
          <w:kern w:val="0"/>
          <w:lang w:val="sq-AL" w:eastAsia="sq-AL"/>
          <w14:ligatures w14:val="none"/>
        </w:rPr>
        <w:t xml:space="preserve">dritareje </w:t>
      </w:r>
      <w:r w:rsidRPr="00657AAD">
        <w:rPr>
          <w:rFonts w:ascii="Garamond" w:eastAsia="Calibri" w:hAnsi="Garamond" w:cs="Times New Roman"/>
          <w:kern w:val="0"/>
          <w:lang w:val="sq-AL" w:eastAsia="sq-AL"/>
          <w14:ligatures w14:val="none"/>
        </w:rPr>
        <w:t>dhe në përputhje me grupin e të dhënave të EMSWe, duke përdorur modulin e ndërfaqes së raportimit dhe ndërfaqen grafike të përdoruesit të harmonizuar</w:t>
      </w:r>
      <w:r w:rsidR="00D2274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sipas VKM nr</w:t>
      </w:r>
      <w:r w:rsidR="00BB177C">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103, datë 16.2.2022</w:t>
      </w:r>
      <w:r w:rsidR="00D2274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për krijimin e “Bazës së të Dhënave Shtetërore për Trafikun Detar”.</w:t>
      </w:r>
    </w:p>
    <w:p w14:paraId="6EC59CB6" w14:textId="739FDFE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4. </w:t>
      </w:r>
      <w:r w:rsidRPr="00657AAD">
        <w:rPr>
          <w:rFonts w:ascii="Garamond" w:eastAsia="Calibri" w:hAnsi="Garamond" w:cs="Times New Roman"/>
          <w:kern w:val="0"/>
          <w:lang w:val="sq-AL" w:eastAsia="sq-AL"/>
          <w14:ligatures w14:val="none"/>
        </w:rPr>
        <w:t>Deklaruesi do të vërë në dispozicion informacionin e kërkuar në Dritaren e Vetme Kombëtare Detare për aq sa kjo është e nevojshme për t’u mundësuar institucioneve të tjera kryerjen e funksioneve të tyre përkatëse.</w:t>
      </w:r>
    </w:p>
    <w:p w14:paraId="33F0AB6E" w14:textId="624743AA"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5. Në raste të jashtëzakonshme</w:t>
      </w:r>
      <w:r w:rsidR="00D2274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si</w:t>
      </w:r>
      <w:r w:rsidR="00D22747">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kërcënime ndaj sigurisë kombëtare dhe rendit, ndaj shëndetit të njerëzve apo kafshëve, ose ndaj mjedisit, ministria përgjegjëse për secilën fushë i propozon Këshillit të Ministrave, ndryshimin e akteve ligjore përkatëse që deklaruesve t’u kërkohet raportimi i element</w:t>
      </w:r>
      <w:r w:rsidR="00567493">
        <w:rPr>
          <w:rFonts w:ascii="Garamond" w:eastAsia="Calibri" w:hAnsi="Garamond" w:cs="Times New Roman"/>
          <w:kern w:val="0"/>
          <w:lang w:val="sq-AL" w:eastAsia="sq-AL"/>
          <w14:ligatures w14:val="none"/>
        </w:rPr>
        <w:t>e</w:t>
      </w:r>
      <w:r w:rsidRPr="00657AAD">
        <w:rPr>
          <w:rFonts w:ascii="Garamond" w:eastAsia="Calibri" w:hAnsi="Garamond" w:cs="Times New Roman"/>
          <w:kern w:val="0"/>
          <w:lang w:val="sq-AL" w:eastAsia="sq-AL"/>
          <w14:ligatures w14:val="none"/>
        </w:rPr>
        <w:t>ve shtesë të të dhënave të një detyrimi kombëtar për raportim.</w:t>
      </w:r>
    </w:p>
    <w:p w14:paraId="32ED7BEB"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p>
    <w:p w14:paraId="5BB7C1DB" w14:textId="77777777" w:rsidR="00061797" w:rsidRPr="00F3519B"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F3519B">
        <w:rPr>
          <w:rFonts w:ascii="Garamond" w:eastAsia="Calibri" w:hAnsi="Garamond" w:cs="Times New Roman"/>
          <w:bCs/>
          <w:color w:val="000000"/>
          <w:kern w:val="0"/>
          <w:lang w:val="sq-AL" w:eastAsia="sq-AL"/>
          <w14:ligatures w14:val="none"/>
        </w:rPr>
        <w:t>Neni 4</w:t>
      </w:r>
    </w:p>
    <w:p w14:paraId="3394E672" w14:textId="77777777" w:rsidR="00061797" w:rsidRPr="00F3519B"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F3519B">
        <w:rPr>
          <w:rFonts w:ascii="Garamond" w:eastAsia="Calibri" w:hAnsi="Garamond" w:cs="Times New Roman"/>
          <w:b/>
          <w:bCs/>
          <w:color w:val="000000"/>
          <w:kern w:val="0"/>
          <w:lang w:val="sq-AL" w:eastAsia="sq-AL"/>
          <w14:ligatures w14:val="none"/>
        </w:rPr>
        <w:t>Karakteristikat bazë të Dritares së Vetme Kombëtare Detare</w:t>
      </w:r>
    </w:p>
    <w:p w14:paraId="72596EDD" w14:textId="77777777" w:rsidR="00061797" w:rsidRPr="00F3519B"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6BFF111D" w14:textId="15342E06" w:rsidR="00061797" w:rsidRPr="00F3519B"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F3519B">
        <w:rPr>
          <w:rFonts w:ascii="Garamond" w:eastAsia="Calibri" w:hAnsi="Garamond" w:cs="Times New Roman"/>
          <w:color w:val="000000"/>
          <w:kern w:val="0"/>
          <w:lang w:val="sq-AL" w:eastAsia="sq-AL"/>
          <w14:ligatures w14:val="none"/>
        </w:rPr>
        <w:t xml:space="preserve">1. </w:t>
      </w:r>
      <w:r w:rsidRPr="00F3519B">
        <w:rPr>
          <w:rFonts w:ascii="Garamond" w:eastAsia="Calibri" w:hAnsi="Garamond" w:cs="Times New Roman"/>
          <w:kern w:val="0"/>
          <w:lang w:val="sq-AL" w:eastAsia="sq-AL"/>
          <w14:ligatures w14:val="none"/>
        </w:rPr>
        <w:t>Dritarja e Vetme Kombëtare</w:t>
      </w:r>
      <w:r w:rsidRPr="00F3519B">
        <w:rPr>
          <w:rFonts w:ascii="Garamond" w:eastAsia="Calibri" w:hAnsi="Garamond" w:cs="Times New Roman"/>
          <w:color w:val="000000"/>
          <w:kern w:val="0"/>
          <w:lang w:val="sq-AL" w:eastAsia="sq-AL"/>
          <w14:ligatures w14:val="none"/>
        </w:rPr>
        <w:t xml:space="preserve"> Detare funksionon në pajtueshmëri të plotë me modulin e harmonizuar të ndërfaqes së raportimit dhe ndërfaqja grafike e përdoruesit të saj përputhet me funksionalitetet e përbashkëta</w:t>
      </w:r>
      <w:r w:rsidR="00F3519B">
        <w:rPr>
          <w:rFonts w:ascii="Garamond" w:eastAsia="Calibri" w:hAnsi="Garamond" w:cs="Times New Roman"/>
          <w:color w:val="000000"/>
          <w:kern w:val="0"/>
          <w:lang w:val="sq-AL" w:eastAsia="sq-AL"/>
          <w14:ligatures w14:val="none"/>
        </w:rPr>
        <w:t>,</w:t>
      </w:r>
      <w:r w:rsidRPr="00F3519B">
        <w:rPr>
          <w:rFonts w:ascii="Garamond" w:eastAsia="Calibri" w:hAnsi="Garamond" w:cs="Times New Roman"/>
          <w:color w:val="000000"/>
          <w:kern w:val="0"/>
          <w:lang w:val="sq-AL" w:eastAsia="sq-AL"/>
          <w14:ligatures w14:val="none"/>
        </w:rPr>
        <w:t xml:space="preserve"> sikurse përcaktuar në VKM</w:t>
      </w:r>
      <w:r w:rsidR="00BB177C" w:rsidRPr="00F3519B">
        <w:rPr>
          <w:rFonts w:ascii="Garamond" w:eastAsia="Calibri" w:hAnsi="Garamond" w:cs="Times New Roman"/>
          <w:color w:val="000000"/>
          <w:kern w:val="0"/>
          <w:lang w:val="sq-AL" w:eastAsia="sq-AL"/>
          <w14:ligatures w14:val="none"/>
        </w:rPr>
        <w:t>-në</w:t>
      </w:r>
      <w:r w:rsidRPr="00F3519B">
        <w:rPr>
          <w:rFonts w:ascii="Garamond" w:eastAsia="Calibri" w:hAnsi="Garamond" w:cs="Times New Roman"/>
          <w:color w:val="000000"/>
          <w:kern w:val="0"/>
          <w:lang w:val="sq-AL" w:eastAsia="sq-AL"/>
          <w14:ligatures w14:val="none"/>
        </w:rPr>
        <w:t xml:space="preserve"> nr. 103, datë 16.2.2022</w:t>
      </w:r>
      <w:r w:rsidR="00BB177C" w:rsidRPr="00F3519B">
        <w:rPr>
          <w:rFonts w:ascii="Garamond" w:eastAsia="Calibri" w:hAnsi="Garamond" w:cs="Times New Roman"/>
          <w:color w:val="000000"/>
          <w:kern w:val="0"/>
          <w:lang w:val="sq-AL" w:eastAsia="sq-AL"/>
          <w14:ligatures w14:val="none"/>
        </w:rPr>
        <w:t>,</w:t>
      </w:r>
      <w:r w:rsidRPr="00F3519B">
        <w:rPr>
          <w:rFonts w:ascii="Garamond" w:eastAsia="Calibri" w:hAnsi="Garamond" w:cs="Times New Roman"/>
          <w:color w:val="000000"/>
          <w:kern w:val="0"/>
          <w:lang w:val="sq-AL" w:eastAsia="sq-AL"/>
          <w14:ligatures w14:val="none"/>
        </w:rPr>
        <w:t xml:space="preserve"> për krijimin e Bazës së të Dhënave Shtetërore për Trafikun Detar.</w:t>
      </w:r>
    </w:p>
    <w:p w14:paraId="4B240EC1" w14:textId="259EAA6A" w:rsidR="00061797" w:rsidRPr="00F3519B"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F3519B">
        <w:rPr>
          <w:rFonts w:ascii="Garamond" w:eastAsia="Calibri" w:hAnsi="Garamond" w:cs="Times New Roman"/>
          <w:color w:val="000000"/>
          <w:kern w:val="0"/>
          <w:lang w:val="sq-AL" w:eastAsia="sq-AL"/>
          <w14:ligatures w14:val="none"/>
        </w:rPr>
        <w:t xml:space="preserve">2. </w:t>
      </w:r>
      <w:r w:rsidRPr="00F3519B">
        <w:rPr>
          <w:rFonts w:ascii="Garamond" w:eastAsia="Calibri" w:hAnsi="Garamond" w:cs="Times New Roman"/>
          <w:kern w:val="0"/>
          <w:lang w:val="sq-AL" w:eastAsia="sq-AL"/>
          <w14:ligatures w14:val="none"/>
        </w:rPr>
        <w:t>Dritarja e Vetme Kombëtare</w:t>
      </w:r>
      <w:r w:rsidRPr="00F3519B">
        <w:rPr>
          <w:rFonts w:ascii="Garamond" w:eastAsia="Calibri" w:hAnsi="Garamond" w:cs="Times New Roman"/>
          <w:color w:val="000000"/>
          <w:kern w:val="0"/>
          <w:lang w:val="sq-AL" w:eastAsia="sq-AL"/>
          <w14:ligatures w14:val="none"/>
        </w:rPr>
        <w:t xml:space="preserve"> Detare integron në kohë çdo përditësim të ndërfaqes së harmonizuar të raportimit në përputhje me datat e rëna dakord në Planin shumëvjeçar të zbatimit..</w:t>
      </w:r>
    </w:p>
    <w:p w14:paraId="3D8B8271" w14:textId="362FAB9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F3519B">
        <w:rPr>
          <w:rFonts w:ascii="Garamond" w:eastAsia="Calibri" w:hAnsi="Garamond" w:cs="Times New Roman"/>
          <w:color w:val="000000"/>
          <w:kern w:val="0"/>
          <w:lang w:val="sq-AL" w:eastAsia="sq-AL"/>
          <w14:ligatures w14:val="none"/>
        </w:rPr>
        <w:t xml:space="preserve">3. </w:t>
      </w:r>
      <w:r w:rsidRPr="00F3519B">
        <w:rPr>
          <w:rFonts w:ascii="Garamond" w:eastAsia="Calibri" w:hAnsi="Garamond" w:cs="Times New Roman"/>
          <w:kern w:val="0"/>
          <w:lang w:val="sq-AL" w:eastAsia="sq-AL"/>
          <w14:ligatures w14:val="none"/>
        </w:rPr>
        <w:t>Dritarja e Vetme Kombëtare Detare funksionon duke siguruar ndërveprimin me sistemet e informacionit të përdorura nga ministritë dhe institucionet e tjera kombëtare kompetente. Ajo lidhet me sistemet përkatëse të ministrive dhe institucioneve të tjera kompetente shqiptare për të mundësuar transferimin përmes saj të të dhënave që u raportohen këtyre ministrive dhe institucioneve, në përputhje me kuadrin ligjor dhe kërkesat kombëtare, dhe në përputhje me specifikimet teknike të sistemeve të tyre.</w:t>
      </w:r>
    </w:p>
    <w:p w14:paraId="2E1A2EAF" w14:textId="3E722CD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4. </w:t>
      </w:r>
      <w:r w:rsidRPr="00657AAD">
        <w:rPr>
          <w:rFonts w:ascii="Garamond" w:eastAsia="Calibri" w:hAnsi="Garamond" w:cs="Times New Roman"/>
          <w:kern w:val="0"/>
          <w:lang w:val="sq-AL" w:eastAsia="sq-AL"/>
          <w14:ligatures w14:val="none"/>
        </w:rPr>
        <w:t>Dritarja e Vetme Kombëtare Detare siguron transferimin te ministria dhe institucioni përgjegjës vetëm të informacionit të nevojshëm për zbatimin e legjislacionit kombëtar nga ministria apo institucioni, sikurse përcaktuar në shtojcën bashkëlidhur. Dritarja e Vetme Kombëtare</w:t>
      </w:r>
      <w:r w:rsidRPr="00657AAD">
        <w:rPr>
          <w:rFonts w:ascii="Garamond" w:eastAsia="Calibri" w:hAnsi="Garamond" w:cs="Times New Roman"/>
          <w:color w:val="000000"/>
          <w:kern w:val="0"/>
          <w:lang w:val="sq-AL" w:eastAsia="sq-AL"/>
          <w14:ligatures w14:val="none"/>
        </w:rPr>
        <w:t xml:space="preserve"> Detare funksionon duke siguruar ndërveprimin me sistemet e informacionit të këtyre ministrive dhe institucioneve.</w:t>
      </w:r>
    </w:p>
    <w:p w14:paraId="1E14D423" w14:textId="0D3AB7F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5. </w:t>
      </w:r>
      <w:r w:rsidRPr="00657AAD">
        <w:rPr>
          <w:rFonts w:ascii="Garamond" w:eastAsia="Calibri" w:hAnsi="Garamond" w:cs="Times New Roman"/>
          <w:kern w:val="0"/>
          <w:lang w:val="sq-AL" w:eastAsia="sq-AL"/>
          <w14:ligatures w14:val="none"/>
        </w:rPr>
        <w:t>Dritarja e Vetme Kombëtare</w:t>
      </w:r>
      <w:r w:rsidRPr="00657AAD">
        <w:rPr>
          <w:rFonts w:ascii="Garamond" w:eastAsia="Calibri" w:hAnsi="Garamond" w:cs="Times New Roman"/>
          <w:color w:val="000000"/>
          <w:kern w:val="0"/>
          <w:lang w:val="sq-AL" w:eastAsia="sq-AL"/>
          <w14:ligatures w14:val="none"/>
        </w:rPr>
        <w:t xml:space="preserve"> Detare siguron respektimin e kërkesave ligjore për transferimin e informacionit</w:t>
      </w:r>
      <w:r w:rsidR="00687294">
        <w:rPr>
          <w:rFonts w:ascii="Garamond" w:eastAsia="Calibri" w:hAnsi="Garamond" w:cs="Times New Roman"/>
          <w:color w:val="000000"/>
          <w:kern w:val="0"/>
          <w:lang w:val="sq-AL" w:eastAsia="sq-AL"/>
          <w14:ligatures w14:val="none"/>
        </w:rPr>
        <w:t xml:space="preserve">, </w:t>
      </w:r>
      <w:r w:rsidRPr="00657AAD">
        <w:rPr>
          <w:rFonts w:ascii="Garamond" w:eastAsia="Calibri" w:hAnsi="Garamond" w:cs="Times New Roman"/>
          <w:color w:val="000000"/>
          <w:kern w:val="0"/>
          <w:lang w:val="sq-AL" w:eastAsia="sq-AL"/>
          <w14:ligatures w14:val="none"/>
        </w:rPr>
        <w:t>sikurse përcaktuar në aktet ligjore të listuara në shtojcën bashkëlidhur. Dritarja e Vetme Kombëtare Detare</w:t>
      </w:r>
      <w:r w:rsidR="00687294">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aty ku është e mundur, përdor teknikat e përpunimit elektronik të të dhënave sikurse përcaktuar në nenin 17 të </w:t>
      </w:r>
      <w:r w:rsidR="009C2C97"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 xml:space="preserve">nr. 102/2014, datë 31.7.2014, “Kodi Doganor i Republikës së Shqipërisë”, i ndryshuar. </w:t>
      </w:r>
    </w:p>
    <w:p w14:paraId="49FB3294" w14:textId="70043A2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6. </w:t>
      </w:r>
      <w:r w:rsidRPr="00657AAD">
        <w:rPr>
          <w:rFonts w:ascii="Garamond" w:eastAsia="Calibri" w:hAnsi="Garamond" w:cs="Times New Roman"/>
          <w:kern w:val="0"/>
          <w:lang w:val="sq-AL" w:eastAsia="sq-AL"/>
          <w14:ligatures w14:val="none"/>
        </w:rPr>
        <w:t>Dritarja e Vetme Kombëtare Detare ofron për deklaruesit mundësi teknike për të vënë në dispozicion, veçmas, për ofruesit e shërbimeve portuale në portin e destinacionit një nëngrup të elementeve të të dhënave, sikurse paracaktuar në legjislacionin shqiptar.</w:t>
      </w:r>
    </w:p>
    <w:p w14:paraId="0259757E" w14:textId="3770608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7. </w:t>
      </w:r>
      <w:r w:rsidRPr="00657AAD">
        <w:rPr>
          <w:rFonts w:ascii="Garamond" w:eastAsia="Calibri" w:hAnsi="Garamond" w:cs="Times New Roman"/>
          <w:kern w:val="0"/>
          <w:lang w:val="sq-AL" w:eastAsia="sq-AL"/>
          <w14:ligatures w14:val="none"/>
        </w:rPr>
        <w:t>Dritarja e Vetme Kombëtare Detare ngrihet dhe funksionon duke mundësuar pranimin e raportimeve</w:t>
      </w:r>
      <w:r w:rsidR="00687294">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të cilat nuk i përmbajnë të gjith</w:t>
      </w:r>
      <w:r w:rsidR="00687294">
        <w:rPr>
          <w:rFonts w:ascii="Garamond" w:eastAsia="Calibri" w:hAnsi="Garamond" w:cs="Times New Roman"/>
          <w:kern w:val="0"/>
          <w:lang w:val="sq-AL" w:eastAsia="sq-AL"/>
          <w14:ligatures w14:val="none"/>
        </w:rPr>
        <w:t>a</w:t>
      </w:r>
      <w:r w:rsidRPr="00657AAD">
        <w:rPr>
          <w:rFonts w:ascii="Garamond" w:eastAsia="Calibri" w:hAnsi="Garamond" w:cs="Times New Roman"/>
          <w:kern w:val="0"/>
          <w:lang w:val="sq-AL" w:eastAsia="sq-AL"/>
          <w14:ligatures w14:val="none"/>
        </w:rPr>
        <w:t xml:space="preserve"> element</w:t>
      </w:r>
      <w:r w:rsidR="00687294">
        <w:rPr>
          <w:rFonts w:ascii="Garamond" w:eastAsia="Calibri" w:hAnsi="Garamond" w:cs="Times New Roman"/>
          <w:kern w:val="0"/>
          <w:lang w:val="sq-AL" w:eastAsia="sq-AL"/>
          <w14:ligatures w14:val="none"/>
        </w:rPr>
        <w:t>e</w:t>
      </w:r>
      <w:r w:rsidRPr="00657AAD">
        <w:rPr>
          <w:rFonts w:ascii="Garamond" w:eastAsia="Calibri" w:hAnsi="Garamond" w:cs="Times New Roman"/>
          <w:kern w:val="0"/>
          <w:lang w:val="sq-AL" w:eastAsia="sq-AL"/>
          <w14:ligatures w14:val="none"/>
        </w:rPr>
        <w:t>t e të dhënave që kërkohen nga EMSWe për përmbushjen e detyrimeve të raportimit, në rast se kjo vendoset me ligj ose vendim të Këshillit të Ministrave. Dritarja e Vetme Kombëtare Detare ngrihet dhe funksionon duke mundësuar</w:t>
      </w:r>
      <w:r w:rsidR="00A53846">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gjithashtu</w:t>
      </w:r>
      <w:r w:rsidR="00A53846">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raportime nga deklaruesi që përfshijnë element</w:t>
      </w:r>
      <w:r w:rsidR="00A30D54">
        <w:rPr>
          <w:rFonts w:ascii="Garamond" w:eastAsia="Calibri" w:hAnsi="Garamond" w:cs="Times New Roman"/>
          <w:kern w:val="0"/>
          <w:lang w:val="sq-AL" w:eastAsia="sq-AL"/>
          <w14:ligatures w14:val="none"/>
        </w:rPr>
        <w:t xml:space="preserve">e </w:t>
      </w:r>
      <w:r w:rsidRPr="00657AAD">
        <w:rPr>
          <w:rFonts w:ascii="Garamond" w:eastAsia="Calibri" w:hAnsi="Garamond" w:cs="Times New Roman"/>
          <w:kern w:val="0"/>
          <w:lang w:val="sq-AL" w:eastAsia="sq-AL"/>
          <w14:ligatures w14:val="none"/>
        </w:rPr>
        <w:t>shtesë nga grupi i të dhënave të EMSWe. Dritarja e Vetme Kombëtare Detare nuk kryen përpunimin dhe ruajtjen e këtyre elementeve shtesë.</w:t>
      </w:r>
    </w:p>
    <w:p w14:paraId="54CCC11B" w14:textId="0B58FF08"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8. </w:t>
      </w:r>
      <w:r w:rsidRPr="00657AAD">
        <w:rPr>
          <w:rFonts w:ascii="Garamond" w:eastAsia="Calibri" w:hAnsi="Garamond" w:cs="Times New Roman"/>
          <w:kern w:val="0"/>
          <w:lang w:val="sq-AL" w:eastAsia="sq-AL"/>
          <w14:ligatures w14:val="none"/>
        </w:rPr>
        <w:t>Dritarja e Vetme Kombëtare Detare ruan informacionin e paraqitur nga deklaruesit vetëm për periudhën kohore të nevojshme për të siguruar përmbushjen e kërkesave të përcaktuara në këtë vendim dhe për të siguruar përputhjen me aktet ligjore ndërkombëtare dhe kombëtare të listuara në shtojcën bashkëlidhur. Informacion i ruajtur në Dritaren e Vetme Detare Shqiptare do të fshihet menjëherë pas kësaj periudhe.</w:t>
      </w:r>
    </w:p>
    <w:p w14:paraId="2F1D3C46" w14:textId="5E88F99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9. Dritarja e Vetme Kombëtare Detare ka një adresë interneti uniforme me ato të shteteve anëtare të Bashkimit Evropian.</w:t>
      </w:r>
    </w:p>
    <w:p w14:paraId="0F9E10FD"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3DFE7F4B"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 xml:space="preserve">Neni 5 </w:t>
      </w:r>
    </w:p>
    <w:p w14:paraId="676641BA"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Ndërfaqja e raportimit</w:t>
      </w:r>
    </w:p>
    <w:p w14:paraId="58F46279"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327296FF" w14:textId="0FA9E6BD"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Ministri përgjegjës për transportin detar,</w:t>
      </w:r>
      <w:r w:rsidR="00A818EB">
        <w:rPr>
          <w:rFonts w:ascii="Garamond" w:eastAsia="Calibri" w:hAnsi="Garamond" w:cs="Times New Roman"/>
          <w:color w:val="000000"/>
          <w:kern w:val="0"/>
          <w:lang w:val="sq-AL" w:eastAsia="sq-AL"/>
          <w14:ligatures w14:val="none"/>
        </w:rPr>
        <w:t xml:space="preserve"> </w:t>
      </w:r>
      <w:r w:rsidRPr="00657AAD">
        <w:rPr>
          <w:rFonts w:ascii="Garamond" w:eastAsia="Calibri" w:hAnsi="Garamond" w:cs="Times New Roman"/>
          <w:color w:val="000000"/>
          <w:kern w:val="0"/>
          <w:lang w:val="sq-AL" w:eastAsia="sq-AL"/>
          <w14:ligatures w14:val="none"/>
        </w:rPr>
        <w:t xml:space="preserve">me propozim të </w:t>
      </w:r>
      <w:r w:rsidR="00A30D54" w:rsidRPr="00657AAD">
        <w:rPr>
          <w:rFonts w:ascii="Garamond" w:eastAsia="Calibri" w:hAnsi="Garamond" w:cs="Times New Roman"/>
          <w:color w:val="000000"/>
          <w:kern w:val="0"/>
          <w:lang w:val="sq-AL" w:eastAsia="sq-AL"/>
          <w14:ligatures w14:val="none"/>
        </w:rPr>
        <w:t xml:space="preserve">institucionit përgjegjës </w:t>
      </w:r>
      <w:r w:rsidRPr="00657AAD">
        <w:rPr>
          <w:rFonts w:ascii="Garamond" w:eastAsia="Calibri" w:hAnsi="Garamond" w:cs="Times New Roman"/>
          <w:color w:val="000000"/>
          <w:kern w:val="0"/>
          <w:lang w:val="sq-AL" w:eastAsia="sq-AL"/>
          <w14:ligatures w14:val="none"/>
        </w:rPr>
        <w:t>për Dritaren e Vetme Kombëtare, përditëson specifikimet funksionale dhe teknike, standardet dhe procedurat</w:t>
      </w:r>
      <w:r w:rsidR="007C6EAC">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duke pasur parasysh zhvillimet teknologjike për të mundësuar ndërveprimin e Dritares së Vetme Kombëtare Detare me sistemet e tjera të përdorura nga ministritë dhe institucionet shqiptare dhe institucionet e Bashkimit Evropian dhe të shteteve të tij anëtare.</w:t>
      </w:r>
    </w:p>
    <w:p w14:paraId="711782B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p>
    <w:p w14:paraId="2DFE644C"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6</w:t>
      </w:r>
    </w:p>
    <w:p w14:paraId="135A8BE8"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Mjete të tjera raportimi</w:t>
      </w:r>
    </w:p>
    <w:p w14:paraId="13B6040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48C50B42" w14:textId="69AD2E62"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1. Deklaruesit mund të paraqesin, me dëshirën e tyre, informacionin në Dritaren e Vetme Kombëtare Detare nëpërmjet ofruesve të shërbimeve të të dhënave që plotësojnë kërkesat e modulit të harmonizuar të ndërfaqes së raportimit.</w:t>
      </w:r>
    </w:p>
    <w:p w14:paraId="232C1148" w14:textId="65A3A5B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2. Ministri përgjegjës për transportin detar, me propozim të </w:t>
      </w:r>
      <w:r w:rsidR="007C6EAC" w:rsidRPr="00657AAD">
        <w:rPr>
          <w:rFonts w:ascii="Garamond" w:eastAsia="Calibri" w:hAnsi="Garamond" w:cs="Times New Roman"/>
          <w:color w:val="000000"/>
          <w:kern w:val="0"/>
          <w:lang w:val="sq-AL" w:eastAsia="sq-AL"/>
          <w14:ligatures w14:val="none"/>
        </w:rPr>
        <w:t xml:space="preserve">institucionit përgjegjës </w:t>
      </w:r>
      <w:r w:rsidRPr="00657AAD">
        <w:rPr>
          <w:rFonts w:ascii="Garamond" w:eastAsia="Calibri" w:hAnsi="Garamond" w:cs="Times New Roman"/>
          <w:color w:val="000000"/>
          <w:kern w:val="0"/>
          <w:lang w:val="sq-AL" w:eastAsia="sq-AL"/>
          <w14:ligatures w14:val="none"/>
        </w:rPr>
        <w:t>për Dritaren e Vetme Kombëtare, përcakton me urdhër mjete alternative për dhënien e informacionit në rast të mosfunksionimit të përkohshëm të Dritares së Vetme Kombëtare Detare.</w:t>
      </w:r>
    </w:p>
    <w:p w14:paraId="6C9FB964"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4698210C"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7</w:t>
      </w:r>
    </w:p>
    <w:p w14:paraId="55389C9B" w14:textId="306446D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Parimi “vetëm një</w:t>
      </w:r>
      <w:r w:rsidR="001F4DB4">
        <w:rPr>
          <w:rFonts w:ascii="Garamond" w:eastAsia="Calibri" w:hAnsi="Garamond" w:cs="Times New Roman"/>
          <w:b/>
          <w:bCs/>
          <w:color w:val="000000"/>
          <w:kern w:val="0"/>
          <w:lang w:val="sq-AL" w:eastAsia="sq-AL"/>
          <w14:ligatures w14:val="none"/>
        </w:rPr>
        <w:t xml:space="preserve"> </w:t>
      </w:r>
      <w:r w:rsidRPr="00657AAD">
        <w:rPr>
          <w:rFonts w:ascii="Garamond" w:eastAsia="Calibri" w:hAnsi="Garamond" w:cs="Times New Roman"/>
          <w:b/>
          <w:bCs/>
          <w:color w:val="000000"/>
          <w:kern w:val="0"/>
          <w:lang w:val="sq-AL" w:eastAsia="sq-AL"/>
          <w14:ligatures w14:val="none"/>
        </w:rPr>
        <w:t>herë”</w:t>
      </w:r>
    </w:p>
    <w:p w14:paraId="77DCB894"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69A1F089" w14:textId="15402792"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w:t>
      </w:r>
      <w:r w:rsidRPr="00657AAD">
        <w:rPr>
          <w:rFonts w:ascii="Garamond" w:eastAsia="Calibri" w:hAnsi="Garamond" w:cs="Times New Roman"/>
          <w:kern w:val="0"/>
          <w:lang w:val="sq-AL" w:eastAsia="sq-AL"/>
          <w14:ligatures w14:val="none"/>
        </w:rPr>
        <w:t>Deklaruesi jep informacionin e kërkuar sipas këtij vendimi vetëm njëherë për çdo thirrje portuale. Element</w:t>
      </w:r>
      <w:r w:rsidR="00114152">
        <w:rPr>
          <w:rFonts w:ascii="Garamond" w:eastAsia="Calibri" w:hAnsi="Garamond" w:cs="Times New Roman"/>
          <w:kern w:val="0"/>
          <w:lang w:val="sq-AL" w:eastAsia="sq-AL"/>
          <w14:ligatures w14:val="none"/>
        </w:rPr>
        <w:t>e</w:t>
      </w:r>
      <w:r w:rsidRPr="00657AAD">
        <w:rPr>
          <w:rFonts w:ascii="Garamond" w:eastAsia="Calibri" w:hAnsi="Garamond" w:cs="Times New Roman"/>
          <w:kern w:val="0"/>
          <w:lang w:val="sq-AL" w:eastAsia="sq-AL"/>
          <w14:ligatures w14:val="none"/>
        </w:rPr>
        <w:t>t përkatës</w:t>
      </w:r>
      <w:r w:rsidR="00114152">
        <w:rPr>
          <w:rFonts w:ascii="Garamond" w:eastAsia="Calibri" w:hAnsi="Garamond" w:cs="Times New Roman"/>
          <w:kern w:val="0"/>
          <w:lang w:val="sq-AL" w:eastAsia="sq-AL"/>
          <w14:ligatures w14:val="none"/>
        </w:rPr>
        <w:t>e</w:t>
      </w:r>
      <w:r w:rsidRPr="00657AAD">
        <w:rPr>
          <w:rFonts w:ascii="Garamond" w:eastAsia="Calibri" w:hAnsi="Garamond" w:cs="Times New Roman"/>
          <w:kern w:val="0"/>
          <w:lang w:val="sq-AL" w:eastAsia="sq-AL"/>
          <w14:ligatures w14:val="none"/>
        </w:rPr>
        <w:t xml:space="preserve"> të të dhënave të deklaruara për një thirrje portuale i vihen në dispozicion deklaruesit dhe ripërdoren në përputhje me paragrafin 3 të këtij neni.</w:t>
      </w:r>
    </w:p>
    <w:p w14:paraId="7DD3E7BB" w14:textId="6A19E01E"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2. Informacioni i identifikimit të anijes, të dhënat dhe përjashtimet që ofrohen nëpërmjet Dritares së Vetme Kombëtare</w:t>
      </w:r>
      <w:r w:rsidRPr="00657AAD">
        <w:rPr>
          <w:rFonts w:ascii="Garamond" w:eastAsia="Calibri" w:hAnsi="Garamond" w:cs="Times New Roman"/>
          <w:color w:val="000000"/>
          <w:kern w:val="0"/>
          <w:lang w:val="sq-AL" w:eastAsia="sq-AL"/>
          <w14:ligatures w14:val="none"/>
        </w:rPr>
        <w:t xml:space="preserve"> Detare transferohen në bazën e të dhënave të anijeve EMSWe dhe vihen në dispozicion të deklaruesit për çdo thirrje portuale të mëvonshme brenda Bashkimit Evropian apo në një shtetet pjesë e sistemit EMSWe.</w:t>
      </w:r>
    </w:p>
    <w:p w14:paraId="249DAAEA" w14:textId="3E504C42"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3. Dritarja e Vetme Kombëtare Detare i vë në dispozicion deklaruesit të gjith</w:t>
      </w:r>
      <w:r w:rsidR="00114152">
        <w:rPr>
          <w:rFonts w:ascii="Garamond" w:eastAsia="Calibri" w:hAnsi="Garamond" w:cs="Times New Roman"/>
          <w:kern w:val="0"/>
          <w:lang w:val="sq-AL" w:eastAsia="sq-AL"/>
          <w14:ligatures w14:val="none"/>
        </w:rPr>
        <w:t>a</w:t>
      </w:r>
      <w:r w:rsidRPr="00657AAD">
        <w:rPr>
          <w:rFonts w:ascii="Garamond" w:eastAsia="Calibri" w:hAnsi="Garamond" w:cs="Times New Roman"/>
          <w:kern w:val="0"/>
          <w:lang w:val="sq-AL" w:eastAsia="sq-AL"/>
          <w14:ligatures w14:val="none"/>
        </w:rPr>
        <w:t xml:space="preserve"> element</w:t>
      </w:r>
      <w:r w:rsidR="00114152">
        <w:rPr>
          <w:rFonts w:ascii="Garamond" w:eastAsia="Calibri" w:hAnsi="Garamond" w:cs="Times New Roman"/>
          <w:kern w:val="0"/>
          <w:lang w:val="sq-AL" w:eastAsia="sq-AL"/>
          <w14:ligatures w14:val="none"/>
        </w:rPr>
        <w:t>e</w:t>
      </w:r>
      <w:r w:rsidRPr="00657AAD">
        <w:rPr>
          <w:rFonts w:ascii="Garamond" w:eastAsia="Calibri" w:hAnsi="Garamond" w:cs="Times New Roman"/>
          <w:kern w:val="0"/>
          <w:lang w:val="sq-AL" w:eastAsia="sq-AL"/>
          <w14:ligatures w14:val="none"/>
        </w:rPr>
        <w:t>t e të dhënave të grupit të të dhënave EMSWe të ofruara prej tij në largimin nga një port detar në territorin e Republikës së Shqipërisë për t’u përdorur për përmbushjen e detyrimeve të raportimit në mbërritje në portin detar tjetër në territorin e Republikës së Shqipërisë, Bashkimit Evropian apo të një vendi tjetër pjesë e EMSWe, me kusht që anija të mos ketë hyrë në asnjë port detar jashtë territorit të Republikës së Shqipërisë, Bashkimit Evropian apo një shteti tjetër pjesë e EMSWe gjatë këtij udhëtimi.</w:t>
      </w:r>
    </w:p>
    <w:p w14:paraId="10D51E17" w14:textId="0D129758"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 xml:space="preserve">4. Rregulli i paragrafit 3 të këtij neni nuk zbatohet për informacionin e dhënë në zbatim të </w:t>
      </w:r>
      <w:r w:rsidR="00C36C72" w:rsidRPr="00657AAD">
        <w:rPr>
          <w:rFonts w:ascii="Garamond" w:eastAsia="Calibri" w:hAnsi="Garamond" w:cs="Times New Roman"/>
          <w:kern w:val="0"/>
          <w:lang w:val="sq-AL" w:eastAsia="sq-AL"/>
          <w14:ligatures w14:val="none"/>
        </w:rPr>
        <w:t xml:space="preserve">ligjit </w:t>
      </w:r>
      <w:r w:rsidRPr="00657AAD">
        <w:rPr>
          <w:rFonts w:ascii="Garamond" w:eastAsia="Calibri" w:hAnsi="Garamond" w:cs="Times New Roman"/>
          <w:kern w:val="0"/>
          <w:lang w:val="sq-AL" w:eastAsia="sq-AL"/>
          <w14:ligatures w14:val="none"/>
        </w:rPr>
        <w:t xml:space="preserve">nr. 102/2014, datë 31.7.2014, “Kodi Doganor i Republikës së Shqipërisë”, i ndryshuar, përveçse kur kërkohet shprehimisht nga ky </w:t>
      </w:r>
      <w:r w:rsidR="00C36C72" w:rsidRPr="00657AAD">
        <w:rPr>
          <w:rFonts w:ascii="Garamond" w:eastAsia="Calibri" w:hAnsi="Garamond" w:cs="Times New Roman"/>
          <w:kern w:val="0"/>
          <w:lang w:val="sq-AL" w:eastAsia="sq-AL"/>
          <w14:ligatures w14:val="none"/>
        </w:rPr>
        <w:t>ligj</w:t>
      </w:r>
      <w:r w:rsidRPr="00657AAD">
        <w:rPr>
          <w:rFonts w:ascii="Garamond" w:eastAsia="Calibri" w:hAnsi="Garamond" w:cs="Times New Roman"/>
          <w:kern w:val="0"/>
          <w:lang w:val="sq-AL" w:eastAsia="sq-AL"/>
          <w14:ligatures w14:val="none"/>
        </w:rPr>
        <w:t>.</w:t>
      </w:r>
    </w:p>
    <w:p w14:paraId="47198F82" w14:textId="74F0FF8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 xml:space="preserve">5. Çdo element përkatës i të dhënave të grupit të të dhënave EMSWe i marrë në përputhje me këtë vendim do të vihet në dispozicion të dritareve të tjera kombëtare të vetme detare nëpërmjet SafeSeaNet. </w:t>
      </w:r>
    </w:p>
    <w:p w14:paraId="64CCAF1E"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4C3DFFC5"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8</w:t>
      </w:r>
    </w:p>
    <w:p w14:paraId="018A0DCC"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Përgjegjësia për informacionin e komunikuar</w:t>
      </w:r>
    </w:p>
    <w:p w14:paraId="28400DC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3C5E17EA" w14:textId="1CA4E39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Deklaruesi është përgjegjës për paraqitjen e element</w:t>
      </w:r>
      <w:r w:rsidR="003527F9">
        <w:rPr>
          <w:rFonts w:ascii="Garamond" w:eastAsia="Calibri" w:hAnsi="Garamond" w:cs="Times New Roman"/>
          <w:color w:val="000000"/>
          <w:kern w:val="0"/>
          <w:lang w:val="sq-AL" w:eastAsia="sq-AL"/>
          <w14:ligatures w14:val="none"/>
        </w:rPr>
        <w:t>e</w:t>
      </w:r>
      <w:r w:rsidRPr="00657AAD">
        <w:rPr>
          <w:rFonts w:ascii="Garamond" w:eastAsia="Calibri" w:hAnsi="Garamond" w:cs="Times New Roman"/>
          <w:color w:val="000000"/>
          <w:kern w:val="0"/>
          <w:lang w:val="sq-AL" w:eastAsia="sq-AL"/>
          <w14:ligatures w14:val="none"/>
        </w:rPr>
        <w:t>ve të të dhënave</w:t>
      </w:r>
      <w:r w:rsidR="00E41A2B">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në përputhje me kërkesat ligjore dhe teknike në fuqi. Deklaruesi mbetet përgjegjës për të dhënat dhe për përditësimin e çdo informacioni që ka ndryshuar pas paraqitjes në Dritaren e Vetme Kombëtare Detare.</w:t>
      </w:r>
    </w:p>
    <w:p w14:paraId="00C831F5"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1B3139CE"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9</w:t>
      </w:r>
    </w:p>
    <w:p w14:paraId="4A835759"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Mbrojtja e të dhënave dhe konfidencialiteti</w:t>
      </w:r>
    </w:p>
    <w:p w14:paraId="2BBAC990"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37D35B66" w14:textId="7544C43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w:t>
      </w:r>
      <w:r w:rsidRPr="00657AAD">
        <w:rPr>
          <w:rFonts w:ascii="Garamond" w:eastAsia="Calibri" w:hAnsi="Garamond" w:cs="Times New Roman"/>
          <w:kern w:val="0"/>
          <w:lang w:val="sq-AL" w:eastAsia="sq-AL"/>
          <w14:ligatures w14:val="none"/>
        </w:rPr>
        <w:t xml:space="preserve">Përpunimi i të dhënave personale nga autoritetet kompetente për zbatimin e këtij vendimi bëhet në përputhje me dispozitat e </w:t>
      </w:r>
      <w:r w:rsidR="00E41A2B" w:rsidRPr="00657AAD">
        <w:rPr>
          <w:rFonts w:ascii="Garamond" w:eastAsia="Calibri" w:hAnsi="Garamond" w:cs="Times New Roman"/>
          <w:kern w:val="0"/>
          <w:lang w:val="sq-AL" w:eastAsia="sq-AL"/>
          <w14:ligatures w14:val="none"/>
        </w:rPr>
        <w:t xml:space="preserve">ligjit </w:t>
      </w:r>
      <w:r w:rsidRPr="00657AAD">
        <w:rPr>
          <w:rFonts w:ascii="Garamond" w:eastAsia="Calibri" w:hAnsi="Garamond" w:cs="Times New Roman"/>
          <w:kern w:val="0"/>
          <w:lang w:val="sq-AL" w:eastAsia="sq-AL"/>
          <w14:ligatures w14:val="none"/>
        </w:rPr>
        <w:t>nr. 9887, datë 10.3.2008</w:t>
      </w:r>
      <w:r w:rsidR="00E41A2B">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“Për mbrojtjen e të dhënave personale”, </w:t>
      </w:r>
      <w:r w:rsidR="00E41A2B">
        <w:rPr>
          <w:rFonts w:ascii="Garamond" w:eastAsia="Calibri" w:hAnsi="Garamond" w:cs="Times New Roman"/>
          <w:kern w:val="0"/>
          <w:lang w:val="sq-AL" w:eastAsia="sq-AL"/>
          <w14:ligatures w14:val="none"/>
        </w:rPr>
        <w:t>të</w:t>
      </w:r>
      <w:r w:rsidRPr="00657AAD">
        <w:rPr>
          <w:rFonts w:ascii="Garamond" w:eastAsia="Calibri" w:hAnsi="Garamond" w:cs="Times New Roman"/>
          <w:kern w:val="0"/>
          <w:lang w:val="sq-AL" w:eastAsia="sq-AL"/>
          <w14:ligatures w14:val="none"/>
        </w:rPr>
        <w:t xml:space="preserve"> ndryshuar dhe akteve nënligjore në zbatim të tij.</w:t>
      </w:r>
    </w:p>
    <w:p w14:paraId="66C5A227" w14:textId="6CBFB18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 xml:space="preserve">2. Informacioni tregtar ose çdo informacion tjetër sensitiv i shkëmbyer në zbatim të këtij vendimi do të përpunohet në përputhje me dispozitat e </w:t>
      </w:r>
      <w:r w:rsidR="000C77AE" w:rsidRPr="00657AAD">
        <w:rPr>
          <w:rFonts w:ascii="Garamond" w:eastAsia="Calibri" w:hAnsi="Garamond" w:cs="Times New Roman"/>
          <w:kern w:val="0"/>
          <w:lang w:val="sq-AL" w:eastAsia="sq-AL"/>
          <w14:ligatures w14:val="none"/>
        </w:rPr>
        <w:t xml:space="preserve">ligjit </w:t>
      </w:r>
      <w:r w:rsidRPr="00657AAD">
        <w:rPr>
          <w:rFonts w:ascii="Garamond" w:eastAsia="Calibri" w:hAnsi="Garamond" w:cs="Times New Roman"/>
          <w:kern w:val="0"/>
          <w:lang w:val="sq-AL" w:eastAsia="sq-AL"/>
          <w14:ligatures w14:val="none"/>
        </w:rPr>
        <w:t>nr. 9947, datë 7.7.2008</w:t>
      </w:r>
      <w:r w:rsidR="000C77AE">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“Për pronësinë industriale”, </w:t>
      </w:r>
      <w:r w:rsidR="000C77AE">
        <w:rPr>
          <w:rFonts w:ascii="Garamond" w:eastAsia="Calibri" w:hAnsi="Garamond" w:cs="Times New Roman"/>
          <w:kern w:val="0"/>
          <w:lang w:val="sq-AL" w:eastAsia="sq-AL"/>
          <w14:ligatures w14:val="none"/>
        </w:rPr>
        <w:t>të</w:t>
      </w:r>
      <w:r w:rsidRPr="00657AAD">
        <w:rPr>
          <w:rFonts w:ascii="Garamond" w:eastAsia="Calibri" w:hAnsi="Garamond" w:cs="Times New Roman"/>
          <w:kern w:val="0"/>
          <w:lang w:val="sq-AL" w:eastAsia="sq-AL"/>
          <w14:ligatures w14:val="none"/>
        </w:rPr>
        <w:t xml:space="preserve"> ndryshuar dhe akteve nënligjore në zbatim të tij.</w:t>
      </w:r>
    </w:p>
    <w:p w14:paraId="46EAA31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327F5291"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10</w:t>
      </w:r>
    </w:p>
    <w:p w14:paraId="598F5AC4"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Rregulla të veçanta për doganat</w:t>
      </w:r>
    </w:p>
    <w:p w14:paraId="6B9A0617"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0EE887FC" w14:textId="630E9D9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w:t>
      </w:r>
      <w:r w:rsidRPr="00657AAD">
        <w:rPr>
          <w:rFonts w:ascii="Garamond" w:eastAsia="Calibri" w:hAnsi="Garamond" w:cs="Times New Roman"/>
          <w:kern w:val="0"/>
          <w:lang w:val="sq-AL" w:eastAsia="sq-AL"/>
          <w14:ligatures w14:val="none"/>
        </w:rPr>
        <w:t>Dritarja e Vetme Kombëtare</w:t>
      </w:r>
      <w:r w:rsidRPr="00657AAD">
        <w:rPr>
          <w:rFonts w:ascii="Garamond" w:eastAsia="Calibri" w:hAnsi="Garamond" w:cs="Times New Roman"/>
          <w:color w:val="000000"/>
          <w:kern w:val="0"/>
          <w:lang w:val="sq-AL" w:eastAsia="sq-AL"/>
          <w14:ligatures w14:val="none"/>
        </w:rPr>
        <w:t xml:space="preserve"> Detare funksion duke respektuar plotësisht rregullat për shkëmbimin e informacionit mes autoriteteve doganore ose mes autoriteteve doganore dhe operatorëve ekonomike, përmes përdorimit të teknikave elektronike të përpunimit të të dhënave, </w:t>
      </w:r>
      <w:r w:rsidRPr="00657AAD">
        <w:rPr>
          <w:rFonts w:ascii="Garamond" w:eastAsia="Calibri" w:hAnsi="Garamond" w:cs="Times New Roman"/>
          <w:color w:val="000000"/>
          <w:kern w:val="0"/>
          <w:lang w:val="sq-AL" w:eastAsia="sq-AL"/>
          <w14:ligatures w14:val="none"/>
        </w:rPr>
        <w:lastRenderedPageBreak/>
        <w:t xml:space="preserve">sikurse përcaktuar në nenin 17, paragrafi i parë i </w:t>
      </w:r>
      <w:r w:rsidR="00BD4D4A"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 xml:space="preserve">nr. 102/2014, datë 31.7.2014, “Kodi Doganor i Republikës së Shqipërisë”, </w:t>
      </w:r>
      <w:r w:rsidR="0077253D">
        <w:rPr>
          <w:rFonts w:ascii="Garamond" w:eastAsia="Calibri" w:hAnsi="Garamond" w:cs="Times New Roman"/>
          <w:color w:val="000000"/>
          <w:kern w:val="0"/>
          <w:lang w:val="sq-AL" w:eastAsia="sq-AL"/>
          <w14:ligatures w14:val="none"/>
        </w:rPr>
        <w:t>të</w:t>
      </w:r>
      <w:r w:rsidRPr="00657AAD">
        <w:rPr>
          <w:rFonts w:ascii="Garamond" w:eastAsia="Calibri" w:hAnsi="Garamond" w:cs="Times New Roman"/>
          <w:color w:val="000000"/>
          <w:kern w:val="0"/>
          <w:lang w:val="sq-AL" w:eastAsia="sq-AL"/>
          <w14:ligatures w14:val="none"/>
        </w:rPr>
        <w:t xml:space="preserve"> ndryshuar.</w:t>
      </w:r>
    </w:p>
    <w:p w14:paraId="148063E3" w14:textId="30C811B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 xml:space="preserve">2. Informacionet relevante në deklaratën përmbledhëse të hyrjes, sikurse përcaktuar në nenin 119 të </w:t>
      </w:r>
      <w:r w:rsidR="00EB2DF6" w:rsidRPr="00657AAD">
        <w:rPr>
          <w:rFonts w:ascii="Garamond" w:eastAsia="Calibri" w:hAnsi="Garamond" w:cs="Times New Roman"/>
          <w:kern w:val="0"/>
          <w:lang w:val="sq-AL" w:eastAsia="sq-AL"/>
          <w14:ligatures w14:val="none"/>
        </w:rPr>
        <w:t xml:space="preserve">ligjit </w:t>
      </w:r>
      <w:r w:rsidRPr="00657AAD">
        <w:rPr>
          <w:rFonts w:ascii="Garamond" w:eastAsia="Calibri" w:hAnsi="Garamond" w:cs="Times New Roman"/>
          <w:kern w:val="0"/>
          <w:lang w:val="sq-AL" w:eastAsia="sq-AL"/>
          <w14:ligatures w14:val="none"/>
        </w:rPr>
        <w:t>nr. 102/2014, datë 31.7.2014, “Kodi Doganor i Republikës së Shqipërisë”, i ndryshuar, kur është në përputhje me legjislacionin doganor të Republikës së Shqipërisë, vihet në dispozicion të Dritares së Vetme Kombëtare Detare për referencë dhe, sipas rastit, do të ripërdoret për detyrimet e tjera për raportim të përfshira në shtojcën bashkëlidhur.</w:t>
      </w:r>
    </w:p>
    <w:p w14:paraId="1C84BDC7"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2B714B9E"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11</w:t>
      </w:r>
    </w:p>
    <w:p w14:paraId="346EBB73"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Publikimi i orareve të parashikuara dhe aktuale të mbërritjes dhe nisjes së anijeve nga porti detar</w:t>
      </w:r>
    </w:p>
    <w:p w14:paraId="1719F675"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p>
    <w:p w14:paraId="5A10AB83" w14:textId="2E51CCC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1. Një anije që synon të hyjë në një port shqiptar njofton mbërritjen e saj përmes Dritares së Vetme kombëtare Detare:</w:t>
      </w:r>
    </w:p>
    <w:p w14:paraId="4C90A598" w14:textId="72102A4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a) jo më vonë se 24 orë para mbërritjes; ose</w:t>
      </w:r>
    </w:p>
    <w:p w14:paraId="642D8C5D" w14:textId="7A2CF73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 xml:space="preserve">b) jo më vonë se kur anija largohet nga porti i mëparshëm </w:t>
      </w:r>
      <w:r w:rsidR="00EB2DF6">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nëse udhëtimi zgjat më pak se 24 orë ose</w:t>
      </w:r>
    </w:p>
    <w:p w14:paraId="426EA4F3" w14:textId="7A221BE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c)</w:t>
      </w:r>
      <w:r w:rsidR="00671E88" w:rsidRPr="00657AAD">
        <w:rPr>
          <w:rFonts w:ascii="Garamond" w:eastAsia="Calibri" w:hAnsi="Garamond" w:cs="Times New Roman"/>
          <w:kern w:val="0"/>
          <w:lang w:val="sq-AL" w:eastAsia="sq-AL"/>
          <w14:ligatures w14:val="none"/>
        </w:rPr>
        <w:t xml:space="preserve"> </w:t>
      </w:r>
      <w:r w:rsidRPr="00657AAD">
        <w:rPr>
          <w:rFonts w:ascii="Garamond" w:eastAsia="Calibri" w:hAnsi="Garamond" w:cs="Times New Roman"/>
          <w:kern w:val="0"/>
          <w:lang w:val="sq-AL" w:eastAsia="sq-AL"/>
          <w14:ligatures w14:val="none"/>
        </w:rPr>
        <w:t xml:space="preserve">nëse porti i destinacionit është i panjohur ose ndryshon gjatë udhëtimit </w:t>
      </w:r>
      <w:r w:rsidR="000A0E52">
        <w:rPr>
          <w:rFonts w:ascii="Garamond" w:eastAsia="Calibri" w:hAnsi="Garamond" w:cs="Times New Roman"/>
          <w:kern w:val="0"/>
          <w:lang w:val="sq-AL" w:eastAsia="sq-AL"/>
          <w14:ligatures w14:val="none"/>
        </w:rPr>
        <w:t>–</w:t>
      </w:r>
      <w:r w:rsidRPr="00657AAD">
        <w:rPr>
          <w:rFonts w:ascii="Garamond" w:eastAsia="Calibri" w:hAnsi="Garamond" w:cs="Times New Roman"/>
          <w:kern w:val="0"/>
          <w:lang w:val="sq-AL" w:eastAsia="sq-AL"/>
          <w14:ligatures w14:val="none"/>
        </w:rPr>
        <w:t xml:space="preserve"> menjëherë pas marrjes së një informacioni të tillë.</w:t>
      </w:r>
    </w:p>
    <w:p w14:paraId="00E1FE7D" w14:textId="3E84285A"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2. Ky detyrim nuk do të zbatohet për anijet që transportojnë ngarkesa të ndjeshme, ku publikimi i një informacioni të tillë nga Dritarja e Vetme Detare mund të përbëjë një kërcënim për sigurinë.</w:t>
      </w:r>
    </w:p>
    <w:p w14:paraId="78ECA5E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46947B83" w14:textId="77777777" w:rsidR="00061797" w:rsidRPr="00BD4D4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D4D4A">
        <w:rPr>
          <w:rFonts w:ascii="Garamond" w:eastAsia="Calibri" w:hAnsi="Garamond" w:cs="Times New Roman"/>
          <w:color w:val="000000"/>
          <w:kern w:val="0"/>
          <w:lang w:val="sq-AL" w:eastAsia="sq-AL"/>
          <w14:ligatures w14:val="none"/>
        </w:rPr>
        <w:t>KAPITULLI III</w:t>
      </w:r>
    </w:p>
    <w:p w14:paraId="49531F90" w14:textId="77777777" w:rsidR="00061797" w:rsidRPr="00BD4D4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D4D4A">
        <w:rPr>
          <w:rFonts w:ascii="Garamond" w:eastAsia="Calibri" w:hAnsi="Garamond" w:cs="Times New Roman"/>
          <w:color w:val="000000"/>
          <w:kern w:val="0"/>
          <w:lang w:val="sq-AL" w:eastAsia="sq-AL"/>
          <w14:ligatures w14:val="none"/>
        </w:rPr>
        <w:t>FUNKSIONIMI I DRITARES SË VETME KOMBËTARE DETARE</w:t>
      </w:r>
    </w:p>
    <w:p w14:paraId="14EEC263"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26A41919"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12</w:t>
      </w:r>
    </w:p>
    <w:p w14:paraId="0063925A"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Regjistrimi i përdoruesve dhe sistemi i menaxhimit të aksesit</w:t>
      </w:r>
    </w:p>
    <w:p w14:paraId="06F23800"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155B1F69" w14:textId="59609AD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w:t>
      </w:r>
      <w:r w:rsidRPr="00657AAD">
        <w:rPr>
          <w:rFonts w:ascii="Garamond" w:eastAsia="Calibri" w:hAnsi="Garamond" w:cs="Times New Roman"/>
          <w:kern w:val="0"/>
          <w:lang w:val="sq-AL" w:eastAsia="sq-AL"/>
          <w14:ligatures w14:val="none"/>
        </w:rPr>
        <w:t>Institucioni përgjegjës për Dritaren e Vetme Kombëtare Detare është përgjegjës për identifikimin dhe regjistrimin e përdoruesve të rinj dhe ndryshimin ose mbylljen e llogarive ekzistuese të përdoruesve përmes regjistrit të përdoruesve dhe sistemit të menaxhimit të aksesit të EMSWe të ngritur nga Komisioni Evropian.</w:t>
      </w:r>
    </w:p>
    <w:p w14:paraId="5B2133C6" w14:textId="2B06F108"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kern w:val="0"/>
          <w:lang w:val="sq-AL" w:eastAsia="sq-AL"/>
          <w14:ligatures w14:val="none"/>
        </w:rPr>
        <w:t>2. Çdo deklarues ose ofrues i shërbimit të të dhënave i regjistruar në regjistrimin e përdoruesve dhe në sistemin e menaxhimit të aksesit të EMSWe, konsiderohet i regjistruar edhe në Dritaren e Vetme Kombëtare Detare Shqiptare, dhe vepron brenda kufijve të të drejtave të aksesit të dhëna në përputhje me legjislacionin shqiptar.</w:t>
      </w:r>
    </w:p>
    <w:p w14:paraId="23CC14A3"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674085A8"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13</w:t>
      </w:r>
    </w:p>
    <w:p w14:paraId="31547312" w14:textId="4EBA667B"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Transferimi i të dhënave në bazën e të dhënave të anijeve EMSW-s</w:t>
      </w:r>
      <w:r w:rsidR="00A818EB">
        <w:rPr>
          <w:rFonts w:ascii="Garamond" w:eastAsia="Calibri" w:hAnsi="Garamond" w:cs="Times New Roman"/>
          <w:b/>
          <w:bCs/>
          <w:color w:val="000000"/>
          <w:kern w:val="0"/>
          <w:lang w:val="sq-AL" w:eastAsia="sq-AL"/>
          <w14:ligatures w14:val="none"/>
        </w:rPr>
        <w:t>ë</w:t>
      </w:r>
    </w:p>
    <w:p w14:paraId="0FCF48BE"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1E265447"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Institucioni përgjegjës për Dritaren e Vetme Kombëtare Detare është përgjegjës për transferimin e informacionit të identifikimit të anijeve dhe veçorive të tyre, si dhe të historikut të përjashtimeve në raportimin e anijeve, mbi bazën e të dhënave të paraqitura nga deklaruesit në Dritaren e Vetme Kombëtare Detare.</w:t>
      </w:r>
    </w:p>
    <w:p w14:paraId="3F7BE48F"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0EFC27B5"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14</w:t>
      </w:r>
    </w:p>
    <w:p w14:paraId="7A8BF17D"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Baza e të dhënave për vendndodhjen</w:t>
      </w:r>
    </w:p>
    <w:p w14:paraId="65BC4517"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02B366CA" w14:textId="10B3AC0E"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Institucioni përgjegjës për Dritaren e Vetme Kombëtare Detare ofron në të informacionin e marrë nga baza e të dhënave për vendndodhjen në lidhje me listën e kodeve të vendndodhjes dhe kodet e impianteve portuale, sikurse regjistruar n</w:t>
      </w:r>
      <w:r w:rsidR="00094964">
        <w:rPr>
          <w:rFonts w:ascii="Garamond" w:eastAsia="Calibri" w:hAnsi="Garamond" w:cs="Times New Roman"/>
          <w:color w:val="000000"/>
          <w:kern w:val="0"/>
          <w:lang w:val="sq-AL" w:eastAsia="sq-AL"/>
          <w14:ligatures w14:val="none"/>
        </w:rPr>
        <w:t>ë</w:t>
      </w:r>
      <w:r w:rsidRPr="00657AAD">
        <w:rPr>
          <w:rFonts w:ascii="Garamond" w:eastAsia="Calibri" w:hAnsi="Garamond" w:cs="Times New Roman"/>
          <w:color w:val="000000"/>
          <w:kern w:val="0"/>
          <w:lang w:val="sq-AL" w:eastAsia="sq-AL"/>
          <w14:ligatures w14:val="none"/>
        </w:rPr>
        <w:t xml:space="preserve"> bazën e të dhënave GISIS të Organizatës Botërore Detare.</w:t>
      </w:r>
    </w:p>
    <w:p w14:paraId="377B0848"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05F99525"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15</w:t>
      </w:r>
    </w:p>
    <w:p w14:paraId="52DB4E88"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Baza e të dhënave për lëndët e rrezikshme dhe ato ndotëse</w:t>
      </w:r>
    </w:p>
    <w:p w14:paraId="4260AA0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116864C1"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Raportimi i të dhënave nga deklaruesit për Dritaren e Vetme Kombëtare Detare, për lëndët e rrezikshme dhe ato ndotëse kryhet në përputhje me listën e mallrave të rrezikshme dhe ndotëse sipas parashikimeve në Kodin IMDG dhe do të shërbejë si mjet referimi dhe verifikimi gjatë raportimit nga deklaruesit.</w:t>
      </w:r>
    </w:p>
    <w:p w14:paraId="6CEE0425"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6CF1B357"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16</w:t>
      </w:r>
    </w:p>
    <w:p w14:paraId="0F7A123D"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Aksesi në bazën e të dhënave shëndetësore të anijes</w:t>
      </w:r>
    </w:p>
    <w:p w14:paraId="591A5B7E"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6334C67D" w14:textId="3BB9CE14" w:rsidR="00061797" w:rsidRPr="00657AAD" w:rsidRDefault="00061797" w:rsidP="00061797">
      <w:pPr>
        <w:tabs>
          <w:tab w:val="left" w:pos="360"/>
        </w:tabs>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1. Autoritetet shëndetësore relevante kanë akses në bazën e të dhënave shëndetësore të anijes përmes Dritares së Vetme Kombëtare Detare.</w:t>
      </w:r>
    </w:p>
    <w:p w14:paraId="3EDFCB28" w14:textId="0BFC07C3" w:rsidR="00061797" w:rsidRPr="00657AAD" w:rsidRDefault="00061797" w:rsidP="00061797">
      <w:pPr>
        <w:tabs>
          <w:tab w:val="left" w:pos="360"/>
        </w:tabs>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2.  E drejta e aksesit në sistemin e </w:t>
      </w:r>
      <w:r w:rsidRPr="00657AAD">
        <w:rPr>
          <w:rFonts w:ascii="Garamond" w:eastAsia="Calibri" w:hAnsi="Garamond" w:cs="Times New Roman"/>
          <w:kern w:val="0"/>
          <w:lang w:val="sq-AL" w:eastAsia="sq-AL"/>
          <w14:ligatures w14:val="none"/>
        </w:rPr>
        <w:t>dritares së vetme kombëtare detare u takon edhe pronarëve të anijeve dhe kapitenëve, si dhe përfaqësuesve të kapitenëve të anijeve që veprojnë në emër të tyre.</w:t>
      </w:r>
    </w:p>
    <w:p w14:paraId="498A5E52" w14:textId="67455AA1" w:rsidR="00061797" w:rsidRPr="00657AAD" w:rsidRDefault="00061797" w:rsidP="00061797">
      <w:pPr>
        <w:tabs>
          <w:tab w:val="left" w:pos="360"/>
        </w:tabs>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3. Institucioni përgjegjës për Dritaren e Vetme Kombëtare Detare është përgjegjës për menaxhimin e përdoruesve në lidhje me bazën e të dhënave shëndetësore të anijes, duke përfshirë regjistrimin e përdoruesve të rinj si edhe ndryshimin dhe mbylljen e llogarive ekzistuese. </w:t>
      </w:r>
    </w:p>
    <w:p w14:paraId="5C514847" w14:textId="77777777" w:rsidR="00061797" w:rsidRPr="00657AAD" w:rsidRDefault="00061797" w:rsidP="00061797">
      <w:pPr>
        <w:tabs>
          <w:tab w:val="left" w:pos="360"/>
        </w:tabs>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282EC741" w14:textId="77777777" w:rsidR="00061797" w:rsidRPr="00BD4D4A" w:rsidRDefault="00061797" w:rsidP="00061797">
      <w:pPr>
        <w:tabs>
          <w:tab w:val="left" w:pos="360"/>
        </w:tabs>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D4D4A">
        <w:rPr>
          <w:rFonts w:ascii="Garamond" w:eastAsia="Calibri" w:hAnsi="Garamond" w:cs="Times New Roman"/>
          <w:color w:val="000000"/>
          <w:kern w:val="0"/>
          <w:lang w:val="sq-AL" w:eastAsia="sq-AL"/>
          <w14:ligatures w14:val="none"/>
        </w:rPr>
        <w:t>KAPITULLI IV</w:t>
      </w:r>
    </w:p>
    <w:p w14:paraId="259ED019" w14:textId="7F7B6C83" w:rsidR="00061797" w:rsidRPr="00BD4D4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D4D4A">
        <w:rPr>
          <w:rFonts w:ascii="Garamond" w:eastAsia="Calibri" w:hAnsi="Garamond" w:cs="Times New Roman"/>
          <w:color w:val="000000"/>
          <w:kern w:val="0"/>
          <w:lang w:val="sq-AL" w:eastAsia="sq-AL"/>
          <w14:ligatures w14:val="none"/>
        </w:rPr>
        <w:t>KOORDINIMI I AKTIVITETIT TË EMSW-s</w:t>
      </w:r>
      <w:r w:rsidR="00A818EB">
        <w:rPr>
          <w:rFonts w:ascii="Garamond" w:eastAsia="Calibri" w:hAnsi="Garamond" w:cs="Times New Roman"/>
          <w:color w:val="000000"/>
          <w:kern w:val="0"/>
          <w:lang w:val="sq-AL" w:eastAsia="sq-AL"/>
          <w14:ligatures w14:val="none"/>
        </w:rPr>
        <w:t>ë</w:t>
      </w:r>
    </w:p>
    <w:p w14:paraId="58A20D7F"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5BECA6BD"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17</w:t>
      </w:r>
    </w:p>
    <w:p w14:paraId="20C58631"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Koordinatori kombëtar</w:t>
      </w:r>
    </w:p>
    <w:p w14:paraId="54B9BDFF"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74BAC250" w14:textId="7EFABED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Institucioni përgjegjës për Dritaren e Vetme Kombëtare Detare është koordinatori kombëtar për EMSWe. Koordinatori kombëtar është përgjegjës</w:t>
      </w:r>
      <w:r w:rsidR="009937FF">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për:</w:t>
      </w:r>
    </w:p>
    <w:p w14:paraId="3BBD7FBB" w14:textId="3ECB3162"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të veprojë si pika kombëtare e kontaktit për përdoruesit për të gjitha çështjet që kanë të bëjnë me zbatimin e këtij vendimi</w:t>
      </w:r>
      <w:r w:rsidR="00E6477C">
        <w:rPr>
          <w:rFonts w:ascii="Garamond" w:eastAsia="Calibri" w:hAnsi="Garamond" w:cs="Times New Roman"/>
          <w:color w:val="000000"/>
          <w:kern w:val="0"/>
          <w:lang w:val="sq-AL" w:eastAsia="sq-AL"/>
          <w14:ligatures w14:val="none"/>
        </w:rPr>
        <w:t>;</w:t>
      </w:r>
    </w:p>
    <w:p w14:paraId="6FDA0EC2" w14:textId="6B3372D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të koordinojë zbatimin e këtij vendimi me autoritetet kombëtare shqiptare dhe bashkëpunimin mes tyre</w:t>
      </w:r>
      <w:r w:rsidR="00E6477C">
        <w:rPr>
          <w:rFonts w:ascii="Garamond" w:eastAsia="Calibri" w:hAnsi="Garamond" w:cs="Times New Roman"/>
          <w:color w:val="000000"/>
          <w:kern w:val="0"/>
          <w:lang w:val="sq-AL" w:eastAsia="sq-AL"/>
          <w14:ligatures w14:val="none"/>
        </w:rPr>
        <w:t>;</w:t>
      </w:r>
    </w:p>
    <w:p w14:paraId="1B7522E9"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të koordinojë aktivitetet që synojnë shpërndarjen e të dhënave dhe lidhjen me sistemet e tjera kombëtare të të dhënave sikurse përcaktuar në  këtë vendim.</w:t>
      </w:r>
    </w:p>
    <w:p w14:paraId="77C916FD"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7541AB50" w14:textId="77777777" w:rsidR="00061797" w:rsidRPr="00B56EA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56EAA">
        <w:rPr>
          <w:rFonts w:ascii="Garamond" w:eastAsia="Calibri" w:hAnsi="Garamond" w:cs="Times New Roman"/>
          <w:color w:val="000000"/>
          <w:kern w:val="0"/>
          <w:lang w:val="sq-AL" w:eastAsia="sq-AL"/>
          <w14:ligatures w14:val="none"/>
        </w:rPr>
        <w:t>KAPITULLI V</w:t>
      </w:r>
    </w:p>
    <w:p w14:paraId="73561F8F" w14:textId="77777777" w:rsidR="00061797" w:rsidRPr="00B56EA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56EAA">
        <w:rPr>
          <w:rFonts w:ascii="Garamond" w:eastAsia="Calibri" w:hAnsi="Garamond" w:cs="Times New Roman"/>
          <w:color w:val="000000"/>
          <w:kern w:val="0"/>
          <w:lang w:val="sq-AL" w:eastAsia="sq-AL"/>
          <w14:ligatures w14:val="none"/>
        </w:rPr>
        <w:t>RREGULLA KALIMTARE DHE TË FUNDIT</w:t>
      </w:r>
    </w:p>
    <w:p w14:paraId="4A05A8C2"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5863FB9C"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18</w:t>
      </w:r>
    </w:p>
    <w:p w14:paraId="0EB87C8C"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Dhënia e asistencës për deklaruesit pas vënies në funksionim të Dritares së Vetme Kombëtare Detare</w:t>
      </w:r>
    </w:p>
    <w:p w14:paraId="568EB769"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3C1F2BF5" w14:textId="2FC8E68A"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Institucioni përgjegjës për Dritaren e Vetme Kombëtare Detare Shqiptare ngre dhe mban në funksion shërbimin e asistencës për deklaruesit gjatë 12 muajve të parë të funksionimit të Dritares duke filluar nga data 1 janar 2026</w:t>
      </w:r>
      <w:r w:rsidR="00E6477C">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si dhe një faqe mbështetëse në web për Dritaren e Vetme Detare  me udhëzime të qarta në gjuhën shqipe dhe në gjuhën angleze.</w:t>
      </w:r>
    </w:p>
    <w:p w14:paraId="12E636AA"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24CBD760"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19</w:t>
      </w:r>
    </w:p>
    <w:p w14:paraId="3B123985"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Trajnimi dhe përgatitja e personelit</w:t>
      </w:r>
    </w:p>
    <w:p w14:paraId="45356D45"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2DADD49F" w14:textId="49410689" w:rsidR="00061797" w:rsidRPr="00657AAD" w:rsidRDefault="00061797" w:rsidP="00061797">
      <w:pPr>
        <w:tabs>
          <w:tab w:val="left" w:pos="-360"/>
        </w:tabs>
        <w:autoSpaceDE w:val="0"/>
        <w:autoSpaceDN w:val="0"/>
        <w:adjustRightInd w:val="0"/>
        <w:spacing w:after="0" w:line="240" w:lineRule="auto"/>
        <w:ind w:firstLine="284"/>
        <w:jc w:val="both"/>
        <w:rPr>
          <w:rFonts w:ascii="Garamond" w:eastAsia="Calibri" w:hAnsi="Garamond" w:cs="Times New Roman"/>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w:t>
      </w:r>
      <w:r w:rsidRPr="00657AAD">
        <w:rPr>
          <w:rFonts w:ascii="Garamond" w:eastAsia="Calibri" w:hAnsi="Garamond" w:cs="Times New Roman"/>
          <w:kern w:val="0"/>
          <w:lang w:val="sq-AL" w:eastAsia="sq-AL"/>
          <w14:ligatures w14:val="none"/>
        </w:rPr>
        <w:t>Institucioni përgjegjës për Dritaren e Vetme Kombëtare Detare është përgjegjës për trajnimin e përshtatshëm dhe të nevojshëm, fillestar dhe të vazhdueshëm, për personelin e saj dhe të ministrive apo institucioneve të tjera që janë të përfshirë drejtpërdrejt në funksionimin e Dritares së Vetme Kombëtare Detare</w:t>
      </w:r>
      <w:r w:rsidR="00A818EB">
        <w:rPr>
          <w:rFonts w:ascii="Garamond" w:eastAsia="Calibri" w:hAnsi="Garamond" w:cs="Times New Roman"/>
          <w:kern w:val="0"/>
          <w:lang w:val="sq-AL" w:eastAsia="sq-AL"/>
          <w14:ligatures w14:val="none"/>
        </w:rPr>
        <w:t>.</w:t>
      </w:r>
    </w:p>
    <w:p w14:paraId="00C2A877"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22283A21"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Neni 20</w:t>
      </w:r>
    </w:p>
    <w:p w14:paraId="7C4AD655"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Rishikimi dhe raportimi</w:t>
      </w:r>
    </w:p>
    <w:p w14:paraId="5E0D6C9E"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440CDF69" w14:textId="6F8A4C1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1. Institucioni përgjegjës për Dritaren e Vetme Kombëtare Detare  monitoron ndërlidhjen e saj me EMSWe dhe funksionimin e kësaj të fundit dhe përgatit një raport vjetor</w:t>
      </w:r>
      <w:r w:rsidR="00B95D3E">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në lidhje me:</w:t>
      </w:r>
    </w:p>
    <w:p w14:paraId="3CE39C35" w14:textId="2B52E336"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përdorimin e modulit të harmonizuar të ndërfaqes së raportimit</w:t>
      </w:r>
      <w:r w:rsidR="00B95D3E">
        <w:rPr>
          <w:rFonts w:ascii="Garamond" w:eastAsia="Calibri" w:hAnsi="Garamond" w:cs="Times New Roman"/>
          <w:color w:val="000000"/>
          <w:kern w:val="0"/>
          <w:lang w:val="sq-AL" w:eastAsia="sq-AL"/>
          <w14:ligatures w14:val="none"/>
        </w:rPr>
        <w:t>;</w:t>
      </w:r>
    </w:p>
    <w:p w14:paraId="02EC67A9" w14:textId="2061BFB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përdorimin e ndërfaqes grafike të përdoruesit</w:t>
      </w:r>
      <w:r w:rsidR="00B95D3E">
        <w:rPr>
          <w:rFonts w:ascii="Garamond" w:eastAsia="Calibri" w:hAnsi="Garamond" w:cs="Times New Roman"/>
          <w:color w:val="000000"/>
          <w:kern w:val="0"/>
          <w:lang w:val="sq-AL" w:eastAsia="sq-AL"/>
          <w14:ligatures w14:val="none"/>
        </w:rPr>
        <w:t>;</w:t>
      </w:r>
    </w:p>
    <w:p w14:paraId="42518008" w14:textId="5A0479B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përdorimin e mjeteve të tjera të raportimit sikurse përcaktuar në nenin 6 të këtij vendimi.</w:t>
      </w:r>
    </w:p>
    <w:p w14:paraId="78BDFA47" w14:textId="2B377AB8"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507F8DB1" w14:textId="77777777" w:rsidR="00061797" w:rsidRPr="00657AAD" w:rsidRDefault="00061797" w:rsidP="00061797">
      <w:pPr>
        <w:autoSpaceDE w:val="0"/>
        <w:autoSpaceDN w:val="0"/>
        <w:adjustRightInd w:val="0"/>
        <w:spacing w:after="0" w:line="240" w:lineRule="auto"/>
        <w:ind w:firstLine="284"/>
        <w:jc w:val="center"/>
        <w:rPr>
          <w:rFonts w:ascii="Garamond" w:eastAsia="Calibri" w:hAnsi="Garamond" w:cs="Times New Roman"/>
          <w:bCs/>
          <w:color w:val="000000"/>
          <w:kern w:val="0"/>
          <w:lang w:val="sq-AL" w:eastAsia="sq-AL"/>
          <w14:ligatures w14:val="none"/>
        </w:rPr>
      </w:pPr>
      <w:r w:rsidRPr="00657AAD">
        <w:rPr>
          <w:rFonts w:ascii="Garamond" w:eastAsia="Calibri" w:hAnsi="Garamond" w:cs="Times New Roman"/>
          <w:bCs/>
          <w:color w:val="000000"/>
          <w:kern w:val="0"/>
          <w:lang w:val="sq-AL" w:eastAsia="sq-AL"/>
          <w14:ligatures w14:val="none"/>
        </w:rPr>
        <w:t>SHTOJCA I</w:t>
      </w:r>
    </w:p>
    <w:p w14:paraId="6323C8A5" w14:textId="77777777" w:rsidR="00061797" w:rsidRPr="00B56EAA" w:rsidRDefault="00061797" w:rsidP="00061797">
      <w:pPr>
        <w:autoSpaceDE w:val="0"/>
        <w:autoSpaceDN w:val="0"/>
        <w:adjustRightInd w:val="0"/>
        <w:spacing w:after="0" w:line="240" w:lineRule="auto"/>
        <w:ind w:firstLine="284"/>
        <w:jc w:val="center"/>
        <w:rPr>
          <w:rFonts w:ascii="Garamond" w:eastAsia="Calibri" w:hAnsi="Garamond" w:cs="Times New Roman"/>
          <w:color w:val="000000"/>
          <w:kern w:val="0"/>
          <w:lang w:val="sq-AL" w:eastAsia="sq-AL"/>
          <w14:ligatures w14:val="none"/>
        </w:rPr>
      </w:pPr>
      <w:r w:rsidRPr="00B56EAA">
        <w:rPr>
          <w:rFonts w:ascii="Garamond" w:eastAsia="Calibri" w:hAnsi="Garamond" w:cs="Times New Roman"/>
          <w:color w:val="000000"/>
          <w:kern w:val="0"/>
          <w:lang w:val="sq-AL" w:eastAsia="sq-AL"/>
          <w14:ligatures w14:val="none"/>
        </w:rPr>
        <w:t>DETYRIMET E RAPORTIMIT</w:t>
      </w:r>
    </w:p>
    <w:p w14:paraId="6ED54B83"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p>
    <w:p w14:paraId="07BEDE2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 Detyrime të rrjedhura nga legjislacioni shqiptar i përafruar me legjislacionin e Bashkimit Evropian</w:t>
      </w:r>
    </w:p>
    <w:p w14:paraId="717D711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A1 – Njoftim për anijet që arrijnë dhe nisen nga portet detare të Republikës së Shqipërisë</w:t>
      </w:r>
    </w:p>
    <w:p w14:paraId="5E7E0F96" w14:textId="473A8E9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Detyrimit për njoftim për anijet që arrijnë dhe nisen nga portet detare të Republikës së Shqipërisë </w:t>
      </w:r>
      <w:r w:rsidR="00B95D3E">
        <w:rPr>
          <w:rFonts w:ascii="Garamond" w:eastAsia="Calibri" w:hAnsi="Garamond" w:cs="Times New Roman"/>
          <w:color w:val="000000"/>
          <w:kern w:val="0"/>
          <w:lang w:val="sq-AL" w:eastAsia="sq-AL"/>
          <w14:ligatures w14:val="none"/>
        </w:rPr>
        <w:t>u</w:t>
      </w:r>
      <w:r w:rsidRPr="00657AAD">
        <w:rPr>
          <w:rFonts w:ascii="Garamond" w:eastAsia="Calibri" w:hAnsi="Garamond" w:cs="Times New Roman"/>
          <w:color w:val="000000"/>
          <w:kern w:val="0"/>
          <w:lang w:val="sq-AL" w:eastAsia="sq-AL"/>
          <w14:ligatures w14:val="none"/>
        </w:rPr>
        <w:t xml:space="preserve"> nënshtrohen të gjitha anijet me tonazh bruto prej 300 ton</w:t>
      </w:r>
      <w:r w:rsidR="00B95D3E">
        <w:rPr>
          <w:rFonts w:ascii="Garamond" w:eastAsia="Calibri" w:hAnsi="Garamond" w:cs="Times New Roman"/>
          <w:color w:val="000000"/>
          <w:kern w:val="0"/>
          <w:lang w:val="sq-AL" w:eastAsia="sq-AL"/>
          <w14:ligatures w14:val="none"/>
        </w:rPr>
        <w:t>ë</w:t>
      </w:r>
      <w:r w:rsidRPr="00657AAD">
        <w:rPr>
          <w:rFonts w:ascii="Garamond" w:eastAsia="Calibri" w:hAnsi="Garamond" w:cs="Times New Roman"/>
          <w:color w:val="000000"/>
          <w:kern w:val="0"/>
          <w:lang w:val="sq-AL" w:eastAsia="sq-AL"/>
          <w14:ligatures w14:val="none"/>
        </w:rPr>
        <w:t xml:space="preserve"> ose më shumë, përveç anijeve të mëposhtme:</w:t>
      </w:r>
    </w:p>
    <w:p w14:paraId="2528DF29" w14:textId="13060CFA"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anijeve luftarake, ndihmëse detare dhe anijeve të tjera në pronësi ose operim të Republikës së Shqipërisë ose të një shteti anëtar të Bashkimit Evropian dhe të përdorura për shërbime publike jotregtare</w:t>
      </w:r>
      <w:r w:rsidR="00B8122D">
        <w:rPr>
          <w:rFonts w:ascii="Garamond" w:eastAsia="Calibri" w:hAnsi="Garamond" w:cs="Times New Roman"/>
          <w:color w:val="000000"/>
          <w:kern w:val="0"/>
          <w:lang w:val="sq-AL" w:eastAsia="sq-AL"/>
          <w14:ligatures w14:val="none"/>
        </w:rPr>
        <w:t>;</w:t>
      </w:r>
    </w:p>
    <w:p w14:paraId="2C05F06D" w14:textId="4CE8F816"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anijeve të peshkimit, anijeve tradicionale dhe mjetet lundruese rekreative me një gjatësi më të vogël se 45 metra</w:t>
      </w:r>
      <w:r w:rsidR="00B8122D">
        <w:rPr>
          <w:rFonts w:ascii="Garamond" w:eastAsia="Calibri" w:hAnsi="Garamond" w:cs="Times New Roman"/>
          <w:color w:val="000000"/>
          <w:kern w:val="0"/>
          <w:lang w:val="sq-AL" w:eastAsia="sq-AL"/>
          <w14:ligatures w14:val="none"/>
        </w:rPr>
        <w:t>;</w:t>
      </w:r>
    </w:p>
    <w:p w14:paraId="7AE558D7" w14:textId="2D75F1AD"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bunkerazhi në anije me tonazh bruto nën 1000 ton</w:t>
      </w:r>
      <w:r w:rsidR="00E33F40">
        <w:rPr>
          <w:rFonts w:ascii="Garamond" w:eastAsia="Calibri" w:hAnsi="Garamond" w:cs="Times New Roman"/>
          <w:color w:val="000000"/>
          <w:kern w:val="0"/>
          <w:lang w:val="sq-AL" w:eastAsia="sq-AL"/>
          <w14:ligatures w14:val="none"/>
        </w:rPr>
        <w:t>ë</w:t>
      </w:r>
      <w:r w:rsidRPr="00657AAD">
        <w:rPr>
          <w:rFonts w:ascii="Garamond" w:eastAsia="Calibri" w:hAnsi="Garamond" w:cs="Times New Roman"/>
          <w:color w:val="000000"/>
          <w:kern w:val="0"/>
          <w:lang w:val="sq-AL" w:eastAsia="sq-AL"/>
          <w14:ligatures w14:val="none"/>
        </w:rPr>
        <w:t xml:space="preserve"> dhe depot dhe pajisjet e anijeve për përdorim në bordin e të gjitha anijeve.</w:t>
      </w:r>
    </w:p>
    <w:p w14:paraId="27BDC59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2. Operatori, agjenti ose kapiteni i një anijeje të destinuar për në një port detar të Republikës së Shqipërisë:</w:t>
      </w:r>
    </w:p>
    <w:p w14:paraId="3651C6B0" w14:textId="26FE5F4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të paktën njëzet e katër orë përpara</w:t>
      </w:r>
      <w:r w:rsidR="00A818EB">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ose</w:t>
      </w:r>
    </w:p>
    <w:p w14:paraId="7A401471" w14:textId="5696904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jo më vonë se në momentin kur anija largohet nga porti i mëparshëm, nëse koha e lundrimit është më pak se njëzet e katër orë</w:t>
      </w:r>
      <w:r w:rsidR="00A818EB">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ose</w:t>
      </w:r>
    </w:p>
    <w:p w14:paraId="075D3056" w14:textId="5418EF4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nëse porti i thirrjes nuk dihet ose është ndryshuar gjatë lundrimit, sapo ky informacion është i disponueshëm,</w:t>
      </w:r>
      <w:r w:rsidR="00A818EB">
        <w:rPr>
          <w:rFonts w:ascii="Garamond" w:eastAsia="Calibri" w:hAnsi="Garamond" w:cs="Times New Roman"/>
          <w:color w:val="000000"/>
          <w:kern w:val="0"/>
          <w:lang w:val="sq-AL" w:eastAsia="sq-AL"/>
          <w14:ligatures w14:val="none"/>
        </w:rPr>
        <w:t xml:space="preserve"> </w:t>
      </w:r>
      <w:r w:rsidRPr="00657AAD">
        <w:rPr>
          <w:rFonts w:ascii="Garamond" w:eastAsia="Calibri" w:hAnsi="Garamond" w:cs="Times New Roman"/>
          <w:color w:val="000000"/>
          <w:kern w:val="0"/>
          <w:lang w:val="sq-AL" w:eastAsia="sq-AL"/>
          <w14:ligatures w14:val="none"/>
        </w:rPr>
        <w:t>do të njoftojë portin nëpërmjet thirrjes përmes Dritares së Vetme Kombëtare Detare Shqiptare</w:t>
      </w:r>
      <w:r w:rsidR="00CA5464">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për:</w:t>
      </w:r>
    </w:p>
    <w:p w14:paraId="1D13FB55" w14:textId="327B023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identifikimin e anijes (emri, shenja e thirrjes, numri i identifikimit të IMO</w:t>
      </w:r>
      <w:r w:rsidR="00CA5464">
        <w:rPr>
          <w:rFonts w:ascii="Garamond" w:eastAsia="Calibri" w:hAnsi="Garamond" w:cs="Times New Roman"/>
          <w:color w:val="000000"/>
          <w:kern w:val="0"/>
          <w:lang w:val="sq-AL" w:eastAsia="sq-AL"/>
          <w14:ligatures w14:val="none"/>
        </w:rPr>
        <w:t>-së</w:t>
      </w:r>
      <w:r w:rsidRPr="00657AAD">
        <w:rPr>
          <w:rFonts w:ascii="Garamond" w:eastAsia="Calibri" w:hAnsi="Garamond" w:cs="Times New Roman"/>
          <w:color w:val="000000"/>
          <w:kern w:val="0"/>
          <w:lang w:val="sq-AL" w:eastAsia="sq-AL"/>
          <w14:ligatures w14:val="none"/>
        </w:rPr>
        <w:t xml:space="preserve"> ose numri MMSI</w:t>
      </w:r>
      <w:r w:rsidR="00A818EB">
        <w:rPr>
          <w:rFonts w:ascii="Garamond" w:eastAsia="Calibri" w:hAnsi="Garamond" w:cs="Times New Roman"/>
          <w:color w:val="000000"/>
          <w:kern w:val="0"/>
          <w:lang w:val="sq-AL" w:eastAsia="sq-AL"/>
          <w14:ligatures w14:val="none"/>
        </w:rPr>
        <w:t>;</w:t>
      </w:r>
    </w:p>
    <w:p w14:paraId="229DA62D" w14:textId="09EAA2FA"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portin e destinacionit</w:t>
      </w:r>
      <w:r w:rsidR="00A818EB">
        <w:rPr>
          <w:rFonts w:ascii="Garamond" w:eastAsia="Calibri" w:hAnsi="Garamond" w:cs="Times New Roman"/>
          <w:color w:val="000000"/>
          <w:kern w:val="0"/>
          <w:lang w:val="sq-AL" w:eastAsia="sq-AL"/>
          <w14:ligatures w14:val="none"/>
        </w:rPr>
        <w:t>;</w:t>
      </w:r>
    </w:p>
    <w:p w14:paraId="14FCCBF7"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kohën e parashikuar të mbërritjes në portin e destinacionit ose stacionin pilot, siç kërkohet nga autoriteti kompetent, dhe kohën e parashikuar të nisjes nga ai port;</w:t>
      </w:r>
    </w:p>
    <w:p w14:paraId="41297E60"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ç) numrin total të personave në bord.</w:t>
      </w:r>
    </w:p>
    <w:p w14:paraId="4A2D9392"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A2 – Kontrollet kufitare të personave</w:t>
      </w:r>
    </w:p>
    <w:p w14:paraId="2D5E95EE" w14:textId="7E552AD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1. Kapiteni, agjenti i anijes ose çdo person tjetër i autorizuar sipas ligjit nga kapiteni ose i vërtetuar në një mënyrë të pranueshme për autoritetin e kontrollit kufitar dhe migracionit (në të dyja rastet </w:t>
      </w:r>
      <w:r w:rsidR="00CA5464">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kapiteni</w:t>
      </w:r>
      <w:r w:rsidR="00CA5464">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harton listën e ekuipazhit dhe të të gjithë pasagjerëve. Kjo listë përmban informacionin e kërkuar në formularët 5 (lista e ekuipazhit) dhe 6 (lista e pasagjerëve) të Konventës për Lehtësimin e Trafikut Ndërkombëtar Detar (Konventa FAL), si dhe, sipas rastit, numrat e vizave ose lejeve të qëndrimit.</w:t>
      </w:r>
    </w:p>
    <w:p w14:paraId="4CE214AA"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2. Listë e sipër përmendur i përcillet autoriteteve të kufirit dhe migracionit përmes Dritares së Vetme Kombëtare Detare Shqiptare:</w:t>
      </w:r>
    </w:p>
    <w:p w14:paraId="183F8A1D" w14:textId="6E9726F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jo më vonë se njëzet e katër orë para mbërritjes në port</w:t>
      </w:r>
      <w:r w:rsidR="00E33F40">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ose</w:t>
      </w:r>
    </w:p>
    <w:p w14:paraId="58A23188" w14:textId="4DA6D2E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jo më vonë se në momentin kur anija largohet nga porti i mëparshëm, nëse koha e udhëtimit është më pak se njëzet e katër orë</w:t>
      </w:r>
      <w:r w:rsidR="00E33F40">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ose</w:t>
      </w:r>
    </w:p>
    <w:p w14:paraId="615314AF"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nëse porti i thirrjes nuk dihet ose është ndryshuar gjatë lundrimit, sapo ky informacion të jetë i disponueshëm.</w:t>
      </w:r>
    </w:p>
    <w:p w14:paraId="70C63330"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3. Kapiteni raporton menjëherë tek autoriteti i kontrollit kufitar dhe migracionit përmes Dritares së Vetme Kombëtare Detare Shqiptare çdo ndryshim në përbërjen e ekuipazhit ose numrin e pasagjerëve.</w:t>
      </w:r>
    </w:p>
    <w:p w14:paraId="591B0A89"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lastRenderedPageBreak/>
        <w:t>4. Kapiteni njofton autoritetin e kontrollit kufitar dhe migracionit menjëherë dhe brenda afatit kohor të përcaktuar në pikën 2 më sipër, përmes Dritares së Vetme Kombëtare Detare Shqiptare, për praninë në bordin e të pasagjerëve të parregullt.</w:t>
      </w:r>
    </w:p>
    <w:p w14:paraId="4C6153B0"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A3 – Njoftimi i mallrave të rrezikshme ose ndotëse të bartura në bord</w:t>
      </w:r>
    </w:p>
    <w:p w14:paraId="0DEFDD2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1. Operatori, agjenti ose kapiteni i një anijeje, pavarësisht nga madhësia e saj, që transporton mallra të rrezikshme ose ndotëse dhe largohet nga një port detar i Republikës së Shqipërisë, jo më vonë se në momentin e nisjes, përcjell tek autoritetet mjedisore përmes Dritares së Vetme Kombëtare Detare Shqiptare, këtë informacion:</w:t>
      </w:r>
    </w:p>
    <w:p w14:paraId="37619451"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i/>
          <w:iCs/>
          <w:color w:val="000000"/>
          <w:kern w:val="0"/>
          <w:lang w:val="sq-AL" w:eastAsia="sq-AL"/>
          <w14:ligatures w14:val="none"/>
        </w:rPr>
      </w:pPr>
      <w:r w:rsidRPr="00657AAD">
        <w:rPr>
          <w:rFonts w:ascii="Garamond" w:eastAsia="Calibri" w:hAnsi="Garamond" w:cs="Times New Roman"/>
          <w:i/>
          <w:iCs/>
          <w:color w:val="000000"/>
          <w:kern w:val="0"/>
          <w:lang w:val="sq-AL" w:eastAsia="sq-AL"/>
          <w14:ligatures w14:val="none"/>
        </w:rPr>
        <w:t>Informacion i përgjithshëm:</w:t>
      </w:r>
    </w:p>
    <w:p w14:paraId="3583C4DD" w14:textId="135018D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identifikimin e anijes (emri, shenja e thirrjes, numri i identifikimit të IMO</w:t>
      </w:r>
      <w:r w:rsidR="00CA5464">
        <w:rPr>
          <w:rFonts w:ascii="Garamond" w:eastAsia="Calibri" w:hAnsi="Garamond" w:cs="Times New Roman"/>
          <w:color w:val="000000"/>
          <w:kern w:val="0"/>
          <w:lang w:val="sq-AL" w:eastAsia="sq-AL"/>
          <w14:ligatures w14:val="none"/>
        </w:rPr>
        <w:t>-së</w:t>
      </w:r>
      <w:r w:rsidRPr="00657AAD">
        <w:rPr>
          <w:rFonts w:ascii="Garamond" w:eastAsia="Calibri" w:hAnsi="Garamond" w:cs="Times New Roman"/>
          <w:color w:val="000000"/>
          <w:kern w:val="0"/>
          <w:lang w:val="sq-AL" w:eastAsia="sq-AL"/>
          <w14:ligatures w14:val="none"/>
        </w:rPr>
        <w:t xml:space="preserve"> ose numri MMSI</w:t>
      </w:r>
      <w:r w:rsidR="00A818EB">
        <w:rPr>
          <w:rFonts w:ascii="Garamond" w:eastAsia="Calibri" w:hAnsi="Garamond" w:cs="Times New Roman"/>
          <w:color w:val="000000"/>
          <w:kern w:val="0"/>
          <w:lang w:val="sq-AL" w:eastAsia="sq-AL"/>
          <w14:ligatures w14:val="none"/>
        </w:rPr>
        <w:t>;</w:t>
      </w:r>
    </w:p>
    <w:p w14:paraId="1B24192B" w14:textId="5554D38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portin e destinacionit</w:t>
      </w:r>
      <w:r w:rsidR="00A818EB">
        <w:rPr>
          <w:rFonts w:ascii="Garamond" w:eastAsia="Calibri" w:hAnsi="Garamond" w:cs="Times New Roman"/>
          <w:color w:val="000000"/>
          <w:kern w:val="0"/>
          <w:lang w:val="sq-AL" w:eastAsia="sq-AL"/>
          <w14:ligatures w14:val="none"/>
        </w:rPr>
        <w:t>;</w:t>
      </w:r>
    </w:p>
    <w:p w14:paraId="52E65A04" w14:textId="6C2C978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për një anije që del nga një port detar i Republikës së Shqipërisë: koha e parashikuar e nisjes nga porti i nisjes ose stacioni i pilotimit, siç kërkohet nga autoriteti kompetent, dhe koha e parashikuar e mbërritjes në portin e destinacionit</w:t>
      </w:r>
      <w:r w:rsidR="00A818EB">
        <w:rPr>
          <w:rFonts w:ascii="Garamond" w:eastAsia="Calibri" w:hAnsi="Garamond" w:cs="Times New Roman"/>
          <w:color w:val="000000"/>
          <w:kern w:val="0"/>
          <w:lang w:val="sq-AL" w:eastAsia="sq-AL"/>
          <w14:ligatures w14:val="none"/>
        </w:rPr>
        <w:t>;</w:t>
      </w:r>
    </w:p>
    <w:p w14:paraId="6A182BA9" w14:textId="6840027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ç) për një anije që vjen nga një port i vendosur jashtë territorit të Republikës së Shqipërisë ose një shteti anëtar të Bashkimit Evropian dhe i nisur për në një port detar në Republikën e Shqipërisë: koha e parashikuar e mbërritjes në portin e destinacionit ose stacionin pilot, siç kërkohet nga autoriteti kompetent</w:t>
      </w:r>
      <w:r w:rsidR="00A818EB">
        <w:rPr>
          <w:rFonts w:ascii="Garamond" w:eastAsia="Calibri" w:hAnsi="Garamond" w:cs="Times New Roman"/>
          <w:color w:val="000000"/>
          <w:kern w:val="0"/>
          <w:lang w:val="sq-AL" w:eastAsia="sq-AL"/>
          <w14:ligatures w14:val="none"/>
        </w:rPr>
        <w:t>;</w:t>
      </w:r>
    </w:p>
    <w:p w14:paraId="3C4FD4ED"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d) numrin total të personave në bord.</w:t>
      </w:r>
    </w:p>
    <w:p w14:paraId="1EF02F4D"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i/>
          <w:iCs/>
          <w:color w:val="000000"/>
          <w:kern w:val="0"/>
          <w:lang w:val="sq-AL" w:eastAsia="sq-AL"/>
          <w14:ligatures w14:val="none"/>
        </w:rPr>
      </w:pPr>
      <w:r w:rsidRPr="00657AAD">
        <w:rPr>
          <w:rFonts w:ascii="Garamond" w:eastAsia="Calibri" w:hAnsi="Garamond" w:cs="Times New Roman"/>
          <w:i/>
          <w:iCs/>
          <w:color w:val="000000"/>
          <w:kern w:val="0"/>
          <w:lang w:val="sq-AL" w:eastAsia="sq-AL"/>
          <w14:ligatures w14:val="none"/>
        </w:rPr>
        <w:t>Informacioni i ngarkesës:</w:t>
      </w:r>
    </w:p>
    <w:p w14:paraId="7F53704A" w14:textId="498C01DD"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emrat e saktë teknikë të mallrave të rrezikshëm ose ndotës, numrat e Organizatës së Kombeve të Bashkuara (OKB) aty ku ekzistojnë, klasat e rrezikut të IMO-s</w:t>
      </w:r>
      <w:r w:rsidR="00CA5464">
        <w:rPr>
          <w:rFonts w:ascii="Garamond" w:eastAsia="Calibri" w:hAnsi="Garamond" w:cs="Times New Roman"/>
          <w:color w:val="000000"/>
          <w:kern w:val="0"/>
          <w:lang w:val="sq-AL" w:eastAsia="sq-AL"/>
          <w14:ligatures w14:val="none"/>
        </w:rPr>
        <w:t>ë</w:t>
      </w:r>
      <w:r w:rsidR="00A818EB">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në përputhje me kodet IMDG, IBC dhe IGC dhe, sipas rastit, klasa e anijes sikurse përcaktuar nga </w:t>
      </w:r>
      <w:r w:rsidR="00CA5464" w:rsidRPr="00657AAD">
        <w:rPr>
          <w:rFonts w:ascii="Garamond" w:eastAsia="Calibri" w:hAnsi="Garamond" w:cs="Times New Roman"/>
          <w:color w:val="000000"/>
          <w:kern w:val="0"/>
          <w:lang w:val="sq-AL" w:eastAsia="sq-AL"/>
          <w14:ligatures w14:val="none"/>
        </w:rPr>
        <w:t xml:space="preserve">kodi </w:t>
      </w:r>
      <w:r w:rsidRPr="00657AAD">
        <w:rPr>
          <w:rFonts w:ascii="Garamond" w:eastAsia="Calibri" w:hAnsi="Garamond" w:cs="Times New Roman"/>
          <w:color w:val="000000"/>
          <w:kern w:val="0"/>
          <w:lang w:val="sq-AL" w:eastAsia="sq-AL"/>
          <w14:ligatures w14:val="none"/>
        </w:rPr>
        <w:t>INF, sasitë e këtyre mallrave dhe vendndodhjen e tyre në bord dhe, nëse transportohen në njësi transporti mallrash të ndryshme nga depozitat, numrin e identifikimit të tyre</w:t>
      </w:r>
      <w:r w:rsidR="00A818EB">
        <w:rPr>
          <w:rFonts w:ascii="Garamond" w:eastAsia="Calibri" w:hAnsi="Garamond" w:cs="Times New Roman"/>
          <w:color w:val="000000"/>
          <w:kern w:val="0"/>
          <w:lang w:val="sq-AL" w:eastAsia="sq-AL"/>
          <w14:ligatures w14:val="none"/>
        </w:rPr>
        <w:t>;</w:t>
      </w:r>
    </w:p>
    <w:p w14:paraId="3F07C67C" w14:textId="6BBE6EE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konfirmimin se në bord ka një listë ose manifest ose plan ngarkimi të përshtatshëm që ofron detaje të mallrave të rrezikshme ose ndotëse të transportuara dhe vendndodhjen e tyre në anije</w:t>
      </w:r>
      <w:r w:rsidR="00A818EB">
        <w:rPr>
          <w:rFonts w:ascii="Garamond" w:eastAsia="Calibri" w:hAnsi="Garamond" w:cs="Times New Roman"/>
          <w:color w:val="000000"/>
          <w:kern w:val="0"/>
          <w:lang w:val="sq-AL" w:eastAsia="sq-AL"/>
          <w14:ligatures w14:val="none"/>
        </w:rPr>
        <w:t>;</w:t>
      </w:r>
    </w:p>
    <w:p w14:paraId="285669C6" w14:textId="37BE759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adresën ku mund të merret informacioni i detajuar mbi ngarkesën.</w:t>
      </w:r>
    </w:p>
    <w:p w14:paraId="17E3374D"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2. Operatori, agjenti ose kapiteni i një anijeje, pavarësisht nga madhësia e saj, që transporton mallra të rrezikshme ose ndotëse që vijnë nga një port i vendosur jashtë territorit të Republikës së Shqipërisë ose një shteti anëtar të Bashkimit Evropian dhe i destinuar për në një port detar të Republikës së Shqipërisë ose në një ankorim të vendosur në ujërat territoriale të Republikës së Shqipërisë, jo më vonë se pas nisjes nga porti i ngarkimit ose sapo të dihet porti i destinacionit ose vendndodhja e ankorimit, nëse ky informacion nuk është i disponueshëm në momentin e nisjes, përcjell tek autoritetet mjedisore përmes Dritares së Vetme Kombëtare Detare Shqiptare informacionin e treguar në pikën 1 më sipër.</w:t>
      </w:r>
    </w:p>
    <w:p w14:paraId="18262C7E"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3. Autoriteti kompetent mjedisor ka akses në informacionin e përcaktuar më sipër në çdo kohë nëse është e nevojshme. Dritarja e Vetme Kombëtare Detare Shqiptare ruan informacionin e përcaktuar më sipër për një kohë të mjaftueshme që ai të jetë i përdorshëm në rast incidenti ose aksidenti në det. Dritarja e Vetme Kombëtare Detare Shqiptare ia ofron këtë informacion në mënyrë elektronike dhe pa vonesë autoritetit kompetent mjedisor, 24 orë në ditë sipas kërkesës.</w:t>
      </w:r>
    </w:p>
    <w:p w14:paraId="1F9ABBF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4. Informacioni transferohet në mënyrë elektronike. Shkëmbimi i mesazheve elektronike përdor sintaksën dhe procedurat e përcaktuara për funksionimin e SafeSeaNet.</w:t>
      </w:r>
    </w:p>
    <w:p w14:paraId="0F8118D9"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A4.1 – Njoftimi paraprak i mbetjeve</w:t>
      </w:r>
    </w:p>
    <w:p w14:paraId="1764F048" w14:textId="46C64E12"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Njoftimi paraprak i mbetjeve kryhet në Dritaren e Vetme Kombëtare Detare Shqiptare</w:t>
      </w:r>
      <w:r w:rsidR="00CA5464">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në përputhje me </w:t>
      </w:r>
      <w:r w:rsidR="00CA5464" w:rsidRPr="00657AAD">
        <w:rPr>
          <w:rFonts w:ascii="Garamond" w:eastAsia="Calibri" w:hAnsi="Garamond" w:cs="Times New Roman"/>
          <w:color w:val="000000"/>
          <w:kern w:val="0"/>
          <w:lang w:val="sq-AL" w:eastAsia="sq-AL"/>
          <w14:ligatures w14:val="none"/>
        </w:rPr>
        <w:t xml:space="preserve">vendimin </w:t>
      </w:r>
      <w:r w:rsidRPr="00657AAD">
        <w:rPr>
          <w:rFonts w:ascii="Garamond" w:eastAsia="Calibri" w:hAnsi="Garamond" w:cs="Times New Roman"/>
          <w:color w:val="000000"/>
          <w:kern w:val="0"/>
          <w:lang w:val="sq-AL" w:eastAsia="sq-AL"/>
          <w14:ligatures w14:val="none"/>
        </w:rPr>
        <w:t xml:space="preserve">e Këshillit të Ministrave </w:t>
      </w:r>
      <w:r w:rsidR="00CA5464" w:rsidRPr="00657AAD">
        <w:rPr>
          <w:rFonts w:ascii="Garamond" w:eastAsia="Calibri" w:hAnsi="Garamond" w:cs="Times New Roman"/>
          <w:color w:val="000000"/>
          <w:kern w:val="0"/>
          <w:lang w:val="sq-AL" w:eastAsia="sq-AL"/>
          <w14:ligatures w14:val="none"/>
        </w:rPr>
        <w:t>nr</w:t>
      </w:r>
      <w:r w:rsidRPr="00657AAD">
        <w:rPr>
          <w:rFonts w:ascii="Garamond" w:eastAsia="Calibri" w:hAnsi="Garamond" w:cs="Times New Roman"/>
          <w:color w:val="000000"/>
          <w:kern w:val="0"/>
          <w:lang w:val="sq-AL" w:eastAsia="sq-AL"/>
          <w14:ligatures w14:val="none"/>
        </w:rPr>
        <w:t>. 1104, datë 28.12.2015, “Për miratimin e kërkesave për parandalimin e shkarkimit të mbetjeve, të krijuara nga anijet dhe tepricat nga ngarkesat në det”.</w:t>
      </w:r>
    </w:p>
    <w:p w14:paraId="669FC400"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A4.2 – Vërtetimi për dorëzimin e mbetjeve dhe mbeturinave të anijes</w:t>
      </w:r>
    </w:p>
    <w:p w14:paraId="1B357724" w14:textId="73DB4CB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Vërtetimi për dorëzimin e mbetjeve dhe mbeturinave të anijes vendoset në Dritaren e Vetme Kombëtare Detare Shqiptare në përputhje me </w:t>
      </w:r>
      <w:r w:rsidR="00CA5464" w:rsidRPr="00657AAD">
        <w:rPr>
          <w:rFonts w:ascii="Garamond" w:eastAsia="Calibri" w:hAnsi="Garamond" w:cs="Times New Roman"/>
          <w:color w:val="000000"/>
          <w:kern w:val="0"/>
          <w:lang w:val="sq-AL" w:eastAsia="sq-AL"/>
          <w14:ligatures w14:val="none"/>
        </w:rPr>
        <w:t xml:space="preserve">vendimin </w:t>
      </w:r>
      <w:r w:rsidRPr="00657AAD">
        <w:rPr>
          <w:rFonts w:ascii="Garamond" w:eastAsia="Calibri" w:hAnsi="Garamond" w:cs="Times New Roman"/>
          <w:color w:val="000000"/>
          <w:kern w:val="0"/>
          <w:lang w:val="sq-AL" w:eastAsia="sq-AL"/>
          <w14:ligatures w14:val="none"/>
        </w:rPr>
        <w:t xml:space="preserve">e Këshillit të Ministrave  </w:t>
      </w:r>
    </w:p>
    <w:p w14:paraId="40F1AB0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A5 – Informacioni i sigurisë së anijes para mbërritjes</w:t>
      </w:r>
    </w:p>
    <w:p w14:paraId="1C30EE5F" w14:textId="7F79516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Formulari i përcaktuar në </w:t>
      </w:r>
      <w:r w:rsidR="009C46F7" w:rsidRPr="00657AAD">
        <w:rPr>
          <w:rFonts w:ascii="Garamond" w:eastAsia="Calibri" w:hAnsi="Garamond" w:cs="Times New Roman"/>
          <w:color w:val="000000"/>
          <w:kern w:val="0"/>
          <w:lang w:val="sq-AL" w:eastAsia="sq-AL"/>
          <w14:ligatures w14:val="none"/>
        </w:rPr>
        <w:t xml:space="preserve">shtojcën </w:t>
      </w:r>
      <w:r w:rsidRPr="00657AAD">
        <w:rPr>
          <w:rFonts w:ascii="Garamond" w:eastAsia="Calibri" w:hAnsi="Garamond" w:cs="Times New Roman"/>
          <w:color w:val="000000"/>
          <w:kern w:val="0"/>
          <w:lang w:val="sq-AL" w:eastAsia="sq-AL"/>
          <w14:ligatures w14:val="none"/>
        </w:rPr>
        <w:t>II të këtij vendimi do të përdoret për identifikimin e elementeve të të dhënave të kërkuara për informacionin e sigurisë së anijes përpara mbërritjes.</w:t>
      </w:r>
    </w:p>
    <w:p w14:paraId="49AD1487"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A6.1 – Numri i personave që lundrojnë në bordin e anijeve të pasagjerëve</w:t>
      </w:r>
    </w:p>
    <w:p w14:paraId="6BDF2741"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lastRenderedPageBreak/>
        <w:t>1. Të gjithë personat në bordin e çdo anijeje pasagjerësh ose çdo mjeti lundrues me shpejtësi të lartë, që transporton më shumë se 12 pasagjerë, dhe që niset nga një port detar në territorin e Republikës së Shqipërisë numërohen përpara nisjes së anijes së pasagjerëve.</w:t>
      </w:r>
    </w:p>
    <w:p w14:paraId="5AF3C8E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2. Përpara nisjes së anijes së pasagjerëve, kapiteni raporton tek autoritetet detare përmes Dritares së Vetme Kombëtare Detare Shqiptare, numrin e personave në bord.</w:t>
      </w:r>
    </w:p>
    <w:p w14:paraId="1FF78B9F"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3. Ky detyrim nuk zbatohet për:</w:t>
      </w:r>
    </w:p>
    <w:p w14:paraId="76B41106" w14:textId="00980D1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anijet luftarake dhe anijet e trupave ushtarake</w:t>
      </w:r>
      <w:r w:rsidR="00CA5464">
        <w:rPr>
          <w:rFonts w:ascii="Garamond" w:eastAsia="Calibri" w:hAnsi="Garamond" w:cs="Times New Roman"/>
          <w:color w:val="000000"/>
          <w:kern w:val="0"/>
          <w:lang w:val="sq-AL" w:eastAsia="sq-AL"/>
          <w14:ligatures w14:val="none"/>
        </w:rPr>
        <w:t>;</w:t>
      </w:r>
    </w:p>
    <w:p w14:paraId="74FE1135" w14:textId="49C423F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jahteve dhe mjeteve lundruese rekreative</w:t>
      </w:r>
      <w:r w:rsidR="00CA5464">
        <w:rPr>
          <w:rFonts w:ascii="Garamond" w:eastAsia="Calibri" w:hAnsi="Garamond" w:cs="Times New Roman"/>
          <w:color w:val="000000"/>
          <w:kern w:val="0"/>
          <w:lang w:val="sq-AL" w:eastAsia="sq-AL"/>
          <w14:ligatures w14:val="none"/>
        </w:rPr>
        <w:t>;</w:t>
      </w:r>
    </w:p>
    <w:p w14:paraId="51E70C2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anijet e angazhuara ekskluzivisht në zonat portuale ose në rrugët ujore të brendshme.</w:t>
      </w:r>
    </w:p>
    <w:p w14:paraId="2CF8CA4A"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A6.2 – Informacion mbi personat që lundrojnë në bordin e anijeve të pasagjerëve</w:t>
      </w:r>
    </w:p>
    <w:p w14:paraId="2E644963"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1. Kapiteni i çdo anijeje pasagjerësh ose çdo mjeti lundrues me shpejtësi të lartë, që transporton më shumë se 12 pasagjerë, dhe që niset nga një port detar në territorin e Republikës së Shqipërisë për të ndërmarrë një lundrim, distanca e lundrimit nga pika e nisjes deri në portin tjetër të thirrjes i kalon 20 milje, raporton tek autoritetet detare përmes Dritares së Vetme Kombëtare Detare Shqiptare:</w:t>
      </w:r>
    </w:p>
    <w:p w14:paraId="58602584" w14:textId="68CB0F0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emrat dhe mbiemrat e personave në bord, gjininë, shtetësinë dhe datëlindjet e tyre</w:t>
      </w:r>
      <w:r w:rsidR="00CA5464">
        <w:rPr>
          <w:rFonts w:ascii="Garamond" w:eastAsia="Calibri" w:hAnsi="Garamond" w:cs="Times New Roman"/>
          <w:color w:val="000000"/>
          <w:kern w:val="0"/>
          <w:lang w:val="sq-AL" w:eastAsia="sq-AL"/>
          <w14:ligatures w14:val="none"/>
        </w:rPr>
        <w:t>;</w:t>
      </w:r>
    </w:p>
    <w:p w14:paraId="7B8C2EE3" w14:textId="437CB374"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informacionin në lidhje me kujdesin ose ndihmën e veçantë që mund të jetë e nevojshme në rast urgjence për një pasagjer të veçantë, nëse ky informacion ofrohet vullnetarisht nga pasagjeri</w:t>
      </w:r>
      <w:r w:rsidR="00CA5464">
        <w:rPr>
          <w:rFonts w:ascii="Garamond" w:eastAsia="Calibri" w:hAnsi="Garamond" w:cs="Times New Roman"/>
          <w:color w:val="000000"/>
          <w:kern w:val="0"/>
          <w:lang w:val="sq-AL" w:eastAsia="sq-AL"/>
          <w14:ligatures w14:val="none"/>
        </w:rPr>
        <w:t>;</w:t>
      </w:r>
    </w:p>
    <w:p w14:paraId="4BEFB6E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numrin e kontaktit të pasagjerit në rast urgjence, nëse ky informacion ofrohet vullnetarisht nga pasagjeri.</w:t>
      </w:r>
    </w:p>
    <w:p w14:paraId="04B58D7A"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2. Informacioni i renditur në paragrafin 1 raportohet nga kapiteni për administratën detare në Dritaren e Vetme Kombëtare Detare Shqiptare në momentin e nisjes së anijes së pasagjerëve, por në asnjë rast, jo më vonë se 15 minuta pas nisjes së saj.</w:t>
      </w:r>
    </w:p>
    <w:p w14:paraId="7DE8C10E"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3. Të dhënat personale të mbledhura sipas kësaj pike, nuk përpunohen ose përdoren për asnjë qëllim tjetër. Të dhëna të tilla personale trajtohen gjithmonë në përputhje me legjislacionin shqiptar për mbrojtjen e të dhënave dhe privatësinë dhe do të fshihen automatikisht dhe pa vonesa të panevojshme pasi të mos jenë më të nevojshme.</w:t>
      </w:r>
    </w:p>
    <w:p w14:paraId="5B16EE34"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A7 – Procedurat doganore</w:t>
      </w:r>
    </w:p>
    <w:p w14:paraId="06F3A6E5"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A7.1 – Njoftimi i mbërritjes</w:t>
      </w:r>
    </w:p>
    <w:p w14:paraId="25246D83" w14:textId="0AEEE2E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Operatori (përdoruesi) i një anijeje detare ose i një mjeti ajror, që hyn në territorin doganor të Republikës së Shqipërisë në momentin e mbërritjes së mjetit të transportit, njofton zyrën doganore hyrëse përmes Dritares së Vetme Kombëtare Detare Shqiptare sikurse përcaktuar në nenin 124 të </w:t>
      </w:r>
      <w:r w:rsidR="00CA5464"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 xml:space="preserve">nr. 102/2014, datë 31.7.2014, “Kodi Doganor i Republikës së Shqipërisë”, </w:t>
      </w:r>
      <w:r w:rsidR="00CA5464">
        <w:rPr>
          <w:rFonts w:ascii="Garamond" w:eastAsia="Calibri" w:hAnsi="Garamond" w:cs="Times New Roman"/>
          <w:color w:val="000000"/>
          <w:kern w:val="0"/>
          <w:lang w:val="sq-AL" w:eastAsia="sq-AL"/>
          <w14:ligatures w14:val="none"/>
        </w:rPr>
        <w:t>të</w:t>
      </w:r>
      <w:r w:rsidRPr="00657AAD">
        <w:rPr>
          <w:rFonts w:ascii="Garamond" w:eastAsia="Calibri" w:hAnsi="Garamond" w:cs="Times New Roman"/>
          <w:color w:val="000000"/>
          <w:kern w:val="0"/>
          <w:lang w:val="sq-AL" w:eastAsia="sq-AL"/>
          <w14:ligatures w14:val="none"/>
        </w:rPr>
        <w:t xml:space="preserve"> ndryshuar.</w:t>
      </w:r>
    </w:p>
    <w:p w14:paraId="278C852A"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A7.2 – Paraqitja e mallrave në doganë</w:t>
      </w:r>
    </w:p>
    <w:p w14:paraId="4A7C4EA2" w14:textId="68DF7B48"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Paraqitja e mallrave në doganë sikurse përcaktuar në nenin 130 të </w:t>
      </w:r>
      <w:r w:rsidR="00A818EB">
        <w:rPr>
          <w:rFonts w:ascii="Garamond" w:eastAsia="Calibri" w:hAnsi="Garamond" w:cs="Times New Roman"/>
          <w:color w:val="000000"/>
          <w:kern w:val="0"/>
          <w:lang w:val="sq-AL" w:eastAsia="sq-AL"/>
          <w14:ligatures w14:val="none"/>
        </w:rPr>
        <w:t>l</w:t>
      </w:r>
      <w:r w:rsidRPr="00657AAD">
        <w:rPr>
          <w:rFonts w:ascii="Garamond" w:eastAsia="Calibri" w:hAnsi="Garamond" w:cs="Times New Roman"/>
          <w:color w:val="000000"/>
          <w:kern w:val="0"/>
          <w:lang w:val="sq-AL" w:eastAsia="sq-AL"/>
          <w14:ligatures w14:val="none"/>
        </w:rPr>
        <w:t>igjit nr. 102/2014, datë 31.7.2014, “Kodi Doganor i Republikës së Shqipërisë”, i ndryshuar, kryhet për autoritetet doganore përmes Dritares së Vetme Kombëtare Detare Shqiptare.</w:t>
      </w:r>
    </w:p>
    <w:p w14:paraId="6CDE1E1E"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A7.3 – Deklarata e magazinimit të përkohshëm</w:t>
      </w:r>
    </w:p>
    <w:p w14:paraId="606A186E" w14:textId="4793B51A"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Deklarata e magazinimit të përkohshëm të mallrave </w:t>
      </w:r>
      <w:r w:rsidR="00234BC2">
        <w:rPr>
          <w:rFonts w:ascii="Garamond" w:eastAsia="Calibri" w:hAnsi="Garamond" w:cs="Times New Roman"/>
          <w:color w:val="000000"/>
          <w:kern w:val="0"/>
          <w:lang w:val="sq-AL" w:eastAsia="sq-AL"/>
          <w14:ligatures w14:val="none"/>
        </w:rPr>
        <w:t>u</w:t>
      </w:r>
      <w:r w:rsidRPr="00657AAD">
        <w:rPr>
          <w:rFonts w:ascii="Garamond" w:eastAsia="Calibri" w:hAnsi="Garamond" w:cs="Times New Roman"/>
          <w:color w:val="000000"/>
          <w:kern w:val="0"/>
          <w:lang w:val="sq-AL" w:eastAsia="sq-AL"/>
          <w14:ligatures w14:val="none"/>
        </w:rPr>
        <w:t xml:space="preserve"> paraqitet autoriteteve doganore</w:t>
      </w:r>
      <w:r w:rsidR="00C617E4">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sikurse përcaktuar në nenin 135 të </w:t>
      </w:r>
      <w:r w:rsidR="00C617E4"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 xml:space="preserve">nr. 102/2014, datë 31.7.2014, “Kodi Doganor i Republikës së Shqipërisë”, </w:t>
      </w:r>
      <w:r w:rsidR="00C617E4">
        <w:rPr>
          <w:rFonts w:ascii="Garamond" w:eastAsia="Calibri" w:hAnsi="Garamond" w:cs="Times New Roman"/>
          <w:color w:val="000000"/>
          <w:kern w:val="0"/>
          <w:lang w:val="sq-AL" w:eastAsia="sq-AL"/>
          <w14:ligatures w14:val="none"/>
        </w:rPr>
        <w:t>të</w:t>
      </w:r>
      <w:r w:rsidRPr="00657AAD">
        <w:rPr>
          <w:rFonts w:ascii="Garamond" w:eastAsia="Calibri" w:hAnsi="Garamond" w:cs="Times New Roman"/>
          <w:color w:val="000000"/>
          <w:kern w:val="0"/>
          <w:lang w:val="sq-AL" w:eastAsia="sq-AL"/>
          <w14:ligatures w14:val="none"/>
        </w:rPr>
        <w:t xml:space="preserve"> ndryshuar, përmes Dritares së Vetme Kombëtare Detare Shqiptare.</w:t>
      </w:r>
    </w:p>
    <w:p w14:paraId="42F12F8B"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A7.4 – Statusi doganor i mallrave</w:t>
      </w:r>
    </w:p>
    <w:p w14:paraId="26F5A982" w14:textId="1646168A"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Statusi doganor i mallrave raportohet tek autoritetet doganore sikurse përcaktuar në nenet 142, 143 dhe 144 të </w:t>
      </w:r>
      <w:r w:rsidR="00397920"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 xml:space="preserve">nr. 102/2014, datë 31.7.2014, “Kodi Doganor i Republikës së Shqipërisë”, </w:t>
      </w:r>
      <w:r w:rsidR="00397920">
        <w:rPr>
          <w:rFonts w:ascii="Garamond" w:eastAsia="Calibri" w:hAnsi="Garamond" w:cs="Times New Roman"/>
          <w:color w:val="000000"/>
          <w:kern w:val="0"/>
          <w:lang w:val="sq-AL" w:eastAsia="sq-AL"/>
          <w14:ligatures w14:val="none"/>
        </w:rPr>
        <w:t>të</w:t>
      </w:r>
      <w:r w:rsidRPr="00657AAD">
        <w:rPr>
          <w:rFonts w:ascii="Garamond" w:eastAsia="Calibri" w:hAnsi="Garamond" w:cs="Times New Roman"/>
          <w:color w:val="000000"/>
          <w:kern w:val="0"/>
          <w:lang w:val="sq-AL" w:eastAsia="sq-AL"/>
          <w14:ligatures w14:val="none"/>
        </w:rPr>
        <w:t xml:space="preserve"> ndryshuar, përmes Dritares së Vetme Kombëtare Detare Shqiptare.</w:t>
      </w:r>
    </w:p>
    <w:p w14:paraId="4E1B8F76" w14:textId="1009942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 xml:space="preserve">A7.5 – Dokumentet e transportit elektronike të përdorur për </w:t>
      </w:r>
      <w:r w:rsidR="00397920">
        <w:rPr>
          <w:rFonts w:ascii="Garamond" w:eastAsia="Calibri" w:hAnsi="Garamond" w:cs="Times New Roman"/>
          <w:b/>
          <w:bCs/>
          <w:color w:val="000000"/>
          <w:kern w:val="0"/>
          <w:lang w:val="sq-AL" w:eastAsia="sq-AL"/>
          <w14:ligatures w14:val="none"/>
        </w:rPr>
        <w:t>tranzit</w:t>
      </w:r>
    </w:p>
    <w:p w14:paraId="58BA168A" w14:textId="73D5A096"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Dokumentet e transportit elektronik të përdorur për tranzit, </w:t>
      </w:r>
      <w:r w:rsidR="000C0B4A">
        <w:rPr>
          <w:rFonts w:ascii="Garamond" w:eastAsia="Calibri" w:hAnsi="Garamond" w:cs="Times New Roman"/>
          <w:color w:val="000000"/>
          <w:kern w:val="0"/>
          <w:lang w:val="sq-AL" w:eastAsia="sq-AL"/>
          <w14:ligatures w14:val="none"/>
        </w:rPr>
        <w:t>u</w:t>
      </w:r>
      <w:r w:rsidRPr="00657AAD">
        <w:rPr>
          <w:rFonts w:ascii="Garamond" w:eastAsia="Calibri" w:hAnsi="Garamond" w:cs="Times New Roman"/>
          <w:color w:val="000000"/>
          <w:kern w:val="0"/>
          <w:lang w:val="sq-AL" w:eastAsia="sq-AL"/>
          <w14:ligatures w14:val="none"/>
        </w:rPr>
        <w:t xml:space="preserve"> paraqiten autoriteteve doganore, sikurse përcaktuar në nenin 207, paragrafi 4, germa “d” e </w:t>
      </w:r>
      <w:r w:rsidR="00A818EB"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 xml:space="preserve">nr. 102/2014, datë 31.7.2014, “Kodi Doganor i Republikës së Shqipërisë”, </w:t>
      </w:r>
      <w:r w:rsidR="00CB3490">
        <w:rPr>
          <w:rFonts w:ascii="Garamond" w:eastAsia="Calibri" w:hAnsi="Garamond" w:cs="Times New Roman"/>
          <w:color w:val="000000"/>
          <w:kern w:val="0"/>
          <w:lang w:val="sq-AL" w:eastAsia="sq-AL"/>
          <w14:ligatures w14:val="none"/>
        </w:rPr>
        <w:t>të</w:t>
      </w:r>
      <w:r w:rsidRPr="00657AAD">
        <w:rPr>
          <w:rFonts w:ascii="Garamond" w:eastAsia="Calibri" w:hAnsi="Garamond" w:cs="Times New Roman"/>
          <w:color w:val="000000"/>
          <w:kern w:val="0"/>
          <w:lang w:val="sq-AL" w:eastAsia="sq-AL"/>
          <w14:ligatures w14:val="none"/>
        </w:rPr>
        <w:t xml:space="preserve"> ndryshuar, përmes Dritares së Vetme Kombëtare Detare Shqiptare.</w:t>
      </w:r>
    </w:p>
    <w:p w14:paraId="68D17B7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A7.6 – Njoftimi i daljes</w:t>
      </w:r>
    </w:p>
    <w:p w14:paraId="38A09671" w14:textId="50BF41D2"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Njoftimi i daljes i raportohet autoriteteve doganore sikurse përcaktuar në nenin 239 të </w:t>
      </w:r>
      <w:r w:rsidR="000450A0"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nr. 102/2014, datë 31.7.2014, “Kodi Doganor i Republikës së Shqipërisë”, i ndryshuar, përmes Dritares së Vetme Kombëtare Detare Shqiptare.</w:t>
      </w:r>
    </w:p>
    <w:p w14:paraId="4DF1FC9B"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A7.7 – Deklarata përmbledhëse e daljes</w:t>
      </w:r>
    </w:p>
    <w:p w14:paraId="3058E1AB" w14:textId="552295E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lastRenderedPageBreak/>
        <w:t xml:space="preserve">Deklarata përmbledhëse e daljes i raportohet autoriteteve doganore sikurse përcaktuar në nenet 243 dhe 244 të </w:t>
      </w:r>
      <w:r w:rsidR="000450A0"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 xml:space="preserve">nr. 102/2014, datë 31.7.2014, “Kodi Doganor i Republikës së Shqipërisë”, </w:t>
      </w:r>
      <w:r w:rsidR="000450A0">
        <w:rPr>
          <w:rFonts w:ascii="Garamond" w:eastAsia="Calibri" w:hAnsi="Garamond" w:cs="Times New Roman"/>
          <w:color w:val="000000"/>
          <w:kern w:val="0"/>
          <w:lang w:val="sq-AL" w:eastAsia="sq-AL"/>
          <w14:ligatures w14:val="none"/>
        </w:rPr>
        <w:t>të</w:t>
      </w:r>
      <w:r w:rsidRPr="00657AAD">
        <w:rPr>
          <w:rFonts w:ascii="Garamond" w:eastAsia="Calibri" w:hAnsi="Garamond" w:cs="Times New Roman"/>
          <w:color w:val="000000"/>
          <w:kern w:val="0"/>
          <w:lang w:val="sq-AL" w:eastAsia="sq-AL"/>
          <w14:ligatures w14:val="none"/>
        </w:rPr>
        <w:t xml:space="preserve"> ndryshuar, përmes Dritares së Vetme Kombëtare Detare Shqiptare.</w:t>
      </w:r>
    </w:p>
    <w:p w14:paraId="1E106F2F"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A7.8 – Njoftimi i rieksportimit</w:t>
      </w:r>
    </w:p>
    <w:p w14:paraId="6F5BC8DF" w14:textId="0F4D32F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Njoftimi i rieksportimit </w:t>
      </w:r>
      <w:r w:rsidR="000450A0">
        <w:rPr>
          <w:rFonts w:ascii="Garamond" w:eastAsia="Calibri" w:hAnsi="Garamond" w:cs="Times New Roman"/>
          <w:color w:val="000000"/>
          <w:kern w:val="0"/>
          <w:lang w:val="sq-AL" w:eastAsia="sq-AL"/>
          <w14:ligatures w14:val="none"/>
        </w:rPr>
        <w:t>u</w:t>
      </w:r>
      <w:r w:rsidRPr="00657AAD">
        <w:rPr>
          <w:rFonts w:ascii="Garamond" w:eastAsia="Calibri" w:hAnsi="Garamond" w:cs="Times New Roman"/>
          <w:color w:val="000000"/>
          <w:kern w:val="0"/>
          <w:lang w:val="sq-AL" w:eastAsia="sq-AL"/>
          <w14:ligatures w14:val="none"/>
        </w:rPr>
        <w:t xml:space="preserve"> raportohet autoriteteve doganore sikurse përcaktuar në nenin 246 të </w:t>
      </w:r>
      <w:r w:rsidR="000450A0" w:rsidRPr="00657AAD">
        <w:rPr>
          <w:rFonts w:ascii="Garamond" w:eastAsia="Calibri" w:hAnsi="Garamond" w:cs="Times New Roman"/>
          <w:color w:val="000000"/>
          <w:kern w:val="0"/>
          <w:lang w:val="sq-AL" w:eastAsia="sq-AL"/>
          <w14:ligatures w14:val="none"/>
        </w:rPr>
        <w:t xml:space="preserve">ligjit </w:t>
      </w:r>
      <w:r w:rsidRPr="00657AAD">
        <w:rPr>
          <w:rFonts w:ascii="Garamond" w:eastAsia="Calibri" w:hAnsi="Garamond" w:cs="Times New Roman"/>
          <w:color w:val="000000"/>
          <w:kern w:val="0"/>
          <w:lang w:val="sq-AL" w:eastAsia="sq-AL"/>
          <w14:ligatures w14:val="none"/>
        </w:rPr>
        <w:t xml:space="preserve">nr. 102/2014, datë 31.7.2014, “Kodi Doganor i Republikës së Shqipërisë”, </w:t>
      </w:r>
      <w:r w:rsidR="000450A0">
        <w:rPr>
          <w:rFonts w:ascii="Garamond" w:eastAsia="Calibri" w:hAnsi="Garamond" w:cs="Times New Roman"/>
          <w:color w:val="000000"/>
          <w:kern w:val="0"/>
          <w:lang w:val="sq-AL" w:eastAsia="sq-AL"/>
          <w14:ligatures w14:val="none"/>
        </w:rPr>
        <w:t>të</w:t>
      </w:r>
      <w:r w:rsidRPr="00657AAD">
        <w:rPr>
          <w:rFonts w:ascii="Garamond" w:eastAsia="Calibri" w:hAnsi="Garamond" w:cs="Times New Roman"/>
          <w:color w:val="000000"/>
          <w:kern w:val="0"/>
          <w:lang w:val="sq-AL" w:eastAsia="sq-AL"/>
          <w14:ligatures w14:val="none"/>
        </w:rPr>
        <w:t xml:space="preserve"> ndryshuar, përmes Dritares së Vetme Kombëtare Detare Shqiptare.</w:t>
      </w:r>
    </w:p>
    <w:p w14:paraId="47C87F85"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A8 – Ngarkimi dhe shkarkimi i sigurt i transportuesve rifuxho</w:t>
      </w:r>
    </w:p>
    <w:p w14:paraId="7994AFC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Kapiteni i anijes, shumë përpara kohës së parashikuar të mbërritjes së anijes në terminal, duhet t’i japë terminalit përmes Dritares së Vetme Kombëtare Detare Shqiptare, informacionin si më poshtë:</w:t>
      </w:r>
    </w:p>
    <w:p w14:paraId="58283AC9"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1. Kohën e parashikuar të mbërritjes së anijes jashtë portit sa më shpejt që të jetë e mundur. Ky parashikim përditësohet sipas rastit.</w:t>
      </w:r>
    </w:p>
    <w:p w14:paraId="0C771AC9"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2. Në momentin e njoftimit fillestar të mbërritjes:</w:t>
      </w:r>
    </w:p>
    <w:p w14:paraId="504B4565" w14:textId="093E496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emrin, shenjën e thirrjes, numri IMO, flamurin, portin e regjistrit</w:t>
      </w:r>
      <w:r w:rsidR="00A818EB">
        <w:rPr>
          <w:rFonts w:ascii="Garamond" w:eastAsia="Calibri" w:hAnsi="Garamond" w:cs="Times New Roman"/>
          <w:color w:val="000000"/>
          <w:kern w:val="0"/>
          <w:lang w:val="sq-AL" w:eastAsia="sq-AL"/>
          <w14:ligatures w14:val="none"/>
        </w:rPr>
        <w:t>;</w:t>
      </w:r>
    </w:p>
    <w:p w14:paraId="72B20C41" w14:textId="32098EF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planin e ngarkimit ose shkarkimit, duke treguar sasinë e ngarkesës, depozitimin sipas hambarëve, rendin e ngarkimit ose shkarkimit dhe sasinë që do të ngarkohet në çdo derdhje ose do të shkarkohet në çdo fazë të shkarkimit</w:t>
      </w:r>
      <w:r w:rsidR="00A818EB">
        <w:rPr>
          <w:rFonts w:ascii="Garamond" w:eastAsia="Calibri" w:hAnsi="Garamond" w:cs="Times New Roman"/>
          <w:color w:val="000000"/>
          <w:kern w:val="0"/>
          <w:lang w:val="sq-AL" w:eastAsia="sq-AL"/>
          <w14:ligatures w14:val="none"/>
        </w:rPr>
        <w:t>;</w:t>
      </w:r>
    </w:p>
    <w:p w14:paraId="338D0E47" w14:textId="06960D28"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thellësinë e mbërritjes dhe thellësinë e pritshme gjatë daljes</w:t>
      </w:r>
      <w:r w:rsidR="00A818EB">
        <w:rPr>
          <w:rFonts w:ascii="Garamond" w:eastAsia="Calibri" w:hAnsi="Garamond" w:cs="Times New Roman"/>
          <w:color w:val="000000"/>
          <w:kern w:val="0"/>
          <w:lang w:val="sq-AL" w:eastAsia="sq-AL"/>
          <w14:ligatures w14:val="none"/>
        </w:rPr>
        <w:t>;</w:t>
      </w:r>
    </w:p>
    <w:p w14:paraId="45698C97" w14:textId="5BD2B2B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ç) kohën e nevojshme për heqjen ose shtimin e ballastit</w:t>
      </w:r>
      <w:r w:rsidR="00A818EB">
        <w:rPr>
          <w:rFonts w:ascii="Garamond" w:eastAsia="Calibri" w:hAnsi="Garamond" w:cs="Times New Roman"/>
          <w:color w:val="000000"/>
          <w:kern w:val="0"/>
          <w:lang w:val="sq-AL" w:eastAsia="sq-AL"/>
          <w14:ligatures w14:val="none"/>
        </w:rPr>
        <w:t>;</w:t>
      </w:r>
    </w:p>
    <w:p w14:paraId="7D434BAD" w14:textId="07CE313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 xml:space="preserve">d) gjatësinë e përgjithshme të anijes, gjerësinë dhe gjatësinë e zonës së ngarkesave nga bordi i përparmë i hambarit më të përparmë deri në bordin e </w:t>
      </w:r>
      <w:r w:rsidR="00E33F40" w:rsidRPr="00657AAD">
        <w:rPr>
          <w:rFonts w:ascii="Garamond" w:eastAsia="Calibri" w:hAnsi="Garamond" w:cs="Times New Roman"/>
          <w:color w:val="000000"/>
          <w:kern w:val="0"/>
          <w:lang w:val="sq-AL" w:eastAsia="sq-AL"/>
          <w14:ligatures w14:val="none"/>
        </w:rPr>
        <w:t>pasmë</w:t>
      </w:r>
      <w:r w:rsidRPr="00657AAD">
        <w:rPr>
          <w:rFonts w:ascii="Garamond" w:eastAsia="Calibri" w:hAnsi="Garamond" w:cs="Times New Roman"/>
          <w:color w:val="000000"/>
          <w:kern w:val="0"/>
          <w:lang w:val="sq-AL" w:eastAsia="sq-AL"/>
          <w14:ligatures w14:val="none"/>
        </w:rPr>
        <w:t xml:space="preserve"> të hambarit më të </w:t>
      </w:r>
      <w:r w:rsidR="00E33F40" w:rsidRPr="00657AAD">
        <w:rPr>
          <w:rFonts w:ascii="Garamond" w:eastAsia="Calibri" w:hAnsi="Garamond" w:cs="Times New Roman"/>
          <w:color w:val="000000"/>
          <w:kern w:val="0"/>
          <w:lang w:val="sq-AL" w:eastAsia="sq-AL"/>
          <w14:ligatures w14:val="none"/>
        </w:rPr>
        <w:t>pasmë</w:t>
      </w:r>
      <w:r w:rsidRPr="00657AAD">
        <w:rPr>
          <w:rFonts w:ascii="Garamond" w:eastAsia="Calibri" w:hAnsi="Garamond" w:cs="Times New Roman"/>
          <w:color w:val="000000"/>
          <w:kern w:val="0"/>
          <w:lang w:val="sq-AL" w:eastAsia="sq-AL"/>
          <w14:ligatures w14:val="none"/>
        </w:rPr>
        <w:t xml:space="preserve"> në të cilën do të ngarkohet ngarkesa ose nga e cila do të shkarkohet ngarkesa</w:t>
      </w:r>
      <w:r w:rsidR="00A818EB">
        <w:rPr>
          <w:rFonts w:ascii="Garamond" w:eastAsia="Calibri" w:hAnsi="Garamond" w:cs="Times New Roman"/>
          <w:color w:val="000000"/>
          <w:kern w:val="0"/>
          <w:lang w:val="sq-AL" w:eastAsia="sq-AL"/>
          <w14:ligatures w14:val="none"/>
        </w:rPr>
        <w:t>;</w:t>
      </w:r>
    </w:p>
    <w:p w14:paraId="19BB2F59" w14:textId="1E6B478F"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dh) distancën nga linja ujore deri te</w:t>
      </w:r>
      <w:r w:rsidR="002E1214">
        <w:rPr>
          <w:rFonts w:ascii="Garamond" w:eastAsia="Calibri" w:hAnsi="Garamond" w:cs="Times New Roman"/>
          <w:color w:val="000000"/>
          <w:kern w:val="0"/>
          <w:lang w:val="sq-AL" w:eastAsia="sq-AL"/>
          <w14:ligatures w14:val="none"/>
        </w:rPr>
        <w:t>k</w:t>
      </w:r>
      <w:r w:rsidRPr="00657AAD">
        <w:rPr>
          <w:rFonts w:ascii="Garamond" w:eastAsia="Calibri" w:hAnsi="Garamond" w:cs="Times New Roman"/>
          <w:color w:val="000000"/>
          <w:kern w:val="0"/>
          <w:lang w:val="sq-AL" w:eastAsia="sq-AL"/>
          <w14:ligatures w14:val="none"/>
        </w:rPr>
        <w:t xml:space="preserve"> hambari i parë që do të ngarkohet ose shkarkohet dhe distanca nga ana e anijes deri te</w:t>
      </w:r>
      <w:r w:rsidR="002E1214">
        <w:rPr>
          <w:rFonts w:ascii="Garamond" w:eastAsia="Calibri" w:hAnsi="Garamond" w:cs="Times New Roman"/>
          <w:color w:val="000000"/>
          <w:kern w:val="0"/>
          <w:lang w:val="sq-AL" w:eastAsia="sq-AL"/>
          <w14:ligatures w14:val="none"/>
        </w:rPr>
        <w:t>k</w:t>
      </w:r>
      <w:r w:rsidRPr="00657AAD">
        <w:rPr>
          <w:rFonts w:ascii="Garamond" w:eastAsia="Calibri" w:hAnsi="Garamond" w:cs="Times New Roman"/>
          <w:color w:val="000000"/>
          <w:kern w:val="0"/>
          <w:lang w:val="sq-AL" w:eastAsia="sq-AL"/>
          <w14:ligatures w14:val="none"/>
        </w:rPr>
        <w:t xml:space="preserve"> hapja e hambarit</w:t>
      </w:r>
      <w:r w:rsidR="00A818EB">
        <w:rPr>
          <w:rFonts w:ascii="Garamond" w:eastAsia="Calibri" w:hAnsi="Garamond" w:cs="Times New Roman"/>
          <w:color w:val="000000"/>
          <w:kern w:val="0"/>
          <w:lang w:val="sq-AL" w:eastAsia="sq-AL"/>
          <w14:ligatures w14:val="none"/>
        </w:rPr>
        <w:t>;</w:t>
      </w:r>
    </w:p>
    <w:p w14:paraId="3D143AC8" w14:textId="0DA31E4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e) vendndodhjen e shkallëve të akomodimit të anijes</w:t>
      </w:r>
      <w:r w:rsidR="00A818EB">
        <w:rPr>
          <w:rFonts w:ascii="Garamond" w:eastAsia="Calibri" w:hAnsi="Garamond" w:cs="Times New Roman"/>
          <w:color w:val="000000"/>
          <w:kern w:val="0"/>
          <w:lang w:val="sq-AL" w:eastAsia="sq-AL"/>
          <w14:ligatures w14:val="none"/>
        </w:rPr>
        <w:t>;</w:t>
      </w:r>
    </w:p>
    <w:p w14:paraId="4C1FCF24" w14:textId="56BDFA3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ë) lartësia e anijes</w:t>
      </w:r>
      <w:r w:rsidR="00A818EB">
        <w:rPr>
          <w:rFonts w:ascii="Garamond" w:eastAsia="Calibri" w:hAnsi="Garamond" w:cs="Times New Roman"/>
          <w:color w:val="000000"/>
          <w:kern w:val="0"/>
          <w:lang w:val="sq-AL" w:eastAsia="sq-AL"/>
          <w14:ligatures w14:val="none"/>
        </w:rPr>
        <w:t>;</w:t>
      </w:r>
    </w:p>
    <w:p w14:paraId="7B5A72AA" w14:textId="6E4FA74A"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f) detajet dhe kapacitetet e pajisjeve të ngarkim-shkarkimit të anijes, nëse ka të tilla</w:t>
      </w:r>
      <w:r w:rsidR="00A818EB">
        <w:rPr>
          <w:rFonts w:ascii="Garamond" w:eastAsia="Calibri" w:hAnsi="Garamond" w:cs="Times New Roman"/>
          <w:color w:val="000000"/>
          <w:kern w:val="0"/>
          <w:lang w:val="sq-AL" w:eastAsia="sq-AL"/>
          <w14:ligatures w14:val="none"/>
        </w:rPr>
        <w:t>;</w:t>
      </w:r>
    </w:p>
    <w:p w14:paraId="57EDD4C0" w14:textId="065DE25E"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g) numrin dhe llojin e linjave të ankorimit</w:t>
      </w:r>
      <w:r w:rsidR="00A818EB">
        <w:rPr>
          <w:rFonts w:ascii="Garamond" w:eastAsia="Calibri" w:hAnsi="Garamond" w:cs="Times New Roman"/>
          <w:color w:val="000000"/>
          <w:kern w:val="0"/>
          <w:lang w:val="sq-AL" w:eastAsia="sq-AL"/>
          <w14:ligatures w14:val="none"/>
        </w:rPr>
        <w:t>;</w:t>
      </w:r>
    </w:p>
    <w:p w14:paraId="5A07A04A"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gj) kërkesat specifike, të tilla si animi i anijes ose matjen e vazhdueshme të lagështirës së ngarkesës;</w:t>
      </w:r>
    </w:p>
    <w:p w14:paraId="719D2F37" w14:textId="5983029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h) detajet e çdo riparimi të nevojshëm që mund të vonojë ankorimin, fillimin e ngarkimit ose shkarkimit, ose mund të vonojë lundrimin e anijes pas përfundimit të ngarkimit ose shkarkimit</w:t>
      </w:r>
      <w:r w:rsidR="00A818EB">
        <w:rPr>
          <w:rFonts w:ascii="Garamond" w:eastAsia="Calibri" w:hAnsi="Garamond" w:cs="Times New Roman"/>
          <w:color w:val="000000"/>
          <w:kern w:val="0"/>
          <w:lang w:val="sq-AL" w:eastAsia="sq-AL"/>
          <w14:ligatures w14:val="none"/>
        </w:rPr>
        <w:t>;</w:t>
      </w:r>
    </w:p>
    <w:p w14:paraId="3629463F"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i) çdo informacion tjetër në lidhje me anijen të kërkuar nga terminali.</w:t>
      </w:r>
    </w:p>
    <w:p w14:paraId="7620799B"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A9 – Njoftimi i mbërritjes së anijeve që plotësojnë kushtet për një inspektim të zgjeruar</w:t>
      </w:r>
    </w:p>
    <w:p w14:paraId="58AAFB79" w14:textId="7A97E27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1. Operatori, agjenti ose kapiteni i një anijeje e cila plotëson kushtet për një inspektim të zgjeruar dhe ka si destinacion një port detar ose ankorim brenda territorit të Republikës së Shqipërisë njofton mbërritjen e saj tek autoriteti ose organi portual përmes Dritares së Vetme Kombëtare Detare Shqiptare duke paraqitur informacionin si më poshtë të paktën tr</w:t>
      </w:r>
      <w:r w:rsidR="0069492E">
        <w:rPr>
          <w:rFonts w:ascii="Garamond" w:eastAsia="Calibri" w:hAnsi="Garamond" w:cs="Times New Roman"/>
          <w:color w:val="000000"/>
          <w:kern w:val="0"/>
          <w:lang w:val="sq-AL" w:eastAsia="sq-AL"/>
          <w14:ligatures w14:val="none"/>
        </w:rPr>
        <w:t>i</w:t>
      </w:r>
      <w:r w:rsidRPr="00657AAD">
        <w:rPr>
          <w:rFonts w:ascii="Garamond" w:eastAsia="Calibri" w:hAnsi="Garamond" w:cs="Times New Roman"/>
          <w:color w:val="000000"/>
          <w:kern w:val="0"/>
          <w:lang w:val="sq-AL" w:eastAsia="sq-AL"/>
          <w14:ligatures w14:val="none"/>
        </w:rPr>
        <w:t xml:space="preserve"> ditë përpara kohës së pritshme të mbërritjes në port ose ankorim ose përpara se të largohet nga porti ose ankorimi i mëparshëm nëse lundrimi pritet të zgjasë më pak se tr</w:t>
      </w:r>
      <w:r w:rsidR="00D16DDE">
        <w:rPr>
          <w:rFonts w:ascii="Garamond" w:eastAsia="Calibri" w:hAnsi="Garamond" w:cs="Times New Roman"/>
          <w:color w:val="000000"/>
          <w:kern w:val="0"/>
          <w:lang w:val="sq-AL" w:eastAsia="sq-AL"/>
          <w14:ligatures w14:val="none"/>
        </w:rPr>
        <w:t>i</w:t>
      </w:r>
      <w:r w:rsidRPr="00657AAD">
        <w:rPr>
          <w:rFonts w:ascii="Garamond" w:eastAsia="Calibri" w:hAnsi="Garamond" w:cs="Times New Roman"/>
          <w:color w:val="000000"/>
          <w:kern w:val="0"/>
          <w:lang w:val="sq-AL" w:eastAsia="sq-AL"/>
          <w14:ligatures w14:val="none"/>
        </w:rPr>
        <w:t xml:space="preserve"> ditë:</w:t>
      </w:r>
    </w:p>
    <w:p w14:paraId="327E306B" w14:textId="45337B7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identifikimi i anijes (emri, shenja e thirrjes, numri i identifikimit IMO ose numri MMSI)</w:t>
      </w:r>
      <w:r w:rsidR="00A818EB">
        <w:rPr>
          <w:rFonts w:ascii="Garamond" w:eastAsia="Calibri" w:hAnsi="Garamond" w:cs="Times New Roman"/>
          <w:color w:val="000000"/>
          <w:kern w:val="0"/>
          <w:lang w:val="sq-AL" w:eastAsia="sq-AL"/>
          <w14:ligatures w14:val="none"/>
        </w:rPr>
        <w:t>;</w:t>
      </w:r>
    </w:p>
    <w:p w14:paraId="2E143C15" w14:textId="081D169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kohëzgjatja e planifikuar e thirrjes</w:t>
      </w:r>
      <w:r w:rsidR="00A818EB">
        <w:rPr>
          <w:rFonts w:ascii="Garamond" w:eastAsia="Calibri" w:hAnsi="Garamond" w:cs="Times New Roman"/>
          <w:color w:val="000000"/>
          <w:kern w:val="0"/>
          <w:lang w:val="sq-AL" w:eastAsia="sq-AL"/>
          <w14:ligatures w14:val="none"/>
        </w:rPr>
        <w:t>;</w:t>
      </w:r>
    </w:p>
    <w:p w14:paraId="5951C8D8"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c) për cisternat:</w:t>
      </w:r>
    </w:p>
    <w:p w14:paraId="3192F0CB" w14:textId="54590D36"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i</w:t>
      </w:r>
      <w:r w:rsidR="00E33F40">
        <w:rPr>
          <w:rFonts w:ascii="Garamond" w:eastAsia="Calibri" w:hAnsi="Garamond" w:cs="Times New Roman"/>
          <w:color w:val="000000"/>
          <w:kern w:val="0"/>
          <w:lang w:val="sq-AL" w:eastAsia="sq-AL"/>
          <w14:ligatures w14:val="none"/>
        </w:rPr>
        <w:t xml:space="preserve">. </w:t>
      </w:r>
      <w:r w:rsidRPr="00657AAD">
        <w:rPr>
          <w:rFonts w:ascii="Garamond" w:eastAsia="Calibri" w:hAnsi="Garamond" w:cs="Times New Roman"/>
          <w:color w:val="000000"/>
          <w:kern w:val="0"/>
          <w:lang w:val="sq-AL" w:eastAsia="sq-AL"/>
          <w14:ligatures w14:val="none"/>
        </w:rPr>
        <w:t>konfigurimi: byk i vetëm, një byk me depozita ballasti të veçanta, byk i dyfishtë</w:t>
      </w:r>
      <w:r w:rsidR="00A818EB">
        <w:rPr>
          <w:rFonts w:ascii="Garamond" w:eastAsia="Calibri" w:hAnsi="Garamond" w:cs="Times New Roman"/>
          <w:color w:val="000000"/>
          <w:kern w:val="0"/>
          <w:lang w:val="sq-AL" w:eastAsia="sq-AL"/>
          <w14:ligatures w14:val="none"/>
        </w:rPr>
        <w:t>;</w:t>
      </w:r>
    </w:p>
    <w:p w14:paraId="6D2C6BEB" w14:textId="39A7F4CE"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ii</w:t>
      </w:r>
      <w:r w:rsidR="00E33F40">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gjendja e rezervuarëve të ngarkesës dhe ballastit: plot, bosh, inerte</w:t>
      </w:r>
      <w:r w:rsidR="00A818EB">
        <w:rPr>
          <w:rFonts w:ascii="Garamond" w:eastAsia="Calibri" w:hAnsi="Garamond" w:cs="Times New Roman"/>
          <w:color w:val="000000"/>
          <w:kern w:val="0"/>
          <w:lang w:val="sq-AL" w:eastAsia="sq-AL"/>
          <w14:ligatures w14:val="none"/>
        </w:rPr>
        <w:t>;</w:t>
      </w:r>
    </w:p>
    <w:p w14:paraId="5C34FDD8" w14:textId="4697B35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iii</w:t>
      </w:r>
      <w:r w:rsidR="007471C3">
        <w:rPr>
          <w:rFonts w:ascii="Garamond" w:eastAsia="Calibri" w:hAnsi="Garamond" w:cs="Times New Roman"/>
          <w:color w:val="000000"/>
          <w:kern w:val="0"/>
          <w:lang w:val="sq-AL" w:eastAsia="sq-AL"/>
          <w14:ligatures w14:val="none"/>
        </w:rPr>
        <w:t xml:space="preserve">. </w:t>
      </w:r>
      <w:r w:rsidRPr="00657AAD">
        <w:rPr>
          <w:rFonts w:ascii="Garamond" w:eastAsia="Calibri" w:hAnsi="Garamond" w:cs="Times New Roman"/>
          <w:color w:val="000000"/>
          <w:kern w:val="0"/>
          <w:lang w:val="sq-AL" w:eastAsia="sq-AL"/>
          <w14:ligatures w14:val="none"/>
        </w:rPr>
        <w:t>vëllimi dhe natyra e ngarkesës</w:t>
      </w:r>
      <w:r w:rsidR="00A818EB">
        <w:rPr>
          <w:rFonts w:ascii="Garamond" w:eastAsia="Calibri" w:hAnsi="Garamond" w:cs="Times New Roman"/>
          <w:color w:val="000000"/>
          <w:kern w:val="0"/>
          <w:lang w:val="sq-AL" w:eastAsia="sq-AL"/>
          <w14:ligatures w14:val="none"/>
        </w:rPr>
        <w:t>;</w:t>
      </w:r>
    </w:p>
    <w:p w14:paraId="77FB41D3" w14:textId="33F431A0"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ç) operacionet e planifikuara në portin ose ankorimin e destinacionit (ngarkim, shkarkim etj.)</w:t>
      </w:r>
      <w:r w:rsidR="00A818EB">
        <w:rPr>
          <w:rFonts w:ascii="Garamond" w:eastAsia="Calibri" w:hAnsi="Garamond" w:cs="Times New Roman"/>
          <w:color w:val="000000"/>
          <w:kern w:val="0"/>
          <w:lang w:val="sq-AL" w:eastAsia="sq-AL"/>
          <w14:ligatures w14:val="none"/>
        </w:rPr>
        <w:t>;</w:t>
      </w:r>
    </w:p>
    <w:p w14:paraId="7D192D3D" w14:textId="11D7496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d) inspektimet e planifikuara me ligj dhe punë të konsiderueshme të mirëmbajtjes dhe riparimit që do të kryhen gjatë qëndrimit në portin e destinacionit</w:t>
      </w:r>
      <w:r w:rsidR="00A818EB">
        <w:rPr>
          <w:rFonts w:ascii="Garamond" w:eastAsia="Calibri" w:hAnsi="Garamond" w:cs="Times New Roman"/>
          <w:color w:val="000000"/>
          <w:kern w:val="0"/>
          <w:lang w:val="sq-AL" w:eastAsia="sq-AL"/>
          <w14:ligatures w14:val="none"/>
        </w:rPr>
        <w:t>;</w:t>
      </w:r>
    </w:p>
    <w:p w14:paraId="49E98B73"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dh) data e inspektimit të fundit të zgjeruar në rajonin e Memorandumit të Mirëkuptimit të Parisit.</w:t>
      </w:r>
    </w:p>
    <w:p w14:paraId="14D14736"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2. Anijet e peshkimit, luftanijet, mjetet ndihmëse detare, anijet prej druri me një ndërtim primitiv, anijet shtetërore të përdorura për qëllime jotregtare dhe jahtet rekreative që nuk merren me tregti, nuk kanë detyrim që të njoftojnë arritjen e tyre sipas kësaj pike.</w:t>
      </w:r>
    </w:p>
    <w:p w14:paraId="5CEE8C32"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A10 – Statistikat e transportit detar</w:t>
      </w:r>
    </w:p>
    <w:p w14:paraId="02703647" w14:textId="6576C543"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lastRenderedPageBreak/>
        <w:t>1. Kapiteni i anijes raporton përmes Dritares së Vetme Kombëtare Detare Shqiptare, të dhënat e mëposhtme për efekte statistikore tek INSTAT</w:t>
      </w:r>
      <w:r w:rsidR="00F064D0">
        <w:rPr>
          <w:rFonts w:ascii="Garamond" w:eastAsia="Calibri" w:hAnsi="Garamond" w:cs="Times New Roman"/>
          <w:color w:val="000000"/>
          <w:kern w:val="0"/>
          <w:lang w:val="sq-AL" w:eastAsia="sq-AL"/>
          <w14:ligatures w14:val="none"/>
        </w:rPr>
        <w:t>-i</w:t>
      </w:r>
      <w:r w:rsidRPr="00657AAD">
        <w:rPr>
          <w:rFonts w:ascii="Garamond" w:eastAsia="Calibri" w:hAnsi="Garamond" w:cs="Times New Roman"/>
          <w:color w:val="000000"/>
          <w:kern w:val="0"/>
          <w:lang w:val="sq-AL" w:eastAsia="sq-AL"/>
          <w14:ligatures w14:val="none"/>
        </w:rPr>
        <w:t>:</w:t>
      </w:r>
    </w:p>
    <w:p w14:paraId="25DEE6BC"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a) informacione për ngarkesat dhe pasagjerët;</w:t>
      </w:r>
    </w:p>
    <w:p w14:paraId="734682D4"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b) informacion mbi anijen.</w:t>
      </w:r>
    </w:p>
    <w:p w14:paraId="2AA29F0F" w14:textId="279D3D6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2. Anijet me tonazh bruto më të vogël se 100 ton</w:t>
      </w:r>
      <w:r w:rsidR="005832E3">
        <w:rPr>
          <w:rFonts w:ascii="Garamond" w:eastAsia="Calibri" w:hAnsi="Garamond" w:cs="Times New Roman"/>
          <w:color w:val="000000"/>
          <w:kern w:val="0"/>
          <w:lang w:val="sq-AL" w:eastAsia="sq-AL"/>
          <w14:ligatures w14:val="none"/>
        </w:rPr>
        <w:t>ë</w:t>
      </w:r>
      <w:r w:rsidRPr="00657AAD">
        <w:rPr>
          <w:rFonts w:ascii="Garamond" w:eastAsia="Calibri" w:hAnsi="Garamond" w:cs="Times New Roman"/>
          <w:color w:val="000000"/>
          <w:kern w:val="0"/>
          <w:lang w:val="sq-AL" w:eastAsia="sq-AL"/>
          <w14:ligatures w14:val="none"/>
        </w:rPr>
        <w:t xml:space="preserve"> përjashtohen nga mbledhja e të dhënave.</w:t>
      </w:r>
    </w:p>
    <w:p w14:paraId="565EDFEF" w14:textId="6F43C14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color w:val="000000"/>
          <w:kern w:val="0"/>
          <w:lang w:val="sq-AL" w:eastAsia="sq-AL"/>
          <w14:ligatures w14:val="none"/>
        </w:rPr>
      </w:pPr>
      <w:r w:rsidRPr="00657AAD">
        <w:rPr>
          <w:rFonts w:ascii="Garamond" w:eastAsia="Calibri" w:hAnsi="Garamond" w:cs="Times New Roman"/>
          <w:color w:val="000000"/>
          <w:kern w:val="0"/>
          <w:lang w:val="sq-AL" w:eastAsia="sq-AL"/>
          <w14:ligatures w14:val="none"/>
        </w:rPr>
        <w:t>3. Karakteristikat e mbledhjes së të dhënave, përkatësisht variablat statistikor</w:t>
      </w:r>
      <w:r w:rsidR="005832E3">
        <w:rPr>
          <w:rFonts w:ascii="Garamond" w:eastAsia="Calibri" w:hAnsi="Garamond" w:cs="Times New Roman"/>
          <w:color w:val="000000"/>
          <w:kern w:val="0"/>
          <w:lang w:val="sq-AL" w:eastAsia="sq-AL"/>
          <w14:ligatures w14:val="none"/>
        </w:rPr>
        <w:t>ë</w:t>
      </w:r>
      <w:r w:rsidRPr="00657AAD">
        <w:rPr>
          <w:rFonts w:ascii="Garamond" w:eastAsia="Calibri" w:hAnsi="Garamond" w:cs="Times New Roman"/>
          <w:color w:val="000000"/>
          <w:kern w:val="0"/>
          <w:lang w:val="sq-AL" w:eastAsia="sq-AL"/>
          <w14:ligatures w14:val="none"/>
        </w:rPr>
        <w:t xml:space="preserve"> në çdo fushë dhe nomenklaturat për klasifikimin e tyre, si dhe periodiciteti i tyre i vëzhgimit, përcaktohen në përputhje me </w:t>
      </w:r>
      <w:r w:rsidR="005832E3" w:rsidRPr="00657AAD">
        <w:rPr>
          <w:rFonts w:ascii="Garamond" w:eastAsia="Calibri" w:hAnsi="Garamond" w:cs="Times New Roman"/>
          <w:color w:val="000000"/>
          <w:kern w:val="0"/>
          <w:lang w:val="sq-AL" w:eastAsia="sq-AL"/>
          <w14:ligatures w14:val="none"/>
        </w:rPr>
        <w:t xml:space="preserve">ligjin </w:t>
      </w:r>
      <w:r w:rsidRPr="00657AAD">
        <w:rPr>
          <w:rFonts w:ascii="Garamond" w:eastAsia="Calibri" w:hAnsi="Garamond" w:cs="Times New Roman"/>
          <w:color w:val="000000"/>
          <w:kern w:val="0"/>
          <w:lang w:val="sq-AL" w:eastAsia="sq-AL"/>
          <w14:ligatures w14:val="none"/>
        </w:rPr>
        <w:t>nr. 30/2022</w:t>
      </w:r>
      <w:r w:rsidR="005832E3">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 xml:space="preserve"> “Për miratimin e Programit të Statistikave Zyrtare 2022</w:t>
      </w:r>
      <w:r w:rsidR="005832E3">
        <w:rPr>
          <w:rFonts w:ascii="Garamond" w:eastAsia="Calibri" w:hAnsi="Garamond" w:cs="Times New Roman"/>
          <w:color w:val="000000"/>
          <w:kern w:val="0"/>
          <w:lang w:val="sq-AL" w:eastAsia="sq-AL"/>
          <w14:ligatures w14:val="none"/>
        </w:rPr>
        <w:t>–</w:t>
      </w:r>
      <w:r w:rsidRPr="00657AAD">
        <w:rPr>
          <w:rFonts w:ascii="Garamond" w:eastAsia="Calibri" w:hAnsi="Garamond" w:cs="Times New Roman"/>
          <w:color w:val="000000"/>
          <w:kern w:val="0"/>
          <w:lang w:val="sq-AL" w:eastAsia="sq-AL"/>
          <w14:ligatures w14:val="none"/>
        </w:rPr>
        <w:t>2026”.</w:t>
      </w:r>
    </w:p>
    <w:p w14:paraId="391BE4A4" w14:textId="7777777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B. Dokumentet FAL dhe detyrimet raportuese që rrjedhin nga instrumentet ligjore ndërkombëtare</w:t>
      </w:r>
    </w:p>
    <w:p w14:paraId="0F937DC1" w14:textId="04F3B4A9"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FAL 1: Deklarata e përgjithshme</w:t>
      </w:r>
      <w:r w:rsidRPr="00657AAD">
        <w:rPr>
          <w:rFonts w:ascii="Garamond" w:eastAsia="Calibri" w:hAnsi="Garamond" w:cs="Times New Roman"/>
          <w:color w:val="000000"/>
          <w:kern w:val="0"/>
          <w:lang w:val="sq-AL" w:eastAsia="sq-AL"/>
          <w14:ligatures w14:val="none"/>
        </w:rPr>
        <w:t>, sipas shtojcës III</w:t>
      </w:r>
    </w:p>
    <w:p w14:paraId="284C0E49" w14:textId="44D39B2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FAL 2: Deklarata e ngarkesave</w:t>
      </w:r>
      <w:r w:rsidRPr="00657AAD">
        <w:rPr>
          <w:rFonts w:ascii="Garamond" w:eastAsia="Calibri" w:hAnsi="Garamond" w:cs="Times New Roman"/>
          <w:color w:val="000000"/>
          <w:kern w:val="0"/>
          <w:lang w:val="sq-AL" w:eastAsia="sq-AL"/>
          <w14:ligatures w14:val="none"/>
        </w:rPr>
        <w:t>, sipas shtojcës IV</w:t>
      </w:r>
    </w:p>
    <w:p w14:paraId="08CCD0B4" w14:textId="6852A011"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FAL 3: Deklarata e depove të anijes</w:t>
      </w:r>
      <w:r w:rsidRPr="00657AAD">
        <w:rPr>
          <w:rFonts w:ascii="Garamond" w:eastAsia="Calibri" w:hAnsi="Garamond" w:cs="Times New Roman"/>
          <w:color w:val="000000"/>
          <w:kern w:val="0"/>
          <w:lang w:val="sq-AL" w:eastAsia="sq-AL"/>
          <w14:ligatures w14:val="none"/>
        </w:rPr>
        <w:t>, sipas shtojcës V</w:t>
      </w:r>
    </w:p>
    <w:p w14:paraId="346F3620" w14:textId="7FFB5757"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FAL 4: Deklarata e efekteve të ekuipazhit</w:t>
      </w:r>
      <w:r w:rsidRPr="00657AAD">
        <w:rPr>
          <w:rFonts w:ascii="Garamond" w:eastAsia="Calibri" w:hAnsi="Garamond" w:cs="Times New Roman"/>
          <w:color w:val="000000"/>
          <w:kern w:val="0"/>
          <w:lang w:val="sq-AL" w:eastAsia="sq-AL"/>
          <w14:ligatures w14:val="none"/>
        </w:rPr>
        <w:t>, sipas shtojcës VI</w:t>
      </w:r>
    </w:p>
    <w:p w14:paraId="297C2DF6" w14:textId="0E0C112B"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FAL 5: Lista e ekuipazhit</w:t>
      </w:r>
      <w:r w:rsidRPr="00657AAD">
        <w:rPr>
          <w:rFonts w:ascii="Garamond" w:eastAsia="Calibri" w:hAnsi="Garamond" w:cs="Times New Roman"/>
          <w:color w:val="000000"/>
          <w:kern w:val="0"/>
          <w:lang w:val="sq-AL" w:eastAsia="sq-AL"/>
          <w14:ligatures w14:val="none"/>
        </w:rPr>
        <w:t>, sipas shtojcës VII</w:t>
      </w:r>
    </w:p>
    <w:p w14:paraId="1BFC0305" w14:textId="316A9E7D"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 xml:space="preserve">FAL 6: Lista e </w:t>
      </w:r>
      <w:r w:rsidR="005832E3" w:rsidRPr="00657AAD">
        <w:rPr>
          <w:rFonts w:ascii="Garamond" w:eastAsia="Calibri" w:hAnsi="Garamond" w:cs="Times New Roman"/>
          <w:b/>
          <w:bCs/>
          <w:color w:val="000000"/>
          <w:kern w:val="0"/>
          <w:lang w:val="sq-AL" w:eastAsia="sq-AL"/>
          <w14:ligatures w14:val="none"/>
        </w:rPr>
        <w:t>pasagjerëve</w:t>
      </w:r>
      <w:r w:rsidRPr="00657AAD">
        <w:rPr>
          <w:rFonts w:ascii="Garamond" w:eastAsia="Calibri" w:hAnsi="Garamond" w:cs="Times New Roman"/>
          <w:color w:val="000000"/>
          <w:kern w:val="0"/>
          <w:lang w:val="sq-AL" w:eastAsia="sq-AL"/>
          <w14:ligatures w14:val="none"/>
        </w:rPr>
        <w:t>, sipas shtojcës VIII</w:t>
      </w:r>
    </w:p>
    <w:p w14:paraId="2E0CA9B0" w14:textId="253513E5"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FAL 7: Mallra të rrezikshme</w:t>
      </w:r>
      <w:r w:rsidRPr="00657AAD">
        <w:rPr>
          <w:rFonts w:ascii="Garamond" w:eastAsia="Calibri" w:hAnsi="Garamond" w:cs="Times New Roman"/>
          <w:color w:val="000000"/>
          <w:kern w:val="0"/>
          <w:lang w:val="sq-AL" w:eastAsia="sq-AL"/>
          <w14:ligatures w14:val="none"/>
        </w:rPr>
        <w:t>, sipas shtojcës IX</w:t>
      </w:r>
    </w:p>
    <w:p w14:paraId="36D69ABB" w14:textId="762C869C"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Deklarata e Shëndetit Detar</w:t>
      </w:r>
      <w:r w:rsidRPr="00657AAD">
        <w:rPr>
          <w:rFonts w:ascii="Garamond" w:eastAsia="Calibri" w:hAnsi="Garamond" w:cs="Times New Roman"/>
          <w:color w:val="000000"/>
          <w:kern w:val="0"/>
          <w:lang w:val="sq-AL" w:eastAsia="sq-AL"/>
          <w14:ligatures w14:val="none"/>
        </w:rPr>
        <w:t>, sipas shtojcës X</w:t>
      </w:r>
    </w:p>
    <w:p w14:paraId="1455E28A" w14:textId="0A87AE26" w:rsidR="00061797" w:rsidRPr="00657AAD" w:rsidRDefault="00061797"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r w:rsidRPr="00657AAD">
        <w:rPr>
          <w:rFonts w:ascii="Garamond" w:eastAsia="Calibri" w:hAnsi="Garamond" w:cs="Times New Roman"/>
          <w:b/>
          <w:bCs/>
          <w:color w:val="000000"/>
          <w:kern w:val="0"/>
          <w:lang w:val="sq-AL" w:eastAsia="sq-AL"/>
          <w14:ligatures w14:val="none"/>
        </w:rPr>
        <w:t>C. Detyrimet e raportimit që rrjedhin nga legjislacioni dhe kërkesat kombëtare</w:t>
      </w:r>
    </w:p>
    <w:p w14:paraId="1230ABFE" w14:textId="77777777" w:rsidR="00A03E12" w:rsidRPr="00657AAD" w:rsidRDefault="00A03E12" w:rsidP="00061797">
      <w:pPr>
        <w:autoSpaceDE w:val="0"/>
        <w:autoSpaceDN w:val="0"/>
        <w:adjustRightInd w:val="0"/>
        <w:spacing w:after="0" w:line="240" w:lineRule="auto"/>
        <w:ind w:firstLine="284"/>
        <w:jc w:val="both"/>
        <w:rPr>
          <w:rFonts w:ascii="Garamond" w:eastAsia="Calibri" w:hAnsi="Garamond" w:cs="Times New Roman"/>
          <w:b/>
          <w:bCs/>
          <w:color w:val="000000"/>
          <w:kern w:val="0"/>
          <w:lang w:val="sq-AL" w:eastAsia="sq-AL"/>
          <w14:ligatures w14:val="none"/>
        </w:rPr>
      </w:pPr>
    </w:p>
    <w:p w14:paraId="3DE09263" w14:textId="0F837EB2" w:rsidR="00061797" w:rsidRPr="00657AAD" w:rsidRDefault="00A03E12" w:rsidP="00061797">
      <w:pPr>
        <w:spacing w:after="0" w:line="240" w:lineRule="auto"/>
        <w:ind w:firstLine="284"/>
        <w:jc w:val="both"/>
        <w:rPr>
          <w:rFonts w:ascii="Garamond" w:eastAsia="Times New Roman" w:hAnsi="Garamond" w:cs="Times New Roman"/>
          <w:kern w:val="0"/>
          <w:lang w:val="sq-AL" w:eastAsia="sq-AL"/>
          <w14:ligatures w14:val="none"/>
        </w:rPr>
      </w:pPr>
      <w:r w:rsidRPr="00657AAD">
        <w:rPr>
          <w:rFonts w:ascii="Garamond" w:eastAsia="Calibri" w:hAnsi="Garamond" w:cs="Times New Roman"/>
          <w:noProof/>
          <w:color w:val="000000"/>
          <w:kern w:val="0"/>
          <w:sz w:val="22"/>
          <w:szCs w:val="22"/>
          <w:lang w:val="sq-AL" w:eastAsia="sq-AL"/>
          <w14:ligatures w14:val="none"/>
        </w:rPr>
        <w:drawing>
          <wp:inline distT="0" distB="0" distL="0" distR="0" wp14:anchorId="42A021A5" wp14:editId="7F384FB4">
            <wp:extent cx="5287074" cy="5705856"/>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egullorja Dritare e vetme Miratuar me Urdhrin 320_Page_01.jpg"/>
                    <pic:cNvPicPr/>
                  </pic:nvPicPr>
                  <pic:blipFill rotWithShape="1">
                    <a:blip r:embed="rId11" cstate="print">
                      <a:extLst>
                        <a:ext uri="{28A0092B-C50C-407E-A947-70E740481C1C}">
                          <a14:useLocalDpi xmlns:a14="http://schemas.microsoft.com/office/drawing/2010/main" val="0"/>
                        </a:ext>
                      </a:extLst>
                    </a:blip>
                    <a:srcRect l="5013" t="6319" r="9353" b="28368"/>
                    <a:stretch/>
                  </pic:blipFill>
                  <pic:spPr bwMode="auto">
                    <a:xfrm>
                      <a:off x="0" y="0"/>
                      <a:ext cx="5297152" cy="5716733"/>
                    </a:xfrm>
                    <a:prstGeom prst="rect">
                      <a:avLst/>
                    </a:prstGeom>
                    <a:ln>
                      <a:noFill/>
                    </a:ln>
                    <a:extLst>
                      <a:ext uri="{53640926-AAD7-44D8-BBD7-CCE9431645EC}">
                        <a14:shadowObscured xmlns:a14="http://schemas.microsoft.com/office/drawing/2010/main"/>
                      </a:ext>
                    </a:extLst>
                  </pic:spPr>
                </pic:pic>
              </a:graphicData>
            </a:graphic>
          </wp:inline>
        </w:drawing>
      </w:r>
    </w:p>
    <w:p w14:paraId="0A6BA151" w14:textId="1DC876AA" w:rsidR="00061797" w:rsidRPr="00657AAD" w:rsidRDefault="00A03E12" w:rsidP="006C7F0B">
      <w:pPr>
        <w:autoSpaceDE w:val="0"/>
        <w:autoSpaceDN w:val="0"/>
        <w:adjustRightInd w:val="0"/>
        <w:spacing w:after="0" w:line="240" w:lineRule="auto"/>
        <w:jc w:val="center"/>
        <w:rPr>
          <w:rFonts w:ascii="Garamond" w:eastAsia="Calibri" w:hAnsi="Garamond" w:cs="Times New Roman"/>
          <w:color w:val="000000"/>
          <w:kern w:val="0"/>
          <w:lang w:val="sq-AL" w:eastAsia="sq-AL"/>
          <w14:ligatures w14:val="none"/>
        </w:rPr>
      </w:pPr>
      <w:r w:rsidRPr="00657AAD">
        <w:rPr>
          <w:rFonts w:ascii="Garamond" w:eastAsia="Calibri" w:hAnsi="Garamond" w:cs="Times New Roman"/>
          <w:noProof/>
          <w:color w:val="000000"/>
          <w:kern w:val="0"/>
          <w:lang w:val="sq-AL" w:eastAsia="sq-AL"/>
        </w:rPr>
        <w:lastRenderedPageBreak/>
        <w:drawing>
          <wp:inline distT="0" distB="0" distL="0" distR="0" wp14:anchorId="376F238E" wp14:editId="591483ED">
            <wp:extent cx="5633691" cy="7000646"/>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regullorja Dritare e vetme Miratuar me Urdhrin 320_Page_02.jpg"/>
                    <pic:cNvPicPr/>
                  </pic:nvPicPr>
                  <pic:blipFill rotWithShape="1">
                    <a:blip r:embed="rId12" cstate="print">
                      <a:extLst>
                        <a:ext uri="{28A0092B-C50C-407E-A947-70E740481C1C}">
                          <a14:useLocalDpi xmlns:a14="http://schemas.microsoft.com/office/drawing/2010/main" val="0"/>
                        </a:ext>
                      </a:extLst>
                    </a:blip>
                    <a:srcRect l="9890" t="9095" r="9216" b="19865"/>
                    <a:stretch/>
                  </pic:blipFill>
                  <pic:spPr bwMode="auto">
                    <a:xfrm>
                      <a:off x="0" y="0"/>
                      <a:ext cx="5642457" cy="7011539"/>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54EE5E92" wp14:editId="5EAD05C4">
            <wp:extent cx="5420183" cy="6320333"/>
            <wp:effectExtent l="0" t="0" r="952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regullorja Dritare e vetme Miratuar me Urdhrin 320_Page_03.jpg"/>
                    <pic:cNvPicPr/>
                  </pic:nvPicPr>
                  <pic:blipFill rotWithShape="1">
                    <a:blip r:embed="rId13" cstate="print">
                      <a:extLst>
                        <a:ext uri="{28A0092B-C50C-407E-A947-70E740481C1C}">
                          <a14:useLocalDpi xmlns:a14="http://schemas.microsoft.com/office/drawing/2010/main" val="0"/>
                        </a:ext>
                      </a:extLst>
                    </a:blip>
                    <a:srcRect l="8265" t="7371" r="4482" b="20724"/>
                    <a:stretch/>
                  </pic:blipFill>
                  <pic:spPr bwMode="auto">
                    <a:xfrm>
                      <a:off x="0" y="0"/>
                      <a:ext cx="5426578" cy="6327790"/>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33D08D1E" wp14:editId="7225909E">
            <wp:extent cx="5299382" cy="6986016"/>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regullorja Dritare e vetme Miratuar me Urdhrin 320_Page_04.jpg"/>
                    <pic:cNvPicPr/>
                  </pic:nvPicPr>
                  <pic:blipFill rotWithShape="1">
                    <a:blip r:embed="rId14" cstate="print">
                      <a:extLst>
                        <a:ext uri="{28A0092B-C50C-407E-A947-70E740481C1C}">
                          <a14:useLocalDpi xmlns:a14="http://schemas.microsoft.com/office/drawing/2010/main" val="0"/>
                        </a:ext>
                      </a:extLst>
                    </a:blip>
                    <a:srcRect l="14225" t="7851" r="3666" b="15654"/>
                    <a:stretch/>
                  </pic:blipFill>
                  <pic:spPr bwMode="auto">
                    <a:xfrm>
                      <a:off x="0" y="0"/>
                      <a:ext cx="5305121" cy="6993582"/>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2E350EE5" wp14:editId="27A1AAEB">
            <wp:extent cx="5305232" cy="6488582"/>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regullorja Dritare e vetme Miratuar me Urdhrin 320_Page_05.jpg"/>
                    <pic:cNvPicPr/>
                  </pic:nvPicPr>
                  <pic:blipFill rotWithShape="1">
                    <a:blip r:embed="rId15" cstate="print">
                      <a:extLst>
                        <a:ext uri="{28A0092B-C50C-407E-A947-70E740481C1C}">
                          <a14:useLocalDpi xmlns:a14="http://schemas.microsoft.com/office/drawing/2010/main" val="0"/>
                        </a:ext>
                      </a:extLst>
                    </a:blip>
                    <a:srcRect l="10837" t="7181" r="4764" b="19868"/>
                    <a:stretch/>
                  </pic:blipFill>
                  <pic:spPr bwMode="auto">
                    <a:xfrm>
                      <a:off x="0" y="0"/>
                      <a:ext cx="5310586" cy="6495131"/>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09F4213D" wp14:editId="5D9217A9">
            <wp:extent cx="5469144" cy="7841894"/>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regullorja Dritare e vetme Miratuar me Urdhrin 320_Page_06.jpg"/>
                    <pic:cNvPicPr/>
                  </pic:nvPicPr>
                  <pic:blipFill rotWithShape="1">
                    <a:blip r:embed="rId16" cstate="print">
                      <a:extLst>
                        <a:ext uri="{28A0092B-C50C-407E-A947-70E740481C1C}">
                          <a14:useLocalDpi xmlns:a14="http://schemas.microsoft.com/office/drawing/2010/main" val="0"/>
                        </a:ext>
                      </a:extLst>
                    </a:blip>
                    <a:srcRect l="10974" t="7468" r="8812" b="11249"/>
                    <a:stretch/>
                  </pic:blipFill>
                  <pic:spPr bwMode="auto">
                    <a:xfrm>
                      <a:off x="0" y="0"/>
                      <a:ext cx="5480233" cy="7857794"/>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1198CC34" wp14:editId="3B9C9063">
            <wp:extent cx="5927461" cy="34381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regullorja Dritare e vetme Miratuar me Urdhrin 320_Page_07.jpg"/>
                    <pic:cNvPicPr/>
                  </pic:nvPicPr>
                  <pic:blipFill rotWithShape="1">
                    <a:blip r:embed="rId17" cstate="print">
                      <a:extLst>
                        <a:ext uri="{28A0092B-C50C-407E-A947-70E740481C1C}">
                          <a14:useLocalDpi xmlns:a14="http://schemas.microsoft.com/office/drawing/2010/main" val="0"/>
                        </a:ext>
                      </a:extLst>
                    </a:blip>
                    <a:srcRect l="7266" t="10351" b="13539"/>
                    <a:stretch/>
                  </pic:blipFill>
                  <pic:spPr bwMode="auto">
                    <a:xfrm>
                      <a:off x="0" y="0"/>
                      <a:ext cx="5947556" cy="3449800"/>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drawing>
          <wp:inline distT="0" distB="0" distL="0" distR="0" wp14:anchorId="3357CF5C" wp14:editId="4E84E9A3">
            <wp:extent cx="6381436" cy="3847795"/>
            <wp:effectExtent l="0" t="0" r="63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regullorja Dritare e vetme Miratuar me Urdhrin 320_Page_08.jpg"/>
                    <pic:cNvPicPr/>
                  </pic:nvPicPr>
                  <pic:blipFill rotWithShape="1">
                    <a:blip r:embed="rId18" cstate="print">
                      <a:extLst>
                        <a:ext uri="{28A0092B-C50C-407E-A947-70E740481C1C}">
                          <a14:useLocalDpi xmlns:a14="http://schemas.microsoft.com/office/drawing/2010/main" val="0"/>
                        </a:ext>
                      </a:extLst>
                    </a:blip>
                    <a:srcRect l="2574" t="10159" r="6654" b="12396"/>
                    <a:stretch/>
                  </pic:blipFill>
                  <pic:spPr bwMode="auto">
                    <a:xfrm>
                      <a:off x="0" y="0"/>
                      <a:ext cx="6429293" cy="3876651"/>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3D96DCC9" wp14:editId="0B39AC7D">
            <wp:extent cx="6204431" cy="3599078"/>
            <wp:effectExtent l="0" t="0" r="635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regullorja Dritare e vetme Miratuar me Urdhrin 320_Page_09.jpg"/>
                    <pic:cNvPicPr/>
                  </pic:nvPicPr>
                  <pic:blipFill rotWithShape="1">
                    <a:blip r:embed="rId19" cstate="print">
                      <a:extLst>
                        <a:ext uri="{28A0092B-C50C-407E-A947-70E740481C1C}">
                          <a14:useLocalDpi xmlns:a14="http://schemas.microsoft.com/office/drawing/2010/main" val="0"/>
                        </a:ext>
                      </a:extLst>
                    </a:blip>
                    <a:srcRect l="3930" t="11501" r="4046" b="12965"/>
                    <a:stretch/>
                  </pic:blipFill>
                  <pic:spPr bwMode="auto">
                    <a:xfrm>
                      <a:off x="0" y="0"/>
                      <a:ext cx="6204431" cy="3599078"/>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23009E03" wp14:editId="576FF5E4">
            <wp:extent cx="4871549" cy="6793974"/>
            <wp:effectExtent l="0" t="0" r="571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regullorja Dritare e vetme Miratuar me Urdhrin 320_Page_10.jpg"/>
                    <pic:cNvPicPr/>
                  </pic:nvPicPr>
                  <pic:blipFill rotWithShape="1">
                    <a:blip r:embed="rId20" cstate="print">
                      <a:extLst>
                        <a:ext uri="{28A0092B-C50C-407E-A947-70E740481C1C}">
                          <a14:useLocalDpi xmlns:a14="http://schemas.microsoft.com/office/drawing/2010/main" val="0"/>
                        </a:ext>
                      </a:extLst>
                    </a:blip>
                    <a:srcRect l="10025" t="7276" r="6242" b="10196"/>
                    <a:stretch/>
                  </pic:blipFill>
                  <pic:spPr bwMode="auto">
                    <a:xfrm>
                      <a:off x="0" y="0"/>
                      <a:ext cx="4871549" cy="6793974"/>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0AFE30B7" wp14:editId="4A7186C4">
            <wp:extent cx="4841051" cy="25530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regullorja Dritare e vetme Miratuar me Urdhrin 320_Page_11.jpg"/>
                    <pic:cNvPicPr/>
                  </pic:nvPicPr>
                  <pic:blipFill rotWithShape="1">
                    <a:blip r:embed="rId21" cstate="print">
                      <a:extLst>
                        <a:ext uri="{28A0092B-C50C-407E-A947-70E740481C1C}">
                          <a14:useLocalDpi xmlns:a14="http://schemas.microsoft.com/office/drawing/2010/main" val="0"/>
                        </a:ext>
                      </a:extLst>
                    </a:blip>
                    <a:srcRect l="11245" t="7754" r="5008" b="61033"/>
                    <a:stretch/>
                  </pic:blipFill>
                  <pic:spPr bwMode="auto">
                    <a:xfrm>
                      <a:off x="0" y="0"/>
                      <a:ext cx="4850964" cy="2558233"/>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drawing>
          <wp:inline distT="0" distB="0" distL="0" distR="0" wp14:anchorId="4161AD1C" wp14:editId="00E875DC">
            <wp:extent cx="4440327" cy="4754103"/>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regullorja Dritare e vetme Miratuar me Urdhrin 320_Page_12.jpg"/>
                    <pic:cNvPicPr/>
                  </pic:nvPicPr>
                  <pic:blipFill rotWithShape="1">
                    <a:blip r:embed="rId22" cstate="print">
                      <a:extLst>
                        <a:ext uri="{28A0092B-C50C-407E-A947-70E740481C1C}">
                          <a14:useLocalDpi xmlns:a14="http://schemas.microsoft.com/office/drawing/2010/main" val="0"/>
                        </a:ext>
                      </a:extLst>
                    </a:blip>
                    <a:srcRect l="10838" t="4403" r="6920" b="33367"/>
                    <a:stretch/>
                  </pic:blipFill>
                  <pic:spPr bwMode="auto">
                    <a:xfrm>
                      <a:off x="0" y="0"/>
                      <a:ext cx="4441083" cy="4754913"/>
                    </a:xfrm>
                    <a:prstGeom prst="rect">
                      <a:avLst/>
                    </a:prstGeom>
                    <a:ln>
                      <a:noFill/>
                    </a:ln>
                    <a:extLst>
                      <a:ext uri="{53640926-AAD7-44D8-BBD7-CCE9431645EC}">
                        <a14:shadowObscured xmlns:a14="http://schemas.microsoft.com/office/drawing/2010/main"/>
                      </a:ext>
                    </a:extLst>
                  </pic:spPr>
                </pic:pic>
              </a:graphicData>
            </a:graphic>
          </wp:inline>
        </w:drawing>
      </w:r>
      <w:r w:rsidRPr="00657AAD">
        <w:rPr>
          <w:rFonts w:ascii="Garamond" w:eastAsia="Calibri" w:hAnsi="Garamond" w:cs="Times New Roman"/>
          <w:noProof/>
          <w:color w:val="000000"/>
          <w:kern w:val="0"/>
          <w:lang w:val="sq-AL" w:eastAsia="sq-AL"/>
        </w:rPr>
        <w:lastRenderedPageBreak/>
        <w:drawing>
          <wp:inline distT="0" distB="0" distL="0" distR="0" wp14:anchorId="138F558F" wp14:editId="3685DEEF">
            <wp:extent cx="5404306" cy="2838298"/>
            <wp:effectExtent l="0" t="0" r="635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regullorja Dritare e vetme Miratuar me Urdhrin 320_Page_13.jpg"/>
                    <pic:cNvPicPr/>
                  </pic:nvPicPr>
                  <pic:blipFill rotWithShape="1">
                    <a:blip r:embed="rId23" cstate="print">
                      <a:extLst>
                        <a:ext uri="{28A0092B-C50C-407E-A947-70E740481C1C}">
                          <a14:useLocalDpi xmlns:a14="http://schemas.microsoft.com/office/drawing/2010/main" val="0"/>
                        </a:ext>
                      </a:extLst>
                    </a:blip>
                    <a:srcRect l="4608" t="10542" r="4334" b="21790"/>
                    <a:stretch/>
                  </pic:blipFill>
                  <pic:spPr bwMode="auto">
                    <a:xfrm>
                      <a:off x="0" y="0"/>
                      <a:ext cx="5415885" cy="2844379"/>
                    </a:xfrm>
                    <a:prstGeom prst="rect">
                      <a:avLst/>
                    </a:prstGeom>
                    <a:ln>
                      <a:noFill/>
                    </a:ln>
                    <a:extLst>
                      <a:ext uri="{53640926-AAD7-44D8-BBD7-CCE9431645EC}">
                        <a14:shadowObscured xmlns:a14="http://schemas.microsoft.com/office/drawing/2010/main"/>
                      </a:ext>
                    </a:extLst>
                  </pic:spPr>
                </pic:pic>
              </a:graphicData>
            </a:graphic>
          </wp:inline>
        </w:drawing>
      </w:r>
    </w:p>
    <w:sectPr w:rsidR="00061797" w:rsidRPr="00657AAD" w:rsidSect="00666208">
      <w:footerReference w:type="default" r:id="rId24"/>
      <w:pgSz w:w="11906" w:h="16838" w:code="9"/>
      <w:pgMar w:top="1080" w:right="1286" w:bottom="990" w:left="1260" w:header="720" w:footer="5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E1699" w14:textId="77777777" w:rsidR="00A60534" w:rsidRDefault="00A60534">
      <w:pPr>
        <w:spacing w:after="0" w:line="240" w:lineRule="auto"/>
      </w:pPr>
      <w:r>
        <w:separator/>
      </w:r>
    </w:p>
  </w:endnote>
  <w:endnote w:type="continuationSeparator" w:id="0">
    <w:p w14:paraId="09A92011" w14:textId="77777777" w:rsidR="00A60534" w:rsidRDefault="00A60534">
      <w:pPr>
        <w:spacing w:after="0" w:line="240" w:lineRule="auto"/>
      </w:pPr>
      <w:r>
        <w:continuationSeparator/>
      </w:r>
    </w:p>
  </w:endnote>
  <w:endnote w:type="continuationNotice" w:id="1">
    <w:p w14:paraId="03C1CEDF" w14:textId="77777777" w:rsidR="00A60534" w:rsidRDefault="00A605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140793"/>
      <w:docPartObj>
        <w:docPartGallery w:val="Page Numbers (Bottom of Page)"/>
        <w:docPartUnique/>
      </w:docPartObj>
    </w:sdtPr>
    <w:sdtEndPr>
      <w:rPr>
        <w:noProof/>
      </w:rPr>
    </w:sdtEndPr>
    <w:sdtContent>
      <w:p w14:paraId="35B7203E" w14:textId="780ECD2D" w:rsidR="00A60534" w:rsidRDefault="00A605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871175" w14:textId="77777777" w:rsidR="00A60534" w:rsidRDefault="00A60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C113F" w14:textId="77777777" w:rsidR="00A60534" w:rsidRDefault="00A60534">
      <w:pPr>
        <w:spacing w:after="0" w:line="240" w:lineRule="auto"/>
      </w:pPr>
      <w:r>
        <w:separator/>
      </w:r>
    </w:p>
  </w:footnote>
  <w:footnote w:type="continuationSeparator" w:id="0">
    <w:p w14:paraId="5901BA69" w14:textId="77777777" w:rsidR="00A60534" w:rsidRDefault="00A60534">
      <w:pPr>
        <w:spacing w:after="0" w:line="240" w:lineRule="auto"/>
      </w:pPr>
      <w:r>
        <w:continuationSeparator/>
      </w:r>
    </w:p>
  </w:footnote>
  <w:footnote w:type="continuationNotice" w:id="1">
    <w:p w14:paraId="235109D9" w14:textId="77777777" w:rsidR="00A60534" w:rsidRDefault="00A60534">
      <w:pPr>
        <w:spacing w:after="0" w:line="240" w:lineRule="auto"/>
      </w:pPr>
    </w:p>
  </w:footnote>
  <w:footnote w:id="2">
    <w:p w14:paraId="48D7F69E" w14:textId="75A8F4AB" w:rsidR="00A60534" w:rsidRPr="001C6FE5" w:rsidRDefault="00A60534" w:rsidP="001C6FE5">
      <w:pPr>
        <w:pStyle w:val="FootnoteText"/>
        <w:jc w:val="both"/>
        <w:rPr>
          <w:rFonts w:ascii="Garamond" w:hAnsi="Garamond"/>
          <w:lang w:val="sq-AL"/>
        </w:rPr>
      </w:pPr>
      <w:r w:rsidRPr="001C6FE5">
        <w:rPr>
          <w:rStyle w:val="FootnoteReference"/>
          <w:rFonts w:ascii="Garamond" w:hAnsi="Garamond"/>
          <w:lang w:val="sq-AL"/>
        </w:rPr>
        <w:footnoteRef/>
      </w:r>
      <w:r w:rsidRPr="001C6FE5">
        <w:rPr>
          <w:rFonts w:ascii="Garamond" w:hAnsi="Garamond"/>
          <w:lang w:val="sq-AL"/>
        </w:rPr>
        <w:t xml:space="preserve"> </w:t>
      </w:r>
      <w:r w:rsidRPr="001C6FE5">
        <w:rPr>
          <w:rFonts w:ascii="Garamond" w:hAnsi="Garamond" w:cs="Times New Roman"/>
          <w:lang w:val="sq-AL"/>
        </w:rPr>
        <w:t xml:space="preserve">Kjo rregullore përafron në mënyrë të pjesshme </w:t>
      </w:r>
      <w:r>
        <w:rPr>
          <w:rFonts w:ascii="Garamond" w:eastAsia="Noto Sans CJK SC Regular" w:hAnsi="Garamond"/>
          <w:lang w:val="sq-AL" w:eastAsia="zh-CN" w:bidi="hi-IN"/>
        </w:rPr>
        <w:t>r</w:t>
      </w:r>
      <w:r w:rsidRPr="001C6FE5">
        <w:rPr>
          <w:rFonts w:ascii="Garamond" w:eastAsia="Noto Sans CJK SC Regular" w:hAnsi="Garamond"/>
          <w:lang w:val="sq-AL" w:eastAsia="zh-CN" w:bidi="hi-IN"/>
        </w:rPr>
        <w:t>regulloren (BE) 2019/1239</w:t>
      </w:r>
      <w:r>
        <w:rPr>
          <w:rFonts w:ascii="Garamond" w:eastAsia="Noto Sans CJK SC Regular" w:hAnsi="Garamond"/>
          <w:lang w:val="sq-AL" w:eastAsia="zh-CN" w:bidi="hi-IN"/>
        </w:rPr>
        <w:t>,</w:t>
      </w:r>
      <w:r w:rsidRPr="001C6FE5">
        <w:rPr>
          <w:rFonts w:ascii="Garamond" w:eastAsia="Noto Sans CJK SC Regular" w:hAnsi="Garamond"/>
          <w:lang w:val="sq-AL" w:eastAsia="zh-CN" w:bidi="hi-IN"/>
        </w:rPr>
        <w:t xml:space="preserve"> të Parlamentit Evropian dhe të Këshillit</w:t>
      </w:r>
      <w:r>
        <w:rPr>
          <w:rFonts w:ascii="Garamond" w:eastAsia="Noto Sans CJK SC Regular" w:hAnsi="Garamond"/>
          <w:lang w:val="sq-AL" w:eastAsia="zh-CN" w:bidi="hi-IN"/>
        </w:rPr>
        <w:t xml:space="preserve">, </w:t>
      </w:r>
      <w:r w:rsidRPr="001C6FE5">
        <w:rPr>
          <w:rFonts w:ascii="Garamond" w:eastAsia="Noto Sans CJK SC Regular" w:hAnsi="Garamond"/>
          <w:lang w:val="sq-AL" w:eastAsia="zh-CN" w:bidi="hi-IN"/>
        </w:rPr>
        <w:t>të datës 20 qershor 2019</w:t>
      </w:r>
      <w:r>
        <w:rPr>
          <w:rFonts w:ascii="Garamond" w:eastAsia="Noto Sans CJK SC Regular" w:hAnsi="Garamond"/>
          <w:lang w:val="sq-AL" w:eastAsia="zh-CN" w:bidi="hi-IN"/>
        </w:rPr>
        <w:t>,</w:t>
      </w:r>
      <w:r w:rsidRPr="001C6FE5">
        <w:rPr>
          <w:rFonts w:ascii="Garamond" w:eastAsia="Noto Sans CJK SC Regular" w:hAnsi="Garamond"/>
          <w:lang w:val="sq-AL" w:eastAsia="zh-CN" w:bidi="hi-IN"/>
        </w:rPr>
        <w:t xml:space="preserve"> “Për krijimin e një mjedisi evropian të një dritareje të vetme detare”</w:t>
      </w:r>
      <w:r>
        <w:rPr>
          <w:rFonts w:ascii="Garamond" w:eastAsia="Noto Sans CJK SC Regular" w:hAnsi="Garamond"/>
          <w:lang w:val="sq-AL" w:eastAsia="zh-CN" w:bidi="hi-IN"/>
        </w:rPr>
        <w:t>,</w:t>
      </w:r>
      <w:r w:rsidRPr="001C6FE5">
        <w:rPr>
          <w:rFonts w:ascii="Garamond" w:eastAsia="Noto Sans CJK SC Regular" w:hAnsi="Garamond"/>
          <w:lang w:val="sq-AL" w:eastAsia="zh-CN" w:bidi="hi-IN"/>
        </w:rPr>
        <w:t xml:space="preserve"> dhe shfuqizimin e direktivës 2010/65/BE</w:t>
      </w:r>
      <w:r w:rsidRPr="001C6FE5">
        <w:rPr>
          <w:rFonts w:ascii="Garamond" w:eastAsia="MS Mincho" w:hAnsi="Garamond"/>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1211B9"/>
    <w:multiLevelType w:val="multilevel"/>
    <w:tmpl w:val="171869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93E19EE"/>
    <w:multiLevelType w:val="hybridMultilevel"/>
    <w:tmpl w:val="B4CEB5BC"/>
    <w:lvl w:ilvl="0" w:tplc="2A461EB0">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3AE"/>
    <w:rsid w:val="000450A0"/>
    <w:rsid w:val="00061797"/>
    <w:rsid w:val="00094964"/>
    <w:rsid w:val="000A0E52"/>
    <w:rsid w:val="000C0B4A"/>
    <w:rsid w:val="000C77AE"/>
    <w:rsid w:val="000E7931"/>
    <w:rsid w:val="001043B7"/>
    <w:rsid w:val="00114152"/>
    <w:rsid w:val="001C209B"/>
    <w:rsid w:val="001C6FE5"/>
    <w:rsid w:val="001F4DB4"/>
    <w:rsid w:val="00234BC2"/>
    <w:rsid w:val="00255886"/>
    <w:rsid w:val="0028491B"/>
    <w:rsid w:val="002B11FB"/>
    <w:rsid w:val="002D4221"/>
    <w:rsid w:val="002D47D7"/>
    <w:rsid w:val="002E1214"/>
    <w:rsid w:val="003030B4"/>
    <w:rsid w:val="003527F9"/>
    <w:rsid w:val="00363658"/>
    <w:rsid w:val="00366D0D"/>
    <w:rsid w:val="0038134D"/>
    <w:rsid w:val="00397920"/>
    <w:rsid w:val="003C62CA"/>
    <w:rsid w:val="00427D21"/>
    <w:rsid w:val="00445457"/>
    <w:rsid w:val="00451C82"/>
    <w:rsid w:val="00472DB8"/>
    <w:rsid w:val="0047556D"/>
    <w:rsid w:val="004A33FE"/>
    <w:rsid w:val="004C3035"/>
    <w:rsid w:val="00513318"/>
    <w:rsid w:val="00534991"/>
    <w:rsid w:val="00564F67"/>
    <w:rsid w:val="005668F1"/>
    <w:rsid w:val="00567493"/>
    <w:rsid w:val="005832E3"/>
    <w:rsid w:val="005C1D19"/>
    <w:rsid w:val="005D4699"/>
    <w:rsid w:val="00657AAD"/>
    <w:rsid w:val="00666208"/>
    <w:rsid w:val="00671E88"/>
    <w:rsid w:val="00686E02"/>
    <w:rsid w:val="00687294"/>
    <w:rsid w:val="0069492E"/>
    <w:rsid w:val="006C7F0B"/>
    <w:rsid w:val="006D06BA"/>
    <w:rsid w:val="006F5C80"/>
    <w:rsid w:val="00743DAF"/>
    <w:rsid w:val="007471C3"/>
    <w:rsid w:val="0077253D"/>
    <w:rsid w:val="0078422E"/>
    <w:rsid w:val="00787FD2"/>
    <w:rsid w:val="007B0680"/>
    <w:rsid w:val="007C6EAC"/>
    <w:rsid w:val="007D0181"/>
    <w:rsid w:val="007D4E43"/>
    <w:rsid w:val="007E32DD"/>
    <w:rsid w:val="00812083"/>
    <w:rsid w:val="00854AA4"/>
    <w:rsid w:val="008F29A4"/>
    <w:rsid w:val="00974BA5"/>
    <w:rsid w:val="009918F6"/>
    <w:rsid w:val="009937FF"/>
    <w:rsid w:val="009C2C97"/>
    <w:rsid w:val="009C46F7"/>
    <w:rsid w:val="009D53AE"/>
    <w:rsid w:val="00A03E12"/>
    <w:rsid w:val="00A30D54"/>
    <w:rsid w:val="00A53846"/>
    <w:rsid w:val="00A54ACD"/>
    <w:rsid w:val="00A60534"/>
    <w:rsid w:val="00A73950"/>
    <w:rsid w:val="00A75FDE"/>
    <w:rsid w:val="00A818EB"/>
    <w:rsid w:val="00A9348C"/>
    <w:rsid w:val="00AE403B"/>
    <w:rsid w:val="00B03EF6"/>
    <w:rsid w:val="00B56EAA"/>
    <w:rsid w:val="00B8122D"/>
    <w:rsid w:val="00B95D3E"/>
    <w:rsid w:val="00BB177C"/>
    <w:rsid w:val="00BB75BE"/>
    <w:rsid w:val="00BD2BC8"/>
    <w:rsid w:val="00BD4D4A"/>
    <w:rsid w:val="00C2431B"/>
    <w:rsid w:val="00C36C72"/>
    <w:rsid w:val="00C617E4"/>
    <w:rsid w:val="00C8511C"/>
    <w:rsid w:val="00CA5464"/>
    <w:rsid w:val="00CB3490"/>
    <w:rsid w:val="00CE2541"/>
    <w:rsid w:val="00D16DDE"/>
    <w:rsid w:val="00D22747"/>
    <w:rsid w:val="00DA7733"/>
    <w:rsid w:val="00DE30D1"/>
    <w:rsid w:val="00E16E6A"/>
    <w:rsid w:val="00E27FFB"/>
    <w:rsid w:val="00E33F40"/>
    <w:rsid w:val="00E41A2B"/>
    <w:rsid w:val="00E6477C"/>
    <w:rsid w:val="00E661C7"/>
    <w:rsid w:val="00E75CB1"/>
    <w:rsid w:val="00E7728B"/>
    <w:rsid w:val="00E874FF"/>
    <w:rsid w:val="00EB2DF6"/>
    <w:rsid w:val="00F064D0"/>
    <w:rsid w:val="00F16805"/>
    <w:rsid w:val="00F3519B"/>
    <w:rsid w:val="00F86445"/>
    <w:rsid w:val="00FA41E1"/>
    <w:rsid w:val="00FE07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CB551"/>
  <w15:chartTrackingRefBased/>
  <w15:docId w15:val="{2AD7F06C-4A8C-4874-A1D3-C8584C057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53AE"/>
  </w:style>
  <w:style w:type="paragraph" w:styleId="Heading1">
    <w:name w:val="heading 1"/>
    <w:basedOn w:val="Normal"/>
    <w:next w:val="Normal"/>
    <w:link w:val="Heading1Char"/>
    <w:uiPriority w:val="9"/>
    <w:qFormat/>
    <w:rsid w:val="009D5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3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3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3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3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3AE"/>
    <w:rPr>
      <w:rFonts w:eastAsiaTheme="majorEastAsia" w:cstheme="majorBidi"/>
      <w:color w:val="272727" w:themeColor="text1" w:themeTint="D8"/>
    </w:rPr>
  </w:style>
  <w:style w:type="paragraph" w:styleId="Title">
    <w:name w:val="Title"/>
    <w:basedOn w:val="Normal"/>
    <w:next w:val="Normal"/>
    <w:link w:val="TitleChar"/>
    <w:uiPriority w:val="10"/>
    <w:qFormat/>
    <w:rsid w:val="009D5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3AE"/>
    <w:pPr>
      <w:spacing w:before="160"/>
      <w:jc w:val="center"/>
    </w:pPr>
    <w:rPr>
      <w:i/>
      <w:iCs/>
      <w:color w:val="404040" w:themeColor="text1" w:themeTint="BF"/>
    </w:rPr>
  </w:style>
  <w:style w:type="character" w:customStyle="1" w:styleId="QuoteChar">
    <w:name w:val="Quote Char"/>
    <w:basedOn w:val="DefaultParagraphFont"/>
    <w:link w:val="Quote"/>
    <w:uiPriority w:val="29"/>
    <w:rsid w:val="009D53AE"/>
    <w:rPr>
      <w:i/>
      <w:iCs/>
      <w:color w:val="404040" w:themeColor="text1" w:themeTint="BF"/>
    </w:rPr>
  </w:style>
  <w:style w:type="paragraph" w:styleId="ListParagraph">
    <w:name w:val="List Paragraph"/>
    <w:basedOn w:val="Normal"/>
    <w:uiPriority w:val="34"/>
    <w:qFormat/>
    <w:rsid w:val="009D53AE"/>
    <w:pPr>
      <w:ind w:left="720"/>
      <w:contextualSpacing/>
    </w:pPr>
  </w:style>
  <w:style w:type="character" w:styleId="IntenseEmphasis">
    <w:name w:val="Intense Emphasis"/>
    <w:basedOn w:val="DefaultParagraphFont"/>
    <w:uiPriority w:val="21"/>
    <w:qFormat/>
    <w:rsid w:val="009D53AE"/>
    <w:rPr>
      <w:i/>
      <w:iCs/>
      <w:color w:val="0F4761" w:themeColor="accent1" w:themeShade="BF"/>
    </w:rPr>
  </w:style>
  <w:style w:type="paragraph" w:styleId="IntenseQuote">
    <w:name w:val="Intense Quote"/>
    <w:basedOn w:val="Normal"/>
    <w:next w:val="Normal"/>
    <w:link w:val="IntenseQuoteChar"/>
    <w:uiPriority w:val="30"/>
    <w:qFormat/>
    <w:rsid w:val="009D5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3AE"/>
    <w:rPr>
      <w:i/>
      <w:iCs/>
      <w:color w:val="0F4761" w:themeColor="accent1" w:themeShade="BF"/>
    </w:rPr>
  </w:style>
  <w:style w:type="character" w:styleId="IntenseReference">
    <w:name w:val="Intense Reference"/>
    <w:basedOn w:val="DefaultParagraphFont"/>
    <w:uiPriority w:val="32"/>
    <w:qFormat/>
    <w:rsid w:val="009D53AE"/>
    <w:rPr>
      <w:b/>
      <w:bCs/>
      <w:smallCaps/>
      <w:color w:val="0F4761" w:themeColor="accent1" w:themeShade="BF"/>
      <w:spacing w:val="5"/>
    </w:rPr>
  </w:style>
  <w:style w:type="paragraph" w:styleId="Footer">
    <w:name w:val="footer"/>
    <w:basedOn w:val="Normal"/>
    <w:link w:val="FooterChar"/>
    <w:uiPriority w:val="99"/>
    <w:unhideWhenUsed/>
    <w:rsid w:val="009D5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3AE"/>
  </w:style>
  <w:style w:type="paragraph" w:styleId="FootnoteText">
    <w:name w:val="footnote text"/>
    <w:basedOn w:val="Normal"/>
    <w:link w:val="FootnoteTextChar"/>
    <w:uiPriority w:val="99"/>
    <w:semiHidden/>
    <w:unhideWhenUsed/>
    <w:rsid w:val="00974B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BA5"/>
    <w:rPr>
      <w:sz w:val="20"/>
      <w:szCs w:val="20"/>
    </w:rPr>
  </w:style>
  <w:style w:type="character" w:styleId="CommentReference">
    <w:name w:val="annotation reference"/>
    <w:basedOn w:val="DefaultParagraphFont"/>
    <w:uiPriority w:val="99"/>
    <w:semiHidden/>
    <w:unhideWhenUsed/>
    <w:rsid w:val="00AE403B"/>
    <w:rPr>
      <w:sz w:val="16"/>
      <w:szCs w:val="16"/>
    </w:rPr>
  </w:style>
  <w:style w:type="paragraph" w:styleId="CommentText">
    <w:name w:val="annotation text"/>
    <w:basedOn w:val="Normal"/>
    <w:link w:val="CommentTextChar"/>
    <w:uiPriority w:val="99"/>
    <w:unhideWhenUsed/>
    <w:rsid w:val="00AE403B"/>
    <w:pPr>
      <w:spacing w:line="240" w:lineRule="auto"/>
    </w:pPr>
    <w:rPr>
      <w:sz w:val="20"/>
      <w:szCs w:val="20"/>
    </w:rPr>
  </w:style>
  <w:style w:type="character" w:customStyle="1" w:styleId="CommentTextChar">
    <w:name w:val="Comment Text Char"/>
    <w:basedOn w:val="DefaultParagraphFont"/>
    <w:link w:val="CommentText"/>
    <w:uiPriority w:val="99"/>
    <w:rsid w:val="00AE403B"/>
    <w:rPr>
      <w:sz w:val="20"/>
      <w:szCs w:val="20"/>
    </w:rPr>
  </w:style>
  <w:style w:type="paragraph" w:styleId="CommentSubject">
    <w:name w:val="annotation subject"/>
    <w:basedOn w:val="CommentText"/>
    <w:next w:val="CommentText"/>
    <w:link w:val="CommentSubjectChar"/>
    <w:uiPriority w:val="99"/>
    <w:semiHidden/>
    <w:unhideWhenUsed/>
    <w:rsid w:val="00AE403B"/>
    <w:rPr>
      <w:b/>
      <w:bCs/>
    </w:rPr>
  </w:style>
  <w:style w:type="character" w:customStyle="1" w:styleId="CommentSubjectChar">
    <w:name w:val="Comment Subject Char"/>
    <w:basedOn w:val="CommentTextChar"/>
    <w:link w:val="CommentSubject"/>
    <w:uiPriority w:val="99"/>
    <w:semiHidden/>
    <w:rsid w:val="00AE403B"/>
    <w:rPr>
      <w:b/>
      <w:bCs/>
      <w:sz w:val="20"/>
      <w:szCs w:val="20"/>
    </w:rPr>
  </w:style>
  <w:style w:type="character" w:styleId="FootnoteReference">
    <w:name w:val="footnote reference"/>
    <w:basedOn w:val="DefaultParagraphFont"/>
    <w:uiPriority w:val="99"/>
    <w:semiHidden/>
    <w:unhideWhenUsed/>
    <w:rsid w:val="00C2431B"/>
    <w:rPr>
      <w:vertAlign w:val="superscript"/>
    </w:rPr>
  </w:style>
  <w:style w:type="paragraph" w:styleId="Header">
    <w:name w:val="header"/>
    <w:basedOn w:val="Normal"/>
    <w:link w:val="HeaderChar"/>
    <w:uiPriority w:val="99"/>
    <w:unhideWhenUsed/>
    <w:rsid w:val="00C243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B8626486C6F4AA7A56A0EDF88156B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320</Nr_x002e__x0020_akti>
    <Data_x0020_e_x0020_Krijimit xmlns="0e656187-b300-4fb0-8bf4-3a50f872073c">2025-01-07T09:27:24Z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2025-01-06T00:00:00Z</Date_x0020_protokolli>
    <Titulli xmlns="0e656187-b300-4fb0-8bf4-3a50f872073c">Për miratimin e rregullores për Dritaren e Vetme Detare Kombëtare dhe formaitetet e raportimit të anijeve që operojnë në portet detare të Republikës së Shqipërisë"</Titulli>
    <Modifikuesi xmlns="0e656187-b300-4fb0-8bf4-3a50f872073c">entela.suli</Modifikuesi>
    <Nr_x002e__x0020_prot_x0020_QBZ xmlns="0e656187-b300-4fb0-8bf4-3a50f872073c">6/1</Nr_x002e__x0020_prot_x0020_QBZ>
    <Data_x0020_e_x0020_Modifikimit xmlns="0e656187-b300-4fb0-8bf4-3a50f872073c">2025-01-09T09:54:07Z</Data_x0020_e_x0020_Modifikimit>
    <Dekretuar xmlns="0e656187-b300-4fb0-8bf4-3a50f872073c">false</Dekretuar>
    <Data xmlns="0e656187-b300-4fb0-8bf4-3a50f872073c">2024-12-24T00:00:00Z</Data>
    <Nr_x002e__x0020_protokolli_x0020_i_x0020_aktit xmlns="0e656187-b300-4fb0-8bf4-3a50f872073c">10041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BBCAF-B1FC-4ECE-8A3C-5DCA963C5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603620-4415-417A-A519-233EF1C4BCE3}">
  <ds:schemaRefs>
    <ds:schemaRef ds:uri="http://purl.org/dc/elements/1.1/"/>
    <ds:schemaRef ds:uri="http://purl.org/dc/terms/"/>
    <ds:schemaRef ds:uri="http://purl.org/dc/dcmitype/"/>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E732A472-76DC-4C48-BC6D-66BD1CD73C7C}">
  <ds:schemaRefs>
    <ds:schemaRef ds:uri="http://schemas.microsoft.com/sharepoint/v3/contenttype/forms"/>
  </ds:schemaRefs>
</ds:datastoreItem>
</file>

<file path=customXml/itemProps4.xml><?xml version="1.0" encoding="utf-8"?>
<ds:datastoreItem xmlns:ds="http://schemas.openxmlformats.org/officeDocument/2006/customXml" ds:itemID="{B257FE7A-14F5-404B-9D09-D4E38DF59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22</Pages>
  <Words>6028</Words>
  <Characters>34361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Për miratimin e rregullores për Dritaren e Vetme Detare Kombëtare dhe formaitetet e raportimit të anijeve që operojnë në portet detare të Republikës së Shqipërisë"</vt:lpstr>
    </vt:vector>
  </TitlesOfParts>
  <Company/>
  <LinksUpToDate>false</LinksUpToDate>
  <CharactersWithSpaces>40309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Dritaren e Vetme Detare Kombëtare dhe formaitetet e raportimit të anijeve që operojnë në portet detare të Republikës së Shqipërisë"</dc:title>
  <dc:creator>Majlinda Caca</dc:creator>
  <cp:lastModifiedBy>Amarilda Muja</cp:lastModifiedBy>
  <cp:revision>82</cp:revision>
  <cp:lastPrinted>2024-12-23T11:49:00Z</cp:lastPrinted>
  <dcterms:created xsi:type="dcterms:W3CDTF">2025-01-07T10:28:00Z</dcterms:created>
  <dcterms:modified xsi:type="dcterms:W3CDTF">2025-01-09T13:03:00Z</dcterms:modified>
</cp:coreProperties>
</file>