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B16DA9" w14:textId="10491EB0" w:rsidR="001708B1" w:rsidRPr="00763BE1" w:rsidRDefault="001708B1" w:rsidP="004005A2">
      <w:pPr>
        <w:spacing w:after="0" w:line="240" w:lineRule="auto"/>
        <w:ind w:firstLine="284"/>
        <w:jc w:val="center"/>
        <w:rPr>
          <w:rFonts w:ascii="Garamond" w:hAnsi="Garamond" w:cs="Times New Roman"/>
          <w:b/>
          <w:bCs/>
        </w:rPr>
      </w:pPr>
    </w:p>
    <w:p w14:paraId="24065589" w14:textId="066B9590" w:rsidR="00DE7F3F" w:rsidRPr="00763BE1" w:rsidRDefault="00DE7F3F" w:rsidP="004005A2">
      <w:pPr>
        <w:autoSpaceDE w:val="0"/>
        <w:autoSpaceDN w:val="0"/>
        <w:adjustRightInd w:val="0"/>
        <w:spacing w:after="0" w:line="240" w:lineRule="auto"/>
        <w:ind w:firstLine="284"/>
        <w:jc w:val="center"/>
        <w:rPr>
          <w:rFonts w:ascii="Garamond" w:eastAsia="Calibri" w:hAnsi="Garamond" w:cs="Times New Roman"/>
          <w:b/>
          <w:bCs/>
          <w:color w:val="000000"/>
          <w:kern w:val="0"/>
          <w14:ligatures w14:val="none"/>
        </w:rPr>
      </w:pPr>
      <w:r w:rsidRPr="00763BE1">
        <w:rPr>
          <w:rFonts w:ascii="Garamond" w:eastAsia="Calibri" w:hAnsi="Garamond" w:cs="Times New Roman"/>
          <w:b/>
          <w:bCs/>
          <w:color w:val="000000"/>
          <w:kern w:val="0"/>
          <w14:ligatures w14:val="none"/>
        </w:rPr>
        <w:t>URDHËR</w:t>
      </w:r>
    </w:p>
    <w:p w14:paraId="49814212" w14:textId="57EF6BF3" w:rsidR="00DE7F3F" w:rsidRPr="00763BE1" w:rsidRDefault="00DE7F3F" w:rsidP="004005A2">
      <w:pPr>
        <w:autoSpaceDE w:val="0"/>
        <w:autoSpaceDN w:val="0"/>
        <w:adjustRightInd w:val="0"/>
        <w:spacing w:after="0" w:line="240" w:lineRule="auto"/>
        <w:ind w:firstLine="284"/>
        <w:jc w:val="center"/>
        <w:rPr>
          <w:rFonts w:ascii="Garamond" w:eastAsia="Calibri" w:hAnsi="Garamond" w:cs="Times New Roman"/>
          <w:b/>
          <w:bCs/>
          <w:kern w:val="0"/>
          <w14:ligatures w14:val="none"/>
        </w:rPr>
      </w:pPr>
      <w:r w:rsidRPr="00763BE1">
        <w:rPr>
          <w:rFonts w:ascii="Garamond" w:eastAsia="Calibri" w:hAnsi="Garamond" w:cs="Times New Roman"/>
          <w:b/>
          <w:bCs/>
          <w:kern w:val="0"/>
          <w14:ligatures w14:val="none"/>
        </w:rPr>
        <w:t>Nr</w:t>
      </w:r>
      <w:r w:rsidR="004005A2" w:rsidRPr="00763BE1">
        <w:rPr>
          <w:rFonts w:ascii="Garamond" w:eastAsia="Calibri" w:hAnsi="Garamond" w:cs="Times New Roman"/>
          <w:b/>
          <w:bCs/>
          <w:kern w:val="0"/>
          <w14:ligatures w14:val="none"/>
        </w:rPr>
        <w:t>. 179,</w:t>
      </w:r>
      <w:r w:rsidRPr="00763BE1">
        <w:rPr>
          <w:rFonts w:ascii="Garamond" w:eastAsia="Calibri" w:hAnsi="Garamond" w:cs="Times New Roman"/>
          <w:b/>
          <w:bCs/>
          <w:kern w:val="0"/>
          <w14:ligatures w14:val="none"/>
        </w:rPr>
        <w:t xml:space="preserve"> datë</w:t>
      </w:r>
      <w:r w:rsidR="004005A2" w:rsidRPr="00763BE1">
        <w:rPr>
          <w:rFonts w:ascii="Garamond" w:eastAsia="Calibri" w:hAnsi="Garamond" w:cs="Times New Roman"/>
          <w:b/>
          <w:bCs/>
          <w:kern w:val="0"/>
          <w14:ligatures w14:val="none"/>
        </w:rPr>
        <w:t xml:space="preserve"> 30.7.</w:t>
      </w:r>
      <w:r w:rsidRPr="00763BE1">
        <w:rPr>
          <w:rFonts w:ascii="Garamond" w:eastAsia="Calibri" w:hAnsi="Garamond" w:cs="Times New Roman"/>
          <w:b/>
          <w:bCs/>
          <w:kern w:val="0"/>
          <w14:ligatures w14:val="none"/>
        </w:rPr>
        <w:t>202</w:t>
      </w:r>
      <w:r w:rsidR="0080356A">
        <w:rPr>
          <w:rFonts w:ascii="Garamond" w:eastAsia="Calibri" w:hAnsi="Garamond" w:cs="Times New Roman"/>
          <w:b/>
          <w:bCs/>
          <w:kern w:val="0"/>
          <w14:ligatures w14:val="none"/>
        </w:rPr>
        <w:t>6</w:t>
      </w:r>
    </w:p>
    <w:p w14:paraId="7ED087B9" w14:textId="77777777" w:rsidR="00DE7F3F" w:rsidRDefault="00DE7F3F" w:rsidP="004005A2">
      <w:pPr>
        <w:autoSpaceDE w:val="0"/>
        <w:autoSpaceDN w:val="0"/>
        <w:adjustRightInd w:val="0"/>
        <w:spacing w:after="0" w:line="240" w:lineRule="auto"/>
        <w:ind w:firstLine="284"/>
        <w:jc w:val="center"/>
        <w:rPr>
          <w:rFonts w:ascii="Garamond" w:eastAsia="Calibri" w:hAnsi="Garamond" w:cs="Times New Roman"/>
          <w:bCs/>
          <w:kern w:val="0"/>
          <w14:ligatures w14:val="none"/>
        </w:rPr>
      </w:pPr>
    </w:p>
    <w:p w14:paraId="6619F2B4" w14:textId="77777777" w:rsidR="00141408" w:rsidRPr="000B038D" w:rsidRDefault="00141408" w:rsidP="00141408">
      <w:pPr>
        <w:tabs>
          <w:tab w:val="center" w:pos="7088"/>
        </w:tabs>
        <w:spacing w:after="0" w:line="240" w:lineRule="auto"/>
        <w:ind w:firstLine="284"/>
        <w:jc w:val="center"/>
        <w:rPr>
          <w:rFonts w:ascii="Garamond" w:eastAsia="Times New Roman" w:hAnsi="Garamond" w:cs="Times New Roman"/>
          <w:b/>
          <w:kern w:val="0"/>
          <w14:ligatures w14:val="none"/>
        </w:rPr>
      </w:pPr>
      <w:r w:rsidRPr="000B038D">
        <w:rPr>
          <w:rFonts w:ascii="Garamond" w:eastAsia="Times New Roman" w:hAnsi="Garamond" w:cs="Times New Roman"/>
          <w:b/>
          <w:kern w:val="0"/>
          <w14:ligatures w14:val="none"/>
        </w:rPr>
        <w:t>PËR MIRATIMIN E RREGULLORES “PËR KUSHTET TEKNIKE PËR NDËRVEPRIMIN NË LIDHJE ME NËNSISTEMIN ‘INFRASTRUKTURË’ TË SISTEMIT HEKURUDHOR”</w:t>
      </w:r>
      <w:r>
        <w:rPr>
          <w:rStyle w:val="FootnoteReference"/>
          <w:rFonts w:ascii="Garamond" w:eastAsia="Times New Roman" w:hAnsi="Garamond" w:cs="Times New Roman"/>
          <w:b/>
          <w:kern w:val="0"/>
          <w14:ligatures w14:val="none"/>
        </w:rPr>
        <w:footnoteReference w:id="2"/>
      </w:r>
    </w:p>
    <w:p w14:paraId="0C80C6E6" w14:textId="77777777" w:rsidR="00141408" w:rsidRPr="000B038D" w:rsidRDefault="00141408" w:rsidP="00141408">
      <w:pPr>
        <w:tabs>
          <w:tab w:val="center" w:pos="7088"/>
        </w:tabs>
        <w:spacing w:after="0" w:line="240" w:lineRule="auto"/>
        <w:ind w:firstLine="284"/>
        <w:jc w:val="both"/>
        <w:rPr>
          <w:rFonts w:ascii="Garamond" w:eastAsia="Times New Roman" w:hAnsi="Garamond" w:cs="Times New Roman"/>
          <w:kern w:val="0"/>
          <w14:ligatures w14:val="none"/>
        </w:rPr>
      </w:pPr>
    </w:p>
    <w:p w14:paraId="435B216C" w14:textId="796EECE8" w:rsidR="00141408" w:rsidRPr="000B038D" w:rsidRDefault="00141408" w:rsidP="00141408">
      <w:pPr>
        <w:tabs>
          <w:tab w:val="center" w:pos="7088"/>
        </w:tabs>
        <w:spacing w:after="0" w:line="240" w:lineRule="auto"/>
        <w:ind w:firstLine="284"/>
        <w:jc w:val="both"/>
        <w:rPr>
          <w:rFonts w:ascii="Garamond" w:eastAsia="Times New Roman" w:hAnsi="Garamond" w:cs="Times New Roman"/>
          <w:kern w:val="0"/>
          <w14:ligatures w14:val="none"/>
        </w:rPr>
      </w:pPr>
      <w:r w:rsidRPr="000B038D">
        <w:rPr>
          <w:rFonts w:ascii="Garamond" w:eastAsia="Times New Roman" w:hAnsi="Garamond" w:cs="Times New Roman"/>
          <w:kern w:val="0"/>
          <w14:ligatures w14:val="none"/>
        </w:rPr>
        <w:t>Në mbështetje të nenit 102, pika 4, të Kushtetutës</w:t>
      </w:r>
      <w:r w:rsidR="003331C3">
        <w:rPr>
          <w:rFonts w:ascii="Garamond" w:eastAsia="Times New Roman" w:hAnsi="Garamond" w:cs="Times New Roman"/>
          <w:kern w:val="0"/>
          <w14:ligatures w14:val="none"/>
        </w:rPr>
        <w:t>;</w:t>
      </w:r>
      <w:r w:rsidRPr="000B038D">
        <w:rPr>
          <w:rFonts w:ascii="Garamond" w:eastAsia="Times New Roman" w:hAnsi="Garamond" w:cs="Times New Roman"/>
          <w:kern w:val="0"/>
          <w14:ligatures w14:val="none"/>
        </w:rPr>
        <w:t xml:space="preserve"> të nenit 135, të ligjit nr. 142/2016, “Kodi Hekurudhor i Republikës së Shqipërisë”</w:t>
      </w:r>
      <w:r w:rsidR="003331C3">
        <w:rPr>
          <w:rFonts w:ascii="Garamond" w:eastAsia="Times New Roman" w:hAnsi="Garamond" w:cs="Times New Roman"/>
          <w:kern w:val="0"/>
          <w14:ligatures w14:val="none"/>
        </w:rPr>
        <w:t>;</w:t>
      </w:r>
      <w:r w:rsidRPr="000B038D">
        <w:rPr>
          <w:rFonts w:ascii="Garamond" w:eastAsia="Times New Roman" w:hAnsi="Garamond" w:cs="Times New Roman"/>
          <w:kern w:val="0"/>
          <w14:ligatures w14:val="none"/>
        </w:rPr>
        <w:t xml:space="preserve"> </w:t>
      </w:r>
      <w:r w:rsidR="003331C3" w:rsidRPr="000B038D">
        <w:rPr>
          <w:rFonts w:ascii="Garamond" w:eastAsia="Times New Roman" w:hAnsi="Garamond" w:cs="Times New Roman"/>
          <w:kern w:val="0"/>
          <w14:ligatures w14:val="none"/>
        </w:rPr>
        <w:t>të</w:t>
      </w:r>
      <w:r w:rsidR="003331C3" w:rsidRPr="000B038D">
        <w:rPr>
          <w:rFonts w:ascii="Garamond" w:eastAsia="Times New Roman" w:hAnsi="Garamond" w:cs="Times New Roman"/>
          <w:kern w:val="0"/>
          <w14:ligatures w14:val="none"/>
        </w:rPr>
        <w:t xml:space="preserve"> </w:t>
      </w:r>
      <w:r w:rsidRPr="000B038D">
        <w:rPr>
          <w:rFonts w:ascii="Garamond" w:eastAsia="Times New Roman" w:hAnsi="Garamond" w:cs="Times New Roman"/>
          <w:kern w:val="0"/>
          <w14:ligatures w14:val="none"/>
        </w:rPr>
        <w:t xml:space="preserve">nenit 70, të ligjit nr. 9590, datë 27.7.2006, “Për ratifikimin e </w:t>
      </w:r>
      <w:r w:rsidR="003331C3">
        <w:rPr>
          <w:rFonts w:ascii="Garamond" w:eastAsia="Times New Roman" w:hAnsi="Garamond" w:cs="Times New Roman"/>
          <w:kern w:val="0"/>
          <w14:ligatures w14:val="none"/>
        </w:rPr>
        <w:t>‘Marrëveshjes së Stabilizim–</w:t>
      </w:r>
      <w:proofErr w:type="spellStart"/>
      <w:r w:rsidR="00C2712B">
        <w:rPr>
          <w:rFonts w:ascii="Garamond" w:eastAsia="Times New Roman" w:hAnsi="Garamond" w:cs="Times New Roman"/>
          <w:kern w:val="0"/>
          <w14:ligatures w14:val="none"/>
        </w:rPr>
        <w:t>Asocii</w:t>
      </w:r>
      <w:r w:rsidRPr="000B038D">
        <w:rPr>
          <w:rFonts w:ascii="Garamond" w:eastAsia="Times New Roman" w:hAnsi="Garamond" w:cs="Times New Roman"/>
          <w:kern w:val="0"/>
          <w14:ligatures w14:val="none"/>
        </w:rPr>
        <w:t>mit</w:t>
      </w:r>
      <w:proofErr w:type="spellEnd"/>
      <w:r w:rsidRPr="000B038D">
        <w:rPr>
          <w:rFonts w:ascii="Garamond" w:eastAsia="Times New Roman" w:hAnsi="Garamond" w:cs="Times New Roman"/>
          <w:kern w:val="0"/>
          <w14:ligatures w14:val="none"/>
        </w:rPr>
        <w:t xml:space="preserve"> ndërmjet Republikës së Shqipërisë dhe Komuniteteve </w:t>
      </w:r>
      <w:r w:rsidR="003331C3" w:rsidRPr="000B038D">
        <w:rPr>
          <w:rFonts w:ascii="Garamond" w:eastAsia="Times New Roman" w:hAnsi="Garamond" w:cs="Times New Roman"/>
          <w:kern w:val="0"/>
          <w14:ligatures w14:val="none"/>
        </w:rPr>
        <w:t>Evropiane</w:t>
      </w:r>
      <w:r w:rsidRPr="000B038D">
        <w:rPr>
          <w:rFonts w:ascii="Garamond" w:eastAsia="Times New Roman" w:hAnsi="Garamond" w:cs="Times New Roman"/>
          <w:kern w:val="0"/>
          <w14:ligatures w14:val="none"/>
        </w:rPr>
        <w:t xml:space="preserve"> </w:t>
      </w:r>
      <w:r w:rsidR="00C2712B">
        <w:rPr>
          <w:rFonts w:ascii="Garamond" w:eastAsia="Times New Roman" w:hAnsi="Garamond" w:cs="Times New Roman"/>
          <w:kern w:val="0"/>
          <w14:ligatures w14:val="none"/>
        </w:rPr>
        <w:t>e</w:t>
      </w:r>
      <w:bookmarkStart w:id="6" w:name="_GoBack"/>
      <w:bookmarkEnd w:id="6"/>
      <w:r w:rsidRPr="000B038D">
        <w:rPr>
          <w:rFonts w:ascii="Garamond" w:eastAsia="Times New Roman" w:hAnsi="Garamond" w:cs="Times New Roman"/>
          <w:kern w:val="0"/>
          <w14:ligatures w14:val="none"/>
        </w:rPr>
        <w:t xml:space="preserve"> shteteve të tyre anëtare</w:t>
      </w:r>
      <w:r w:rsidR="003331C3">
        <w:rPr>
          <w:rFonts w:ascii="Garamond" w:eastAsia="Times New Roman" w:hAnsi="Garamond" w:cs="Times New Roman"/>
          <w:kern w:val="0"/>
          <w14:ligatures w14:val="none"/>
        </w:rPr>
        <w:t>’</w:t>
      </w:r>
      <w:r w:rsidRPr="000B038D">
        <w:rPr>
          <w:rFonts w:ascii="Garamond" w:eastAsia="Times New Roman" w:hAnsi="Garamond" w:cs="Times New Roman"/>
          <w:kern w:val="0"/>
          <w14:ligatures w14:val="none"/>
        </w:rPr>
        <w:t xml:space="preserve">”, si dhe të </w:t>
      </w:r>
      <w:r w:rsidR="003331C3">
        <w:rPr>
          <w:rFonts w:ascii="Garamond" w:eastAsia="Times New Roman" w:hAnsi="Garamond" w:cs="Times New Roman"/>
          <w:kern w:val="0"/>
          <w14:ligatures w14:val="none"/>
        </w:rPr>
        <w:t>v</w:t>
      </w:r>
      <w:r w:rsidRPr="000B038D">
        <w:rPr>
          <w:rFonts w:ascii="Garamond" w:eastAsia="Times New Roman" w:hAnsi="Garamond" w:cs="Times New Roman"/>
          <w:kern w:val="0"/>
          <w14:ligatures w14:val="none"/>
        </w:rPr>
        <w:t xml:space="preserve">endimit të Këshillit të Ministrave nr. 621, datë 10.10.2024, “Për miratimin e dokumentit të politikës </w:t>
      </w:r>
      <w:r w:rsidR="003331C3">
        <w:rPr>
          <w:rFonts w:ascii="Garamond" w:eastAsia="Times New Roman" w:hAnsi="Garamond" w:cs="Times New Roman"/>
          <w:kern w:val="0"/>
          <w14:ligatures w14:val="none"/>
        </w:rPr>
        <w:t>‘</w:t>
      </w:r>
      <w:r w:rsidRPr="000B038D">
        <w:rPr>
          <w:rFonts w:ascii="Garamond" w:eastAsia="Times New Roman" w:hAnsi="Garamond" w:cs="Times New Roman"/>
          <w:kern w:val="0"/>
          <w14:ligatures w14:val="none"/>
        </w:rPr>
        <w:t>Agjen</w:t>
      </w:r>
      <w:r w:rsidR="003331C3">
        <w:rPr>
          <w:rFonts w:ascii="Garamond" w:eastAsia="Times New Roman" w:hAnsi="Garamond" w:cs="Times New Roman"/>
          <w:kern w:val="0"/>
          <w14:ligatures w14:val="none"/>
        </w:rPr>
        <w:t>da Kombëtare e Reformave 2024–</w:t>
      </w:r>
      <w:r w:rsidRPr="000B038D">
        <w:rPr>
          <w:rFonts w:ascii="Garamond" w:eastAsia="Times New Roman" w:hAnsi="Garamond" w:cs="Times New Roman"/>
          <w:kern w:val="0"/>
          <w14:ligatures w14:val="none"/>
        </w:rPr>
        <w:t>2027</w:t>
      </w:r>
      <w:r w:rsidR="003331C3">
        <w:rPr>
          <w:rFonts w:ascii="Garamond" w:eastAsia="Times New Roman" w:hAnsi="Garamond" w:cs="Times New Roman"/>
          <w:kern w:val="0"/>
          <w14:ligatures w14:val="none"/>
        </w:rPr>
        <w:t>’</w:t>
      </w:r>
      <w:r w:rsidRPr="000B038D">
        <w:rPr>
          <w:rFonts w:ascii="Garamond" w:eastAsia="Times New Roman" w:hAnsi="Garamond" w:cs="Times New Roman"/>
          <w:kern w:val="0"/>
          <w14:ligatures w14:val="none"/>
        </w:rPr>
        <w:t>”, në kuadër të instrumentit të Bashkimit Evropian “</w:t>
      </w:r>
      <w:proofErr w:type="spellStart"/>
      <w:r w:rsidRPr="000B038D">
        <w:rPr>
          <w:rFonts w:ascii="Garamond" w:eastAsia="Times New Roman" w:hAnsi="Garamond" w:cs="Times New Roman"/>
          <w:kern w:val="0"/>
          <w14:ligatures w14:val="none"/>
        </w:rPr>
        <w:t>Faciliteti</w:t>
      </w:r>
      <w:proofErr w:type="spellEnd"/>
      <w:r w:rsidRPr="000B038D">
        <w:rPr>
          <w:rFonts w:ascii="Garamond" w:eastAsia="Times New Roman" w:hAnsi="Garamond" w:cs="Times New Roman"/>
          <w:kern w:val="0"/>
          <w14:ligatures w14:val="none"/>
        </w:rPr>
        <w:t xml:space="preserve"> për reforma dhe rr</w:t>
      </w:r>
      <w:r w:rsidR="003331C3">
        <w:rPr>
          <w:rFonts w:ascii="Garamond" w:eastAsia="Times New Roman" w:hAnsi="Garamond" w:cs="Times New Roman"/>
          <w:kern w:val="0"/>
          <w14:ligatures w14:val="none"/>
        </w:rPr>
        <w:t>itje për Ballkanin Perëndimor”,</w:t>
      </w:r>
    </w:p>
    <w:p w14:paraId="5D174987" w14:textId="77777777" w:rsidR="00141408" w:rsidRPr="000B038D" w:rsidRDefault="00141408" w:rsidP="00141408">
      <w:pPr>
        <w:tabs>
          <w:tab w:val="center" w:pos="7088"/>
        </w:tabs>
        <w:spacing w:after="0" w:line="240" w:lineRule="auto"/>
        <w:ind w:firstLine="284"/>
        <w:jc w:val="both"/>
        <w:rPr>
          <w:rFonts w:ascii="Garamond" w:eastAsia="Times New Roman" w:hAnsi="Garamond" w:cs="Times New Roman"/>
          <w:kern w:val="0"/>
          <w14:ligatures w14:val="none"/>
        </w:rPr>
      </w:pPr>
    </w:p>
    <w:p w14:paraId="7291DF98" w14:textId="5865C156" w:rsidR="00141408" w:rsidRPr="000B038D" w:rsidRDefault="00141408" w:rsidP="00141408">
      <w:pPr>
        <w:tabs>
          <w:tab w:val="center" w:pos="7088"/>
        </w:tabs>
        <w:spacing w:after="0" w:line="240" w:lineRule="auto"/>
        <w:ind w:firstLine="284"/>
        <w:jc w:val="center"/>
        <w:rPr>
          <w:rFonts w:ascii="Garamond" w:eastAsia="Times New Roman" w:hAnsi="Garamond" w:cs="Times New Roman"/>
          <w:kern w:val="0"/>
          <w14:ligatures w14:val="none"/>
        </w:rPr>
      </w:pPr>
      <w:r w:rsidRPr="000B038D">
        <w:rPr>
          <w:rFonts w:ascii="Garamond" w:eastAsia="Times New Roman" w:hAnsi="Garamond" w:cs="Times New Roman"/>
          <w:kern w:val="0"/>
          <w14:ligatures w14:val="none"/>
        </w:rPr>
        <w:t>URDHËROJ:</w:t>
      </w:r>
    </w:p>
    <w:p w14:paraId="043C6B40" w14:textId="77777777" w:rsidR="00141408" w:rsidRDefault="00141408" w:rsidP="00141408">
      <w:pPr>
        <w:tabs>
          <w:tab w:val="center" w:pos="7088"/>
        </w:tabs>
        <w:spacing w:after="0" w:line="240" w:lineRule="auto"/>
        <w:ind w:firstLine="284"/>
        <w:jc w:val="both"/>
        <w:rPr>
          <w:rFonts w:ascii="Garamond" w:eastAsia="Times New Roman" w:hAnsi="Garamond" w:cs="Times New Roman"/>
          <w:kern w:val="0"/>
          <w14:ligatures w14:val="none"/>
        </w:rPr>
      </w:pPr>
    </w:p>
    <w:p w14:paraId="613BBE95" w14:textId="3D98F6AD" w:rsidR="00141408" w:rsidRPr="000B038D" w:rsidRDefault="00141408" w:rsidP="00141408">
      <w:pPr>
        <w:tabs>
          <w:tab w:val="center" w:pos="7088"/>
        </w:tabs>
        <w:spacing w:after="0" w:line="240" w:lineRule="auto"/>
        <w:ind w:firstLine="284"/>
        <w:jc w:val="both"/>
        <w:rPr>
          <w:rFonts w:ascii="Garamond" w:eastAsia="Times New Roman" w:hAnsi="Garamond" w:cs="Times New Roman"/>
          <w:kern w:val="0"/>
          <w14:ligatures w14:val="none"/>
        </w:rPr>
      </w:pPr>
      <w:r w:rsidRPr="000B038D">
        <w:rPr>
          <w:rFonts w:ascii="Garamond" w:eastAsia="Times New Roman" w:hAnsi="Garamond" w:cs="Times New Roman"/>
          <w:kern w:val="0"/>
          <w14:ligatures w14:val="none"/>
        </w:rPr>
        <w:t xml:space="preserve">1. Miratimin e rregullores “Për kushtet teknike për ndërveprimin në lidhje me nënsistemin </w:t>
      </w:r>
      <w:r w:rsidR="00006CC2">
        <w:rPr>
          <w:rFonts w:ascii="Garamond" w:eastAsia="Times New Roman" w:hAnsi="Garamond" w:cs="Times New Roman"/>
          <w:kern w:val="0"/>
          <w14:ligatures w14:val="none"/>
        </w:rPr>
        <w:t>‘</w:t>
      </w:r>
      <w:r w:rsidR="00006CC2" w:rsidRPr="000B038D">
        <w:rPr>
          <w:rFonts w:ascii="Garamond" w:eastAsia="Times New Roman" w:hAnsi="Garamond" w:cs="Times New Roman"/>
          <w:kern w:val="0"/>
          <w14:ligatures w14:val="none"/>
        </w:rPr>
        <w:t>Infrastrukturë</w:t>
      </w:r>
      <w:r w:rsidR="00006CC2">
        <w:rPr>
          <w:rFonts w:ascii="Garamond" w:eastAsia="Times New Roman" w:hAnsi="Garamond" w:cs="Times New Roman"/>
          <w:kern w:val="0"/>
          <w14:ligatures w14:val="none"/>
        </w:rPr>
        <w:t>’</w:t>
      </w:r>
      <w:r w:rsidRPr="000B038D">
        <w:rPr>
          <w:rFonts w:ascii="Garamond" w:eastAsia="Times New Roman" w:hAnsi="Garamond" w:cs="Times New Roman"/>
          <w:kern w:val="0"/>
          <w14:ligatures w14:val="none"/>
        </w:rPr>
        <w:t xml:space="preserve"> të sistemit hekurudhor”, sipas tekstit që i bashkëlidhet këtij urdhri dhe është pjesë përbërëse e tij.</w:t>
      </w:r>
    </w:p>
    <w:p w14:paraId="4C0B376A" w14:textId="02825D6B" w:rsidR="00141408" w:rsidRPr="000B038D" w:rsidRDefault="00141408" w:rsidP="00141408">
      <w:pPr>
        <w:tabs>
          <w:tab w:val="center" w:pos="7088"/>
        </w:tabs>
        <w:spacing w:after="0" w:line="240" w:lineRule="auto"/>
        <w:ind w:firstLine="284"/>
        <w:jc w:val="both"/>
        <w:rPr>
          <w:rFonts w:ascii="Garamond" w:eastAsia="Times New Roman" w:hAnsi="Garamond" w:cs="Times New Roman"/>
          <w:kern w:val="0"/>
          <w14:ligatures w14:val="none"/>
        </w:rPr>
      </w:pPr>
      <w:r w:rsidRPr="000B038D">
        <w:rPr>
          <w:rFonts w:ascii="Garamond" w:eastAsia="Times New Roman" w:hAnsi="Garamond" w:cs="Times New Roman"/>
          <w:kern w:val="0"/>
          <w14:ligatures w14:val="none"/>
        </w:rPr>
        <w:t xml:space="preserve">2. Ngarkohen Autoriteti </w:t>
      </w:r>
      <w:r w:rsidR="003331C3">
        <w:rPr>
          <w:rFonts w:ascii="Garamond" w:eastAsia="Times New Roman" w:hAnsi="Garamond" w:cs="Times New Roman"/>
          <w:kern w:val="0"/>
          <w14:ligatures w14:val="none"/>
        </w:rPr>
        <w:t xml:space="preserve">i </w:t>
      </w:r>
      <w:r w:rsidRPr="000B038D">
        <w:rPr>
          <w:rFonts w:ascii="Garamond" w:eastAsia="Times New Roman" w:hAnsi="Garamond" w:cs="Times New Roman"/>
          <w:kern w:val="0"/>
          <w14:ligatures w14:val="none"/>
        </w:rPr>
        <w:t>Sigurisë Hekurudhore, administratorët e infrastrukturë</w:t>
      </w:r>
      <w:r w:rsidR="003331C3">
        <w:rPr>
          <w:rFonts w:ascii="Garamond" w:eastAsia="Times New Roman" w:hAnsi="Garamond" w:cs="Times New Roman"/>
          <w:kern w:val="0"/>
          <w14:ligatures w14:val="none"/>
        </w:rPr>
        <w:t>s dhe sipërmarrësit hekurudhorë</w:t>
      </w:r>
      <w:r w:rsidRPr="000B038D">
        <w:rPr>
          <w:rFonts w:ascii="Garamond" w:eastAsia="Times New Roman" w:hAnsi="Garamond" w:cs="Times New Roman"/>
          <w:kern w:val="0"/>
          <w14:ligatures w14:val="none"/>
        </w:rPr>
        <w:t xml:space="preserve"> për ndjekjen dhe zbatimin e këtij urdhri.</w:t>
      </w:r>
    </w:p>
    <w:p w14:paraId="7E4B0B53" w14:textId="0CFF5522" w:rsidR="00141408" w:rsidRPr="000B038D" w:rsidRDefault="00141408" w:rsidP="00141408">
      <w:pPr>
        <w:tabs>
          <w:tab w:val="center" w:pos="7088"/>
        </w:tabs>
        <w:spacing w:after="0" w:line="240" w:lineRule="auto"/>
        <w:ind w:firstLine="284"/>
        <w:jc w:val="both"/>
        <w:rPr>
          <w:rFonts w:ascii="Garamond" w:eastAsia="Times New Roman" w:hAnsi="Garamond" w:cs="Times New Roman"/>
          <w:kern w:val="0"/>
          <w14:ligatures w14:val="none"/>
        </w:rPr>
      </w:pPr>
      <w:r w:rsidRPr="000B038D">
        <w:rPr>
          <w:rFonts w:ascii="Garamond" w:eastAsia="Times New Roman" w:hAnsi="Garamond" w:cs="Times New Roman"/>
          <w:kern w:val="0"/>
          <w14:ligatures w14:val="none"/>
        </w:rPr>
        <w:t xml:space="preserve">3. Në datën e anëtarësimit të Republikës së Shqipërisë në Bashkimin </w:t>
      </w:r>
      <w:r w:rsidR="00006CC2" w:rsidRPr="000B038D">
        <w:rPr>
          <w:rFonts w:ascii="Garamond" w:eastAsia="Times New Roman" w:hAnsi="Garamond" w:cs="Times New Roman"/>
          <w:kern w:val="0"/>
          <w14:ligatures w14:val="none"/>
        </w:rPr>
        <w:t>Evropian</w:t>
      </w:r>
      <w:r w:rsidRPr="000B038D">
        <w:rPr>
          <w:rFonts w:ascii="Garamond" w:eastAsia="Times New Roman" w:hAnsi="Garamond" w:cs="Times New Roman"/>
          <w:kern w:val="0"/>
          <w14:ligatures w14:val="none"/>
        </w:rPr>
        <w:t>, ky urdhër shfuqizohet.</w:t>
      </w:r>
    </w:p>
    <w:p w14:paraId="1FFE5A74" w14:textId="77777777" w:rsidR="00141408" w:rsidRDefault="00141408" w:rsidP="00141408">
      <w:pPr>
        <w:tabs>
          <w:tab w:val="center" w:pos="7088"/>
        </w:tabs>
        <w:spacing w:after="0" w:line="240" w:lineRule="auto"/>
        <w:ind w:firstLine="284"/>
        <w:jc w:val="both"/>
        <w:rPr>
          <w:rFonts w:ascii="Garamond" w:eastAsia="Times New Roman" w:hAnsi="Garamond" w:cs="Times New Roman"/>
          <w:kern w:val="0"/>
          <w14:ligatures w14:val="none"/>
        </w:rPr>
      </w:pPr>
      <w:r w:rsidRPr="000B038D">
        <w:rPr>
          <w:rFonts w:ascii="Garamond" w:eastAsia="Times New Roman" w:hAnsi="Garamond" w:cs="Times New Roman"/>
          <w:kern w:val="0"/>
          <w14:ligatures w14:val="none"/>
        </w:rPr>
        <w:t>Ky urdhër hyn në fuqi pas botimit në Fletoren Zyrtare.</w:t>
      </w:r>
    </w:p>
    <w:p w14:paraId="4890C2B2" w14:textId="4C139D76" w:rsidR="00141408" w:rsidRDefault="00141408" w:rsidP="00141408">
      <w:pPr>
        <w:spacing w:after="0" w:line="240" w:lineRule="auto"/>
        <w:ind w:firstLine="284"/>
        <w:jc w:val="right"/>
        <w:rPr>
          <w:rFonts w:ascii="Garamond" w:eastAsia="Times New Roman" w:hAnsi="Garamond"/>
          <w:bCs/>
        </w:rPr>
      </w:pPr>
    </w:p>
    <w:p w14:paraId="748A0CA3" w14:textId="4DC6C04B" w:rsidR="00141408" w:rsidRPr="00121E74" w:rsidRDefault="00141408" w:rsidP="00141408">
      <w:pPr>
        <w:spacing w:after="0" w:line="240" w:lineRule="auto"/>
        <w:ind w:firstLine="284"/>
        <w:jc w:val="right"/>
        <w:rPr>
          <w:rFonts w:ascii="Garamond" w:hAnsi="Garamond"/>
        </w:rPr>
      </w:pPr>
      <w:r w:rsidRPr="00121E74">
        <w:rPr>
          <w:rFonts w:ascii="Garamond" w:eastAsia="Times New Roman" w:hAnsi="Garamond"/>
          <w:bCs/>
        </w:rPr>
        <w:t xml:space="preserve">MINISTËR I </w:t>
      </w:r>
      <w:r w:rsidRPr="00121E74">
        <w:rPr>
          <w:rFonts w:ascii="Garamond" w:hAnsi="Garamond"/>
        </w:rPr>
        <w:t>INFRASTRUKTURËS DHE ENERGJISË</w:t>
      </w:r>
    </w:p>
    <w:p w14:paraId="30FA17F5" w14:textId="77777777" w:rsidR="00141408" w:rsidRPr="003E4DC8" w:rsidRDefault="00141408" w:rsidP="00141408">
      <w:pPr>
        <w:spacing w:after="0" w:line="240" w:lineRule="auto"/>
        <w:ind w:firstLine="284"/>
        <w:jc w:val="right"/>
        <w:rPr>
          <w:rFonts w:ascii="Garamond" w:hAnsi="Garamond"/>
          <w:b/>
          <w:bCs/>
        </w:rPr>
      </w:pPr>
      <w:proofErr w:type="spellStart"/>
      <w:r w:rsidRPr="003E4DC8">
        <w:rPr>
          <w:rFonts w:ascii="Garamond" w:eastAsia="Times New Roman" w:hAnsi="Garamond"/>
          <w:b/>
          <w:bCs/>
        </w:rPr>
        <w:t>Enea</w:t>
      </w:r>
      <w:proofErr w:type="spellEnd"/>
      <w:r w:rsidRPr="003E4DC8">
        <w:rPr>
          <w:rFonts w:ascii="Garamond" w:eastAsia="Times New Roman" w:hAnsi="Garamond"/>
          <w:b/>
          <w:bCs/>
        </w:rPr>
        <w:t xml:space="preserve"> </w:t>
      </w:r>
      <w:proofErr w:type="spellStart"/>
      <w:r w:rsidRPr="003E4DC8">
        <w:rPr>
          <w:rFonts w:ascii="Garamond" w:eastAsia="Times New Roman" w:hAnsi="Garamond"/>
          <w:b/>
          <w:bCs/>
        </w:rPr>
        <w:t>Karakaçi</w:t>
      </w:r>
      <w:proofErr w:type="spellEnd"/>
    </w:p>
    <w:p w14:paraId="543A92AE" w14:textId="77777777" w:rsidR="00141408" w:rsidRPr="00763BE1" w:rsidRDefault="00141408" w:rsidP="004005A2">
      <w:pPr>
        <w:autoSpaceDE w:val="0"/>
        <w:autoSpaceDN w:val="0"/>
        <w:adjustRightInd w:val="0"/>
        <w:spacing w:after="0" w:line="240" w:lineRule="auto"/>
        <w:ind w:firstLine="284"/>
        <w:jc w:val="center"/>
        <w:rPr>
          <w:rFonts w:ascii="Garamond" w:eastAsia="Calibri" w:hAnsi="Garamond" w:cs="Times New Roman"/>
          <w:bCs/>
          <w:kern w:val="0"/>
          <w14:ligatures w14:val="none"/>
        </w:rPr>
      </w:pPr>
    </w:p>
    <w:p w14:paraId="7BD6A31A" w14:textId="77777777" w:rsidR="00763BE1" w:rsidRPr="00763BE1" w:rsidRDefault="00763BE1" w:rsidP="004005A2">
      <w:pPr>
        <w:tabs>
          <w:tab w:val="center" w:pos="7088"/>
        </w:tabs>
        <w:spacing w:after="0" w:line="240" w:lineRule="auto"/>
        <w:ind w:firstLine="284"/>
        <w:jc w:val="right"/>
        <w:rPr>
          <w:rFonts w:ascii="Garamond" w:eastAsia="Times New Roman" w:hAnsi="Garamond" w:cs="Times New Roman"/>
          <w:b/>
          <w:kern w:val="0"/>
          <w14:ligatures w14:val="none"/>
        </w:rPr>
      </w:pPr>
    </w:p>
    <w:p w14:paraId="7C03FDAC" w14:textId="1423CBDD" w:rsidR="004005A2" w:rsidRPr="00763BE1" w:rsidRDefault="004005A2" w:rsidP="00763BE1">
      <w:pPr>
        <w:spacing w:after="0" w:line="240" w:lineRule="auto"/>
        <w:ind w:firstLine="284"/>
        <w:jc w:val="center"/>
        <w:rPr>
          <w:rFonts w:ascii="Garamond" w:hAnsi="Garamond" w:cs="Times New Roman"/>
          <w:b/>
          <w:kern w:val="0"/>
          <w14:ligatures w14:val="none"/>
        </w:rPr>
      </w:pPr>
      <w:bookmarkStart w:id="7" w:name="_Hlk205977282"/>
      <w:r w:rsidRPr="00763BE1">
        <w:rPr>
          <w:rFonts w:ascii="Garamond" w:hAnsi="Garamond" w:cs="Times New Roman"/>
          <w:b/>
          <w:kern w:val="0"/>
          <w14:ligatures w14:val="none"/>
        </w:rPr>
        <w:t>RREGULLORE</w:t>
      </w:r>
    </w:p>
    <w:p w14:paraId="4027A2E0" w14:textId="27E9C0B7" w:rsidR="004005A2" w:rsidRPr="00763BE1" w:rsidRDefault="004005A2" w:rsidP="004005A2">
      <w:pPr>
        <w:pStyle w:val="NoSpacing"/>
        <w:ind w:firstLine="284"/>
        <w:jc w:val="center"/>
        <w:rPr>
          <w:rFonts w:ascii="Garamond" w:hAnsi="Garamond"/>
          <w:lang w:val="sq-AL"/>
        </w:rPr>
      </w:pPr>
      <w:bookmarkStart w:id="8" w:name="_Hlk166758482"/>
      <w:r w:rsidRPr="00006CC2">
        <w:rPr>
          <w:rFonts w:ascii="Garamond" w:hAnsi="Garamond" w:cs="Times New Roman"/>
          <w:kern w:val="0"/>
          <w:lang w:val="sq-AL"/>
          <w14:ligatures w14:val="none"/>
        </w:rPr>
        <w:t>“</w:t>
      </w:r>
      <w:bookmarkStart w:id="9" w:name="_Hlk208485181"/>
      <w:r w:rsidRPr="00006CC2">
        <w:rPr>
          <w:rFonts w:ascii="Garamond" w:eastAsia="Times New Roman" w:hAnsi="Garamond" w:cs="Times New Roman"/>
          <w:bCs/>
          <w:lang w:val="sq-AL" w:eastAsia="sq-AL"/>
        </w:rPr>
        <w:t xml:space="preserve">PËR KUSHTET TEKNIKE PËR NDËRVEPRIM NË LIDHJE ME NËNSISTEMIN </w:t>
      </w:r>
      <w:r w:rsidR="00763BE1" w:rsidRPr="00006CC2">
        <w:rPr>
          <w:rFonts w:ascii="Garamond" w:eastAsia="Times New Roman" w:hAnsi="Garamond" w:cs="Times New Roman"/>
          <w:bCs/>
          <w:lang w:val="sq-AL" w:eastAsia="sq-AL"/>
        </w:rPr>
        <w:t>‘</w:t>
      </w:r>
      <w:r w:rsidRPr="00006CC2">
        <w:rPr>
          <w:rFonts w:ascii="Garamond" w:eastAsia="Times New Roman" w:hAnsi="Garamond" w:cs="Times New Roman"/>
          <w:bCs/>
          <w:lang w:val="sq-AL" w:eastAsia="sq-AL"/>
        </w:rPr>
        <w:t>INFRASTRUKTURË</w:t>
      </w:r>
      <w:r w:rsidR="00763BE1" w:rsidRPr="00006CC2">
        <w:rPr>
          <w:rFonts w:ascii="Garamond" w:eastAsia="Times New Roman" w:hAnsi="Garamond" w:cs="Times New Roman"/>
          <w:bCs/>
          <w:lang w:val="sq-AL" w:eastAsia="sq-AL"/>
        </w:rPr>
        <w:t>’</w:t>
      </w:r>
      <w:r w:rsidRPr="00006CC2">
        <w:rPr>
          <w:rFonts w:ascii="Garamond" w:eastAsia="Times New Roman" w:hAnsi="Garamond" w:cs="Times New Roman"/>
          <w:bCs/>
          <w:lang w:val="sq-AL" w:eastAsia="sq-AL"/>
        </w:rPr>
        <w:t xml:space="preserve"> TË SISTEMIT HEKURUDHOR</w:t>
      </w:r>
      <w:bookmarkEnd w:id="9"/>
      <w:r w:rsidRPr="00006CC2">
        <w:rPr>
          <w:rFonts w:ascii="Garamond" w:hAnsi="Garamond" w:cs="Times New Roman"/>
          <w:kern w:val="0"/>
          <w:lang w:val="sq-AL"/>
          <w14:ligatures w14:val="none"/>
        </w:rPr>
        <w:t>”</w:t>
      </w:r>
      <w:bookmarkEnd w:id="8"/>
      <w:r w:rsidRPr="00006CC2">
        <w:rPr>
          <w:rStyle w:val="FootnoteReference"/>
          <w:rFonts w:ascii="Garamond" w:hAnsi="Garamond" w:cs="Times New Roman"/>
          <w:kern w:val="0"/>
          <w:lang w:val="sq-AL"/>
          <w14:ligatures w14:val="none"/>
        </w:rPr>
        <w:footnoteReference w:id="3"/>
      </w:r>
    </w:p>
    <w:p w14:paraId="4BA03AB9" w14:textId="77777777" w:rsidR="004005A2" w:rsidRPr="00763BE1" w:rsidRDefault="004005A2" w:rsidP="004005A2">
      <w:pPr>
        <w:pStyle w:val="NoSpacing"/>
        <w:ind w:firstLine="284"/>
        <w:jc w:val="both"/>
        <w:rPr>
          <w:rFonts w:ascii="Garamond" w:hAnsi="Garamond"/>
          <w:lang w:val="sq-AL"/>
        </w:rPr>
      </w:pPr>
    </w:p>
    <w:p w14:paraId="5CF9B2C2" w14:textId="77777777" w:rsidR="004005A2" w:rsidRPr="00763BE1" w:rsidRDefault="004005A2" w:rsidP="004005A2">
      <w:pPr>
        <w:pStyle w:val="NoSpacing"/>
        <w:ind w:firstLine="284"/>
        <w:jc w:val="center"/>
        <w:rPr>
          <w:rFonts w:ascii="Garamond" w:hAnsi="Garamond"/>
          <w:lang w:val="sq-AL"/>
        </w:rPr>
      </w:pPr>
      <w:bookmarkStart w:id="12" w:name="_Hlk147747625"/>
      <w:r w:rsidRPr="00763BE1">
        <w:rPr>
          <w:rFonts w:ascii="Garamond" w:hAnsi="Garamond"/>
          <w:lang w:val="sq-AL"/>
        </w:rPr>
        <w:t>Neni 1</w:t>
      </w:r>
    </w:p>
    <w:p w14:paraId="724B975D" w14:textId="77777777" w:rsidR="004005A2" w:rsidRPr="00763BE1" w:rsidRDefault="004005A2" w:rsidP="004005A2">
      <w:pPr>
        <w:pStyle w:val="NoSpacing"/>
        <w:ind w:firstLine="284"/>
        <w:jc w:val="center"/>
        <w:rPr>
          <w:rFonts w:ascii="Garamond" w:eastAsia="Times New Roman" w:hAnsi="Garamond" w:cs="Times New Roman"/>
          <w:b/>
          <w:bCs/>
          <w:kern w:val="0"/>
          <w:lang w:val="sq-AL" w:eastAsia="sq-AL"/>
          <w14:ligatures w14:val="none"/>
        </w:rPr>
      </w:pPr>
      <w:bookmarkStart w:id="13" w:name="_Hlk168055236"/>
      <w:bookmarkEnd w:id="12"/>
      <w:r w:rsidRPr="00763BE1">
        <w:rPr>
          <w:rFonts w:ascii="Garamond" w:eastAsia="Times New Roman" w:hAnsi="Garamond" w:cs="Times New Roman"/>
          <w:b/>
          <w:bCs/>
          <w:kern w:val="0"/>
          <w:lang w:val="sq-AL" w:eastAsia="sq-AL"/>
          <w14:ligatures w14:val="none"/>
        </w:rPr>
        <w:t>Objekti</w:t>
      </w:r>
    </w:p>
    <w:bookmarkEnd w:id="13"/>
    <w:p w14:paraId="58FAB149" w14:textId="77777777" w:rsidR="004005A2" w:rsidRPr="00763BE1" w:rsidRDefault="004005A2" w:rsidP="004005A2">
      <w:pPr>
        <w:pStyle w:val="NoSpacing"/>
        <w:ind w:firstLine="284"/>
        <w:jc w:val="center"/>
        <w:rPr>
          <w:rFonts w:ascii="Garamond" w:eastAsia="Times New Roman" w:hAnsi="Garamond" w:cs="Times New Roman"/>
          <w:kern w:val="0"/>
          <w:lang w:val="sq-AL" w:eastAsia="sq-AL"/>
          <w14:ligatures w14:val="none"/>
        </w:rPr>
      </w:pPr>
    </w:p>
    <w:p w14:paraId="247029F1" w14:textId="7B7B91D7" w:rsidR="004005A2" w:rsidRPr="00763BE1" w:rsidRDefault="004005A2" w:rsidP="004005A2">
      <w:pPr>
        <w:pStyle w:val="NoSpacing"/>
        <w:ind w:firstLine="284"/>
        <w:jc w:val="both"/>
        <w:rPr>
          <w:rFonts w:ascii="Garamond" w:eastAsia="Times New Roman" w:hAnsi="Garamond" w:cs="Times New Roman"/>
          <w:kern w:val="0"/>
          <w:lang w:val="sq-AL" w:eastAsia="sq-AL"/>
          <w14:ligatures w14:val="none"/>
        </w:rPr>
      </w:pPr>
      <w:r w:rsidRPr="00763BE1">
        <w:rPr>
          <w:rFonts w:ascii="Garamond" w:eastAsia="Times New Roman" w:hAnsi="Garamond" w:cs="Times New Roman"/>
          <w:kern w:val="0"/>
          <w:lang w:val="sq-AL" w:eastAsia="sq-AL"/>
          <w14:ligatures w14:val="none"/>
        </w:rPr>
        <w:t xml:space="preserve">Kjo rregullore miraton </w:t>
      </w:r>
      <w:bookmarkStart w:id="14" w:name="_Hlk208485295"/>
      <w:r w:rsidRPr="00763BE1">
        <w:rPr>
          <w:rFonts w:ascii="Garamond" w:eastAsia="Times New Roman" w:hAnsi="Garamond" w:cs="Times New Roman"/>
          <w:kern w:val="0"/>
          <w:lang w:val="sq-AL" w:eastAsia="sq-AL"/>
          <w14:ligatures w14:val="none"/>
        </w:rPr>
        <w:t xml:space="preserve">kushtet teknike për ndërveprimin (TSI) që lidhet me nënsistemin </w:t>
      </w:r>
      <w:r w:rsidR="00763BE1">
        <w:rPr>
          <w:rFonts w:ascii="Garamond" w:eastAsia="Times New Roman" w:hAnsi="Garamond" w:cs="Times New Roman"/>
          <w:kern w:val="0"/>
          <w:lang w:val="sq-AL" w:eastAsia="sq-AL"/>
          <w14:ligatures w14:val="none"/>
        </w:rPr>
        <w:t>‘</w:t>
      </w:r>
      <w:r w:rsidR="00227586" w:rsidRPr="00763BE1">
        <w:rPr>
          <w:rFonts w:ascii="Garamond" w:eastAsia="Times New Roman" w:hAnsi="Garamond" w:cs="Times New Roman"/>
          <w:kern w:val="0"/>
          <w:lang w:val="sq-AL" w:eastAsia="sq-AL"/>
          <w14:ligatures w14:val="none"/>
        </w:rPr>
        <w:t>Infrastrukturë</w:t>
      </w:r>
      <w:r w:rsidR="00227586">
        <w:rPr>
          <w:rFonts w:ascii="Garamond" w:eastAsia="Times New Roman" w:hAnsi="Garamond" w:cs="Times New Roman"/>
          <w:kern w:val="0"/>
          <w:lang w:val="sq-AL" w:eastAsia="sq-AL"/>
          <w14:ligatures w14:val="none"/>
        </w:rPr>
        <w:t>’</w:t>
      </w:r>
      <w:r w:rsidR="00227586" w:rsidRPr="00763BE1">
        <w:rPr>
          <w:rFonts w:ascii="Garamond" w:eastAsia="Times New Roman" w:hAnsi="Garamond" w:cs="Times New Roman"/>
          <w:kern w:val="0"/>
          <w:lang w:val="sq-AL" w:eastAsia="sq-AL"/>
          <w14:ligatures w14:val="none"/>
        </w:rPr>
        <w:t xml:space="preserve"> </w:t>
      </w:r>
      <w:r w:rsidRPr="00763BE1">
        <w:rPr>
          <w:rFonts w:ascii="Garamond" w:eastAsia="Times New Roman" w:hAnsi="Garamond" w:cs="Times New Roman"/>
          <w:kern w:val="0"/>
          <w:lang w:val="sq-AL" w:eastAsia="sq-AL"/>
          <w14:ligatures w14:val="none"/>
        </w:rPr>
        <w:t>të sistemit hekurudhor</w:t>
      </w:r>
      <w:bookmarkEnd w:id="14"/>
      <w:r w:rsidRPr="00763BE1">
        <w:rPr>
          <w:rFonts w:ascii="Garamond" w:eastAsia="Times New Roman" w:hAnsi="Garamond" w:cs="Times New Roman"/>
          <w:kern w:val="0"/>
          <w:lang w:val="sq-AL" w:eastAsia="sq-AL"/>
          <w14:ligatures w14:val="none"/>
        </w:rPr>
        <w:t xml:space="preserve">, siç përcaktohet në </w:t>
      </w:r>
      <w:r w:rsidR="00763BE1">
        <w:rPr>
          <w:rFonts w:ascii="Garamond" w:eastAsia="Times New Roman" w:hAnsi="Garamond" w:cs="Times New Roman"/>
          <w:kern w:val="0"/>
          <w:lang w:val="sq-AL" w:eastAsia="sq-AL"/>
          <w14:ligatures w14:val="none"/>
        </w:rPr>
        <w:t>a</w:t>
      </w:r>
      <w:r w:rsidRPr="00763BE1">
        <w:rPr>
          <w:rFonts w:ascii="Garamond" w:eastAsia="Times New Roman" w:hAnsi="Garamond" w:cs="Times New Roman"/>
          <w:kern w:val="0"/>
          <w:lang w:val="sq-AL" w:eastAsia="sq-AL"/>
          <w14:ligatures w14:val="none"/>
        </w:rPr>
        <w:t>neks.</w:t>
      </w:r>
    </w:p>
    <w:p w14:paraId="7E05D604" w14:textId="77777777" w:rsidR="004005A2" w:rsidRPr="00763BE1" w:rsidRDefault="004005A2" w:rsidP="004005A2">
      <w:pPr>
        <w:pStyle w:val="NoSpacing"/>
        <w:ind w:firstLine="284"/>
        <w:jc w:val="both"/>
        <w:rPr>
          <w:rFonts w:ascii="Garamond" w:eastAsia="Times New Roman" w:hAnsi="Garamond" w:cs="Times New Roman"/>
          <w:kern w:val="0"/>
          <w:lang w:val="sq-AL" w:eastAsia="sq-AL"/>
          <w14:ligatures w14:val="none"/>
        </w:rPr>
      </w:pPr>
    </w:p>
    <w:p w14:paraId="40F064FE" w14:textId="77777777" w:rsidR="004005A2" w:rsidRPr="00763BE1" w:rsidRDefault="004005A2" w:rsidP="004005A2">
      <w:pPr>
        <w:pStyle w:val="NoSpacing"/>
        <w:ind w:firstLine="284"/>
        <w:jc w:val="center"/>
        <w:rPr>
          <w:rFonts w:ascii="Garamond" w:hAnsi="Garamond"/>
          <w:lang w:val="sq-AL"/>
        </w:rPr>
      </w:pPr>
      <w:r w:rsidRPr="00763BE1">
        <w:rPr>
          <w:rFonts w:ascii="Garamond" w:hAnsi="Garamond"/>
          <w:lang w:val="sq-AL"/>
        </w:rPr>
        <w:t>Neni 2</w:t>
      </w:r>
    </w:p>
    <w:p w14:paraId="615F42C2" w14:textId="77777777" w:rsidR="004005A2" w:rsidRPr="00763BE1" w:rsidRDefault="004005A2" w:rsidP="004005A2">
      <w:pPr>
        <w:pStyle w:val="NoSpacing"/>
        <w:ind w:firstLine="284"/>
        <w:jc w:val="center"/>
        <w:rPr>
          <w:rFonts w:ascii="Garamond" w:hAnsi="Garamond"/>
          <w:b/>
          <w:bCs/>
          <w:lang w:val="sq-AL"/>
        </w:rPr>
      </w:pPr>
      <w:bookmarkStart w:id="15" w:name="_Hlk208485860"/>
      <w:r w:rsidRPr="00763BE1">
        <w:rPr>
          <w:rFonts w:ascii="Garamond" w:hAnsi="Garamond"/>
          <w:b/>
          <w:bCs/>
          <w:lang w:val="sq-AL"/>
        </w:rPr>
        <w:t>Fushëveprimi</w:t>
      </w:r>
    </w:p>
    <w:bookmarkEnd w:id="15"/>
    <w:p w14:paraId="1E90E831" w14:textId="77777777" w:rsidR="004005A2" w:rsidRPr="00763BE1" w:rsidRDefault="004005A2" w:rsidP="004005A2">
      <w:pPr>
        <w:pStyle w:val="NoSpacing"/>
        <w:ind w:firstLine="284"/>
        <w:rPr>
          <w:rFonts w:ascii="Garamond" w:hAnsi="Garamond"/>
          <w:b/>
          <w:bCs/>
          <w:lang w:val="sq-AL"/>
        </w:rPr>
      </w:pPr>
    </w:p>
    <w:p w14:paraId="38285FDE" w14:textId="36B167E9"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lastRenderedPageBreak/>
        <w:t xml:space="preserve">1. TSI-ja zbatohet për të gjithë infrastrukturën e re, të përmirësuar ose të rinovuar të sistemit hekurudhor, siç përcaktohet në nenin 143, pika 2, shkronja </w:t>
      </w:r>
      <w:r w:rsidR="00763BE1">
        <w:rPr>
          <w:rFonts w:ascii="Garamond" w:hAnsi="Garamond"/>
          <w:lang w:val="sq-AL"/>
        </w:rPr>
        <w:t>“</w:t>
      </w:r>
      <w:r w:rsidRPr="00763BE1">
        <w:rPr>
          <w:rFonts w:ascii="Garamond" w:hAnsi="Garamond"/>
          <w:lang w:val="sq-AL"/>
        </w:rPr>
        <w:t>a</w:t>
      </w:r>
      <w:r w:rsidR="00763BE1">
        <w:rPr>
          <w:rFonts w:ascii="Garamond" w:hAnsi="Garamond"/>
          <w:lang w:val="sq-AL"/>
        </w:rPr>
        <w:t>”</w:t>
      </w:r>
      <w:r w:rsidRPr="00763BE1">
        <w:rPr>
          <w:rFonts w:ascii="Garamond" w:hAnsi="Garamond"/>
          <w:lang w:val="sq-AL"/>
        </w:rPr>
        <w:t xml:space="preserve">, </w:t>
      </w:r>
      <w:proofErr w:type="spellStart"/>
      <w:r w:rsidRPr="00763BE1">
        <w:rPr>
          <w:rFonts w:ascii="Garamond" w:hAnsi="Garamond"/>
          <w:lang w:val="sq-AL"/>
        </w:rPr>
        <w:t>nënparagrafi</w:t>
      </w:r>
      <w:proofErr w:type="spellEnd"/>
      <w:r w:rsidRPr="00763BE1">
        <w:rPr>
          <w:rFonts w:ascii="Garamond" w:hAnsi="Garamond"/>
          <w:lang w:val="sq-AL"/>
        </w:rPr>
        <w:t xml:space="preserve"> </w:t>
      </w:r>
      <w:r w:rsidR="00763BE1">
        <w:rPr>
          <w:rFonts w:ascii="Garamond" w:hAnsi="Garamond"/>
          <w:lang w:val="sq-AL"/>
        </w:rPr>
        <w:t>“</w:t>
      </w:r>
      <w:r w:rsidRPr="00763BE1">
        <w:rPr>
          <w:rFonts w:ascii="Garamond" w:hAnsi="Garamond"/>
          <w:lang w:val="sq-AL"/>
        </w:rPr>
        <w:t>i</w:t>
      </w:r>
      <w:r w:rsidR="00763BE1">
        <w:rPr>
          <w:rFonts w:ascii="Garamond" w:hAnsi="Garamond"/>
          <w:lang w:val="sq-AL"/>
        </w:rPr>
        <w:t>”</w:t>
      </w:r>
      <w:r w:rsidRPr="00763BE1">
        <w:rPr>
          <w:rFonts w:ascii="Garamond" w:hAnsi="Garamond"/>
          <w:lang w:val="sq-AL"/>
        </w:rPr>
        <w:t>, të ligjit nr. 142/2016, “Kodi Hekurudhor i Republikës së Shqipërisë” (në vijim Kodi).</w:t>
      </w:r>
    </w:p>
    <w:p w14:paraId="7FF286BC" w14:textId="544B6C36"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 xml:space="preserve">2. Pa cenuar nenet 7, 8 dhe pikën 7.2 të </w:t>
      </w:r>
      <w:r w:rsidR="00763BE1">
        <w:rPr>
          <w:rFonts w:ascii="Garamond" w:hAnsi="Garamond"/>
          <w:lang w:val="sq-AL"/>
        </w:rPr>
        <w:t>a</w:t>
      </w:r>
      <w:r w:rsidRPr="00763BE1">
        <w:rPr>
          <w:rFonts w:ascii="Garamond" w:hAnsi="Garamond"/>
          <w:lang w:val="sq-AL"/>
        </w:rPr>
        <w:t>neksit, TSI-ja zbatohet për linjat e reja hekurudhore të cilat vihen në shërbim pas hyrjes në fuqi të kësaj rregulloreje.</w:t>
      </w:r>
    </w:p>
    <w:p w14:paraId="1627D841" w14:textId="320E7B0E"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 xml:space="preserve">3. TSI-ja nuk zbatohet për infrastrukturën ekzistuese të sistemit hekurudhor e cila është vënë tashmë në shërbim në të gjithë ose një pjesë të rrjetit, përveç rasteve kur i nënshtrohet rinovimit ose përmirësimit në përputhje me nenin 145, të Kodit dhe seksionin 7.3, </w:t>
      </w:r>
      <w:r w:rsidR="00763BE1" w:rsidRPr="00763BE1">
        <w:rPr>
          <w:rFonts w:ascii="Garamond" w:eastAsia="Calibri" w:hAnsi="Garamond" w:cs="Times New Roman"/>
          <w:bCs/>
          <w:kern w:val="0"/>
          <w:shd w:val="clear" w:color="auto" w:fill="FFFFFF"/>
          <w:lang w:val="sq-AL"/>
          <w14:ligatures w14:val="none"/>
        </w:rPr>
        <w:t>të</w:t>
      </w:r>
      <w:r w:rsidRPr="00763BE1">
        <w:rPr>
          <w:rFonts w:ascii="Garamond" w:hAnsi="Garamond"/>
          <w:lang w:val="sq-AL"/>
        </w:rPr>
        <w:t xml:space="preserve"> </w:t>
      </w:r>
      <w:r w:rsidR="00763BE1">
        <w:rPr>
          <w:rFonts w:ascii="Garamond" w:hAnsi="Garamond"/>
          <w:lang w:val="sq-AL"/>
        </w:rPr>
        <w:t>a</w:t>
      </w:r>
      <w:r w:rsidRPr="00763BE1">
        <w:rPr>
          <w:rFonts w:ascii="Garamond" w:hAnsi="Garamond"/>
          <w:lang w:val="sq-AL"/>
        </w:rPr>
        <w:t>neksit.</w:t>
      </w:r>
    </w:p>
    <w:p w14:paraId="119FF621" w14:textId="77777777"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4. TSI-ja zbatohet për rrjetin e sistemit hekurudhor, siç përshkruhet në nenin 111, të Kodit, me përjashtim të rasteve të përmendura në nenin 3, pika 2, të Kodit.</w:t>
      </w:r>
    </w:p>
    <w:p w14:paraId="40B21286" w14:textId="77777777"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 xml:space="preserve">5. TSI-ja zbatohet për rrjetet me gjerësitë nominale të vijës hekurudhore 1435 </w:t>
      </w:r>
      <w:proofErr w:type="spellStart"/>
      <w:r w:rsidRPr="00763BE1">
        <w:rPr>
          <w:rFonts w:ascii="Garamond" w:hAnsi="Garamond"/>
          <w:lang w:val="sq-AL"/>
        </w:rPr>
        <w:t>mm</w:t>
      </w:r>
      <w:proofErr w:type="spellEnd"/>
      <w:r w:rsidRPr="00763BE1">
        <w:rPr>
          <w:rFonts w:ascii="Garamond" w:hAnsi="Garamond"/>
          <w:lang w:val="sq-AL"/>
        </w:rPr>
        <w:t>.</w:t>
      </w:r>
    </w:p>
    <w:p w14:paraId="0A7D83E9" w14:textId="77777777"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6. Matësi metrik përjashtohet nga fushëveprimi teknik i kësaj TSI-je.</w:t>
      </w:r>
    </w:p>
    <w:p w14:paraId="0C3A4456" w14:textId="21B8723F"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 xml:space="preserve">7. Fusha teknike dhe gjeografike e kësaj rregulloreje përcaktohet në </w:t>
      </w:r>
      <w:r w:rsidR="00763BE1">
        <w:rPr>
          <w:rFonts w:ascii="Garamond" w:hAnsi="Garamond"/>
          <w:lang w:val="sq-AL"/>
        </w:rPr>
        <w:t>s</w:t>
      </w:r>
      <w:r w:rsidRPr="00763BE1">
        <w:rPr>
          <w:rFonts w:ascii="Garamond" w:hAnsi="Garamond"/>
          <w:lang w:val="sq-AL"/>
        </w:rPr>
        <w:t xml:space="preserve">eksionet 1.1 dhe 1.2 të </w:t>
      </w:r>
      <w:r w:rsidR="00763BE1">
        <w:rPr>
          <w:rFonts w:ascii="Garamond" w:hAnsi="Garamond"/>
          <w:lang w:val="sq-AL"/>
        </w:rPr>
        <w:t>a</w:t>
      </w:r>
      <w:r w:rsidRPr="00763BE1">
        <w:rPr>
          <w:rFonts w:ascii="Garamond" w:hAnsi="Garamond"/>
          <w:lang w:val="sq-AL"/>
        </w:rPr>
        <w:t>neksit.</w:t>
      </w:r>
    </w:p>
    <w:p w14:paraId="325C3DAE" w14:textId="77777777" w:rsidR="004005A2" w:rsidRPr="00763BE1" w:rsidRDefault="004005A2" w:rsidP="004005A2">
      <w:pPr>
        <w:pStyle w:val="NoSpacing"/>
        <w:ind w:firstLine="284"/>
        <w:jc w:val="both"/>
        <w:rPr>
          <w:rFonts w:ascii="Garamond" w:hAnsi="Garamond"/>
          <w:lang w:val="sq-AL"/>
        </w:rPr>
      </w:pPr>
    </w:p>
    <w:p w14:paraId="17B71D05" w14:textId="77777777" w:rsidR="004005A2" w:rsidRPr="00763BE1" w:rsidRDefault="004005A2" w:rsidP="004005A2">
      <w:pPr>
        <w:pStyle w:val="NoSpacing"/>
        <w:ind w:firstLine="284"/>
        <w:jc w:val="center"/>
        <w:rPr>
          <w:rFonts w:ascii="Garamond" w:hAnsi="Garamond"/>
          <w:lang w:val="sq-AL"/>
        </w:rPr>
      </w:pPr>
      <w:r w:rsidRPr="00763BE1">
        <w:rPr>
          <w:rFonts w:ascii="Garamond" w:hAnsi="Garamond"/>
          <w:lang w:val="sq-AL"/>
        </w:rPr>
        <w:t>Neni 3</w:t>
      </w:r>
    </w:p>
    <w:p w14:paraId="66E1165D" w14:textId="77777777" w:rsidR="004005A2" w:rsidRPr="00763BE1" w:rsidRDefault="004005A2" w:rsidP="004005A2">
      <w:pPr>
        <w:pStyle w:val="NoSpacing"/>
        <w:ind w:firstLine="284"/>
        <w:jc w:val="center"/>
        <w:rPr>
          <w:rFonts w:ascii="Garamond" w:hAnsi="Garamond"/>
          <w:b/>
          <w:bCs/>
          <w:lang w:val="sq-AL"/>
        </w:rPr>
      </w:pPr>
      <w:bookmarkStart w:id="16" w:name="_Hlk208485889"/>
      <w:r w:rsidRPr="00763BE1">
        <w:rPr>
          <w:rFonts w:ascii="Garamond" w:hAnsi="Garamond"/>
          <w:b/>
          <w:bCs/>
          <w:lang w:val="sq-AL"/>
        </w:rPr>
        <w:t>Pikat e hapura</w:t>
      </w:r>
    </w:p>
    <w:bookmarkEnd w:id="16"/>
    <w:p w14:paraId="6423EDE9" w14:textId="77777777" w:rsidR="004005A2" w:rsidRPr="00763BE1" w:rsidRDefault="004005A2" w:rsidP="004005A2">
      <w:pPr>
        <w:pStyle w:val="NoSpacing"/>
        <w:ind w:firstLine="284"/>
        <w:jc w:val="center"/>
        <w:rPr>
          <w:rFonts w:ascii="Garamond" w:hAnsi="Garamond"/>
          <w:lang w:val="sq-AL"/>
        </w:rPr>
      </w:pPr>
    </w:p>
    <w:p w14:paraId="516AF4B6" w14:textId="39998C6F"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 xml:space="preserve">1. Lidhur me aspektet e listuar si </w:t>
      </w:r>
      <w:r w:rsidR="00763BE1">
        <w:rPr>
          <w:rFonts w:ascii="Garamond" w:hAnsi="Garamond"/>
          <w:lang w:val="sq-AL"/>
        </w:rPr>
        <w:t>‘</w:t>
      </w:r>
      <w:r w:rsidRPr="00763BE1">
        <w:rPr>
          <w:rFonts w:ascii="Garamond" w:hAnsi="Garamond"/>
          <w:lang w:val="sq-AL"/>
        </w:rPr>
        <w:t>pika të hapura</w:t>
      </w:r>
      <w:r w:rsidR="00763BE1">
        <w:rPr>
          <w:rFonts w:ascii="Garamond" w:hAnsi="Garamond"/>
          <w:lang w:val="sq-AL"/>
        </w:rPr>
        <w:t>’</w:t>
      </w:r>
      <w:r w:rsidRPr="00763BE1">
        <w:rPr>
          <w:rFonts w:ascii="Garamond" w:hAnsi="Garamond"/>
          <w:lang w:val="sq-AL"/>
        </w:rPr>
        <w:t xml:space="preserve"> në </w:t>
      </w:r>
      <w:r w:rsidR="00763BE1">
        <w:rPr>
          <w:rFonts w:ascii="Garamond" w:hAnsi="Garamond"/>
          <w:lang w:val="sq-AL"/>
        </w:rPr>
        <w:t>s</w:t>
      </w:r>
      <w:r w:rsidRPr="00763BE1">
        <w:rPr>
          <w:rFonts w:ascii="Garamond" w:hAnsi="Garamond"/>
          <w:lang w:val="sq-AL"/>
        </w:rPr>
        <w:t xml:space="preserve">htojcën Ë të </w:t>
      </w:r>
      <w:r w:rsidR="00763BE1">
        <w:rPr>
          <w:rFonts w:ascii="Garamond" w:hAnsi="Garamond"/>
          <w:lang w:val="sq-AL"/>
        </w:rPr>
        <w:t>a</w:t>
      </w:r>
      <w:r w:rsidRPr="00763BE1">
        <w:rPr>
          <w:rFonts w:ascii="Garamond" w:hAnsi="Garamond"/>
          <w:lang w:val="sq-AL"/>
        </w:rPr>
        <w:t>neksit së kësaj rregulloreje, kushtet që duhen përmbushur për verifikimin e kërkesave thelbësore janë ato të përcaktuara nga rregullat kombëtare në fuqi që autorizojnë vënien në shërbim të nënsistemit të mbuluar nga kjo rregullore.</w:t>
      </w:r>
    </w:p>
    <w:p w14:paraId="0F3AC7A2" w14:textId="47EF09AE"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2. Brenda gjashtë muajve nga hyrja në fuqi e kësaj rregulloreje, Autoriteti i Sigurisë Hekurudhore (në vijim ASH</w:t>
      </w:r>
      <w:r w:rsidR="00763BE1">
        <w:rPr>
          <w:rFonts w:ascii="Garamond" w:hAnsi="Garamond"/>
          <w:lang w:val="sq-AL"/>
        </w:rPr>
        <w:t>-ja</w:t>
      </w:r>
      <w:r w:rsidRPr="00763BE1">
        <w:rPr>
          <w:rFonts w:ascii="Garamond" w:hAnsi="Garamond"/>
          <w:lang w:val="sq-AL"/>
        </w:rPr>
        <w:t>), njofton ministrinë përgjegjëse për transportin (në vijim ministrinë), në lidhje me informacionin e mëposhtëm:</w:t>
      </w:r>
    </w:p>
    <w:p w14:paraId="5D093956" w14:textId="77777777"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a) rregullat kombëtare të përmendura në paragrafin 1;</w:t>
      </w:r>
    </w:p>
    <w:p w14:paraId="45E98DE1" w14:textId="77777777"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 xml:space="preserve">b) procedurat e vlerësimit dhe verifikimit të </w:t>
      </w:r>
      <w:proofErr w:type="spellStart"/>
      <w:r w:rsidRPr="00763BE1">
        <w:rPr>
          <w:rFonts w:ascii="Garamond" w:hAnsi="Garamond"/>
          <w:lang w:val="sq-AL"/>
        </w:rPr>
        <w:t>konformitetit</w:t>
      </w:r>
      <w:proofErr w:type="spellEnd"/>
      <w:r w:rsidRPr="00763BE1">
        <w:rPr>
          <w:rFonts w:ascii="Garamond" w:hAnsi="Garamond"/>
          <w:lang w:val="sq-AL"/>
        </w:rPr>
        <w:t xml:space="preserve"> që duhen kryer për të zbatuar rregullat kombëtare të përmendura në paragrafin 1;</w:t>
      </w:r>
    </w:p>
    <w:p w14:paraId="2BF4D153" w14:textId="3853405D" w:rsidR="004005A2" w:rsidRDefault="004005A2" w:rsidP="004005A2">
      <w:pPr>
        <w:pStyle w:val="NoSpacing"/>
        <w:ind w:firstLine="284"/>
        <w:jc w:val="both"/>
        <w:rPr>
          <w:rFonts w:ascii="Garamond" w:hAnsi="Garamond"/>
          <w:lang w:val="sq-AL"/>
        </w:rPr>
      </w:pPr>
      <w:r w:rsidRPr="00763BE1">
        <w:rPr>
          <w:rFonts w:ascii="Garamond" w:hAnsi="Garamond"/>
          <w:lang w:val="sq-AL"/>
        </w:rPr>
        <w:t xml:space="preserve">c) organet e caktuara për të kryer procedurat e vlerësimit dhe verifikimit të </w:t>
      </w:r>
      <w:proofErr w:type="spellStart"/>
      <w:r w:rsidRPr="00763BE1">
        <w:rPr>
          <w:rFonts w:ascii="Garamond" w:hAnsi="Garamond"/>
          <w:lang w:val="sq-AL"/>
        </w:rPr>
        <w:t>konformitetit</w:t>
      </w:r>
      <w:proofErr w:type="spellEnd"/>
      <w:r w:rsidRPr="00763BE1">
        <w:rPr>
          <w:rFonts w:ascii="Garamond" w:hAnsi="Garamond"/>
          <w:lang w:val="sq-AL"/>
        </w:rPr>
        <w:t xml:space="preserve"> në lidhje me pikat e hapura.</w:t>
      </w:r>
    </w:p>
    <w:p w14:paraId="6CD8F5B1" w14:textId="77777777" w:rsidR="00763BE1" w:rsidRPr="00763BE1" w:rsidRDefault="00763BE1" w:rsidP="004005A2">
      <w:pPr>
        <w:pStyle w:val="NoSpacing"/>
        <w:ind w:firstLine="284"/>
        <w:jc w:val="both"/>
        <w:rPr>
          <w:rFonts w:ascii="Garamond" w:hAnsi="Garamond"/>
          <w:lang w:val="sq-AL"/>
        </w:rPr>
      </w:pPr>
    </w:p>
    <w:p w14:paraId="6A0F15CC" w14:textId="77777777" w:rsidR="004005A2" w:rsidRPr="00763BE1" w:rsidRDefault="004005A2" w:rsidP="004005A2">
      <w:pPr>
        <w:pStyle w:val="NoSpacing"/>
        <w:ind w:firstLine="284"/>
        <w:jc w:val="center"/>
        <w:rPr>
          <w:rFonts w:ascii="Garamond" w:hAnsi="Garamond"/>
          <w:lang w:val="sq-AL"/>
        </w:rPr>
      </w:pPr>
      <w:r w:rsidRPr="00763BE1">
        <w:rPr>
          <w:rFonts w:ascii="Garamond" w:hAnsi="Garamond"/>
          <w:lang w:val="sq-AL"/>
        </w:rPr>
        <w:t>Neni 4</w:t>
      </w:r>
    </w:p>
    <w:p w14:paraId="5FC4193C" w14:textId="77777777" w:rsidR="004005A2" w:rsidRPr="00763BE1" w:rsidRDefault="004005A2" w:rsidP="004005A2">
      <w:pPr>
        <w:pStyle w:val="NoSpacing"/>
        <w:ind w:firstLine="284"/>
        <w:jc w:val="center"/>
        <w:rPr>
          <w:rFonts w:ascii="Garamond" w:hAnsi="Garamond"/>
          <w:b/>
          <w:bCs/>
          <w:lang w:val="sq-AL"/>
        </w:rPr>
      </w:pPr>
      <w:bookmarkStart w:id="17" w:name="_Hlk208485941"/>
      <w:r w:rsidRPr="00763BE1">
        <w:rPr>
          <w:rFonts w:ascii="Garamond" w:hAnsi="Garamond"/>
          <w:b/>
          <w:bCs/>
          <w:lang w:val="sq-AL"/>
        </w:rPr>
        <w:t>Raste specifike</w:t>
      </w:r>
    </w:p>
    <w:bookmarkEnd w:id="17"/>
    <w:p w14:paraId="010902BE" w14:textId="77777777" w:rsidR="004005A2" w:rsidRPr="00763BE1" w:rsidRDefault="004005A2" w:rsidP="004005A2">
      <w:pPr>
        <w:pStyle w:val="NoSpacing"/>
        <w:ind w:firstLine="284"/>
        <w:rPr>
          <w:rFonts w:ascii="Garamond" w:hAnsi="Garamond"/>
          <w:lang w:val="sq-AL"/>
        </w:rPr>
      </w:pPr>
    </w:p>
    <w:p w14:paraId="51BAF4BC" w14:textId="41674FC9"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 xml:space="preserve">1. Lidhur me rastet specifike të listuar në seksionin 7.7 të </w:t>
      </w:r>
      <w:r w:rsidR="00763BE1">
        <w:rPr>
          <w:rFonts w:ascii="Garamond" w:hAnsi="Garamond"/>
          <w:lang w:val="sq-AL"/>
        </w:rPr>
        <w:t>a</w:t>
      </w:r>
      <w:r w:rsidRPr="00763BE1">
        <w:rPr>
          <w:rFonts w:ascii="Garamond" w:hAnsi="Garamond"/>
          <w:lang w:val="sq-AL"/>
        </w:rPr>
        <w:t xml:space="preserve">neksit, kushtet që duhen përmbushur për verifikimin e kërkesave thelbësore janë ato të përcaktuara në </w:t>
      </w:r>
      <w:r w:rsidR="00763BE1">
        <w:rPr>
          <w:rFonts w:ascii="Garamond" w:hAnsi="Garamond"/>
          <w:lang w:val="sq-AL"/>
        </w:rPr>
        <w:t>s</w:t>
      </w:r>
      <w:r w:rsidRPr="00763BE1">
        <w:rPr>
          <w:rFonts w:ascii="Garamond" w:hAnsi="Garamond"/>
          <w:lang w:val="sq-AL"/>
        </w:rPr>
        <w:t xml:space="preserve">eksionin 7.7 të </w:t>
      </w:r>
      <w:r w:rsidR="00763BE1">
        <w:rPr>
          <w:rFonts w:ascii="Garamond" w:hAnsi="Garamond"/>
          <w:lang w:val="sq-AL"/>
        </w:rPr>
        <w:t>a</w:t>
      </w:r>
      <w:r w:rsidRPr="00763BE1">
        <w:rPr>
          <w:rFonts w:ascii="Garamond" w:hAnsi="Garamond"/>
          <w:lang w:val="sq-AL"/>
        </w:rPr>
        <w:t>neksit ose nga rregullat kombëtare në fuqi që autorizojnë vënien në shërbim të nënsistemit të mbuluar nga kjo rregullore.</w:t>
      </w:r>
    </w:p>
    <w:p w14:paraId="0C4BB59B" w14:textId="64BCF21B"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2. Brenda gjashtë muajve nga hyrja në fuqi e kësaj rregulloreje, ASH</w:t>
      </w:r>
      <w:r w:rsidR="00763BE1">
        <w:rPr>
          <w:rFonts w:ascii="Garamond" w:hAnsi="Garamond"/>
          <w:lang w:val="sq-AL"/>
        </w:rPr>
        <w:t>-ja</w:t>
      </w:r>
      <w:r w:rsidRPr="00763BE1">
        <w:rPr>
          <w:rFonts w:ascii="Garamond" w:hAnsi="Garamond"/>
          <w:lang w:val="sq-AL"/>
        </w:rPr>
        <w:t xml:space="preserve"> njofton ministrinë</w:t>
      </w:r>
      <w:r w:rsidR="00763BE1">
        <w:rPr>
          <w:rFonts w:ascii="Garamond" w:hAnsi="Garamond"/>
          <w:lang w:val="sq-AL"/>
        </w:rPr>
        <w:t>,</w:t>
      </w:r>
      <w:r w:rsidRPr="00763BE1">
        <w:rPr>
          <w:rFonts w:ascii="Garamond" w:hAnsi="Garamond"/>
          <w:lang w:val="sq-AL"/>
        </w:rPr>
        <w:t xml:space="preserve"> në lidhje me informacionin e mëposhtëm:</w:t>
      </w:r>
    </w:p>
    <w:p w14:paraId="4F82AA10" w14:textId="77777777"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a) rregullat kombëtare të përmendura në paragrafin 1;</w:t>
      </w:r>
    </w:p>
    <w:p w14:paraId="62C30ED6" w14:textId="77777777"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 xml:space="preserve">b) procedurat e vlerësimit dhe verifikimit të </w:t>
      </w:r>
      <w:proofErr w:type="spellStart"/>
      <w:r w:rsidRPr="00763BE1">
        <w:rPr>
          <w:rFonts w:ascii="Garamond" w:hAnsi="Garamond"/>
          <w:lang w:val="sq-AL"/>
        </w:rPr>
        <w:t>konformitetit</w:t>
      </w:r>
      <w:proofErr w:type="spellEnd"/>
      <w:r w:rsidRPr="00763BE1">
        <w:rPr>
          <w:rFonts w:ascii="Garamond" w:hAnsi="Garamond"/>
          <w:lang w:val="sq-AL"/>
        </w:rPr>
        <w:t xml:space="preserve"> që duhen kryer për të zbatuar rregullat kombëtare të përmendura në paragrafin 1;</w:t>
      </w:r>
    </w:p>
    <w:p w14:paraId="701D1E93" w14:textId="1764C3D1"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 xml:space="preserve">c) organet e caktuara për të kryer procedurat e vlerësimit dhe verifikimit të </w:t>
      </w:r>
      <w:proofErr w:type="spellStart"/>
      <w:r w:rsidRPr="00763BE1">
        <w:rPr>
          <w:rFonts w:ascii="Garamond" w:hAnsi="Garamond"/>
          <w:lang w:val="sq-AL"/>
        </w:rPr>
        <w:t>konformitetit</w:t>
      </w:r>
      <w:proofErr w:type="spellEnd"/>
      <w:r w:rsidRPr="00763BE1">
        <w:rPr>
          <w:rFonts w:ascii="Garamond" w:hAnsi="Garamond"/>
          <w:lang w:val="sq-AL"/>
        </w:rPr>
        <w:t xml:space="preserve"> për rregullat kombëtare që lidhen me rastet specifike të përcaktuara në pikën 7.7 të </w:t>
      </w:r>
      <w:r w:rsidR="00763BE1">
        <w:rPr>
          <w:rFonts w:ascii="Garamond" w:hAnsi="Garamond"/>
          <w:lang w:val="sq-AL"/>
        </w:rPr>
        <w:t>a</w:t>
      </w:r>
      <w:r w:rsidRPr="00763BE1">
        <w:rPr>
          <w:rFonts w:ascii="Garamond" w:hAnsi="Garamond"/>
          <w:lang w:val="sq-AL"/>
        </w:rPr>
        <w:t>neksit.</w:t>
      </w:r>
    </w:p>
    <w:p w14:paraId="282AF0C1" w14:textId="77777777" w:rsidR="004005A2" w:rsidRPr="00763BE1" w:rsidRDefault="004005A2" w:rsidP="004005A2">
      <w:pPr>
        <w:pStyle w:val="NoSpacing"/>
        <w:ind w:firstLine="284"/>
        <w:jc w:val="both"/>
        <w:rPr>
          <w:rFonts w:ascii="Garamond" w:hAnsi="Garamond"/>
          <w:lang w:val="sq-AL"/>
        </w:rPr>
      </w:pPr>
    </w:p>
    <w:p w14:paraId="1262DFA0" w14:textId="77777777" w:rsidR="004005A2" w:rsidRPr="00763BE1" w:rsidRDefault="004005A2" w:rsidP="004005A2">
      <w:pPr>
        <w:pStyle w:val="NoSpacing"/>
        <w:ind w:firstLine="284"/>
        <w:jc w:val="center"/>
        <w:rPr>
          <w:rFonts w:ascii="Garamond" w:hAnsi="Garamond"/>
          <w:lang w:val="sq-AL"/>
        </w:rPr>
      </w:pPr>
      <w:r w:rsidRPr="00763BE1">
        <w:rPr>
          <w:rFonts w:ascii="Garamond" w:hAnsi="Garamond"/>
          <w:lang w:val="sq-AL"/>
        </w:rPr>
        <w:t>Neni 5</w:t>
      </w:r>
    </w:p>
    <w:p w14:paraId="7629C9D9" w14:textId="77777777" w:rsidR="004005A2" w:rsidRPr="00763BE1" w:rsidRDefault="004005A2" w:rsidP="004005A2">
      <w:pPr>
        <w:pStyle w:val="NoSpacing"/>
        <w:ind w:firstLine="284"/>
        <w:jc w:val="center"/>
        <w:rPr>
          <w:rFonts w:ascii="Garamond" w:hAnsi="Garamond"/>
          <w:b/>
          <w:bCs/>
          <w:lang w:val="sq-AL"/>
        </w:rPr>
      </w:pPr>
      <w:bookmarkStart w:id="18" w:name="_Hlk208485958"/>
      <w:r w:rsidRPr="00763BE1">
        <w:rPr>
          <w:rFonts w:ascii="Garamond" w:hAnsi="Garamond"/>
          <w:b/>
          <w:bCs/>
          <w:lang w:val="sq-AL"/>
        </w:rPr>
        <w:t>Njoftimi i marrëveshjeve dypalëshe</w:t>
      </w:r>
    </w:p>
    <w:bookmarkEnd w:id="18"/>
    <w:p w14:paraId="3C318A09" w14:textId="77777777" w:rsidR="004005A2" w:rsidRPr="00763BE1" w:rsidRDefault="004005A2" w:rsidP="004005A2">
      <w:pPr>
        <w:pStyle w:val="NoSpacing"/>
        <w:ind w:firstLine="284"/>
        <w:jc w:val="center"/>
        <w:rPr>
          <w:rFonts w:ascii="Garamond" w:hAnsi="Garamond"/>
          <w:b/>
          <w:bCs/>
          <w:lang w:val="sq-AL"/>
        </w:rPr>
      </w:pPr>
    </w:p>
    <w:p w14:paraId="53894D04" w14:textId="5991318A"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1. ASH</w:t>
      </w:r>
      <w:r w:rsidR="00763BE1">
        <w:rPr>
          <w:rFonts w:ascii="Garamond" w:hAnsi="Garamond"/>
          <w:lang w:val="sq-AL"/>
        </w:rPr>
        <w:t>-ja</w:t>
      </w:r>
      <w:r w:rsidRPr="00763BE1">
        <w:rPr>
          <w:rFonts w:ascii="Garamond" w:hAnsi="Garamond"/>
          <w:lang w:val="sq-AL"/>
        </w:rPr>
        <w:t xml:space="preserve"> njofton ministrinë për çdo marrëveshje ekzistuese kombëtare, dypalëshe, shumëpalëshe ose ndërkombëtare midis shtetit dhe sipërmarrjeve hekurudhore, administratorëve të infrastrukturës ose vendeve </w:t>
      </w:r>
      <w:proofErr w:type="spellStart"/>
      <w:r w:rsidRPr="00763BE1">
        <w:rPr>
          <w:rFonts w:ascii="Garamond" w:hAnsi="Garamond"/>
          <w:lang w:val="sq-AL"/>
        </w:rPr>
        <w:t>joanëtare</w:t>
      </w:r>
      <w:proofErr w:type="spellEnd"/>
      <w:r w:rsidRPr="00763BE1">
        <w:rPr>
          <w:rFonts w:ascii="Garamond" w:hAnsi="Garamond"/>
          <w:lang w:val="sq-AL"/>
        </w:rPr>
        <w:t xml:space="preserve">, të cilat kërkohen nga natyra shumë specifike ose lokale e </w:t>
      </w:r>
      <w:r w:rsidRPr="00763BE1">
        <w:rPr>
          <w:rFonts w:ascii="Garamond" w:hAnsi="Garamond"/>
          <w:lang w:val="sq-AL"/>
        </w:rPr>
        <w:lastRenderedPageBreak/>
        <w:t>shërbimit hekurudhor të synuar ose që ofrojnë nivele të konsiderueshme të ndërveprimit lokal ose rajonal.</w:t>
      </w:r>
    </w:p>
    <w:p w14:paraId="555C72CF" w14:textId="77777777"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2. Ky detyrim nuk zbatohet për marrëveshjet që janë njoftuar më parë.</w:t>
      </w:r>
    </w:p>
    <w:p w14:paraId="56AD5FAA" w14:textId="475B8001" w:rsidR="004005A2" w:rsidRDefault="004005A2" w:rsidP="004005A2">
      <w:pPr>
        <w:pStyle w:val="NoSpacing"/>
        <w:ind w:firstLine="284"/>
        <w:jc w:val="both"/>
        <w:rPr>
          <w:rFonts w:ascii="Garamond" w:hAnsi="Garamond"/>
          <w:lang w:val="sq-AL"/>
        </w:rPr>
      </w:pPr>
      <w:r w:rsidRPr="00763BE1">
        <w:rPr>
          <w:rFonts w:ascii="Garamond" w:hAnsi="Garamond"/>
          <w:lang w:val="sq-AL"/>
        </w:rPr>
        <w:t>3. ASH</w:t>
      </w:r>
      <w:r w:rsidR="00763BE1">
        <w:rPr>
          <w:rFonts w:ascii="Garamond" w:hAnsi="Garamond"/>
          <w:lang w:val="sq-AL"/>
        </w:rPr>
        <w:t>-ja</w:t>
      </w:r>
      <w:r w:rsidRPr="00763BE1">
        <w:rPr>
          <w:rFonts w:ascii="Garamond" w:hAnsi="Garamond"/>
          <w:lang w:val="sq-AL"/>
        </w:rPr>
        <w:t xml:space="preserve"> njofton menjëherë ministrinë për çdo marrëveshje të ardhshme ose ndryshim të marrëveshjeve ekzistuese.</w:t>
      </w:r>
    </w:p>
    <w:p w14:paraId="1C4A7903" w14:textId="77777777" w:rsidR="00763BE1" w:rsidRPr="00763BE1" w:rsidRDefault="00763BE1" w:rsidP="004005A2">
      <w:pPr>
        <w:pStyle w:val="NoSpacing"/>
        <w:ind w:firstLine="284"/>
        <w:jc w:val="both"/>
        <w:rPr>
          <w:rFonts w:ascii="Garamond" w:hAnsi="Garamond"/>
          <w:lang w:val="sq-AL"/>
        </w:rPr>
      </w:pPr>
    </w:p>
    <w:p w14:paraId="543BEF3F" w14:textId="77777777" w:rsidR="004005A2" w:rsidRPr="00763BE1" w:rsidRDefault="004005A2" w:rsidP="004005A2">
      <w:pPr>
        <w:pStyle w:val="NoSpacing"/>
        <w:ind w:firstLine="284"/>
        <w:jc w:val="center"/>
        <w:rPr>
          <w:rFonts w:ascii="Garamond" w:hAnsi="Garamond"/>
          <w:lang w:val="sq-AL"/>
        </w:rPr>
      </w:pPr>
      <w:r w:rsidRPr="00763BE1">
        <w:rPr>
          <w:rFonts w:ascii="Garamond" w:hAnsi="Garamond"/>
          <w:lang w:val="sq-AL"/>
        </w:rPr>
        <w:t>Neni 6</w:t>
      </w:r>
    </w:p>
    <w:p w14:paraId="1A5632B5" w14:textId="77777777" w:rsidR="004005A2" w:rsidRPr="00763BE1" w:rsidRDefault="004005A2" w:rsidP="004005A2">
      <w:pPr>
        <w:pStyle w:val="NoSpacing"/>
        <w:ind w:firstLine="284"/>
        <w:jc w:val="center"/>
        <w:rPr>
          <w:rFonts w:ascii="Garamond" w:eastAsia="Times New Roman" w:hAnsi="Garamond" w:cs="Times New Roman"/>
          <w:b/>
          <w:bCs/>
          <w:kern w:val="0"/>
          <w:lang w:val="sq-AL" w:eastAsia="sq-AL"/>
          <w14:ligatures w14:val="none"/>
        </w:rPr>
      </w:pPr>
      <w:bookmarkStart w:id="19" w:name="_Hlk194401092"/>
      <w:r w:rsidRPr="00763BE1">
        <w:rPr>
          <w:rFonts w:ascii="Garamond" w:eastAsia="Times New Roman" w:hAnsi="Garamond" w:cs="Times New Roman"/>
          <w:b/>
          <w:bCs/>
          <w:kern w:val="0"/>
          <w:lang w:val="sq-AL" w:eastAsia="sq-AL"/>
          <w14:ligatures w14:val="none"/>
        </w:rPr>
        <w:t>Projektet në një fazë të avancuar zhvillimi</w:t>
      </w:r>
    </w:p>
    <w:p w14:paraId="77E41607" w14:textId="77777777" w:rsidR="004005A2" w:rsidRPr="00763BE1" w:rsidRDefault="004005A2" w:rsidP="004005A2">
      <w:pPr>
        <w:pStyle w:val="NoSpacing"/>
        <w:ind w:firstLine="284"/>
        <w:jc w:val="both"/>
        <w:rPr>
          <w:rFonts w:ascii="Garamond" w:hAnsi="Garamond"/>
          <w:b/>
          <w:bCs/>
          <w:lang w:val="sq-AL"/>
        </w:rPr>
      </w:pPr>
      <w:bookmarkStart w:id="20" w:name="_Hlk156897410"/>
      <w:bookmarkEnd w:id="19"/>
    </w:p>
    <w:p w14:paraId="042E074D" w14:textId="701128FA" w:rsidR="004005A2" w:rsidRDefault="004005A2" w:rsidP="004005A2">
      <w:pPr>
        <w:pStyle w:val="NoSpacing"/>
        <w:ind w:firstLine="284"/>
        <w:jc w:val="both"/>
        <w:rPr>
          <w:rFonts w:ascii="Garamond" w:hAnsi="Garamond"/>
          <w:lang w:val="sq-AL"/>
        </w:rPr>
      </w:pPr>
      <w:r w:rsidRPr="00763BE1">
        <w:rPr>
          <w:rFonts w:ascii="Garamond" w:hAnsi="Garamond"/>
          <w:lang w:val="sq-AL"/>
        </w:rPr>
        <w:t>Për projektet në një fazë të avancuar zhvillimi, zbatohet neni 134, pika 2 e Kodit, “Moszbatimi i kushteve teknike të ndërveprimit TSI”.</w:t>
      </w:r>
    </w:p>
    <w:p w14:paraId="5D5DE432" w14:textId="77777777" w:rsidR="00763BE1" w:rsidRPr="00763BE1" w:rsidRDefault="00763BE1" w:rsidP="004005A2">
      <w:pPr>
        <w:pStyle w:val="NoSpacing"/>
        <w:ind w:firstLine="284"/>
        <w:jc w:val="both"/>
        <w:rPr>
          <w:rFonts w:ascii="Garamond" w:hAnsi="Garamond"/>
          <w:lang w:val="sq-AL"/>
        </w:rPr>
      </w:pPr>
    </w:p>
    <w:p w14:paraId="74DAD914" w14:textId="77777777" w:rsidR="004005A2" w:rsidRPr="00763BE1" w:rsidRDefault="004005A2" w:rsidP="004005A2">
      <w:pPr>
        <w:pStyle w:val="NoSpacing"/>
        <w:ind w:firstLine="284"/>
        <w:jc w:val="center"/>
        <w:rPr>
          <w:rFonts w:ascii="Garamond" w:hAnsi="Garamond"/>
          <w:lang w:val="sq-AL"/>
        </w:rPr>
      </w:pPr>
      <w:r w:rsidRPr="00763BE1">
        <w:rPr>
          <w:rFonts w:ascii="Garamond" w:hAnsi="Garamond"/>
          <w:lang w:val="sq-AL"/>
        </w:rPr>
        <w:t>Neni 7</w:t>
      </w:r>
    </w:p>
    <w:p w14:paraId="0AC6D8BE" w14:textId="5E5252F2" w:rsidR="004005A2" w:rsidRPr="00763BE1" w:rsidRDefault="004005A2" w:rsidP="004005A2">
      <w:pPr>
        <w:pStyle w:val="NoSpacing"/>
        <w:ind w:firstLine="284"/>
        <w:jc w:val="center"/>
        <w:rPr>
          <w:rFonts w:ascii="Garamond" w:eastAsia="Times New Roman" w:hAnsi="Garamond" w:cs="Times New Roman"/>
          <w:b/>
          <w:bCs/>
          <w:kern w:val="0"/>
          <w:lang w:val="sq-AL" w:eastAsia="sq-AL"/>
          <w14:ligatures w14:val="none"/>
        </w:rPr>
      </w:pPr>
      <w:bookmarkStart w:id="21" w:name="_Hlk208485986"/>
      <w:bookmarkEnd w:id="20"/>
      <w:r w:rsidRPr="00763BE1">
        <w:rPr>
          <w:rFonts w:ascii="Garamond" w:eastAsia="Times New Roman" w:hAnsi="Garamond" w:cs="Times New Roman"/>
          <w:b/>
          <w:bCs/>
          <w:kern w:val="0"/>
          <w:lang w:val="sq-AL" w:eastAsia="sq-AL"/>
          <w14:ligatures w14:val="none"/>
        </w:rPr>
        <w:t xml:space="preserve">Certifikata e verifikimit </w:t>
      </w:r>
      <w:r w:rsidR="00763BE1">
        <w:rPr>
          <w:rFonts w:ascii="Garamond" w:eastAsia="Times New Roman" w:hAnsi="Garamond" w:cs="Times New Roman"/>
          <w:b/>
          <w:bCs/>
          <w:kern w:val="0"/>
          <w:lang w:val="sq-AL" w:eastAsia="sq-AL"/>
          <w14:ligatures w14:val="none"/>
        </w:rPr>
        <w:t>‘</w:t>
      </w:r>
      <w:r w:rsidRPr="00763BE1">
        <w:rPr>
          <w:rFonts w:ascii="Garamond" w:eastAsia="Times New Roman" w:hAnsi="Garamond" w:cs="Times New Roman"/>
          <w:b/>
          <w:bCs/>
          <w:kern w:val="0"/>
          <w:lang w:val="sq-AL" w:eastAsia="sq-AL"/>
          <w14:ligatures w14:val="none"/>
        </w:rPr>
        <w:t>CE</w:t>
      </w:r>
      <w:r w:rsidR="00763BE1">
        <w:rPr>
          <w:rFonts w:ascii="Garamond" w:eastAsia="Times New Roman" w:hAnsi="Garamond" w:cs="Times New Roman"/>
          <w:b/>
          <w:bCs/>
          <w:kern w:val="0"/>
          <w:lang w:val="sq-AL" w:eastAsia="sq-AL"/>
          <w14:ligatures w14:val="none"/>
        </w:rPr>
        <w:t>’</w:t>
      </w:r>
    </w:p>
    <w:bookmarkEnd w:id="21"/>
    <w:p w14:paraId="0975A9E6" w14:textId="77777777" w:rsidR="004005A2" w:rsidRPr="00763BE1" w:rsidRDefault="004005A2" w:rsidP="004005A2">
      <w:pPr>
        <w:pStyle w:val="NoSpacing"/>
        <w:ind w:firstLine="284"/>
        <w:jc w:val="center"/>
        <w:rPr>
          <w:rFonts w:ascii="Garamond" w:hAnsi="Garamond"/>
          <w:b/>
          <w:bCs/>
          <w:lang w:val="sq-AL"/>
        </w:rPr>
      </w:pPr>
    </w:p>
    <w:p w14:paraId="02038ADD" w14:textId="00968E03" w:rsidR="004005A2" w:rsidRPr="00763BE1" w:rsidRDefault="004005A2" w:rsidP="004005A2">
      <w:pPr>
        <w:pStyle w:val="NoSpacing"/>
        <w:ind w:firstLine="284"/>
        <w:jc w:val="both"/>
        <w:rPr>
          <w:rFonts w:ascii="Garamond" w:hAnsi="Garamond"/>
          <w:lang w:val="sq-AL"/>
        </w:rPr>
      </w:pPr>
      <w:bookmarkStart w:id="22" w:name="_Hlk156897567"/>
      <w:r w:rsidRPr="00763BE1">
        <w:rPr>
          <w:rFonts w:ascii="Garamond" w:hAnsi="Garamond"/>
          <w:lang w:val="sq-AL"/>
        </w:rPr>
        <w:t xml:space="preserve">1. Një certifikatë verifikimi </w:t>
      </w:r>
      <w:r w:rsidR="00763BE1">
        <w:rPr>
          <w:rFonts w:ascii="Garamond" w:hAnsi="Garamond"/>
          <w:lang w:val="sq-AL"/>
        </w:rPr>
        <w:t>‘</w:t>
      </w:r>
      <w:r w:rsidRPr="00763BE1">
        <w:rPr>
          <w:rFonts w:ascii="Garamond" w:hAnsi="Garamond"/>
          <w:lang w:val="sq-AL"/>
        </w:rPr>
        <w:t>CE</w:t>
      </w:r>
      <w:r w:rsidR="00763BE1">
        <w:rPr>
          <w:rFonts w:ascii="Garamond" w:hAnsi="Garamond"/>
          <w:lang w:val="sq-AL"/>
        </w:rPr>
        <w:t>’</w:t>
      </w:r>
      <w:r w:rsidRPr="00763BE1">
        <w:rPr>
          <w:rFonts w:ascii="Garamond" w:hAnsi="Garamond"/>
          <w:lang w:val="sq-AL"/>
        </w:rPr>
        <w:t xml:space="preserve"> për një nënsistem që përmban përbërës të ndërveprimit të cilët nuk kanë një deklaratë </w:t>
      </w:r>
      <w:r w:rsidR="00763BE1">
        <w:rPr>
          <w:rFonts w:ascii="Garamond" w:hAnsi="Garamond"/>
          <w:lang w:val="sq-AL"/>
        </w:rPr>
        <w:t>‘</w:t>
      </w:r>
      <w:proofErr w:type="spellStart"/>
      <w:r w:rsidRPr="00763BE1">
        <w:rPr>
          <w:rFonts w:ascii="Garamond" w:hAnsi="Garamond"/>
          <w:lang w:val="sq-AL"/>
        </w:rPr>
        <w:t>CE</w:t>
      </w:r>
      <w:proofErr w:type="spellEnd"/>
      <w:r w:rsidR="00763BE1">
        <w:rPr>
          <w:rFonts w:ascii="Garamond" w:hAnsi="Garamond"/>
          <w:lang w:val="sq-AL"/>
        </w:rPr>
        <w:t>’</w:t>
      </w:r>
      <w:r w:rsidRPr="00763BE1">
        <w:rPr>
          <w:rFonts w:ascii="Garamond" w:hAnsi="Garamond"/>
          <w:lang w:val="sq-AL"/>
        </w:rPr>
        <w:t xml:space="preserve"> të </w:t>
      </w:r>
      <w:proofErr w:type="spellStart"/>
      <w:r w:rsidRPr="00763BE1">
        <w:rPr>
          <w:rFonts w:ascii="Garamond" w:hAnsi="Garamond"/>
          <w:lang w:val="sq-AL"/>
        </w:rPr>
        <w:t>konformitetit</w:t>
      </w:r>
      <w:proofErr w:type="spellEnd"/>
      <w:r w:rsidRPr="00763BE1">
        <w:rPr>
          <w:rFonts w:ascii="Garamond" w:hAnsi="Garamond"/>
          <w:lang w:val="sq-AL"/>
        </w:rPr>
        <w:t xml:space="preserve"> ose përshtatshmërisë për përdorim, mund të lëshohet gjatë një periudhe kalimtare deri në ngritjen e organit të certifikimit, me kusht që të përmbushen kërkesat e përcaktuara në pikën 6.5 të </w:t>
      </w:r>
      <w:r w:rsidR="00763BE1">
        <w:rPr>
          <w:rFonts w:ascii="Garamond" w:hAnsi="Garamond"/>
          <w:lang w:val="sq-AL"/>
        </w:rPr>
        <w:t>a</w:t>
      </w:r>
      <w:r w:rsidRPr="00763BE1">
        <w:rPr>
          <w:rFonts w:ascii="Garamond" w:hAnsi="Garamond"/>
          <w:lang w:val="sq-AL"/>
        </w:rPr>
        <w:t>neksit.</w:t>
      </w:r>
    </w:p>
    <w:p w14:paraId="5CF2FD80" w14:textId="77777777"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 xml:space="preserve">2. Prodhimi, përmirësimi ose rinovimi i nënsistemit me përdorimin e përbërësve të </w:t>
      </w:r>
      <w:proofErr w:type="spellStart"/>
      <w:r w:rsidRPr="00763BE1">
        <w:rPr>
          <w:rFonts w:ascii="Garamond" w:hAnsi="Garamond"/>
          <w:lang w:val="sq-AL"/>
        </w:rPr>
        <w:t>pacertifikuar</w:t>
      </w:r>
      <w:proofErr w:type="spellEnd"/>
      <w:r w:rsidRPr="00763BE1">
        <w:rPr>
          <w:rFonts w:ascii="Garamond" w:hAnsi="Garamond"/>
          <w:lang w:val="sq-AL"/>
        </w:rPr>
        <w:t xml:space="preserve"> të ndërveprimit duhet të përfundojë brenda periudhës kalimtare të përcaktuar në paragrafin 1, duke përfshirë edhe vënien e tij në shërbim.</w:t>
      </w:r>
    </w:p>
    <w:p w14:paraId="70F400B3" w14:textId="77777777"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3. Gjatë periudhës kalimtare të përcaktuar në paragrafin 1:</w:t>
      </w:r>
    </w:p>
    <w:p w14:paraId="5BCBC4C4" w14:textId="04EBE696"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 xml:space="preserve">a) arsyet për </w:t>
      </w:r>
      <w:proofErr w:type="spellStart"/>
      <w:r w:rsidRPr="00763BE1">
        <w:rPr>
          <w:rFonts w:ascii="Garamond" w:hAnsi="Garamond"/>
          <w:lang w:val="sq-AL"/>
        </w:rPr>
        <w:t>moscertifikimin</w:t>
      </w:r>
      <w:proofErr w:type="spellEnd"/>
      <w:r w:rsidRPr="00763BE1">
        <w:rPr>
          <w:rFonts w:ascii="Garamond" w:hAnsi="Garamond"/>
          <w:lang w:val="sq-AL"/>
        </w:rPr>
        <w:t xml:space="preserve"> e çdo përbërësi të ndërveprimit duhet të identifikohen siç duhet nga organi i njoftuar përpara dhënies së certifikatës </w:t>
      </w:r>
      <w:r w:rsidR="00763BE1">
        <w:rPr>
          <w:rFonts w:ascii="Garamond" w:hAnsi="Garamond"/>
          <w:lang w:val="sq-AL"/>
        </w:rPr>
        <w:t>‘</w:t>
      </w:r>
      <w:r w:rsidRPr="00763BE1">
        <w:rPr>
          <w:rFonts w:ascii="Garamond" w:hAnsi="Garamond"/>
          <w:lang w:val="sq-AL"/>
        </w:rPr>
        <w:t>CE</w:t>
      </w:r>
      <w:r w:rsidR="00763BE1">
        <w:rPr>
          <w:rFonts w:ascii="Garamond" w:hAnsi="Garamond"/>
          <w:lang w:val="sq-AL"/>
        </w:rPr>
        <w:t>’</w:t>
      </w:r>
      <w:r w:rsidRPr="00763BE1">
        <w:rPr>
          <w:rFonts w:ascii="Garamond" w:hAnsi="Garamond"/>
          <w:lang w:val="sq-AL"/>
        </w:rPr>
        <w:t>;</w:t>
      </w:r>
    </w:p>
    <w:p w14:paraId="00C4E00C" w14:textId="11918880" w:rsidR="004005A2" w:rsidRPr="00763BE1" w:rsidRDefault="004005A2" w:rsidP="00763BE1">
      <w:pPr>
        <w:pStyle w:val="NoSpacing"/>
        <w:ind w:firstLine="284"/>
        <w:jc w:val="both"/>
        <w:rPr>
          <w:rFonts w:ascii="Garamond" w:hAnsi="Garamond"/>
          <w:lang w:val="sq-AL"/>
        </w:rPr>
      </w:pPr>
      <w:r w:rsidRPr="00763BE1">
        <w:rPr>
          <w:rFonts w:ascii="Garamond" w:hAnsi="Garamond"/>
          <w:lang w:val="sq-AL"/>
        </w:rPr>
        <w:t>b) ASH</w:t>
      </w:r>
      <w:r w:rsidR="00763BE1">
        <w:rPr>
          <w:rFonts w:ascii="Garamond" w:hAnsi="Garamond"/>
          <w:lang w:val="sq-AL"/>
        </w:rPr>
        <w:t>-ja</w:t>
      </w:r>
      <w:r w:rsidRPr="00763BE1">
        <w:rPr>
          <w:rFonts w:ascii="Garamond" w:hAnsi="Garamond"/>
          <w:lang w:val="sq-AL"/>
        </w:rPr>
        <w:t>, në përputhje me detyrat e caktuara në Kod dhe akte të tjera në zbatim të Kodit, duhet</w:t>
      </w:r>
      <w:r w:rsidR="00763BE1">
        <w:rPr>
          <w:rFonts w:ascii="Garamond" w:hAnsi="Garamond"/>
          <w:lang w:val="sq-AL"/>
        </w:rPr>
        <w:t xml:space="preserve"> </w:t>
      </w:r>
      <w:r w:rsidRPr="00763BE1">
        <w:rPr>
          <w:rFonts w:ascii="Garamond" w:hAnsi="Garamond"/>
          <w:lang w:val="sq-AL"/>
        </w:rPr>
        <w:t xml:space="preserve">të raportojë mbi përdorimin e përbërësve të ndërveprimit të </w:t>
      </w:r>
      <w:proofErr w:type="spellStart"/>
      <w:r w:rsidRPr="00763BE1">
        <w:rPr>
          <w:rFonts w:ascii="Garamond" w:hAnsi="Garamond"/>
          <w:lang w:val="sq-AL"/>
        </w:rPr>
        <w:t>pacertifikuar</w:t>
      </w:r>
      <w:proofErr w:type="spellEnd"/>
      <w:r w:rsidRPr="00763BE1">
        <w:rPr>
          <w:rFonts w:ascii="Garamond" w:hAnsi="Garamond"/>
          <w:lang w:val="sq-AL"/>
        </w:rPr>
        <w:t xml:space="preserve"> në kontekstin e procedurave të autorizimit në raportin vjetor.</w:t>
      </w:r>
    </w:p>
    <w:p w14:paraId="1BD3D067" w14:textId="1FB9C092" w:rsidR="004005A2" w:rsidRDefault="004005A2" w:rsidP="004005A2">
      <w:pPr>
        <w:pStyle w:val="NoSpacing"/>
        <w:ind w:firstLine="284"/>
        <w:jc w:val="both"/>
        <w:rPr>
          <w:rFonts w:ascii="Garamond" w:hAnsi="Garamond"/>
          <w:lang w:val="sq-AL"/>
        </w:rPr>
      </w:pPr>
      <w:r w:rsidRPr="00763BE1">
        <w:rPr>
          <w:rFonts w:ascii="Garamond" w:hAnsi="Garamond"/>
          <w:lang w:val="sq-AL"/>
        </w:rPr>
        <w:t xml:space="preserve">4. Përbërësit e ndërveprimit të prodhuar rishtazi do të mbulohen nga deklarata </w:t>
      </w:r>
      <w:r w:rsidR="00763BE1">
        <w:rPr>
          <w:rFonts w:ascii="Garamond" w:hAnsi="Garamond"/>
          <w:lang w:val="sq-AL"/>
        </w:rPr>
        <w:t>‘</w:t>
      </w:r>
      <w:proofErr w:type="spellStart"/>
      <w:r w:rsidRPr="00763BE1">
        <w:rPr>
          <w:rFonts w:ascii="Garamond" w:hAnsi="Garamond"/>
          <w:lang w:val="sq-AL"/>
        </w:rPr>
        <w:t>CE</w:t>
      </w:r>
      <w:proofErr w:type="spellEnd"/>
      <w:r w:rsidR="00763BE1">
        <w:rPr>
          <w:rFonts w:ascii="Garamond" w:hAnsi="Garamond"/>
          <w:lang w:val="sq-AL"/>
        </w:rPr>
        <w:t>’</w:t>
      </w:r>
      <w:r w:rsidRPr="00763BE1">
        <w:rPr>
          <w:rFonts w:ascii="Garamond" w:hAnsi="Garamond"/>
          <w:lang w:val="sq-AL"/>
        </w:rPr>
        <w:t xml:space="preserve"> e </w:t>
      </w:r>
      <w:proofErr w:type="spellStart"/>
      <w:r w:rsidRPr="00763BE1">
        <w:rPr>
          <w:rFonts w:ascii="Garamond" w:hAnsi="Garamond"/>
          <w:lang w:val="sq-AL"/>
        </w:rPr>
        <w:t>konformitetit</w:t>
      </w:r>
      <w:proofErr w:type="spellEnd"/>
      <w:r w:rsidRPr="00763BE1">
        <w:rPr>
          <w:rFonts w:ascii="Garamond" w:hAnsi="Garamond"/>
          <w:lang w:val="sq-AL"/>
        </w:rPr>
        <w:t xml:space="preserve"> ose e përshtatshmërisë për përdorim.</w:t>
      </w:r>
    </w:p>
    <w:p w14:paraId="1108F67E" w14:textId="77777777" w:rsidR="00763BE1" w:rsidRPr="00763BE1" w:rsidRDefault="00763BE1" w:rsidP="004005A2">
      <w:pPr>
        <w:pStyle w:val="NoSpacing"/>
        <w:ind w:firstLine="284"/>
        <w:jc w:val="both"/>
        <w:rPr>
          <w:rFonts w:ascii="Garamond" w:hAnsi="Garamond"/>
          <w:lang w:val="sq-AL"/>
        </w:rPr>
      </w:pPr>
    </w:p>
    <w:p w14:paraId="27EEC10F" w14:textId="77777777" w:rsidR="004005A2" w:rsidRPr="00763BE1" w:rsidRDefault="004005A2" w:rsidP="004005A2">
      <w:pPr>
        <w:pStyle w:val="NoSpacing"/>
        <w:ind w:firstLine="284"/>
        <w:jc w:val="center"/>
        <w:rPr>
          <w:rFonts w:ascii="Garamond" w:hAnsi="Garamond"/>
          <w:lang w:val="sq-AL"/>
        </w:rPr>
      </w:pPr>
      <w:r w:rsidRPr="00763BE1">
        <w:rPr>
          <w:rFonts w:ascii="Garamond" w:hAnsi="Garamond"/>
          <w:lang w:val="sq-AL"/>
        </w:rPr>
        <w:t>Neni 8</w:t>
      </w:r>
    </w:p>
    <w:p w14:paraId="0D711FED" w14:textId="77777777" w:rsidR="004005A2" w:rsidRPr="00763BE1" w:rsidRDefault="004005A2" w:rsidP="004005A2">
      <w:pPr>
        <w:pStyle w:val="NoSpacing"/>
        <w:ind w:firstLine="284"/>
        <w:jc w:val="center"/>
        <w:rPr>
          <w:rFonts w:ascii="Garamond" w:eastAsia="Times New Roman" w:hAnsi="Garamond" w:cs="Times New Roman"/>
          <w:b/>
          <w:bCs/>
          <w:kern w:val="0"/>
          <w:lang w:val="sq-AL" w:eastAsia="sq-AL"/>
          <w14:ligatures w14:val="none"/>
        </w:rPr>
      </w:pPr>
      <w:bookmarkStart w:id="23" w:name="_Hlk208486004"/>
      <w:bookmarkEnd w:id="22"/>
      <w:r w:rsidRPr="00763BE1">
        <w:rPr>
          <w:rFonts w:ascii="Garamond" w:eastAsia="Times New Roman" w:hAnsi="Garamond" w:cs="Times New Roman"/>
          <w:b/>
          <w:bCs/>
          <w:kern w:val="0"/>
          <w:lang w:val="sq-AL" w:eastAsia="sq-AL"/>
          <w14:ligatures w14:val="none"/>
        </w:rPr>
        <w:t xml:space="preserve">Vlerësimi i </w:t>
      </w:r>
      <w:proofErr w:type="spellStart"/>
      <w:r w:rsidRPr="00763BE1">
        <w:rPr>
          <w:rFonts w:ascii="Garamond" w:eastAsia="Times New Roman" w:hAnsi="Garamond" w:cs="Times New Roman"/>
          <w:b/>
          <w:bCs/>
          <w:kern w:val="0"/>
          <w:lang w:val="sq-AL" w:eastAsia="sq-AL"/>
          <w14:ligatures w14:val="none"/>
        </w:rPr>
        <w:t>konformitetit</w:t>
      </w:r>
      <w:proofErr w:type="spellEnd"/>
    </w:p>
    <w:bookmarkEnd w:id="23"/>
    <w:p w14:paraId="47E27D29" w14:textId="77777777" w:rsidR="004005A2" w:rsidRPr="00763BE1" w:rsidRDefault="004005A2" w:rsidP="004005A2">
      <w:pPr>
        <w:pStyle w:val="NoSpacing"/>
        <w:ind w:firstLine="284"/>
        <w:jc w:val="center"/>
        <w:rPr>
          <w:rFonts w:ascii="Garamond" w:hAnsi="Garamond"/>
          <w:lang w:val="sq-AL"/>
        </w:rPr>
      </w:pPr>
    </w:p>
    <w:p w14:paraId="56E8569D" w14:textId="6E297178" w:rsidR="004005A2" w:rsidRPr="00763BE1" w:rsidRDefault="004005A2" w:rsidP="004005A2">
      <w:pPr>
        <w:pStyle w:val="NoSpacing"/>
        <w:ind w:firstLine="284"/>
        <w:jc w:val="both"/>
        <w:rPr>
          <w:rFonts w:ascii="Garamond" w:hAnsi="Garamond"/>
          <w:lang w:val="sq-AL"/>
        </w:rPr>
      </w:pPr>
      <w:bookmarkStart w:id="24" w:name="_Hlk168310631"/>
      <w:r w:rsidRPr="00763BE1">
        <w:rPr>
          <w:rFonts w:ascii="Garamond" w:hAnsi="Garamond"/>
          <w:lang w:val="sq-AL"/>
        </w:rPr>
        <w:t xml:space="preserve">1. Procedurat për vlerësimin e </w:t>
      </w:r>
      <w:proofErr w:type="spellStart"/>
      <w:r w:rsidRPr="00763BE1">
        <w:rPr>
          <w:rFonts w:ascii="Garamond" w:hAnsi="Garamond"/>
          <w:lang w:val="sq-AL"/>
        </w:rPr>
        <w:t>konformitetit</w:t>
      </w:r>
      <w:proofErr w:type="spellEnd"/>
      <w:r w:rsidRPr="00763BE1">
        <w:rPr>
          <w:rFonts w:ascii="Garamond" w:hAnsi="Garamond"/>
          <w:lang w:val="sq-AL"/>
        </w:rPr>
        <w:t xml:space="preserve">, përshtatshmërisë për përdorim dhe verifikimit </w:t>
      </w:r>
      <w:r w:rsidR="00763BE1">
        <w:rPr>
          <w:rFonts w:ascii="Garamond" w:hAnsi="Garamond"/>
          <w:lang w:val="sq-AL"/>
        </w:rPr>
        <w:t>‘</w:t>
      </w:r>
      <w:r w:rsidRPr="00763BE1">
        <w:rPr>
          <w:rFonts w:ascii="Garamond" w:hAnsi="Garamond"/>
          <w:lang w:val="sq-AL"/>
        </w:rPr>
        <w:t>CE</w:t>
      </w:r>
      <w:r w:rsidR="00763BE1">
        <w:rPr>
          <w:rFonts w:ascii="Garamond" w:hAnsi="Garamond"/>
          <w:lang w:val="sq-AL"/>
        </w:rPr>
        <w:t>’</w:t>
      </w:r>
      <w:r w:rsidRPr="00763BE1">
        <w:rPr>
          <w:rFonts w:ascii="Garamond" w:hAnsi="Garamond"/>
          <w:lang w:val="sq-AL"/>
        </w:rPr>
        <w:t xml:space="preserve"> të përcaktuara në seksionin 6</w:t>
      </w:r>
      <w:r w:rsidR="00763BE1">
        <w:rPr>
          <w:rFonts w:ascii="Garamond" w:hAnsi="Garamond"/>
          <w:lang w:val="sq-AL"/>
        </w:rPr>
        <w:t>, të a</w:t>
      </w:r>
      <w:r w:rsidRPr="00763BE1">
        <w:rPr>
          <w:rFonts w:ascii="Garamond" w:hAnsi="Garamond"/>
          <w:lang w:val="sq-AL"/>
        </w:rPr>
        <w:t>neksit do të bazohen në rregulloren “</w:t>
      </w:r>
      <w:r w:rsidR="003E4AF4" w:rsidRPr="00763BE1">
        <w:rPr>
          <w:rFonts w:ascii="Garamond" w:hAnsi="Garamond"/>
          <w:lang w:val="sq-AL"/>
        </w:rPr>
        <w:t xml:space="preserve">Mbi </w:t>
      </w:r>
      <w:r w:rsidRPr="00763BE1">
        <w:rPr>
          <w:rFonts w:ascii="Garamond" w:hAnsi="Garamond"/>
          <w:lang w:val="sq-AL"/>
        </w:rPr>
        <w:t xml:space="preserve">modulet për procedurat për vlerësimin e </w:t>
      </w:r>
      <w:proofErr w:type="spellStart"/>
      <w:r w:rsidRPr="00763BE1">
        <w:rPr>
          <w:rFonts w:ascii="Garamond" w:hAnsi="Garamond"/>
          <w:lang w:val="sq-AL"/>
        </w:rPr>
        <w:t>konformitetit</w:t>
      </w:r>
      <w:proofErr w:type="spellEnd"/>
      <w:r w:rsidRPr="00763BE1">
        <w:rPr>
          <w:rFonts w:ascii="Garamond" w:hAnsi="Garamond"/>
          <w:lang w:val="sq-AL"/>
        </w:rPr>
        <w:t xml:space="preserve">, përshtatshmërisë për përdorim dhe verifikimin </w:t>
      </w:r>
      <w:r w:rsidR="00763BE1">
        <w:rPr>
          <w:rFonts w:ascii="Garamond" w:hAnsi="Garamond"/>
          <w:lang w:val="sq-AL"/>
        </w:rPr>
        <w:t>‘</w:t>
      </w:r>
      <w:r w:rsidRPr="00763BE1">
        <w:rPr>
          <w:rFonts w:ascii="Garamond" w:hAnsi="Garamond"/>
          <w:lang w:val="sq-AL"/>
        </w:rPr>
        <w:t>CE</w:t>
      </w:r>
      <w:r w:rsidR="00763BE1">
        <w:rPr>
          <w:rFonts w:ascii="Garamond" w:hAnsi="Garamond"/>
          <w:lang w:val="sq-AL"/>
        </w:rPr>
        <w:t>’</w:t>
      </w:r>
      <w:r w:rsidRPr="00763BE1">
        <w:rPr>
          <w:rFonts w:ascii="Garamond" w:hAnsi="Garamond"/>
          <w:lang w:val="sq-AL"/>
        </w:rPr>
        <w:t xml:space="preserve"> që do të përdoren në kushtet teknike për ndërveprim”. </w:t>
      </w:r>
    </w:p>
    <w:p w14:paraId="2A4F968F" w14:textId="77777777"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 xml:space="preserve">2. Certifikata e ekzaminimit të tipit ose të projektimit të përbërësve të ndërveprimit është e vlefshme për një periudhë shtatëvjeçare. Gjatë kësaj periudhe, përbërësit e rinj të </w:t>
      </w:r>
      <w:proofErr w:type="spellStart"/>
      <w:r w:rsidRPr="00763BE1">
        <w:rPr>
          <w:rFonts w:ascii="Garamond" w:hAnsi="Garamond"/>
          <w:lang w:val="sq-AL"/>
        </w:rPr>
        <w:t>të</w:t>
      </w:r>
      <w:proofErr w:type="spellEnd"/>
      <w:r w:rsidRPr="00763BE1">
        <w:rPr>
          <w:rFonts w:ascii="Garamond" w:hAnsi="Garamond"/>
          <w:lang w:val="sq-AL"/>
        </w:rPr>
        <w:t xml:space="preserve"> njëjtit lloj lejohen të vihen në shërbim pa një vlerësim të ri të </w:t>
      </w:r>
      <w:proofErr w:type="spellStart"/>
      <w:r w:rsidRPr="00763BE1">
        <w:rPr>
          <w:rFonts w:ascii="Garamond" w:hAnsi="Garamond"/>
          <w:lang w:val="sq-AL"/>
        </w:rPr>
        <w:t>konformitetit</w:t>
      </w:r>
      <w:proofErr w:type="spellEnd"/>
      <w:r w:rsidRPr="00763BE1">
        <w:rPr>
          <w:rFonts w:ascii="Garamond" w:hAnsi="Garamond"/>
          <w:lang w:val="sq-AL"/>
        </w:rPr>
        <w:t>.</w:t>
      </w:r>
    </w:p>
    <w:p w14:paraId="4A4FB767" w14:textId="78D09B8D" w:rsidR="004005A2" w:rsidRDefault="004005A2" w:rsidP="004005A2">
      <w:pPr>
        <w:pStyle w:val="NoSpacing"/>
        <w:ind w:firstLine="284"/>
        <w:jc w:val="both"/>
        <w:rPr>
          <w:rFonts w:ascii="Garamond" w:hAnsi="Garamond"/>
          <w:lang w:val="sq-AL"/>
        </w:rPr>
      </w:pPr>
      <w:r w:rsidRPr="00763BE1">
        <w:rPr>
          <w:rFonts w:ascii="Garamond" w:hAnsi="Garamond"/>
          <w:lang w:val="sq-AL"/>
        </w:rPr>
        <w:t xml:space="preserve">3. Certifikatat e përmendura në paragrafin 2, të cilat janë lëshuar më parë, mbeten të vlefshme, pa pasur nevojë për një vlerësim të ri të </w:t>
      </w:r>
      <w:proofErr w:type="spellStart"/>
      <w:r w:rsidRPr="00763BE1">
        <w:rPr>
          <w:rFonts w:ascii="Garamond" w:hAnsi="Garamond"/>
          <w:lang w:val="sq-AL"/>
        </w:rPr>
        <w:t>konformitetit</w:t>
      </w:r>
      <w:proofErr w:type="spellEnd"/>
      <w:r w:rsidRPr="00763BE1">
        <w:rPr>
          <w:rFonts w:ascii="Garamond" w:hAnsi="Garamond"/>
          <w:lang w:val="sq-AL"/>
        </w:rPr>
        <w:t xml:space="preserve">, deri në datën e përfundimit të përcaktuar fillimisht. Për të rinovuar një certifikatë, projekti ose tipi duhet të rivlerësohet vetëm sipas kërkesave të reja ose të modifikuara të përcaktuara në </w:t>
      </w:r>
      <w:r w:rsidR="003E4AF4" w:rsidRPr="00763BE1">
        <w:rPr>
          <w:rFonts w:ascii="Garamond" w:hAnsi="Garamond"/>
          <w:lang w:val="sq-AL"/>
        </w:rPr>
        <w:t xml:space="preserve">aneksin </w:t>
      </w:r>
      <w:r w:rsidRPr="00763BE1">
        <w:rPr>
          <w:rFonts w:ascii="Garamond" w:hAnsi="Garamond"/>
          <w:lang w:val="sq-AL"/>
        </w:rPr>
        <w:t>e kësaj rregulloreje.</w:t>
      </w:r>
    </w:p>
    <w:p w14:paraId="75EC791D" w14:textId="77777777" w:rsidR="003E4AF4" w:rsidRPr="00763BE1" w:rsidRDefault="003E4AF4" w:rsidP="004005A2">
      <w:pPr>
        <w:pStyle w:val="NoSpacing"/>
        <w:ind w:firstLine="284"/>
        <w:jc w:val="both"/>
        <w:rPr>
          <w:rFonts w:ascii="Garamond" w:hAnsi="Garamond"/>
          <w:lang w:val="sq-AL"/>
        </w:rPr>
      </w:pPr>
    </w:p>
    <w:p w14:paraId="6F3BC0E2" w14:textId="77777777" w:rsidR="004005A2" w:rsidRPr="00763BE1" w:rsidRDefault="004005A2" w:rsidP="004005A2">
      <w:pPr>
        <w:pStyle w:val="NoSpacing"/>
        <w:ind w:firstLine="284"/>
        <w:jc w:val="center"/>
        <w:rPr>
          <w:rFonts w:ascii="Garamond" w:hAnsi="Garamond"/>
          <w:lang w:val="sq-AL"/>
        </w:rPr>
      </w:pPr>
    </w:p>
    <w:p w14:paraId="62638F77" w14:textId="77777777" w:rsidR="004005A2" w:rsidRPr="00763BE1" w:rsidRDefault="004005A2" w:rsidP="004005A2">
      <w:pPr>
        <w:pStyle w:val="NoSpacing"/>
        <w:ind w:firstLine="284"/>
        <w:jc w:val="center"/>
        <w:rPr>
          <w:rFonts w:ascii="Garamond" w:hAnsi="Garamond"/>
          <w:lang w:val="sq-AL"/>
        </w:rPr>
      </w:pPr>
      <w:r w:rsidRPr="00763BE1">
        <w:rPr>
          <w:rFonts w:ascii="Garamond" w:hAnsi="Garamond"/>
          <w:lang w:val="sq-AL"/>
        </w:rPr>
        <w:t>Neni 9</w:t>
      </w:r>
    </w:p>
    <w:p w14:paraId="2083C1B1" w14:textId="77777777" w:rsidR="004005A2" w:rsidRPr="00763BE1" w:rsidRDefault="004005A2" w:rsidP="004005A2">
      <w:pPr>
        <w:pStyle w:val="NoSpacing"/>
        <w:ind w:firstLine="284"/>
        <w:jc w:val="center"/>
        <w:rPr>
          <w:rFonts w:ascii="Garamond" w:hAnsi="Garamond"/>
          <w:b/>
          <w:bCs/>
          <w:lang w:val="sq-AL"/>
        </w:rPr>
      </w:pPr>
      <w:bookmarkStart w:id="25" w:name="_Hlk208486027"/>
      <w:r w:rsidRPr="00763BE1">
        <w:rPr>
          <w:rFonts w:ascii="Garamond" w:hAnsi="Garamond"/>
          <w:b/>
          <w:bCs/>
          <w:lang w:val="sq-AL"/>
        </w:rPr>
        <w:t>Zbatimi</w:t>
      </w:r>
    </w:p>
    <w:bookmarkEnd w:id="25"/>
    <w:p w14:paraId="79AA67A2" w14:textId="77777777" w:rsidR="004005A2" w:rsidRPr="00763BE1" w:rsidRDefault="004005A2" w:rsidP="004005A2">
      <w:pPr>
        <w:pStyle w:val="NoSpacing"/>
        <w:ind w:firstLine="284"/>
        <w:jc w:val="center"/>
        <w:rPr>
          <w:rFonts w:ascii="Garamond" w:hAnsi="Garamond"/>
          <w:lang w:val="sq-AL"/>
        </w:rPr>
      </w:pPr>
    </w:p>
    <w:p w14:paraId="1956A4DF" w14:textId="5537B9DB"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 xml:space="preserve">1. Seksioni 7 i </w:t>
      </w:r>
      <w:r w:rsidR="00C4115E">
        <w:rPr>
          <w:rFonts w:ascii="Garamond" w:hAnsi="Garamond"/>
          <w:lang w:val="sq-AL"/>
        </w:rPr>
        <w:t>A</w:t>
      </w:r>
      <w:r w:rsidRPr="00763BE1">
        <w:rPr>
          <w:rFonts w:ascii="Garamond" w:hAnsi="Garamond"/>
          <w:lang w:val="sq-AL"/>
        </w:rPr>
        <w:t>neksit përcakton hapat që duhen ndjekur për zbatimin e një nënsistemi infrastrukture plotësisht ndërveprues. ASH</w:t>
      </w:r>
      <w:r w:rsidR="00C4115E">
        <w:rPr>
          <w:rFonts w:ascii="Garamond" w:hAnsi="Garamond"/>
          <w:lang w:val="sq-AL"/>
        </w:rPr>
        <w:t>-ja</w:t>
      </w:r>
      <w:r w:rsidRPr="00763BE1">
        <w:rPr>
          <w:rFonts w:ascii="Garamond" w:hAnsi="Garamond"/>
          <w:lang w:val="sq-AL"/>
        </w:rPr>
        <w:t xml:space="preserve"> përgatit një plan kombëtar zbatimi, duke përshkruar veprimet e tij në përputhje me këtë TSI dhe njofton ministrinë.</w:t>
      </w:r>
    </w:p>
    <w:p w14:paraId="2BFFAB98" w14:textId="1AA2E23F" w:rsidR="004005A2" w:rsidRDefault="004005A2" w:rsidP="004005A2">
      <w:pPr>
        <w:pStyle w:val="NoSpacing"/>
        <w:ind w:firstLine="284"/>
        <w:jc w:val="both"/>
        <w:rPr>
          <w:rFonts w:ascii="Garamond" w:hAnsi="Garamond"/>
          <w:lang w:val="sq-AL"/>
        </w:rPr>
      </w:pPr>
      <w:r w:rsidRPr="00096936">
        <w:rPr>
          <w:rFonts w:ascii="Garamond" w:hAnsi="Garamond"/>
          <w:lang w:val="sq-AL"/>
        </w:rPr>
        <w:lastRenderedPageBreak/>
        <w:t>2. ASH</w:t>
      </w:r>
      <w:r w:rsidR="00C4115E" w:rsidRPr="00096936">
        <w:rPr>
          <w:rFonts w:ascii="Garamond" w:hAnsi="Garamond"/>
          <w:lang w:val="sq-AL"/>
        </w:rPr>
        <w:t>-ja</w:t>
      </w:r>
      <w:r w:rsidRPr="00096936">
        <w:rPr>
          <w:rFonts w:ascii="Garamond" w:hAnsi="Garamond"/>
          <w:lang w:val="sq-AL"/>
        </w:rPr>
        <w:t xml:space="preserve"> i dërgon ministrisë një raport mbi zbatimin</w:t>
      </w:r>
      <w:r w:rsidR="00C4115E" w:rsidRPr="00096936">
        <w:rPr>
          <w:rFonts w:ascii="Garamond" w:hAnsi="Garamond"/>
          <w:lang w:val="sq-AL"/>
        </w:rPr>
        <w:t>,</w:t>
      </w:r>
      <w:r w:rsidRPr="00096936">
        <w:rPr>
          <w:rFonts w:ascii="Garamond" w:hAnsi="Garamond"/>
          <w:lang w:val="sq-AL"/>
        </w:rPr>
        <w:t xml:space="preserve"> në lidhje me nënsistemin infrastrukturë tre vjet pas hyrjes</w:t>
      </w:r>
      <w:r w:rsidR="00C4115E" w:rsidRPr="00096936">
        <w:rPr>
          <w:rFonts w:ascii="Garamond" w:hAnsi="Garamond"/>
          <w:lang w:val="sq-AL"/>
        </w:rPr>
        <w:t xml:space="preserve"> në fuqi të kësaj rregulloreje.</w:t>
      </w:r>
    </w:p>
    <w:p w14:paraId="6A992BF0" w14:textId="77777777" w:rsidR="00C4115E" w:rsidRPr="00763BE1" w:rsidRDefault="00C4115E" w:rsidP="004005A2">
      <w:pPr>
        <w:pStyle w:val="NoSpacing"/>
        <w:ind w:firstLine="284"/>
        <w:jc w:val="both"/>
        <w:rPr>
          <w:rFonts w:ascii="Garamond" w:hAnsi="Garamond"/>
          <w:lang w:val="sq-AL"/>
        </w:rPr>
      </w:pPr>
    </w:p>
    <w:p w14:paraId="0A66C2FC" w14:textId="77777777" w:rsidR="004005A2" w:rsidRPr="00763BE1" w:rsidRDefault="004005A2" w:rsidP="004005A2">
      <w:pPr>
        <w:pStyle w:val="NoSpacing"/>
        <w:ind w:firstLine="284"/>
        <w:jc w:val="center"/>
        <w:rPr>
          <w:rFonts w:ascii="Garamond" w:hAnsi="Garamond"/>
          <w:lang w:val="sq-AL"/>
        </w:rPr>
      </w:pPr>
      <w:r w:rsidRPr="00763BE1">
        <w:rPr>
          <w:rFonts w:ascii="Garamond" w:hAnsi="Garamond"/>
          <w:lang w:val="sq-AL"/>
        </w:rPr>
        <w:t>Neni 10</w:t>
      </w:r>
    </w:p>
    <w:p w14:paraId="2352EC14" w14:textId="77777777" w:rsidR="004005A2" w:rsidRPr="00763BE1" w:rsidRDefault="004005A2" w:rsidP="004005A2">
      <w:pPr>
        <w:pStyle w:val="NoSpacing"/>
        <w:ind w:firstLine="284"/>
        <w:jc w:val="center"/>
        <w:rPr>
          <w:rFonts w:ascii="Garamond" w:hAnsi="Garamond"/>
          <w:b/>
          <w:bCs/>
          <w:lang w:val="sq-AL"/>
        </w:rPr>
      </w:pPr>
      <w:bookmarkStart w:id="26" w:name="_Hlk208486042"/>
      <w:bookmarkStart w:id="27" w:name="_Hlk168310935"/>
      <w:bookmarkEnd w:id="24"/>
      <w:r w:rsidRPr="00763BE1">
        <w:rPr>
          <w:rFonts w:ascii="Garamond" w:hAnsi="Garamond"/>
          <w:b/>
          <w:bCs/>
          <w:lang w:val="sq-AL"/>
        </w:rPr>
        <w:t>Zgjidhje novatore</w:t>
      </w:r>
    </w:p>
    <w:bookmarkEnd w:id="26"/>
    <w:p w14:paraId="3F378D63" w14:textId="77777777" w:rsidR="004005A2" w:rsidRPr="00763BE1" w:rsidRDefault="004005A2" w:rsidP="004005A2">
      <w:pPr>
        <w:pStyle w:val="NoSpacing"/>
        <w:ind w:firstLine="284"/>
        <w:rPr>
          <w:rFonts w:ascii="Garamond" w:hAnsi="Garamond"/>
          <w:lang w:val="sq-AL"/>
        </w:rPr>
      </w:pPr>
    </w:p>
    <w:p w14:paraId="5137EBCD" w14:textId="0BC56224"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 xml:space="preserve">1. Për të mbajtur ritmin me progresin teknologjik, mund të kërkohen zgjidhje novatore, të cilat nuk përputhen me specifikimet e përcaktuara në </w:t>
      </w:r>
      <w:r w:rsidR="00A61786">
        <w:rPr>
          <w:rFonts w:ascii="Garamond" w:hAnsi="Garamond"/>
          <w:lang w:val="sq-AL"/>
        </w:rPr>
        <w:t>a</w:t>
      </w:r>
      <w:r w:rsidRPr="00763BE1">
        <w:rPr>
          <w:rFonts w:ascii="Garamond" w:hAnsi="Garamond"/>
          <w:lang w:val="sq-AL"/>
        </w:rPr>
        <w:t xml:space="preserve">neks ose për të cilat metodat e vlerësimit të përcaktuara në </w:t>
      </w:r>
      <w:r w:rsidR="00A61786">
        <w:rPr>
          <w:rFonts w:ascii="Garamond" w:hAnsi="Garamond"/>
          <w:lang w:val="sq-AL"/>
        </w:rPr>
        <w:t>a</w:t>
      </w:r>
      <w:r w:rsidRPr="00763BE1">
        <w:rPr>
          <w:rFonts w:ascii="Garamond" w:hAnsi="Garamond"/>
          <w:lang w:val="sq-AL"/>
        </w:rPr>
        <w:t>neks nuk mund të zbatohen.</w:t>
      </w:r>
    </w:p>
    <w:p w14:paraId="695DF355" w14:textId="77777777"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2. Zgjidhjet novatore mund të lidhen me nënsistemin e infrastrukturës, pjesët e tij dhe përbërësit e tij të ndërveprimit.</w:t>
      </w:r>
    </w:p>
    <w:p w14:paraId="544CF83E" w14:textId="6D72035C"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3. Nëse propozohet një zgjidhje novatore, prodhuesi ose përfaqësuesi i tij i autorizuar deklaron se si ajo devijon nga ose plotëson dispozitat përkatëse të kësaj TSI-je dhe i paraqet devijimet te</w:t>
      </w:r>
      <w:r w:rsidR="00A61786">
        <w:rPr>
          <w:rFonts w:ascii="Garamond" w:hAnsi="Garamond"/>
          <w:lang w:val="sq-AL"/>
        </w:rPr>
        <w:t>k</w:t>
      </w:r>
      <w:r w:rsidRPr="00763BE1">
        <w:rPr>
          <w:rFonts w:ascii="Garamond" w:hAnsi="Garamond"/>
          <w:lang w:val="sq-AL"/>
        </w:rPr>
        <w:t xml:space="preserve"> ASH</w:t>
      </w:r>
      <w:r w:rsidR="00A61786">
        <w:rPr>
          <w:rFonts w:ascii="Garamond" w:hAnsi="Garamond"/>
          <w:lang w:val="sq-AL"/>
        </w:rPr>
        <w:t>-ja</w:t>
      </w:r>
      <w:r w:rsidRPr="00763BE1">
        <w:rPr>
          <w:rFonts w:ascii="Garamond" w:hAnsi="Garamond"/>
          <w:lang w:val="sq-AL"/>
        </w:rPr>
        <w:t xml:space="preserve"> për analizë</w:t>
      </w:r>
      <w:r w:rsidR="00A61786">
        <w:rPr>
          <w:rFonts w:ascii="Garamond" w:hAnsi="Garamond"/>
          <w:lang w:val="sq-AL"/>
        </w:rPr>
        <w:t>,</w:t>
      </w:r>
      <w:r w:rsidRPr="00763BE1">
        <w:rPr>
          <w:rFonts w:ascii="Garamond" w:hAnsi="Garamond"/>
          <w:lang w:val="sq-AL"/>
        </w:rPr>
        <w:t xml:space="preserve"> i cili, </w:t>
      </w:r>
      <w:bookmarkStart w:id="28" w:name="_Hlk203477458"/>
      <w:r w:rsidRPr="00763BE1">
        <w:rPr>
          <w:rFonts w:ascii="Garamond" w:hAnsi="Garamond"/>
          <w:lang w:val="sq-AL"/>
        </w:rPr>
        <w:t xml:space="preserve">nëse e gjykon të arsyeshme, mund të kërkojë mendimin e Agjencisë </w:t>
      </w:r>
      <w:r w:rsidR="00A61786" w:rsidRPr="00763BE1">
        <w:rPr>
          <w:rFonts w:ascii="Garamond" w:hAnsi="Garamond"/>
          <w:lang w:val="sq-AL"/>
        </w:rPr>
        <w:t>Evropiane</w:t>
      </w:r>
      <w:r w:rsidRPr="00763BE1">
        <w:rPr>
          <w:rFonts w:ascii="Garamond" w:hAnsi="Garamond"/>
          <w:lang w:val="sq-AL"/>
        </w:rPr>
        <w:t xml:space="preserve"> të Hekurudhave, ERA, </w:t>
      </w:r>
      <w:bookmarkEnd w:id="28"/>
      <w:r w:rsidRPr="00763BE1">
        <w:rPr>
          <w:rFonts w:ascii="Garamond" w:hAnsi="Garamond"/>
          <w:lang w:val="sq-AL"/>
        </w:rPr>
        <w:t>për zgjidhjen e propozuar novatore.</w:t>
      </w:r>
    </w:p>
    <w:p w14:paraId="27DC3FBC" w14:textId="199FF63E" w:rsidR="004005A2" w:rsidRPr="00763BE1" w:rsidRDefault="004005A2" w:rsidP="00B96E81">
      <w:pPr>
        <w:pStyle w:val="NoSpacing"/>
        <w:ind w:firstLine="284"/>
        <w:jc w:val="both"/>
        <w:rPr>
          <w:rFonts w:ascii="Garamond" w:hAnsi="Garamond"/>
          <w:lang w:val="sq-AL"/>
        </w:rPr>
      </w:pPr>
      <w:r w:rsidRPr="00763BE1">
        <w:rPr>
          <w:rFonts w:ascii="Garamond" w:hAnsi="Garamond"/>
          <w:lang w:val="sq-AL"/>
        </w:rPr>
        <w:t>4. ASH</w:t>
      </w:r>
      <w:r w:rsidR="00A61786">
        <w:rPr>
          <w:rFonts w:ascii="Garamond" w:hAnsi="Garamond"/>
          <w:lang w:val="sq-AL"/>
        </w:rPr>
        <w:t>-ja</w:t>
      </w:r>
      <w:r w:rsidRPr="00763BE1">
        <w:rPr>
          <w:rFonts w:ascii="Garamond" w:hAnsi="Garamond"/>
          <w:lang w:val="sq-AL"/>
        </w:rPr>
        <w:t xml:space="preserve"> jep një opinion mbi zgjidhjen e propozuar novatore. Nëse ky opinion është pozitiv, specifikimet e duhura funksionale, të ndërveprimit dhe metoda e vlerësimit, të cilat duhet të përfshihen në TSI për të lejuar përdorimin e kësaj zgjidhjeje novatore, do të zhvillohen dhe më pas të integrohen në TSI gjatë procesit të rishikimit</w:t>
      </w:r>
      <w:r w:rsidR="00B96E81">
        <w:rPr>
          <w:rFonts w:ascii="Garamond" w:hAnsi="Garamond"/>
          <w:lang w:val="sq-AL"/>
        </w:rPr>
        <w:t>,</w:t>
      </w:r>
      <w:r w:rsidRPr="00763BE1">
        <w:rPr>
          <w:rFonts w:ascii="Garamond" w:hAnsi="Garamond"/>
          <w:lang w:val="sq-AL"/>
        </w:rPr>
        <w:t xml:space="preserve"> në përputhje në përputhje me nenin 135, të Kodit. Nëse opinioni është negativ, zgjidhja e propozuar novatore nuk mund të përdoret.</w:t>
      </w:r>
    </w:p>
    <w:p w14:paraId="4785E7A3" w14:textId="552D8D6F"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5. Në pritje të shqyrtimit të TSI-së, opinioni pozitiv i dhënë nga ASH</w:t>
      </w:r>
      <w:r w:rsidR="00B96E81">
        <w:rPr>
          <w:rFonts w:ascii="Garamond" w:hAnsi="Garamond"/>
          <w:lang w:val="sq-AL"/>
        </w:rPr>
        <w:t>-ja</w:t>
      </w:r>
      <w:r w:rsidRPr="00763BE1">
        <w:rPr>
          <w:rFonts w:ascii="Garamond" w:hAnsi="Garamond"/>
          <w:lang w:val="sq-AL"/>
        </w:rPr>
        <w:t xml:space="preserve"> konsiderohet si një mjet i pranueshëm përputhshmërie me kërkesat thelbësore të Kodit dhe mund të përdoret për vlerësimin e nënsistemit.</w:t>
      </w:r>
    </w:p>
    <w:p w14:paraId="771437F8" w14:textId="77777777" w:rsidR="004005A2" w:rsidRPr="00763BE1" w:rsidRDefault="004005A2" w:rsidP="004005A2">
      <w:pPr>
        <w:pStyle w:val="NoSpacing"/>
        <w:ind w:firstLine="284"/>
        <w:jc w:val="center"/>
        <w:rPr>
          <w:rFonts w:ascii="Garamond" w:hAnsi="Garamond"/>
          <w:lang w:val="sq-AL"/>
        </w:rPr>
      </w:pPr>
      <w:r w:rsidRPr="00763BE1">
        <w:rPr>
          <w:rFonts w:ascii="Garamond" w:hAnsi="Garamond"/>
          <w:lang w:val="sq-AL"/>
        </w:rPr>
        <w:t>Neni 11</w:t>
      </w:r>
    </w:p>
    <w:p w14:paraId="5DB42A8A" w14:textId="77777777" w:rsidR="004005A2" w:rsidRPr="00763BE1" w:rsidRDefault="004005A2" w:rsidP="004005A2">
      <w:pPr>
        <w:pStyle w:val="NoSpacing"/>
        <w:ind w:firstLine="284"/>
        <w:jc w:val="center"/>
        <w:rPr>
          <w:rFonts w:ascii="Garamond" w:eastAsia="Times New Roman" w:hAnsi="Garamond" w:cs="Times New Roman"/>
          <w:b/>
          <w:bCs/>
          <w:kern w:val="0"/>
          <w:lang w:val="sq-AL" w:eastAsia="sq-AL"/>
          <w14:ligatures w14:val="none"/>
        </w:rPr>
      </w:pPr>
      <w:bookmarkStart w:id="29" w:name="_Hlk208486071"/>
      <w:bookmarkEnd w:id="27"/>
      <w:r w:rsidRPr="00763BE1">
        <w:rPr>
          <w:rFonts w:ascii="Garamond" w:eastAsia="Times New Roman" w:hAnsi="Garamond" w:cs="Times New Roman"/>
          <w:b/>
          <w:bCs/>
          <w:kern w:val="0"/>
          <w:lang w:val="sq-AL" w:eastAsia="sq-AL"/>
          <w14:ligatures w14:val="none"/>
        </w:rPr>
        <w:t>Dispozitat përfundimtare</w:t>
      </w:r>
    </w:p>
    <w:bookmarkEnd w:id="29"/>
    <w:p w14:paraId="63D0DD4D" w14:textId="77777777" w:rsidR="004005A2" w:rsidRPr="00763BE1" w:rsidRDefault="004005A2" w:rsidP="004005A2">
      <w:pPr>
        <w:pStyle w:val="NoSpacing"/>
        <w:ind w:firstLine="284"/>
        <w:jc w:val="center"/>
        <w:rPr>
          <w:rFonts w:ascii="Garamond" w:hAnsi="Garamond"/>
          <w:lang w:val="sq-AL"/>
        </w:rPr>
      </w:pPr>
    </w:p>
    <w:p w14:paraId="5EC6C5C3" w14:textId="4F97C473" w:rsidR="004005A2" w:rsidRPr="00763BE1" w:rsidRDefault="004005A2" w:rsidP="00B96E81">
      <w:pPr>
        <w:pStyle w:val="NoSpacing"/>
        <w:ind w:firstLine="288"/>
        <w:jc w:val="both"/>
        <w:rPr>
          <w:rFonts w:ascii="Garamond" w:hAnsi="Garamond"/>
          <w:lang w:val="sq-AL"/>
        </w:rPr>
      </w:pPr>
      <w:bookmarkStart w:id="30" w:name="_Hlk168310997"/>
      <w:r w:rsidRPr="00763BE1">
        <w:rPr>
          <w:rFonts w:ascii="Garamond" w:hAnsi="Garamond"/>
          <w:lang w:val="sq-AL"/>
        </w:rPr>
        <w:t>TSI-të për infrastrukturën vazhdojnë të zbatohen</w:t>
      </w:r>
      <w:r w:rsidR="00B96E81">
        <w:rPr>
          <w:rFonts w:ascii="Garamond" w:hAnsi="Garamond"/>
          <w:lang w:val="sq-AL"/>
        </w:rPr>
        <w:t>,</w:t>
      </w:r>
      <w:r w:rsidRPr="00763BE1">
        <w:rPr>
          <w:rFonts w:ascii="Garamond" w:hAnsi="Garamond"/>
          <w:lang w:val="sq-AL"/>
        </w:rPr>
        <w:t xml:space="preserve"> për:</w:t>
      </w:r>
    </w:p>
    <w:p w14:paraId="0A9DAE2C" w14:textId="77777777" w:rsidR="004005A2" w:rsidRPr="00763BE1" w:rsidRDefault="004005A2" w:rsidP="00B96E81">
      <w:pPr>
        <w:pStyle w:val="NoSpacing"/>
        <w:ind w:firstLine="288"/>
        <w:jc w:val="both"/>
        <w:rPr>
          <w:rFonts w:ascii="Garamond" w:hAnsi="Garamond"/>
          <w:lang w:val="sq-AL"/>
        </w:rPr>
      </w:pPr>
      <w:r w:rsidRPr="00763BE1">
        <w:rPr>
          <w:rFonts w:ascii="Garamond" w:hAnsi="Garamond"/>
          <w:lang w:val="sq-AL"/>
        </w:rPr>
        <w:t>a) nënsistemet e autorizuara më parë;</w:t>
      </w:r>
    </w:p>
    <w:p w14:paraId="5E2F89C7" w14:textId="77777777" w:rsidR="004005A2" w:rsidRPr="00006CC2" w:rsidRDefault="004005A2" w:rsidP="00B96E81">
      <w:pPr>
        <w:pStyle w:val="NoSpacing"/>
        <w:ind w:firstLine="288"/>
        <w:jc w:val="both"/>
        <w:rPr>
          <w:rFonts w:ascii="Garamond" w:hAnsi="Garamond"/>
          <w:lang w:val="sq-AL"/>
        </w:rPr>
      </w:pPr>
      <w:r w:rsidRPr="00763BE1">
        <w:rPr>
          <w:rFonts w:ascii="Garamond" w:hAnsi="Garamond"/>
          <w:lang w:val="sq-AL"/>
        </w:rPr>
        <w:t xml:space="preserve">b) projekte për nënsisteme të reja, të </w:t>
      </w:r>
      <w:proofErr w:type="spellStart"/>
      <w:r w:rsidRPr="00763BE1">
        <w:rPr>
          <w:rFonts w:ascii="Garamond" w:hAnsi="Garamond"/>
          <w:lang w:val="sq-AL"/>
        </w:rPr>
        <w:t>rinovuara</w:t>
      </w:r>
      <w:proofErr w:type="spellEnd"/>
      <w:r w:rsidRPr="00763BE1">
        <w:rPr>
          <w:rFonts w:ascii="Garamond" w:hAnsi="Garamond"/>
          <w:lang w:val="sq-AL"/>
        </w:rPr>
        <w:t xml:space="preserve"> ose të përmirësuara, të cilat, </w:t>
      </w:r>
      <w:r w:rsidRPr="00006CC2">
        <w:rPr>
          <w:rFonts w:ascii="Garamond" w:hAnsi="Garamond"/>
          <w:lang w:val="sq-AL"/>
        </w:rPr>
        <w:t xml:space="preserve">me hyrjen të kësaj </w:t>
      </w:r>
    </w:p>
    <w:p w14:paraId="60C56F2F" w14:textId="51C7CC3D" w:rsidR="004005A2" w:rsidRPr="00763BE1" w:rsidRDefault="004005A2" w:rsidP="00B96E81">
      <w:pPr>
        <w:pStyle w:val="NoSpacing"/>
        <w:jc w:val="both"/>
        <w:rPr>
          <w:rFonts w:ascii="Garamond" w:hAnsi="Garamond"/>
          <w:lang w:val="sq-AL"/>
        </w:rPr>
      </w:pPr>
      <w:r w:rsidRPr="00006CC2">
        <w:rPr>
          <w:rFonts w:ascii="Garamond" w:hAnsi="Garamond"/>
          <w:lang w:val="sq-AL"/>
        </w:rPr>
        <w:t>rregulloreje, janë në një fazë të avancuar zhvillimi ose janë objekt i një kontrate në vazhdim.</w:t>
      </w:r>
    </w:p>
    <w:p w14:paraId="11473A64" w14:textId="77777777" w:rsidR="004005A2" w:rsidRPr="00763BE1" w:rsidRDefault="004005A2" w:rsidP="00B96E81">
      <w:pPr>
        <w:pStyle w:val="NoSpacing"/>
        <w:ind w:firstLine="288"/>
        <w:jc w:val="both"/>
        <w:rPr>
          <w:rFonts w:ascii="Garamond" w:hAnsi="Garamond"/>
          <w:lang w:val="sq-AL"/>
        </w:rPr>
      </w:pPr>
    </w:p>
    <w:bookmarkEnd w:id="30"/>
    <w:p w14:paraId="7497B969" w14:textId="77777777" w:rsidR="004005A2" w:rsidRPr="00763BE1" w:rsidRDefault="004005A2" w:rsidP="004005A2">
      <w:pPr>
        <w:pStyle w:val="NoSpacing"/>
        <w:ind w:firstLine="284"/>
        <w:jc w:val="center"/>
        <w:rPr>
          <w:rFonts w:ascii="Garamond" w:hAnsi="Garamond"/>
          <w:lang w:val="sq-AL"/>
        </w:rPr>
      </w:pPr>
      <w:r w:rsidRPr="00763BE1">
        <w:rPr>
          <w:rFonts w:ascii="Garamond" w:hAnsi="Garamond"/>
          <w:lang w:val="sq-AL"/>
        </w:rPr>
        <w:t>ANEKSI</w:t>
      </w:r>
    </w:p>
    <w:p w14:paraId="7BB0DBFD" w14:textId="77777777" w:rsidR="004005A2" w:rsidRPr="00763BE1" w:rsidRDefault="004005A2" w:rsidP="004005A2">
      <w:pPr>
        <w:pStyle w:val="NoSpacing"/>
        <w:ind w:firstLine="284"/>
        <w:jc w:val="both"/>
        <w:rPr>
          <w:rFonts w:ascii="Garamond" w:hAnsi="Garamond"/>
          <w:lang w:val="sq-AL"/>
        </w:rPr>
      </w:pPr>
    </w:p>
    <w:p w14:paraId="4AF47A03" w14:textId="77777777" w:rsidR="004005A2" w:rsidRPr="00763BE1" w:rsidRDefault="004005A2" w:rsidP="004005A2">
      <w:pPr>
        <w:pStyle w:val="NoSpacing"/>
        <w:ind w:firstLine="284"/>
        <w:jc w:val="both"/>
        <w:rPr>
          <w:rFonts w:ascii="Garamond" w:hAnsi="Garamond"/>
          <w:b/>
          <w:bCs/>
          <w:lang w:val="sq-AL"/>
        </w:rPr>
      </w:pPr>
      <w:r w:rsidRPr="00763BE1">
        <w:rPr>
          <w:rFonts w:ascii="Garamond" w:hAnsi="Garamond"/>
          <w:b/>
          <w:bCs/>
          <w:lang w:val="sq-AL"/>
        </w:rPr>
        <w:t>Tabela e përmbajtjes</w:t>
      </w:r>
    </w:p>
    <w:tbl>
      <w:tblPr>
        <w:tblW w:w="5096" w:type="pct"/>
        <w:shd w:val="clear" w:color="auto" w:fill="FFFFFF"/>
        <w:tblCellMar>
          <w:top w:w="45" w:type="dxa"/>
          <w:left w:w="45" w:type="dxa"/>
          <w:bottom w:w="45" w:type="dxa"/>
          <w:right w:w="45" w:type="dxa"/>
        </w:tblCellMar>
        <w:tblLook w:val="04A0" w:firstRow="1" w:lastRow="0" w:firstColumn="1" w:lastColumn="0" w:noHBand="0" w:noVBand="1"/>
      </w:tblPr>
      <w:tblGrid>
        <w:gridCol w:w="1139"/>
        <w:gridCol w:w="8105"/>
      </w:tblGrid>
      <w:tr w:rsidR="004005A2" w:rsidRPr="00763BE1" w14:paraId="10536D7E" w14:textId="77777777" w:rsidTr="004005A2">
        <w:tc>
          <w:tcPr>
            <w:tcW w:w="616" w:type="pct"/>
            <w:shd w:val="clear" w:color="auto" w:fill="FFFFFF"/>
            <w:tcMar>
              <w:top w:w="0" w:type="dxa"/>
              <w:left w:w="0" w:type="dxa"/>
              <w:bottom w:w="0" w:type="dxa"/>
              <w:right w:w="0" w:type="dxa"/>
            </w:tcMar>
            <w:hideMark/>
          </w:tcPr>
          <w:p w14:paraId="1FF99DBB"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1.</w:t>
            </w:r>
          </w:p>
        </w:tc>
        <w:tc>
          <w:tcPr>
            <w:tcW w:w="0" w:type="auto"/>
            <w:shd w:val="clear" w:color="auto" w:fill="FFFFFF"/>
            <w:tcMar>
              <w:top w:w="0" w:type="dxa"/>
              <w:left w:w="0" w:type="dxa"/>
              <w:bottom w:w="0" w:type="dxa"/>
              <w:right w:w="0" w:type="dxa"/>
            </w:tcMar>
            <w:hideMark/>
          </w:tcPr>
          <w:p w14:paraId="4624E434"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Hyrje</w:t>
            </w:r>
          </w:p>
        </w:tc>
      </w:tr>
      <w:tr w:rsidR="004005A2" w:rsidRPr="00763BE1" w14:paraId="358AB0EA" w14:textId="77777777" w:rsidTr="004005A2">
        <w:tc>
          <w:tcPr>
            <w:tcW w:w="616" w:type="pct"/>
            <w:shd w:val="clear" w:color="auto" w:fill="FFFFFF"/>
            <w:tcMar>
              <w:top w:w="0" w:type="dxa"/>
              <w:left w:w="0" w:type="dxa"/>
              <w:bottom w:w="0" w:type="dxa"/>
              <w:right w:w="0" w:type="dxa"/>
            </w:tcMar>
            <w:hideMark/>
          </w:tcPr>
          <w:p w14:paraId="6B9C4301" w14:textId="227E150F" w:rsidR="004005A2" w:rsidRPr="00763BE1" w:rsidRDefault="00B96E81" w:rsidP="004005A2">
            <w:pPr>
              <w:pStyle w:val="NoSpacing"/>
              <w:jc w:val="both"/>
              <w:rPr>
                <w:rFonts w:ascii="Garamond" w:hAnsi="Garamond"/>
                <w:lang w:val="sq-AL"/>
              </w:rPr>
            </w:pPr>
            <w:r>
              <w:rPr>
                <w:rFonts w:ascii="Garamond" w:hAnsi="Garamond"/>
                <w:lang w:val="sq-AL"/>
              </w:rPr>
              <w:t>1.1</w:t>
            </w:r>
          </w:p>
        </w:tc>
        <w:tc>
          <w:tcPr>
            <w:tcW w:w="0" w:type="auto"/>
            <w:shd w:val="clear" w:color="auto" w:fill="FFFFFF"/>
            <w:tcMar>
              <w:top w:w="0" w:type="dxa"/>
              <w:left w:w="0" w:type="dxa"/>
              <w:bottom w:w="0" w:type="dxa"/>
              <w:right w:w="0" w:type="dxa"/>
            </w:tcMar>
            <w:hideMark/>
          </w:tcPr>
          <w:p w14:paraId="64C35B19"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Fushëveprimi teknik</w:t>
            </w:r>
          </w:p>
        </w:tc>
      </w:tr>
      <w:tr w:rsidR="004005A2" w:rsidRPr="00763BE1" w14:paraId="385C7B8B" w14:textId="77777777" w:rsidTr="004005A2">
        <w:tc>
          <w:tcPr>
            <w:tcW w:w="616" w:type="pct"/>
            <w:shd w:val="clear" w:color="auto" w:fill="FFFFFF"/>
            <w:tcMar>
              <w:top w:w="0" w:type="dxa"/>
              <w:left w:w="0" w:type="dxa"/>
              <w:bottom w:w="0" w:type="dxa"/>
              <w:right w:w="0" w:type="dxa"/>
            </w:tcMar>
            <w:hideMark/>
          </w:tcPr>
          <w:p w14:paraId="24B1CAE4" w14:textId="01EF0463" w:rsidR="004005A2" w:rsidRPr="00763BE1" w:rsidRDefault="00B96E81" w:rsidP="004005A2">
            <w:pPr>
              <w:pStyle w:val="NoSpacing"/>
              <w:jc w:val="both"/>
              <w:rPr>
                <w:rFonts w:ascii="Garamond" w:hAnsi="Garamond"/>
                <w:lang w:val="sq-AL"/>
              </w:rPr>
            </w:pPr>
            <w:r>
              <w:rPr>
                <w:rFonts w:ascii="Garamond" w:hAnsi="Garamond"/>
                <w:lang w:val="sq-AL"/>
              </w:rPr>
              <w:t>1.2</w:t>
            </w:r>
          </w:p>
        </w:tc>
        <w:tc>
          <w:tcPr>
            <w:tcW w:w="0" w:type="auto"/>
            <w:shd w:val="clear" w:color="auto" w:fill="FFFFFF"/>
            <w:tcMar>
              <w:top w:w="0" w:type="dxa"/>
              <w:left w:w="0" w:type="dxa"/>
              <w:bottom w:w="0" w:type="dxa"/>
              <w:right w:w="0" w:type="dxa"/>
            </w:tcMar>
            <w:hideMark/>
          </w:tcPr>
          <w:p w14:paraId="53C1440D"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Shtrirja gjeografike</w:t>
            </w:r>
          </w:p>
        </w:tc>
      </w:tr>
      <w:tr w:rsidR="004005A2" w:rsidRPr="00763BE1" w14:paraId="0E2340D5" w14:textId="77777777" w:rsidTr="004005A2">
        <w:tc>
          <w:tcPr>
            <w:tcW w:w="616" w:type="pct"/>
            <w:shd w:val="clear" w:color="auto" w:fill="FFFFFF"/>
            <w:tcMar>
              <w:top w:w="0" w:type="dxa"/>
              <w:left w:w="0" w:type="dxa"/>
              <w:bottom w:w="0" w:type="dxa"/>
              <w:right w:w="0" w:type="dxa"/>
            </w:tcMar>
            <w:hideMark/>
          </w:tcPr>
          <w:p w14:paraId="4EFC4EA6" w14:textId="01F2DFA4" w:rsidR="004005A2" w:rsidRPr="00763BE1" w:rsidRDefault="00B96E81" w:rsidP="004005A2">
            <w:pPr>
              <w:pStyle w:val="NoSpacing"/>
              <w:jc w:val="both"/>
              <w:rPr>
                <w:rFonts w:ascii="Garamond" w:hAnsi="Garamond"/>
                <w:lang w:val="sq-AL"/>
              </w:rPr>
            </w:pPr>
            <w:r>
              <w:rPr>
                <w:rFonts w:ascii="Garamond" w:hAnsi="Garamond"/>
                <w:lang w:val="sq-AL"/>
              </w:rPr>
              <w:t>1.3</w:t>
            </w:r>
          </w:p>
        </w:tc>
        <w:tc>
          <w:tcPr>
            <w:tcW w:w="0" w:type="auto"/>
            <w:shd w:val="clear" w:color="auto" w:fill="FFFFFF"/>
            <w:tcMar>
              <w:top w:w="0" w:type="dxa"/>
              <w:left w:w="0" w:type="dxa"/>
              <w:bottom w:w="0" w:type="dxa"/>
              <w:right w:w="0" w:type="dxa"/>
            </w:tcMar>
            <w:hideMark/>
          </w:tcPr>
          <w:p w14:paraId="40621743"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Përmbajtja e kësaj TSI-je</w:t>
            </w:r>
          </w:p>
        </w:tc>
      </w:tr>
      <w:tr w:rsidR="004005A2" w:rsidRPr="00763BE1" w14:paraId="29B24C09" w14:textId="77777777" w:rsidTr="004005A2">
        <w:tc>
          <w:tcPr>
            <w:tcW w:w="616" w:type="pct"/>
            <w:shd w:val="clear" w:color="auto" w:fill="FFFFFF"/>
            <w:tcMar>
              <w:top w:w="0" w:type="dxa"/>
              <w:left w:w="0" w:type="dxa"/>
              <w:bottom w:w="0" w:type="dxa"/>
              <w:right w:w="0" w:type="dxa"/>
            </w:tcMar>
            <w:hideMark/>
          </w:tcPr>
          <w:p w14:paraId="797AD689"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2.</w:t>
            </w:r>
          </w:p>
        </w:tc>
        <w:tc>
          <w:tcPr>
            <w:tcW w:w="0" w:type="auto"/>
            <w:shd w:val="clear" w:color="auto" w:fill="FFFFFF"/>
            <w:tcMar>
              <w:top w:w="0" w:type="dxa"/>
              <w:left w:w="0" w:type="dxa"/>
              <w:bottom w:w="0" w:type="dxa"/>
              <w:right w:w="0" w:type="dxa"/>
            </w:tcMar>
            <w:hideMark/>
          </w:tcPr>
          <w:p w14:paraId="78853795"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Përkufizimi dhe fushëveprimi i nënsistemit</w:t>
            </w:r>
          </w:p>
        </w:tc>
      </w:tr>
      <w:tr w:rsidR="004005A2" w:rsidRPr="00763BE1" w14:paraId="30DAD13B" w14:textId="77777777" w:rsidTr="004005A2">
        <w:tc>
          <w:tcPr>
            <w:tcW w:w="616" w:type="pct"/>
            <w:shd w:val="clear" w:color="auto" w:fill="FFFFFF"/>
            <w:tcMar>
              <w:top w:w="0" w:type="dxa"/>
              <w:left w:w="0" w:type="dxa"/>
              <w:bottom w:w="0" w:type="dxa"/>
              <w:right w:w="0" w:type="dxa"/>
            </w:tcMar>
            <w:hideMark/>
          </w:tcPr>
          <w:p w14:paraId="381BC751" w14:textId="38AB5EEC" w:rsidR="004005A2" w:rsidRPr="00763BE1" w:rsidRDefault="00B96E81" w:rsidP="004005A2">
            <w:pPr>
              <w:pStyle w:val="NoSpacing"/>
              <w:jc w:val="both"/>
              <w:rPr>
                <w:rFonts w:ascii="Garamond" w:hAnsi="Garamond"/>
                <w:lang w:val="sq-AL"/>
              </w:rPr>
            </w:pPr>
            <w:r>
              <w:rPr>
                <w:rFonts w:ascii="Garamond" w:hAnsi="Garamond"/>
                <w:lang w:val="sq-AL"/>
              </w:rPr>
              <w:t>2.1</w:t>
            </w:r>
          </w:p>
        </w:tc>
        <w:tc>
          <w:tcPr>
            <w:tcW w:w="0" w:type="auto"/>
            <w:shd w:val="clear" w:color="auto" w:fill="FFFFFF"/>
            <w:tcMar>
              <w:top w:w="0" w:type="dxa"/>
              <w:left w:w="0" w:type="dxa"/>
              <w:bottom w:w="0" w:type="dxa"/>
              <w:right w:w="0" w:type="dxa"/>
            </w:tcMar>
            <w:hideMark/>
          </w:tcPr>
          <w:p w14:paraId="1CBA444C"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Përkufizimi i nënsistemit të infrastrukturës</w:t>
            </w:r>
          </w:p>
        </w:tc>
      </w:tr>
      <w:tr w:rsidR="004005A2" w:rsidRPr="00763BE1" w14:paraId="32B013A8" w14:textId="77777777" w:rsidTr="004005A2">
        <w:tc>
          <w:tcPr>
            <w:tcW w:w="616" w:type="pct"/>
            <w:shd w:val="clear" w:color="auto" w:fill="FFFFFF"/>
            <w:tcMar>
              <w:top w:w="0" w:type="dxa"/>
              <w:left w:w="0" w:type="dxa"/>
              <w:bottom w:w="0" w:type="dxa"/>
              <w:right w:w="0" w:type="dxa"/>
            </w:tcMar>
            <w:hideMark/>
          </w:tcPr>
          <w:p w14:paraId="5599920F" w14:textId="494D9BDE" w:rsidR="004005A2" w:rsidRPr="00763BE1" w:rsidRDefault="00B96E81" w:rsidP="004005A2">
            <w:pPr>
              <w:pStyle w:val="NoSpacing"/>
              <w:jc w:val="both"/>
              <w:rPr>
                <w:rFonts w:ascii="Garamond" w:hAnsi="Garamond"/>
                <w:lang w:val="sq-AL"/>
              </w:rPr>
            </w:pPr>
            <w:r>
              <w:rPr>
                <w:rFonts w:ascii="Garamond" w:hAnsi="Garamond"/>
                <w:lang w:val="sq-AL"/>
              </w:rPr>
              <w:t>2.2</w:t>
            </w:r>
          </w:p>
        </w:tc>
        <w:tc>
          <w:tcPr>
            <w:tcW w:w="0" w:type="auto"/>
            <w:shd w:val="clear" w:color="auto" w:fill="FFFFFF"/>
            <w:tcMar>
              <w:top w:w="0" w:type="dxa"/>
              <w:left w:w="0" w:type="dxa"/>
              <w:bottom w:w="0" w:type="dxa"/>
              <w:right w:w="0" w:type="dxa"/>
            </w:tcMar>
            <w:hideMark/>
          </w:tcPr>
          <w:p w14:paraId="7F852A2E"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Ndërveprimet e kësaj TSI-je me TSI-të e tjera</w:t>
            </w:r>
          </w:p>
        </w:tc>
      </w:tr>
      <w:tr w:rsidR="004005A2" w:rsidRPr="00763BE1" w14:paraId="09D31DD8" w14:textId="77777777" w:rsidTr="004005A2">
        <w:tc>
          <w:tcPr>
            <w:tcW w:w="616" w:type="pct"/>
            <w:shd w:val="clear" w:color="auto" w:fill="FFFFFF"/>
            <w:tcMar>
              <w:top w:w="0" w:type="dxa"/>
              <w:left w:w="0" w:type="dxa"/>
              <w:bottom w:w="0" w:type="dxa"/>
              <w:right w:w="0" w:type="dxa"/>
            </w:tcMar>
            <w:hideMark/>
          </w:tcPr>
          <w:p w14:paraId="27EEF211" w14:textId="50BAF134" w:rsidR="004005A2" w:rsidRPr="00763BE1" w:rsidRDefault="00B96E81" w:rsidP="004005A2">
            <w:pPr>
              <w:pStyle w:val="NoSpacing"/>
              <w:jc w:val="both"/>
              <w:rPr>
                <w:rFonts w:ascii="Garamond" w:hAnsi="Garamond"/>
                <w:lang w:val="sq-AL"/>
              </w:rPr>
            </w:pPr>
            <w:r>
              <w:rPr>
                <w:rFonts w:ascii="Garamond" w:hAnsi="Garamond"/>
                <w:lang w:val="sq-AL"/>
              </w:rPr>
              <w:t>2.3</w:t>
            </w:r>
          </w:p>
        </w:tc>
        <w:tc>
          <w:tcPr>
            <w:tcW w:w="0" w:type="auto"/>
            <w:shd w:val="clear" w:color="auto" w:fill="FFFFFF"/>
            <w:tcMar>
              <w:top w:w="0" w:type="dxa"/>
              <w:left w:w="0" w:type="dxa"/>
              <w:bottom w:w="0" w:type="dxa"/>
              <w:right w:w="0" w:type="dxa"/>
            </w:tcMar>
            <w:hideMark/>
          </w:tcPr>
          <w:p w14:paraId="14C94E72"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Ndërveprimet e kësaj TSI-je me TSI-në e personave me lëvizshmëri të kufizuar</w:t>
            </w:r>
          </w:p>
        </w:tc>
      </w:tr>
      <w:tr w:rsidR="004005A2" w:rsidRPr="00763BE1" w14:paraId="6F2E9337" w14:textId="77777777" w:rsidTr="004005A2">
        <w:tc>
          <w:tcPr>
            <w:tcW w:w="616" w:type="pct"/>
            <w:shd w:val="clear" w:color="auto" w:fill="FFFFFF"/>
            <w:tcMar>
              <w:top w:w="0" w:type="dxa"/>
              <w:left w:w="0" w:type="dxa"/>
              <w:bottom w:w="0" w:type="dxa"/>
              <w:right w:w="0" w:type="dxa"/>
            </w:tcMar>
            <w:hideMark/>
          </w:tcPr>
          <w:p w14:paraId="032CA451" w14:textId="3902159B" w:rsidR="004005A2" w:rsidRPr="00763BE1" w:rsidRDefault="00B96E81" w:rsidP="004005A2">
            <w:pPr>
              <w:pStyle w:val="NoSpacing"/>
              <w:jc w:val="both"/>
              <w:rPr>
                <w:rFonts w:ascii="Garamond" w:hAnsi="Garamond"/>
                <w:lang w:val="sq-AL"/>
              </w:rPr>
            </w:pPr>
            <w:r>
              <w:rPr>
                <w:rFonts w:ascii="Garamond" w:hAnsi="Garamond"/>
                <w:lang w:val="sq-AL"/>
              </w:rPr>
              <w:t>2.4</w:t>
            </w:r>
          </w:p>
        </w:tc>
        <w:tc>
          <w:tcPr>
            <w:tcW w:w="0" w:type="auto"/>
            <w:shd w:val="clear" w:color="auto" w:fill="FFFFFF"/>
            <w:tcMar>
              <w:top w:w="0" w:type="dxa"/>
              <w:left w:w="0" w:type="dxa"/>
              <w:bottom w:w="0" w:type="dxa"/>
              <w:right w:w="0" w:type="dxa"/>
            </w:tcMar>
            <w:hideMark/>
          </w:tcPr>
          <w:p w14:paraId="62A8576B"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Ndërveprimet e kësaj TSI-je me TSI-në e sigurisë në tunelet hekurudhore</w:t>
            </w:r>
          </w:p>
        </w:tc>
      </w:tr>
      <w:tr w:rsidR="004005A2" w:rsidRPr="00763BE1" w14:paraId="6A4CC6C8" w14:textId="77777777" w:rsidTr="004005A2">
        <w:tc>
          <w:tcPr>
            <w:tcW w:w="616" w:type="pct"/>
            <w:shd w:val="clear" w:color="auto" w:fill="FFFFFF"/>
            <w:tcMar>
              <w:top w:w="0" w:type="dxa"/>
              <w:left w:w="0" w:type="dxa"/>
              <w:bottom w:w="0" w:type="dxa"/>
              <w:right w:w="0" w:type="dxa"/>
            </w:tcMar>
            <w:hideMark/>
          </w:tcPr>
          <w:p w14:paraId="68D292AC" w14:textId="4691A3C6" w:rsidR="004005A2" w:rsidRPr="00763BE1" w:rsidRDefault="00B96E81" w:rsidP="004005A2">
            <w:pPr>
              <w:pStyle w:val="NoSpacing"/>
              <w:jc w:val="both"/>
              <w:rPr>
                <w:rFonts w:ascii="Garamond" w:hAnsi="Garamond"/>
                <w:lang w:val="sq-AL"/>
              </w:rPr>
            </w:pPr>
            <w:r>
              <w:rPr>
                <w:rFonts w:ascii="Garamond" w:hAnsi="Garamond"/>
                <w:lang w:val="sq-AL"/>
              </w:rPr>
              <w:t>2.5</w:t>
            </w:r>
          </w:p>
        </w:tc>
        <w:tc>
          <w:tcPr>
            <w:tcW w:w="0" w:type="auto"/>
            <w:shd w:val="clear" w:color="auto" w:fill="FFFFFF"/>
            <w:tcMar>
              <w:top w:w="0" w:type="dxa"/>
              <w:left w:w="0" w:type="dxa"/>
              <w:bottom w:w="0" w:type="dxa"/>
              <w:right w:w="0" w:type="dxa"/>
            </w:tcMar>
            <w:hideMark/>
          </w:tcPr>
          <w:p w14:paraId="7151CDB0"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Lidhja me sistemin e menaxhimit të sigurisë</w:t>
            </w:r>
          </w:p>
        </w:tc>
      </w:tr>
      <w:tr w:rsidR="004005A2" w:rsidRPr="00763BE1" w14:paraId="5081AB68" w14:textId="77777777" w:rsidTr="004005A2">
        <w:tc>
          <w:tcPr>
            <w:tcW w:w="616" w:type="pct"/>
            <w:shd w:val="clear" w:color="auto" w:fill="FFFFFF"/>
            <w:tcMar>
              <w:top w:w="0" w:type="dxa"/>
              <w:left w:w="0" w:type="dxa"/>
              <w:bottom w:w="0" w:type="dxa"/>
              <w:right w:w="0" w:type="dxa"/>
            </w:tcMar>
            <w:hideMark/>
          </w:tcPr>
          <w:p w14:paraId="1E72CB96"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3.</w:t>
            </w:r>
          </w:p>
        </w:tc>
        <w:tc>
          <w:tcPr>
            <w:tcW w:w="0" w:type="auto"/>
            <w:shd w:val="clear" w:color="auto" w:fill="FFFFFF"/>
            <w:tcMar>
              <w:top w:w="0" w:type="dxa"/>
              <w:left w:w="0" w:type="dxa"/>
              <w:bottom w:w="0" w:type="dxa"/>
              <w:right w:w="0" w:type="dxa"/>
            </w:tcMar>
            <w:hideMark/>
          </w:tcPr>
          <w:p w14:paraId="34F906AB"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Kërkesat thelbësore</w:t>
            </w:r>
          </w:p>
        </w:tc>
      </w:tr>
      <w:tr w:rsidR="004005A2" w:rsidRPr="00763BE1" w14:paraId="43661CBB" w14:textId="77777777" w:rsidTr="004005A2">
        <w:tc>
          <w:tcPr>
            <w:tcW w:w="616" w:type="pct"/>
            <w:shd w:val="clear" w:color="auto" w:fill="FFFFFF"/>
            <w:tcMar>
              <w:top w:w="0" w:type="dxa"/>
              <w:left w:w="0" w:type="dxa"/>
              <w:bottom w:w="0" w:type="dxa"/>
              <w:right w:w="0" w:type="dxa"/>
            </w:tcMar>
            <w:hideMark/>
          </w:tcPr>
          <w:p w14:paraId="19999418"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4.</w:t>
            </w:r>
          </w:p>
        </w:tc>
        <w:tc>
          <w:tcPr>
            <w:tcW w:w="0" w:type="auto"/>
            <w:shd w:val="clear" w:color="auto" w:fill="FFFFFF"/>
            <w:tcMar>
              <w:top w:w="0" w:type="dxa"/>
              <w:left w:w="0" w:type="dxa"/>
              <w:bottom w:w="0" w:type="dxa"/>
              <w:right w:w="0" w:type="dxa"/>
            </w:tcMar>
            <w:hideMark/>
          </w:tcPr>
          <w:p w14:paraId="33D311FE"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Përshkrimi i nënsistemit të infrastrukturës</w:t>
            </w:r>
          </w:p>
        </w:tc>
      </w:tr>
      <w:tr w:rsidR="004005A2" w:rsidRPr="00763BE1" w14:paraId="497CD660" w14:textId="77777777" w:rsidTr="004005A2">
        <w:tc>
          <w:tcPr>
            <w:tcW w:w="616" w:type="pct"/>
            <w:shd w:val="clear" w:color="auto" w:fill="FFFFFF"/>
            <w:tcMar>
              <w:top w:w="0" w:type="dxa"/>
              <w:left w:w="0" w:type="dxa"/>
              <w:bottom w:w="0" w:type="dxa"/>
              <w:right w:w="0" w:type="dxa"/>
            </w:tcMar>
            <w:hideMark/>
          </w:tcPr>
          <w:p w14:paraId="3F691B82" w14:textId="53F3A446" w:rsidR="004005A2" w:rsidRPr="00763BE1" w:rsidRDefault="00B96E81" w:rsidP="004005A2">
            <w:pPr>
              <w:pStyle w:val="NoSpacing"/>
              <w:jc w:val="both"/>
              <w:rPr>
                <w:rFonts w:ascii="Garamond" w:hAnsi="Garamond"/>
                <w:lang w:val="sq-AL"/>
              </w:rPr>
            </w:pPr>
            <w:r>
              <w:rPr>
                <w:rFonts w:ascii="Garamond" w:hAnsi="Garamond"/>
                <w:lang w:val="sq-AL"/>
              </w:rPr>
              <w:t>4.1</w:t>
            </w:r>
          </w:p>
        </w:tc>
        <w:tc>
          <w:tcPr>
            <w:tcW w:w="0" w:type="auto"/>
            <w:shd w:val="clear" w:color="auto" w:fill="FFFFFF"/>
            <w:tcMar>
              <w:top w:w="0" w:type="dxa"/>
              <w:left w:w="0" w:type="dxa"/>
              <w:bottom w:w="0" w:type="dxa"/>
              <w:right w:w="0" w:type="dxa"/>
            </w:tcMar>
            <w:hideMark/>
          </w:tcPr>
          <w:p w14:paraId="3E512172"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Hyrje</w:t>
            </w:r>
          </w:p>
        </w:tc>
      </w:tr>
      <w:tr w:rsidR="004005A2" w:rsidRPr="00763BE1" w14:paraId="60B825A9" w14:textId="77777777" w:rsidTr="004005A2">
        <w:tc>
          <w:tcPr>
            <w:tcW w:w="616" w:type="pct"/>
            <w:shd w:val="clear" w:color="auto" w:fill="FFFFFF"/>
            <w:tcMar>
              <w:top w:w="0" w:type="dxa"/>
              <w:left w:w="0" w:type="dxa"/>
              <w:bottom w:w="0" w:type="dxa"/>
              <w:right w:w="0" w:type="dxa"/>
            </w:tcMar>
            <w:hideMark/>
          </w:tcPr>
          <w:p w14:paraId="5538F10C" w14:textId="0EFB51D4" w:rsidR="004005A2" w:rsidRPr="00763BE1" w:rsidRDefault="00B96E81" w:rsidP="004005A2">
            <w:pPr>
              <w:pStyle w:val="NoSpacing"/>
              <w:jc w:val="both"/>
              <w:rPr>
                <w:rFonts w:ascii="Garamond" w:hAnsi="Garamond"/>
                <w:lang w:val="sq-AL"/>
              </w:rPr>
            </w:pPr>
            <w:r>
              <w:rPr>
                <w:rFonts w:ascii="Garamond" w:hAnsi="Garamond"/>
                <w:lang w:val="sq-AL"/>
              </w:rPr>
              <w:t>4.2</w:t>
            </w:r>
          </w:p>
        </w:tc>
        <w:tc>
          <w:tcPr>
            <w:tcW w:w="0" w:type="auto"/>
            <w:shd w:val="clear" w:color="auto" w:fill="FFFFFF"/>
            <w:tcMar>
              <w:top w:w="0" w:type="dxa"/>
              <w:left w:w="0" w:type="dxa"/>
              <w:bottom w:w="0" w:type="dxa"/>
              <w:right w:w="0" w:type="dxa"/>
            </w:tcMar>
            <w:hideMark/>
          </w:tcPr>
          <w:p w14:paraId="048440D7"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Specifikimet funksionale dhe teknike të nënsistemit</w:t>
            </w:r>
          </w:p>
        </w:tc>
      </w:tr>
      <w:tr w:rsidR="004005A2" w:rsidRPr="00763BE1" w14:paraId="7F14BD7D" w14:textId="77777777" w:rsidTr="004005A2">
        <w:tc>
          <w:tcPr>
            <w:tcW w:w="616" w:type="pct"/>
            <w:shd w:val="clear" w:color="auto" w:fill="FFFFFF"/>
            <w:tcMar>
              <w:top w:w="0" w:type="dxa"/>
              <w:left w:w="0" w:type="dxa"/>
              <w:bottom w:w="0" w:type="dxa"/>
              <w:right w:w="0" w:type="dxa"/>
            </w:tcMar>
            <w:hideMark/>
          </w:tcPr>
          <w:p w14:paraId="1389AF05" w14:textId="53534C22" w:rsidR="004005A2" w:rsidRPr="00763BE1" w:rsidRDefault="00B96E81" w:rsidP="004005A2">
            <w:pPr>
              <w:pStyle w:val="NoSpacing"/>
              <w:jc w:val="both"/>
              <w:rPr>
                <w:rFonts w:ascii="Garamond" w:hAnsi="Garamond"/>
                <w:lang w:val="sq-AL"/>
              </w:rPr>
            </w:pPr>
            <w:r>
              <w:rPr>
                <w:rFonts w:ascii="Garamond" w:hAnsi="Garamond"/>
                <w:lang w:val="sq-AL"/>
              </w:rPr>
              <w:t>4.2.1</w:t>
            </w:r>
          </w:p>
        </w:tc>
        <w:tc>
          <w:tcPr>
            <w:tcW w:w="0" w:type="auto"/>
            <w:shd w:val="clear" w:color="auto" w:fill="FFFFFF"/>
            <w:tcMar>
              <w:top w:w="0" w:type="dxa"/>
              <w:left w:w="0" w:type="dxa"/>
              <w:bottom w:w="0" w:type="dxa"/>
              <w:right w:w="0" w:type="dxa"/>
            </w:tcMar>
            <w:hideMark/>
          </w:tcPr>
          <w:p w14:paraId="240C1880"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Kategoritë e linjës TSI</w:t>
            </w:r>
          </w:p>
        </w:tc>
      </w:tr>
      <w:tr w:rsidR="004005A2" w:rsidRPr="00763BE1" w14:paraId="263A0D99" w14:textId="77777777" w:rsidTr="004005A2">
        <w:tc>
          <w:tcPr>
            <w:tcW w:w="616" w:type="pct"/>
            <w:shd w:val="clear" w:color="auto" w:fill="FFFFFF"/>
            <w:tcMar>
              <w:top w:w="0" w:type="dxa"/>
              <w:left w:w="0" w:type="dxa"/>
              <w:bottom w:w="0" w:type="dxa"/>
              <w:right w:w="0" w:type="dxa"/>
            </w:tcMar>
            <w:hideMark/>
          </w:tcPr>
          <w:p w14:paraId="59B66031" w14:textId="38D70D2F" w:rsidR="004005A2" w:rsidRPr="00763BE1" w:rsidRDefault="00B96E81" w:rsidP="004005A2">
            <w:pPr>
              <w:pStyle w:val="NoSpacing"/>
              <w:jc w:val="both"/>
              <w:rPr>
                <w:rFonts w:ascii="Garamond" w:hAnsi="Garamond"/>
                <w:lang w:val="sq-AL"/>
              </w:rPr>
            </w:pPr>
            <w:r>
              <w:rPr>
                <w:rFonts w:ascii="Garamond" w:hAnsi="Garamond"/>
                <w:lang w:val="sq-AL"/>
              </w:rPr>
              <w:t>4.2.2</w:t>
            </w:r>
          </w:p>
        </w:tc>
        <w:tc>
          <w:tcPr>
            <w:tcW w:w="0" w:type="auto"/>
            <w:shd w:val="clear" w:color="auto" w:fill="FFFFFF"/>
            <w:tcMar>
              <w:top w:w="0" w:type="dxa"/>
              <w:left w:w="0" w:type="dxa"/>
              <w:bottom w:w="0" w:type="dxa"/>
              <w:right w:w="0" w:type="dxa"/>
            </w:tcMar>
            <w:hideMark/>
          </w:tcPr>
          <w:p w14:paraId="44951456"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Parametrat bazë që karakterizojnë nënsistemin e infrastrukturës</w:t>
            </w:r>
          </w:p>
        </w:tc>
      </w:tr>
      <w:tr w:rsidR="004005A2" w:rsidRPr="00763BE1" w14:paraId="6D3EFADF" w14:textId="77777777" w:rsidTr="004005A2">
        <w:tc>
          <w:tcPr>
            <w:tcW w:w="616" w:type="pct"/>
            <w:shd w:val="clear" w:color="auto" w:fill="FFFFFF"/>
            <w:tcMar>
              <w:top w:w="0" w:type="dxa"/>
              <w:left w:w="0" w:type="dxa"/>
              <w:bottom w:w="0" w:type="dxa"/>
              <w:right w:w="0" w:type="dxa"/>
            </w:tcMar>
            <w:hideMark/>
          </w:tcPr>
          <w:p w14:paraId="1C285EB5" w14:textId="7A1C1510" w:rsidR="004005A2" w:rsidRPr="00763BE1" w:rsidRDefault="00B96E81" w:rsidP="004005A2">
            <w:pPr>
              <w:pStyle w:val="NoSpacing"/>
              <w:jc w:val="both"/>
              <w:rPr>
                <w:rFonts w:ascii="Garamond" w:hAnsi="Garamond"/>
                <w:lang w:val="sq-AL"/>
              </w:rPr>
            </w:pPr>
            <w:r>
              <w:rPr>
                <w:rFonts w:ascii="Garamond" w:hAnsi="Garamond"/>
                <w:lang w:val="sq-AL"/>
              </w:rPr>
              <w:t>4.2.3</w:t>
            </w:r>
          </w:p>
        </w:tc>
        <w:tc>
          <w:tcPr>
            <w:tcW w:w="0" w:type="auto"/>
            <w:shd w:val="clear" w:color="auto" w:fill="FFFFFF"/>
            <w:tcMar>
              <w:top w:w="0" w:type="dxa"/>
              <w:left w:w="0" w:type="dxa"/>
              <w:bottom w:w="0" w:type="dxa"/>
              <w:right w:w="0" w:type="dxa"/>
            </w:tcMar>
            <w:hideMark/>
          </w:tcPr>
          <w:p w14:paraId="53C5FB1A"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Paraqitja e vijës hekurudhore</w:t>
            </w:r>
          </w:p>
        </w:tc>
      </w:tr>
      <w:tr w:rsidR="004005A2" w:rsidRPr="00763BE1" w14:paraId="1ED64CD6" w14:textId="77777777" w:rsidTr="004005A2">
        <w:tc>
          <w:tcPr>
            <w:tcW w:w="616" w:type="pct"/>
            <w:shd w:val="clear" w:color="auto" w:fill="FFFFFF"/>
            <w:tcMar>
              <w:top w:w="0" w:type="dxa"/>
              <w:left w:w="0" w:type="dxa"/>
              <w:bottom w:w="0" w:type="dxa"/>
              <w:right w:w="0" w:type="dxa"/>
            </w:tcMar>
            <w:hideMark/>
          </w:tcPr>
          <w:p w14:paraId="242B2277" w14:textId="7BADE05B" w:rsidR="004005A2" w:rsidRPr="00763BE1" w:rsidRDefault="004005A2" w:rsidP="004005A2">
            <w:pPr>
              <w:pStyle w:val="NoSpacing"/>
              <w:jc w:val="both"/>
              <w:rPr>
                <w:rFonts w:ascii="Garamond" w:hAnsi="Garamond"/>
                <w:lang w:val="sq-AL"/>
              </w:rPr>
            </w:pPr>
            <w:r w:rsidRPr="00763BE1">
              <w:rPr>
                <w:rFonts w:ascii="Garamond" w:hAnsi="Garamond"/>
                <w:lang w:val="sq-AL"/>
              </w:rPr>
              <w:t>4.2</w:t>
            </w:r>
            <w:r w:rsidR="00B96E81">
              <w:rPr>
                <w:rFonts w:ascii="Garamond" w:hAnsi="Garamond"/>
                <w:lang w:val="sq-AL"/>
              </w:rPr>
              <w:t>.4</w:t>
            </w:r>
          </w:p>
        </w:tc>
        <w:tc>
          <w:tcPr>
            <w:tcW w:w="0" w:type="auto"/>
            <w:shd w:val="clear" w:color="auto" w:fill="FFFFFF"/>
            <w:tcMar>
              <w:top w:w="0" w:type="dxa"/>
              <w:left w:w="0" w:type="dxa"/>
              <w:bottom w:w="0" w:type="dxa"/>
              <w:right w:w="0" w:type="dxa"/>
            </w:tcMar>
            <w:hideMark/>
          </w:tcPr>
          <w:p w14:paraId="25D606F9"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Parametrat e vijës hekurudhore</w:t>
            </w:r>
          </w:p>
        </w:tc>
      </w:tr>
      <w:tr w:rsidR="004005A2" w:rsidRPr="00763BE1" w14:paraId="43606610" w14:textId="77777777" w:rsidTr="004005A2">
        <w:tc>
          <w:tcPr>
            <w:tcW w:w="616" w:type="pct"/>
            <w:shd w:val="clear" w:color="auto" w:fill="FFFFFF"/>
            <w:tcMar>
              <w:top w:w="0" w:type="dxa"/>
              <w:left w:w="0" w:type="dxa"/>
              <w:bottom w:w="0" w:type="dxa"/>
              <w:right w:w="0" w:type="dxa"/>
            </w:tcMar>
            <w:hideMark/>
          </w:tcPr>
          <w:p w14:paraId="1E4E6112" w14:textId="02F1C679" w:rsidR="004005A2" w:rsidRPr="00763BE1" w:rsidRDefault="00B96E81" w:rsidP="004005A2">
            <w:pPr>
              <w:pStyle w:val="NoSpacing"/>
              <w:jc w:val="both"/>
              <w:rPr>
                <w:rFonts w:ascii="Garamond" w:hAnsi="Garamond"/>
                <w:highlight w:val="yellow"/>
                <w:lang w:val="sq-AL"/>
              </w:rPr>
            </w:pPr>
            <w:r>
              <w:rPr>
                <w:rFonts w:ascii="Garamond" w:hAnsi="Garamond"/>
                <w:lang w:val="sq-AL"/>
              </w:rPr>
              <w:t>4.2.5</w:t>
            </w:r>
          </w:p>
        </w:tc>
        <w:tc>
          <w:tcPr>
            <w:tcW w:w="0" w:type="auto"/>
            <w:shd w:val="clear" w:color="auto" w:fill="FFFFFF"/>
            <w:tcMar>
              <w:top w:w="0" w:type="dxa"/>
              <w:left w:w="0" w:type="dxa"/>
              <w:bottom w:w="0" w:type="dxa"/>
              <w:right w:w="0" w:type="dxa"/>
            </w:tcMar>
            <w:hideMark/>
          </w:tcPr>
          <w:p w14:paraId="3FEEB346" w14:textId="77777777" w:rsidR="004005A2" w:rsidRPr="00763BE1" w:rsidRDefault="004005A2" w:rsidP="004005A2">
            <w:pPr>
              <w:pStyle w:val="NoSpacing"/>
              <w:jc w:val="both"/>
              <w:rPr>
                <w:rFonts w:ascii="Garamond" w:hAnsi="Garamond"/>
                <w:highlight w:val="yellow"/>
                <w:lang w:val="sq-AL"/>
              </w:rPr>
            </w:pPr>
            <w:r w:rsidRPr="00763BE1">
              <w:rPr>
                <w:rFonts w:ascii="Garamond" w:hAnsi="Garamond"/>
                <w:lang w:val="sq-AL"/>
              </w:rPr>
              <w:t>Ndërrueset hekurudhore</w:t>
            </w:r>
          </w:p>
        </w:tc>
      </w:tr>
      <w:tr w:rsidR="004005A2" w:rsidRPr="00763BE1" w14:paraId="36949009" w14:textId="77777777" w:rsidTr="004005A2">
        <w:tc>
          <w:tcPr>
            <w:tcW w:w="616" w:type="pct"/>
            <w:shd w:val="clear" w:color="auto" w:fill="FFFFFF"/>
            <w:tcMar>
              <w:top w:w="0" w:type="dxa"/>
              <w:left w:w="0" w:type="dxa"/>
              <w:bottom w:w="0" w:type="dxa"/>
              <w:right w:w="0" w:type="dxa"/>
            </w:tcMar>
            <w:hideMark/>
          </w:tcPr>
          <w:p w14:paraId="64384149" w14:textId="0F760795" w:rsidR="004005A2" w:rsidRPr="00763BE1" w:rsidRDefault="00B96E81" w:rsidP="004005A2">
            <w:pPr>
              <w:pStyle w:val="NoSpacing"/>
              <w:jc w:val="both"/>
              <w:rPr>
                <w:rFonts w:ascii="Garamond" w:hAnsi="Garamond"/>
                <w:lang w:val="sq-AL"/>
              </w:rPr>
            </w:pPr>
            <w:r>
              <w:rPr>
                <w:rFonts w:ascii="Garamond" w:hAnsi="Garamond"/>
                <w:lang w:val="sq-AL"/>
              </w:rPr>
              <w:lastRenderedPageBreak/>
              <w:t>4.2.6</w:t>
            </w:r>
          </w:p>
        </w:tc>
        <w:tc>
          <w:tcPr>
            <w:tcW w:w="0" w:type="auto"/>
            <w:shd w:val="clear" w:color="auto" w:fill="FFFFFF"/>
            <w:tcMar>
              <w:top w:w="0" w:type="dxa"/>
              <w:left w:w="0" w:type="dxa"/>
              <w:bottom w:w="0" w:type="dxa"/>
              <w:right w:w="0" w:type="dxa"/>
            </w:tcMar>
            <w:hideMark/>
          </w:tcPr>
          <w:p w14:paraId="5D2D86AD"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Rezistenca e vijës hekurudhore ndaj ngarkesave të aplikuara</w:t>
            </w:r>
          </w:p>
        </w:tc>
      </w:tr>
      <w:tr w:rsidR="004005A2" w:rsidRPr="00763BE1" w14:paraId="031B5D34" w14:textId="77777777" w:rsidTr="004005A2">
        <w:tc>
          <w:tcPr>
            <w:tcW w:w="616" w:type="pct"/>
            <w:shd w:val="clear" w:color="auto" w:fill="FFFFFF"/>
            <w:tcMar>
              <w:top w:w="0" w:type="dxa"/>
              <w:left w:w="0" w:type="dxa"/>
              <w:bottom w:w="0" w:type="dxa"/>
              <w:right w:w="0" w:type="dxa"/>
            </w:tcMar>
            <w:hideMark/>
          </w:tcPr>
          <w:p w14:paraId="7C668667" w14:textId="2BA10041" w:rsidR="004005A2" w:rsidRPr="00763BE1" w:rsidRDefault="00B96E81" w:rsidP="004005A2">
            <w:pPr>
              <w:pStyle w:val="NoSpacing"/>
              <w:jc w:val="both"/>
              <w:rPr>
                <w:rFonts w:ascii="Garamond" w:hAnsi="Garamond"/>
                <w:lang w:val="sq-AL"/>
              </w:rPr>
            </w:pPr>
            <w:r>
              <w:rPr>
                <w:rFonts w:ascii="Garamond" w:hAnsi="Garamond"/>
                <w:lang w:val="sq-AL"/>
              </w:rPr>
              <w:t>4.2.7</w:t>
            </w:r>
          </w:p>
        </w:tc>
        <w:tc>
          <w:tcPr>
            <w:tcW w:w="0" w:type="auto"/>
            <w:shd w:val="clear" w:color="auto" w:fill="FFFFFF"/>
            <w:tcMar>
              <w:top w:w="0" w:type="dxa"/>
              <w:left w:w="0" w:type="dxa"/>
              <w:bottom w:w="0" w:type="dxa"/>
              <w:right w:w="0" w:type="dxa"/>
            </w:tcMar>
            <w:hideMark/>
          </w:tcPr>
          <w:p w14:paraId="043F1528"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Rezistenca e strukturave ndaj ngarkesave të trafikut</w:t>
            </w:r>
          </w:p>
        </w:tc>
      </w:tr>
      <w:tr w:rsidR="004005A2" w:rsidRPr="00763BE1" w14:paraId="01C01D39" w14:textId="77777777" w:rsidTr="004005A2">
        <w:tc>
          <w:tcPr>
            <w:tcW w:w="616" w:type="pct"/>
            <w:shd w:val="clear" w:color="auto" w:fill="FFFFFF"/>
            <w:tcMar>
              <w:top w:w="0" w:type="dxa"/>
              <w:left w:w="0" w:type="dxa"/>
              <w:bottom w:w="0" w:type="dxa"/>
              <w:right w:w="0" w:type="dxa"/>
            </w:tcMar>
            <w:hideMark/>
          </w:tcPr>
          <w:p w14:paraId="4BD333CF" w14:textId="6ACFD2B1" w:rsidR="004005A2" w:rsidRPr="00763BE1" w:rsidRDefault="00B96E81" w:rsidP="004005A2">
            <w:pPr>
              <w:pStyle w:val="NoSpacing"/>
              <w:jc w:val="both"/>
              <w:rPr>
                <w:rFonts w:ascii="Garamond" w:hAnsi="Garamond"/>
                <w:lang w:val="sq-AL"/>
              </w:rPr>
            </w:pPr>
            <w:r>
              <w:rPr>
                <w:rFonts w:ascii="Garamond" w:hAnsi="Garamond"/>
                <w:lang w:val="sq-AL"/>
              </w:rPr>
              <w:t>4.2.8</w:t>
            </w:r>
          </w:p>
        </w:tc>
        <w:tc>
          <w:tcPr>
            <w:tcW w:w="0" w:type="auto"/>
            <w:shd w:val="clear" w:color="auto" w:fill="FFFFFF"/>
            <w:tcMar>
              <w:top w:w="0" w:type="dxa"/>
              <w:left w:w="0" w:type="dxa"/>
              <w:bottom w:w="0" w:type="dxa"/>
              <w:right w:w="0" w:type="dxa"/>
            </w:tcMar>
            <w:hideMark/>
          </w:tcPr>
          <w:p w14:paraId="00777495" w14:textId="77777777" w:rsidR="004005A2" w:rsidRPr="00763BE1" w:rsidRDefault="004005A2" w:rsidP="004005A2">
            <w:pPr>
              <w:pStyle w:val="NoSpacing"/>
              <w:jc w:val="both"/>
              <w:rPr>
                <w:rFonts w:ascii="Garamond" w:hAnsi="Garamond"/>
                <w:lang w:val="sq-AL"/>
              </w:rPr>
            </w:pPr>
            <w:r w:rsidRPr="00763BE1">
              <w:rPr>
                <w:rFonts w:ascii="Garamond" w:hAnsi="Garamond"/>
                <w:bCs/>
                <w:iCs/>
                <w:lang w:val="sq-AL"/>
              </w:rPr>
              <w:t>Kufizimet e ndërhyrjes së menjëhershme në defektet e gjeometrisë së vijës hekurudhore</w:t>
            </w:r>
          </w:p>
        </w:tc>
      </w:tr>
      <w:tr w:rsidR="004005A2" w:rsidRPr="00763BE1" w14:paraId="3E3D2BE1" w14:textId="77777777" w:rsidTr="004005A2">
        <w:tc>
          <w:tcPr>
            <w:tcW w:w="616" w:type="pct"/>
            <w:shd w:val="clear" w:color="auto" w:fill="FFFFFF"/>
            <w:tcMar>
              <w:top w:w="0" w:type="dxa"/>
              <w:left w:w="0" w:type="dxa"/>
              <w:bottom w:w="0" w:type="dxa"/>
              <w:right w:w="0" w:type="dxa"/>
            </w:tcMar>
            <w:hideMark/>
          </w:tcPr>
          <w:p w14:paraId="422DC3D0" w14:textId="4B0C6ADB" w:rsidR="004005A2" w:rsidRPr="00763BE1" w:rsidRDefault="00B96E81" w:rsidP="004005A2">
            <w:pPr>
              <w:pStyle w:val="NoSpacing"/>
              <w:jc w:val="both"/>
              <w:rPr>
                <w:rFonts w:ascii="Garamond" w:hAnsi="Garamond"/>
                <w:lang w:val="sq-AL"/>
              </w:rPr>
            </w:pPr>
            <w:r>
              <w:rPr>
                <w:rFonts w:ascii="Garamond" w:hAnsi="Garamond"/>
                <w:lang w:val="sq-AL"/>
              </w:rPr>
              <w:t>4.2.9</w:t>
            </w:r>
          </w:p>
        </w:tc>
        <w:tc>
          <w:tcPr>
            <w:tcW w:w="0" w:type="auto"/>
            <w:shd w:val="clear" w:color="auto" w:fill="FFFFFF"/>
            <w:tcMar>
              <w:top w:w="0" w:type="dxa"/>
              <w:left w:w="0" w:type="dxa"/>
              <w:bottom w:w="0" w:type="dxa"/>
              <w:right w:w="0" w:type="dxa"/>
            </w:tcMar>
            <w:hideMark/>
          </w:tcPr>
          <w:p w14:paraId="70BDD910"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Platformat</w:t>
            </w:r>
          </w:p>
        </w:tc>
      </w:tr>
      <w:tr w:rsidR="004005A2" w:rsidRPr="00763BE1" w14:paraId="0BD5A39D" w14:textId="77777777" w:rsidTr="004005A2">
        <w:tc>
          <w:tcPr>
            <w:tcW w:w="616" w:type="pct"/>
            <w:shd w:val="clear" w:color="auto" w:fill="FFFFFF"/>
            <w:tcMar>
              <w:top w:w="0" w:type="dxa"/>
              <w:left w:w="0" w:type="dxa"/>
              <w:bottom w:w="0" w:type="dxa"/>
              <w:right w:w="0" w:type="dxa"/>
            </w:tcMar>
            <w:hideMark/>
          </w:tcPr>
          <w:p w14:paraId="4BC93453" w14:textId="725AEE17" w:rsidR="004005A2" w:rsidRPr="00763BE1" w:rsidRDefault="00B96E81" w:rsidP="004005A2">
            <w:pPr>
              <w:pStyle w:val="NoSpacing"/>
              <w:jc w:val="both"/>
              <w:rPr>
                <w:rFonts w:ascii="Garamond" w:hAnsi="Garamond"/>
                <w:lang w:val="sq-AL"/>
              </w:rPr>
            </w:pPr>
            <w:r>
              <w:rPr>
                <w:rFonts w:ascii="Garamond" w:hAnsi="Garamond"/>
                <w:lang w:val="sq-AL"/>
              </w:rPr>
              <w:t>4.2.10</w:t>
            </w:r>
          </w:p>
        </w:tc>
        <w:tc>
          <w:tcPr>
            <w:tcW w:w="0" w:type="auto"/>
            <w:shd w:val="clear" w:color="auto" w:fill="FFFFFF"/>
            <w:tcMar>
              <w:top w:w="0" w:type="dxa"/>
              <w:left w:w="0" w:type="dxa"/>
              <w:bottom w:w="0" w:type="dxa"/>
              <w:right w:w="0" w:type="dxa"/>
            </w:tcMar>
            <w:hideMark/>
          </w:tcPr>
          <w:p w14:paraId="00E928FA"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Shëndeti, siguria dhe mjedisi</w:t>
            </w:r>
          </w:p>
        </w:tc>
      </w:tr>
      <w:tr w:rsidR="004005A2" w:rsidRPr="00763BE1" w14:paraId="0494EB7F" w14:textId="77777777" w:rsidTr="004005A2">
        <w:tc>
          <w:tcPr>
            <w:tcW w:w="616" w:type="pct"/>
            <w:shd w:val="clear" w:color="auto" w:fill="FFFFFF"/>
            <w:tcMar>
              <w:top w:w="0" w:type="dxa"/>
              <w:left w:w="0" w:type="dxa"/>
              <w:bottom w:w="0" w:type="dxa"/>
              <w:right w:w="0" w:type="dxa"/>
            </w:tcMar>
            <w:hideMark/>
          </w:tcPr>
          <w:p w14:paraId="1DF278A2" w14:textId="5C92F999" w:rsidR="004005A2" w:rsidRPr="00763BE1" w:rsidRDefault="00B96E81" w:rsidP="004005A2">
            <w:pPr>
              <w:pStyle w:val="NoSpacing"/>
              <w:jc w:val="both"/>
              <w:rPr>
                <w:rFonts w:ascii="Garamond" w:hAnsi="Garamond"/>
                <w:lang w:val="sq-AL"/>
              </w:rPr>
            </w:pPr>
            <w:r>
              <w:rPr>
                <w:rFonts w:ascii="Garamond" w:hAnsi="Garamond"/>
                <w:lang w:val="sq-AL"/>
              </w:rPr>
              <w:t>4.2.11</w:t>
            </w:r>
          </w:p>
        </w:tc>
        <w:tc>
          <w:tcPr>
            <w:tcW w:w="0" w:type="auto"/>
            <w:shd w:val="clear" w:color="auto" w:fill="FFFFFF"/>
            <w:tcMar>
              <w:top w:w="0" w:type="dxa"/>
              <w:left w:w="0" w:type="dxa"/>
              <w:bottom w:w="0" w:type="dxa"/>
              <w:right w:w="0" w:type="dxa"/>
            </w:tcMar>
            <w:hideMark/>
          </w:tcPr>
          <w:p w14:paraId="7A0A9F79"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Dispozitë për funksionim</w:t>
            </w:r>
          </w:p>
        </w:tc>
      </w:tr>
      <w:tr w:rsidR="004005A2" w:rsidRPr="00763BE1" w14:paraId="1ABC6B7C" w14:textId="77777777" w:rsidTr="004005A2">
        <w:tc>
          <w:tcPr>
            <w:tcW w:w="616" w:type="pct"/>
            <w:shd w:val="clear" w:color="auto" w:fill="FFFFFF"/>
            <w:tcMar>
              <w:top w:w="0" w:type="dxa"/>
              <w:left w:w="0" w:type="dxa"/>
              <w:bottom w:w="0" w:type="dxa"/>
              <w:right w:w="0" w:type="dxa"/>
            </w:tcMar>
            <w:hideMark/>
          </w:tcPr>
          <w:p w14:paraId="601B0CAD" w14:textId="3E6AF236" w:rsidR="004005A2" w:rsidRPr="00763BE1" w:rsidRDefault="00B96E81" w:rsidP="004005A2">
            <w:pPr>
              <w:pStyle w:val="NoSpacing"/>
              <w:jc w:val="both"/>
              <w:rPr>
                <w:rFonts w:ascii="Garamond" w:hAnsi="Garamond"/>
                <w:lang w:val="sq-AL"/>
              </w:rPr>
            </w:pPr>
            <w:r>
              <w:rPr>
                <w:rFonts w:ascii="Garamond" w:hAnsi="Garamond"/>
                <w:lang w:val="sq-AL"/>
              </w:rPr>
              <w:t>4.2.12</w:t>
            </w:r>
          </w:p>
        </w:tc>
        <w:tc>
          <w:tcPr>
            <w:tcW w:w="0" w:type="auto"/>
            <w:shd w:val="clear" w:color="auto" w:fill="FFFFFF"/>
            <w:tcMar>
              <w:top w:w="0" w:type="dxa"/>
              <w:left w:w="0" w:type="dxa"/>
              <w:bottom w:w="0" w:type="dxa"/>
              <w:right w:w="0" w:type="dxa"/>
            </w:tcMar>
            <w:hideMark/>
          </w:tcPr>
          <w:p w14:paraId="08C222C4"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Instalime fikse për mirëmbajtjen e trenave</w:t>
            </w:r>
          </w:p>
        </w:tc>
      </w:tr>
      <w:tr w:rsidR="004005A2" w:rsidRPr="00763BE1" w14:paraId="176847C2" w14:textId="77777777" w:rsidTr="004005A2">
        <w:tc>
          <w:tcPr>
            <w:tcW w:w="616" w:type="pct"/>
            <w:shd w:val="clear" w:color="auto" w:fill="FFFFFF"/>
            <w:tcMar>
              <w:top w:w="0" w:type="dxa"/>
              <w:left w:w="0" w:type="dxa"/>
              <w:bottom w:w="0" w:type="dxa"/>
              <w:right w:w="0" w:type="dxa"/>
            </w:tcMar>
            <w:hideMark/>
          </w:tcPr>
          <w:p w14:paraId="497422F4" w14:textId="0EA3F166" w:rsidR="004005A2" w:rsidRPr="00763BE1" w:rsidRDefault="00B96E81" w:rsidP="004005A2">
            <w:pPr>
              <w:pStyle w:val="NoSpacing"/>
              <w:jc w:val="both"/>
              <w:rPr>
                <w:rFonts w:ascii="Garamond" w:hAnsi="Garamond"/>
                <w:lang w:val="sq-AL"/>
              </w:rPr>
            </w:pPr>
            <w:r>
              <w:rPr>
                <w:rFonts w:ascii="Garamond" w:hAnsi="Garamond"/>
                <w:lang w:val="sq-AL"/>
              </w:rPr>
              <w:t>4.3</w:t>
            </w:r>
          </w:p>
        </w:tc>
        <w:tc>
          <w:tcPr>
            <w:tcW w:w="0" w:type="auto"/>
            <w:shd w:val="clear" w:color="auto" w:fill="FFFFFF"/>
            <w:tcMar>
              <w:top w:w="0" w:type="dxa"/>
              <w:left w:w="0" w:type="dxa"/>
              <w:bottom w:w="0" w:type="dxa"/>
              <w:right w:w="0" w:type="dxa"/>
            </w:tcMar>
            <w:hideMark/>
          </w:tcPr>
          <w:p w14:paraId="076DB93F"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Specifikimi funksional dhe teknik i ndërveprimit</w:t>
            </w:r>
          </w:p>
        </w:tc>
      </w:tr>
      <w:tr w:rsidR="004005A2" w:rsidRPr="00763BE1" w14:paraId="4DA102C4" w14:textId="77777777" w:rsidTr="004005A2">
        <w:tc>
          <w:tcPr>
            <w:tcW w:w="616" w:type="pct"/>
            <w:shd w:val="clear" w:color="auto" w:fill="FFFFFF"/>
            <w:tcMar>
              <w:top w:w="0" w:type="dxa"/>
              <w:left w:w="0" w:type="dxa"/>
              <w:bottom w:w="0" w:type="dxa"/>
              <w:right w:w="0" w:type="dxa"/>
            </w:tcMar>
            <w:hideMark/>
          </w:tcPr>
          <w:p w14:paraId="169594DA" w14:textId="74A07DD2" w:rsidR="004005A2" w:rsidRPr="00763BE1" w:rsidRDefault="00B96E81" w:rsidP="004005A2">
            <w:pPr>
              <w:pStyle w:val="NoSpacing"/>
              <w:jc w:val="both"/>
              <w:rPr>
                <w:rFonts w:ascii="Garamond" w:hAnsi="Garamond"/>
                <w:lang w:val="sq-AL"/>
              </w:rPr>
            </w:pPr>
            <w:r>
              <w:rPr>
                <w:rFonts w:ascii="Garamond" w:hAnsi="Garamond"/>
                <w:lang w:val="sq-AL"/>
              </w:rPr>
              <w:t>4.3.1</w:t>
            </w:r>
          </w:p>
        </w:tc>
        <w:tc>
          <w:tcPr>
            <w:tcW w:w="0" w:type="auto"/>
            <w:shd w:val="clear" w:color="auto" w:fill="FFFFFF"/>
            <w:tcMar>
              <w:top w:w="0" w:type="dxa"/>
              <w:left w:w="0" w:type="dxa"/>
              <w:bottom w:w="0" w:type="dxa"/>
              <w:right w:w="0" w:type="dxa"/>
            </w:tcMar>
            <w:hideMark/>
          </w:tcPr>
          <w:p w14:paraId="037C2B97"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Ndërveprimet me nënsistemin e mjeteve hekurudhore</w:t>
            </w:r>
          </w:p>
        </w:tc>
      </w:tr>
      <w:tr w:rsidR="004005A2" w:rsidRPr="00763BE1" w14:paraId="4AE3EE08" w14:textId="77777777" w:rsidTr="004005A2">
        <w:tc>
          <w:tcPr>
            <w:tcW w:w="616" w:type="pct"/>
            <w:shd w:val="clear" w:color="auto" w:fill="FFFFFF"/>
            <w:tcMar>
              <w:top w:w="0" w:type="dxa"/>
              <w:left w:w="0" w:type="dxa"/>
              <w:bottom w:w="0" w:type="dxa"/>
              <w:right w:w="0" w:type="dxa"/>
            </w:tcMar>
            <w:hideMark/>
          </w:tcPr>
          <w:p w14:paraId="34F3FAE9" w14:textId="666DC46A" w:rsidR="004005A2" w:rsidRPr="00763BE1" w:rsidRDefault="00B96E81" w:rsidP="004005A2">
            <w:pPr>
              <w:pStyle w:val="NoSpacing"/>
              <w:jc w:val="both"/>
              <w:rPr>
                <w:rFonts w:ascii="Garamond" w:hAnsi="Garamond"/>
                <w:lang w:val="sq-AL"/>
              </w:rPr>
            </w:pPr>
            <w:r>
              <w:rPr>
                <w:rFonts w:ascii="Garamond" w:hAnsi="Garamond"/>
                <w:lang w:val="sq-AL"/>
              </w:rPr>
              <w:t>4.3.2</w:t>
            </w:r>
          </w:p>
        </w:tc>
        <w:tc>
          <w:tcPr>
            <w:tcW w:w="0" w:type="auto"/>
            <w:shd w:val="clear" w:color="auto" w:fill="FFFFFF"/>
            <w:tcMar>
              <w:top w:w="0" w:type="dxa"/>
              <w:left w:w="0" w:type="dxa"/>
              <w:bottom w:w="0" w:type="dxa"/>
              <w:right w:w="0" w:type="dxa"/>
            </w:tcMar>
            <w:hideMark/>
          </w:tcPr>
          <w:p w14:paraId="0EED9118"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Ndërveprimet me nënsistemin e energjisë</w:t>
            </w:r>
          </w:p>
        </w:tc>
      </w:tr>
      <w:tr w:rsidR="004005A2" w:rsidRPr="00763BE1" w14:paraId="381B7B5E" w14:textId="77777777" w:rsidTr="004005A2">
        <w:tc>
          <w:tcPr>
            <w:tcW w:w="616" w:type="pct"/>
            <w:shd w:val="clear" w:color="auto" w:fill="FFFFFF"/>
            <w:tcMar>
              <w:top w:w="0" w:type="dxa"/>
              <w:left w:w="0" w:type="dxa"/>
              <w:bottom w:w="0" w:type="dxa"/>
              <w:right w:w="0" w:type="dxa"/>
            </w:tcMar>
            <w:hideMark/>
          </w:tcPr>
          <w:p w14:paraId="252F781B" w14:textId="701235EA" w:rsidR="004005A2" w:rsidRPr="00763BE1" w:rsidRDefault="00B96E81" w:rsidP="004005A2">
            <w:pPr>
              <w:pStyle w:val="NoSpacing"/>
              <w:jc w:val="both"/>
              <w:rPr>
                <w:rFonts w:ascii="Garamond" w:hAnsi="Garamond"/>
                <w:lang w:val="sq-AL"/>
              </w:rPr>
            </w:pPr>
            <w:r>
              <w:rPr>
                <w:rFonts w:ascii="Garamond" w:hAnsi="Garamond"/>
                <w:lang w:val="sq-AL"/>
              </w:rPr>
              <w:t>4.3.3</w:t>
            </w:r>
          </w:p>
        </w:tc>
        <w:tc>
          <w:tcPr>
            <w:tcW w:w="0" w:type="auto"/>
            <w:shd w:val="clear" w:color="auto" w:fill="FFFFFF"/>
            <w:tcMar>
              <w:top w:w="0" w:type="dxa"/>
              <w:left w:w="0" w:type="dxa"/>
              <w:bottom w:w="0" w:type="dxa"/>
              <w:right w:w="0" w:type="dxa"/>
            </w:tcMar>
            <w:hideMark/>
          </w:tcPr>
          <w:p w14:paraId="291F7D6D"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Ndërveprimet me nënsistemin e komandës së kontrollit dhe sinjalizimit</w:t>
            </w:r>
          </w:p>
        </w:tc>
      </w:tr>
      <w:tr w:rsidR="004005A2" w:rsidRPr="00763BE1" w14:paraId="6275271D" w14:textId="77777777" w:rsidTr="004005A2">
        <w:tc>
          <w:tcPr>
            <w:tcW w:w="616" w:type="pct"/>
            <w:shd w:val="clear" w:color="auto" w:fill="FFFFFF"/>
            <w:tcMar>
              <w:top w:w="0" w:type="dxa"/>
              <w:left w:w="0" w:type="dxa"/>
              <w:bottom w:w="0" w:type="dxa"/>
              <w:right w:w="0" w:type="dxa"/>
            </w:tcMar>
            <w:hideMark/>
          </w:tcPr>
          <w:p w14:paraId="1158848A" w14:textId="190A8CF4" w:rsidR="004005A2" w:rsidRPr="00763BE1" w:rsidRDefault="00B96E81" w:rsidP="004005A2">
            <w:pPr>
              <w:pStyle w:val="NoSpacing"/>
              <w:jc w:val="both"/>
              <w:rPr>
                <w:rFonts w:ascii="Garamond" w:hAnsi="Garamond"/>
                <w:lang w:val="sq-AL"/>
              </w:rPr>
            </w:pPr>
            <w:r>
              <w:rPr>
                <w:rFonts w:ascii="Garamond" w:hAnsi="Garamond"/>
                <w:lang w:val="sq-AL"/>
              </w:rPr>
              <w:t>4.3.4</w:t>
            </w:r>
          </w:p>
        </w:tc>
        <w:tc>
          <w:tcPr>
            <w:tcW w:w="0" w:type="auto"/>
            <w:shd w:val="clear" w:color="auto" w:fill="FFFFFF"/>
            <w:tcMar>
              <w:top w:w="0" w:type="dxa"/>
              <w:left w:w="0" w:type="dxa"/>
              <w:bottom w:w="0" w:type="dxa"/>
              <w:right w:w="0" w:type="dxa"/>
            </w:tcMar>
            <w:hideMark/>
          </w:tcPr>
          <w:p w14:paraId="0BE16F3D"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Ndërveprimet me nënsistemin e operimit dhe menaxhimit të trafikut</w:t>
            </w:r>
          </w:p>
        </w:tc>
      </w:tr>
      <w:tr w:rsidR="004005A2" w:rsidRPr="00763BE1" w14:paraId="791CAF40" w14:textId="77777777" w:rsidTr="004005A2">
        <w:tc>
          <w:tcPr>
            <w:tcW w:w="616" w:type="pct"/>
            <w:shd w:val="clear" w:color="auto" w:fill="FFFFFF"/>
            <w:tcMar>
              <w:top w:w="0" w:type="dxa"/>
              <w:left w:w="0" w:type="dxa"/>
              <w:bottom w:w="0" w:type="dxa"/>
              <w:right w:w="0" w:type="dxa"/>
            </w:tcMar>
            <w:hideMark/>
          </w:tcPr>
          <w:p w14:paraId="436A66F7" w14:textId="36DD6097" w:rsidR="004005A2" w:rsidRPr="00763BE1" w:rsidRDefault="00B96E81" w:rsidP="004005A2">
            <w:pPr>
              <w:pStyle w:val="NoSpacing"/>
              <w:jc w:val="both"/>
              <w:rPr>
                <w:rFonts w:ascii="Garamond" w:hAnsi="Garamond"/>
                <w:lang w:val="sq-AL"/>
              </w:rPr>
            </w:pPr>
            <w:r>
              <w:rPr>
                <w:rFonts w:ascii="Garamond" w:hAnsi="Garamond"/>
                <w:lang w:val="sq-AL"/>
              </w:rPr>
              <w:t>4.4</w:t>
            </w:r>
          </w:p>
        </w:tc>
        <w:tc>
          <w:tcPr>
            <w:tcW w:w="0" w:type="auto"/>
            <w:shd w:val="clear" w:color="auto" w:fill="FFFFFF"/>
            <w:tcMar>
              <w:top w:w="0" w:type="dxa"/>
              <w:left w:w="0" w:type="dxa"/>
              <w:bottom w:w="0" w:type="dxa"/>
              <w:right w:w="0" w:type="dxa"/>
            </w:tcMar>
            <w:hideMark/>
          </w:tcPr>
          <w:p w14:paraId="63FCECFE"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Rregullat e funksionimit</w:t>
            </w:r>
          </w:p>
        </w:tc>
      </w:tr>
      <w:tr w:rsidR="004005A2" w:rsidRPr="00763BE1" w14:paraId="6DC85AE7" w14:textId="77777777" w:rsidTr="004005A2">
        <w:tc>
          <w:tcPr>
            <w:tcW w:w="616" w:type="pct"/>
            <w:shd w:val="clear" w:color="auto" w:fill="FFFFFF"/>
            <w:tcMar>
              <w:top w:w="0" w:type="dxa"/>
              <w:left w:w="0" w:type="dxa"/>
              <w:bottom w:w="0" w:type="dxa"/>
              <w:right w:w="0" w:type="dxa"/>
            </w:tcMar>
            <w:hideMark/>
          </w:tcPr>
          <w:p w14:paraId="5C7C286E" w14:textId="5F9D8769" w:rsidR="004005A2" w:rsidRPr="00763BE1" w:rsidRDefault="00B96E81" w:rsidP="004005A2">
            <w:pPr>
              <w:pStyle w:val="NoSpacing"/>
              <w:jc w:val="both"/>
              <w:rPr>
                <w:rFonts w:ascii="Garamond" w:hAnsi="Garamond"/>
                <w:lang w:val="sq-AL"/>
              </w:rPr>
            </w:pPr>
            <w:r>
              <w:rPr>
                <w:rFonts w:ascii="Garamond" w:hAnsi="Garamond"/>
                <w:lang w:val="sq-AL"/>
              </w:rPr>
              <w:t>4.5</w:t>
            </w:r>
          </w:p>
        </w:tc>
        <w:tc>
          <w:tcPr>
            <w:tcW w:w="0" w:type="auto"/>
            <w:shd w:val="clear" w:color="auto" w:fill="FFFFFF"/>
            <w:tcMar>
              <w:top w:w="0" w:type="dxa"/>
              <w:left w:w="0" w:type="dxa"/>
              <w:bottom w:w="0" w:type="dxa"/>
              <w:right w:w="0" w:type="dxa"/>
            </w:tcMar>
            <w:hideMark/>
          </w:tcPr>
          <w:p w14:paraId="2227D94E"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Rregullat e mirëmbajtjes</w:t>
            </w:r>
          </w:p>
        </w:tc>
      </w:tr>
      <w:tr w:rsidR="004005A2" w:rsidRPr="00763BE1" w14:paraId="578E43CA" w14:textId="77777777" w:rsidTr="004005A2">
        <w:tc>
          <w:tcPr>
            <w:tcW w:w="616" w:type="pct"/>
            <w:shd w:val="clear" w:color="auto" w:fill="FFFFFF"/>
            <w:tcMar>
              <w:top w:w="0" w:type="dxa"/>
              <w:left w:w="0" w:type="dxa"/>
              <w:bottom w:w="0" w:type="dxa"/>
              <w:right w:w="0" w:type="dxa"/>
            </w:tcMar>
            <w:hideMark/>
          </w:tcPr>
          <w:p w14:paraId="3A543A64" w14:textId="4E5CAF11" w:rsidR="004005A2" w:rsidRPr="00763BE1" w:rsidRDefault="00B96E81" w:rsidP="004005A2">
            <w:pPr>
              <w:pStyle w:val="NoSpacing"/>
              <w:jc w:val="both"/>
              <w:rPr>
                <w:rFonts w:ascii="Garamond" w:hAnsi="Garamond"/>
                <w:lang w:val="sq-AL"/>
              </w:rPr>
            </w:pPr>
            <w:r>
              <w:rPr>
                <w:rFonts w:ascii="Garamond" w:hAnsi="Garamond"/>
                <w:lang w:val="sq-AL"/>
              </w:rPr>
              <w:t>4.5.1</w:t>
            </w:r>
          </w:p>
        </w:tc>
        <w:tc>
          <w:tcPr>
            <w:tcW w:w="0" w:type="auto"/>
            <w:shd w:val="clear" w:color="auto" w:fill="FFFFFF"/>
            <w:tcMar>
              <w:top w:w="0" w:type="dxa"/>
              <w:left w:w="0" w:type="dxa"/>
              <w:bottom w:w="0" w:type="dxa"/>
              <w:right w:w="0" w:type="dxa"/>
            </w:tcMar>
            <w:hideMark/>
          </w:tcPr>
          <w:p w14:paraId="4C50EC83"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Dosja e mirëmbajtjes</w:t>
            </w:r>
          </w:p>
        </w:tc>
      </w:tr>
      <w:tr w:rsidR="004005A2" w:rsidRPr="00763BE1" w14:paraId="1F1BF235" w14:textId="77777777" w:rsidTr="004005A2">
        <w:tc>
          <w:tcPr>
            <w:tcW w:w="616" w:type="pct"/>
            <w:shd w:val="clear" w:color="auto" w:fill="FFFFFF"/>
            <w:tcMar>
              <w:top w:w="0" w:type="dxa"/>
              <w:left w:w="0" w:type="dxa"/>
              <w:bottom w:w="0" w:type="dxa"/>
              <w:right w:w="0" w:type="dxa"/>
            </w:tcMar>
            <w:hideMark/>
          </w:tcPr>
          <w:p w14:paraId="07CB934C" w14:textId="3F79AC57" w:rsidR="004005A2" w:rsidRPr="00763BE1" w:rsidRDefault="00B96E81" w:rsidP="004005A2">
            <w:pPr>
              <w:pStyle w:val="NoSpacing"/>
              <w:jc w:val="both"/>
              <w:rPr>
                <w:rFonts w:ascii="Garamond" w:hAnsi="Garamond"/>
                <w:lang w:val="sq-AL"/>
              </w:rPr>
            </w:pPr>
            <w:r>
              <w:rPr>
                <w:rFonts w:ascii="Garamond" w:hAnsi="Garamond"/>
                <w:lang w:val="sq-AL"/>
              </w:rPr>
              <w:t>4.5.2</w:t>
            </w:r>
          </w:p>
        </w:tc>
        <w:tc>
          <w:tcPr>
            <w:tcW w:w="0" w:type="auto"/>
            <w:shd w:val="clear" w:color="auto" w:fill="FFFFFF"/>
            <w:tcMar>
              <w:top w:w="0" w:type="dxa"/>
              <w:left w:w="0" w:type="dxa"/>
              <w:bottom w:w="0" w:type="dxa"/>
              <w:right w:w="0" w:type="dxa"/>
            </w:tcMar>
            <w:hideMark/>
          </w:tcPr>
          <w:p w14:paraId="27DE8834"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Plani i mirëmbajtjes</w:t>
            </w:r>
          </w:p>
        </w:tc>
      </w:tr>
      <w:tr w:rsidR="004005A2" w:rsidRPr="00763BE1" w14:paraId="0E45AB7A" w14:textId="77777777" w:rsidTr="004005A2">
        <w:tc>
          <w:tcPr>
            <w:tcW w:w="616" w:type="pct"/>
            <w:shd w:val="clear" w:color="auto" w:fill="FFFFFF"/>
            <w:tcMar>
              <w:top w:w="0" w:type="dxa"/>
              <w:left w:w="0" w:type="dxa"/>
              <w:bottom w:w="0" w:type="dxa"/>
              <w:right w:w="0" w:type="dxa"/>
            </w:tcMar>
            <w:hideMark/>
          </w:tcPr>
          <w:p w14:paraId="0E27A164" w14:textId="472927B4" w:rsidR="004005A2" w:rsidRPr="00763BE1" w:rsidRDefault="00B96E81" w:rsidP="004005A2">
            <w:pPr>
              <w:pStyle w:val="NoSpacing"/>
              <w:jc w:val="both"/>
              <w:rPr>
                <w:rFonts w:ascii="Garamond" w:hAnsi="Garamond"/>
                <w:lang w:val="sq-AL"/>
              </w:rPr>
            </w:pPr>
            <w:r>
              <w:rPr>
                <w:rFonts w:ascii="Garamond" w:hAnsi="Garamond"/>
                <w:lang w:val="sq-AL"/>
              </w:rPr>
              <w:t>4.6</w:t>
            </w:r>
          </w:p>
        </w:tc>
        <w:tc>
          <w:tcPr>
            <w:tcW w:w="0" w:type="auto"/>
            <w:shd w:val="clear" w:color="auto" w:fill="FFFFFF"/>
            <w:tcMar>
              <w:top w:w="0" w:type="dxa"/>
              <w:left w:w="0" w:type="dxa"/>
              <w:bottom w:w="0" w:type="dxa"/>
              <w:right w:w="0" w:type="dxa"/>
            </w:tcMar>
            <w:hideMark/>
          </w:tcPr>
          <w:p w14:paraId="21672D68"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Kualifikimet profesionale</w:t>
            </w:r>
          </w:p>
        </w:tc>
      </w:tr>
      <w:tr w:rsidR="004005A2" w:rsidRPr="00763BE1" w14:paraId="6E5D7FD4" w14:textId="77777777" w:rsidTr="004005A2">
        <w:tc>
          <w:tcPr>
            <w:tcW w:w="616" w:type="pct"/>
            <w:shd w:val="clear" w:color="auto" w:fill="FFFFFF"/>
            <w:tcMar>
              <w:top w:w="0" w:type="dxa"/>
              <w:left w:w="0" w:type="dxa"/>
              <w:bottom w:w="0" w:type="dxa"/>
              <w:right w:w="0" w:type="dxa"/>
            </w:tcMar>
            <w:hideMark/>
          </w:tcPr>
          <w:p w14:paraId="21D01FBE" w14:textId="399B6A65" w:rsidR="004005A2" w:rsidRPr="00763BE1" w:rsidRDefault="00B96E81" w:rsidP="004005A2">
            <w:pPr>
              <w:pStyle w:val="NoSpacing"/>
              <w:jc w:val="both"/>
              <w:rPr>
                <w:rFonts w:ascii="Garamond" w:hAnsi="Garamond"/>
                <w:lang w:val="sq-AL"/>
              </w:rPr>
            </w:pPr>
            <w:r>
              <w:rPr>
                <w:rFonts w:ascii="Garamond" w:hAnsi="Garamond"/>
                <w:lang w:val="sq-AL"/>
              </w:rPr>
              <w:t>4.7</w:t>
            </w:r>
          </w:p>
        </w:tc>
        <w:tc>
          <w:tcPr>
            <w:tcW w:w="0" w:type="auto"/>
            <w:shd w:val="clear" w:color="auto" w:fill="FFFFFF"/>
            <w:tcMar>
              <w:top w:w="0" w:type="dxa"/>
              <w:left w:w="0" w:type="dxa"/>
              <w:bottom w:w="0" w:type="dxa"/>
              <w:right w:w="0" w:type="dxa"/>
            </w:tcMar>
            <w:hideMark/>
          </w:tcPr>
          <w:p w14:paraId="485E8D3F"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Kushtet e shëndetit dhe sigurisë</w:t>
            </w:r>
          </w:p>
        </w:tc>
      </w:tr>
      <w:tr w:rsidR="004005A2" w:rsidRPr="00763BE1" w14:paraId="2BBD936F" w14:textId="77777777" w:rsidTr="004005A2">
        <w:tc>
          <w:tcPr>
            <w:tcW w:w="616" w:type="pct"/>
            <w:shd w:val="clear" w:color="auto" w:fill="FFFFFF"/>
            <w:tcMar>
              <w:top w:w="0" w:type="dxa"/>
              <w:left w:w="0" w:type="dxa"/>
              <w:bottom w:w="0" w:type="dxa"/>
              <w:right w:w="0" w:type="dxa"/>
            </w:tcMar>
            <w:hideMark/>
          </w:tcPr>
          <w:p w14:paraId="13FDCEF8"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5.</w:t>
            </w:r>
          </w:p>
        </w:tc>
        <w:tc>
          <w:tcPr>
            <w:tcW w:w="0" w:type="auto"/>
            <w:shd w:val="clear" w:color="auto" w:fill="FFFFFF"/>
            <w:tcMar>
              <w:top w:w="0" w:type="dxa"/>
              <w:left w:w="0" w:type="dxa"/>
              <w:bottom w:w="0" w:type="dxa"/>
              <w:right w:w="0" w:type="dxa"/>
            </w:tcMar>
            <w:hideMark/>
          </w:tcPr>
          <w:p w14:paraId="0AF9C9C0"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Përbërësit e ndërveprimit</w:t>
            </w:r>
          </w:p>
        </w:tc>
      </w:tr>
      <w:tr w:rsidR="004005A2" w:rsidRPr="00763BE1" w14:paraId="22A8AC1E" w14:textId="77777777" w:rsidTr="004005A2">
        <w:tc>
          <w:tcPr>
            <w:tcW w:w="616" w:type="pct"/>
            <w:shd w:val="clear" w:color="auto" w:fill="FFFFFF"/>
            <w:tcMar>
              <w:top w:w="0" w:type="dxa"/>
              <w:left w:w="0" w:type="dxa"/>
              <w:bottom w:w="0" w:type="dxa"/>
              <w:right w:w="0" w:type="dxa"/>
            </w:tcMar>
            <w:hideMark/>
          </w:tcPr>
          <w:p w14:paraId="22CDC425" w14:textId="27FF2FF8" w:rsidR="004005A2" w:rsidRPr="00763BE1" w:rsidRDefault="00B96E81" w:rsidP="004005A2">
            <w:pPr>
              <w:pStyle w:val="NoSpacing"/>
              <w:jc w:val="both"/>
              <w:rPr>
                <w:rFonts w:ascii="Garamond" w:hAnsi="Garamond"/>
                <w:lang w:val="sq-AL"/>
              </w:rPr>
            </w:pPr>
            <w:r>
              <w:rPr>
                <w:rFonts w:ascii="Garamond" w:hAnsi="Garamond"/>
                <w:lang w:val="sq-AL"/>
              </w:rPr>
              <w:t>5.1</w:t>
            </w:r>
          </w:p>
        </w:tc>
        <w:tc>
          <w:tcPr>
            <w:tcW w:w="0" w:type="auto"/>
            <w:shd w:val="clear" w:color="auto" w:fill="FFFFFF"/>
            <w:tcMar>
              <w:top w:w="0" w:type="dxa"/>
              <w:left w:w="0" w:type="dxa"/>
              <w:bottom w:w="0" w:type="dxa"/>
              <w:right w:w="0" w:type="dxa"/>
            </w:tcMar>
            <w:hideMark/>
          </w:tcPr>
          <w:p w14:paraId="4AEA8978"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Baza mbi të cilën janë përzgjedhur përbërësit e ndërveprimit</w:t>
            </w:r>
          </w:p>
        </w:tc>
      </w:tr>
      <w:tr w:rsidR="004005A2" w:rsidRPr="00763BE1" w14:paraId="43F5E79F" w14:textId="77777777" w:rsidTr="004005A2">
        <w:tc>
          <w:tcPr>
            <w:tcW w:w="616" w:type="pct"/>
            <w:shd w:val="clear" w:color="auto" w:fill="FFFFFF"/>
            <w:tcMar>
              <w:top w:w="0" w:type="dxa"/>
              <w:left w:w="0" w:type="dxa"/>
              <w:bottom w:w="0" w:type="dxa"/>
              <w:right w:w="0" w:type="dxa"/>
            </w:tcMar>
            <w:hideMark/>
          </w:tcPr>
          <w:p w14:paraId="3BDFC77A" w14:textId="46DF805E" w:rsidR="004005A2" w:rsidRPr="00763BE1" w:rsidRDefault="00B96E81" w:rsidP="004005A2">
            <w:pPr>
              <w:pStyle w:val="NoSpacing"/>
              <w:jc w:val="both"/>
              <w:rPr>
                <w:rFonts w:ascii="Garamond" w:hAnsi="Garamond"/>
                <w:lang w:val="sq-AL"/>
              </w:rPr>
            </w:pPr>
            <w:r>
              <w:rPr>
                <w:rFonts w:ascii="Garamond" w:hAnsi="Garamond"/>
                <w:lang w:val="sq-AL"/>
              </w:rPr>
              <w:t>5.2</w:t>
            </w:r>
          </w:p>
        </w:tc>
        <w:tc>
          <w:tcPr>
            <w:tcW w:w="0" w:type="auto"/>
            <w:shd w:val="clear" w:color="auto" w:fill="FFFFFF"/>
            <w:tcMar>
              <w:top w:w="0" w:type="dxa"/>
              <w:left w:w="0" w:type="dxa"/>
              <w:bottom w:w="0" w:type="dxa"/>
              <w:right w:w="0" w:type="dxa"/>
            </w:tcMar>
            <w:hideMark/>
          </w:tcPr>
          <w:p w14:paraId="12F45F3A"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Lista e përbërësve</w:t>
            </w:r>
          </w:p>
        </w:tc>
      </w:tr>
      <w:tr w:rsidR="004005A2" w:rsidRPr="00763BE1" w14:paraId="3290718A" w14:textId="77777777" w:rsidTr="004005A2">
        <w:tc>
          <w:tcPr>
            <w:tcW w:w="616" w:type="pct"/>
            <w:shd w:val="clear" w:color="auto" w:fill="FFFFFF"/>
            <w:tcMar>
              <w:top w:w="0" w:type="dxa"/>
              <w:left w:w="0" w:type="dxa"/>
              <w:bottom w:w="0" w:type="dxa"/>
              <w:right w:w="0" w:type="dxa"/>
            </w:tcMar>
            <w:hideMark/>
          </w:tcPr>
          <w:p w14:paraId="4BC39767" w14:textId="19C1B679" w:rsidR="004005A2" w:rsidRPr="00763BE1" w:rsidRDefault="00B96E81" w:rsidP="004005A2">
            <w:pPr>
              <w:pStyle w:val="NoSpacing"/>
              <w:jc w:val="both"/>
              <w:rPr>
                <w:rFonts w:ascii="Garamond" w:hAnsi="Garamond"/>
                <w:lang w:val="sq-AL"/>
              </w:rPr>
            </w:pPr>
            <w:r>
              <w:rPr>
                <w:rFonts w:ascii="Garamond" w:hAnsi="Garamond"/>
                <w:lang w:val="sq-AL"/>
              </w:rPr>
              <w:t>5.3</w:t>
            </w:r>
          </w:p>
        </w:tc>
        <w:tc>
          <w:tcPr>
            <w:tcW w:w="0" w:type="auto"/>
            <w:shd w:val="clear" w:color="auto" w:fill="FFFFFF"/>
            <w:tcMar>
              <w:top w:w="0" w:type="dxa"/>
              <w:left w:w="0" w:type="dxa"/>
              <w:bottom w:w="0" w:type="dxa"/>
              <w:right w:w="0" w:type="dxa"/>
            </w:tcMar>
            <w:hideMark/>
          </w:tcPr>
          <w:p w14:paraId="29941FB0" w14:textId="77777777" w:rsidR="004005A2" w:rsidRPr="00763BE1" w:rsidRDefault="004005A2" w:rsidP="004005A2">
            <w:pPr>
              <w:pStyle w:val="NoSpacing"/>
              <w:jc w:val="both"/>
              <w:rPr>
                <w:rFonts w:ascii="Garamond" w:hAnsi="Garamond"/>
                <w:lang w:val="sq-AL"/>
              </w:rPr>
            </w:pPr>
            <w:proofErr w:type="spellStart"/>
            <w:r w:rsidRPr="00763BE1">
              <w:rPr>
                <w:rFonts w:ascii="Garamond" w:hAnsi="Garamond"/>
                <w:lang w:val="sq-AL"/>
              </w:rPr>
              <w:t>Performancat</w:t>
            </w:r>
            <w:proofErr w:type="spellEnd"/>
            <w:r w:rsidRPr="00763BE1">
              <w:rPr>
                <w:rFonts w:ascii="Garamond" w:hAnsi="Garamond"/>
                <w:lang w:val="sq-AL"/>
              </w:rPr>
              <w:t xml:space="preserve"> dhe specifikimet e përbërësve</w:t>
            </w:r>
          </w:p>
        </w:tc>
      </w:tr>
      <w:tr w:rsidR="004005A2" w:rsidRPr="00763BE1" w14:paraId="71C92512" w14:textId="77777777" w:rsidTr="004005A2">
        <w:tc>
          <w:tcPr>
            <w:tcW w:w="616" w:type="pct"/>
            <w:shd w:val="clear" w:color="auto" w:fill="FFFFFF"/>
            <w:tcMar>
              <w:top w:w="0" w:type="dxa"/>
              <w:left w:w="0" w:type="dxa"/>
              <w:bottom w:w="0" w:type="dxa"/>
              <w:right w:w="0" w:type="dxa"/>
            </w:tcMar>
            <w:hideMark/>
          </w:tcPr>
          <w:p w14:paraId="6A60835D" w14:textId="1280F72D" w:rsidR="004005A2" w:rsidRPr="00763BE1" w:rsidRDefault="00B96E81" w:rsidP="004005A2">
            <w:pPr>
              <w:pStyle w:val="NoSpacing"/>
              <w:jc w:val="both"/>
              <w:rPr>
                <w:rFonts w:ascii="Garamond" w:hAnsi="Garamond"/>
                <w:lang w:val="sq-AL"/>
              </w:rPr>
            </w:pPr>
            <w:r>
              <w:rPr>
                <w:rFonts w:ascii="Garamond" w:hAnsi="Garamond"/>
                <w:lang w:val="sq-AL"/>
              </w:rPr>
              <w:t>5.3.1</w:t>
            </w:r>
          </w:p>
        </w:tc>
        <w:tc>
          <w:tcPr>
            <w:tcW w:w="0" w:type="auto"/>
            <w:shd w:val="clear" w:color="auto" w:fill="FFFFFF"/>
            <w:tcMar>
              <w:top w:w="0" w:type="dxa"/>
              <w:left w:w="0" w:type="dxa"/>
              <w:bottom w:w="0" w:type="dxa"/>
              <w:right w:w="0" w:type="dxa"/>
            </w:tcMar>
            <w:hideMark/>
          </w:tcPr>
          <w:p w14:paraId="139C6486"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Shinat</w:t>
            </w:r>
          </w:p>
        </w:tc>
      </w:tr>
      <w:tr w:rsidR="004005A2" w:rsidRPr="00763BE1" w14:paraId="4A8E3062" w14:textId="77777777" w:rsidTr="004005A2">
        <w:tc>
          <w:tcPr>
            <w:tcW w:w="616" w:type="pct"/>
            <w:shd w:val="clear" w:color="auto" w:fill="FFFFFF"/>
            <w:tcMar>
              <w:top w:w="0" w:type="dxa"/>
              <w:left w:w="0" w:type="dxa"/>
              <w:bottom w:w="0" w:type="dxa"/>
              <w:right w:w="0" w:type="dxa"/>
            </w:tcMar>
            <w:hideMark/>
          </w:tcPr>
          <w:p w14:paraId="4CA00CD0" w14:textId="5BF57CEF" w:rsidR="004005A2" w:rsidRPr="00763BE1" w:rsidRDefault="00B96E81" w:rsidP="004005A2">
            <w:pPr>
              <w:pStyle w:val="NoSpacing"/>
              <w:jc w:val="both"/>
              <w:rPr>
                <w:rFonts w:ascii="Garamond" w:hAnsi="Garamond"/>
                <w:lang w:val="sq-AL"/>
              </w:rPr>
            </w:pPr>
            <w:r>
              <w:rPr>
                <w:rFonts w:ascii="Garamond" w:hAnsi="Garamond"/>
                <w:lang w:val="sq-AL"/>
              </w:rPr>
              <w:t>5.3.2</w:t>
            </w:r>
          </w:p>
        </w:tc>
        <w:tc>
          <w:tcPr>
            <w:tcW w:w="0" w:type="auto"/>
            <w:shd w:val="clear" w:color="auto" w:fill="FFFFFF"/>
            <w:tcMar>
              <w:top w:w="0" w:type="dxa"/>
              <w:left w:w="0" w:type="dxa"/>
              <w:bottom w:w="0" w:type="dxa"/>
              <w:right w:w="0" w:type="dxa"/>
            </w:tcMar>
            <w:hideMark/>
          </w:tcPr>
          <w:p w14:paraId="33186958"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Sistemet e fiksimit të shinave</w:t>
            </w:r>
          </w:p>
        </w:tc>
      </w:tr>
      <w:tr w:rsidR="004005A2" w:rsidRPr="00763BE1" w14:paraId="6D6571E6" w14:textId="77777777" w:rsidTr="004005A2">
        <w:tc>
          <w:tcPr>
            <w:tcW w:w="616" w:type="pct"/>
            <w:shd w:val="clear" w:color="auto" w:fill="FFFFFF"/>
            <w:tcMar>
              <w:top w:w="0" w:type="dxa"/>
              <w:left w:w="0" w:type="dxa"/>
              <w:bottom w:w="0" w:type="dxa"/>
              <w:right w:w="0" w:type="dxa"/>
            </w:tcMar>
            <w:hideMark/>
          </w:tcPr>
          <w:p w14:paraId="4BE2EA28" w14:textId="2A8B1BB9" w:rsidR="004005A2" w:rsidRPr="00763BE1" w:rsidRDefault="00B96E81" w:rsidP="004005A2">
            <w:pPr>
              <w:pStyle w:val="NoSpacing"/>
              <w:jc w:val="both"/>
              <w:rPr>
                <w:rFonts w:ascii="Garamond" w:hAnsi="Garamond"/>
                <w:lang w:val="sq-AL"/>
              </w:rPr>
            </w:pPr>
            <w:r>
              <w:rPr>
                <w:rFonts w:ascii="Garamond" w:hAnsi="Garamond"/>
                <w:lang w:val="sq-AL"/>
              </w:rPr>
              <w:t>5.3.3</w:t>
            </w:r>
          </w:p>
        </w:tc>
        <w:tc>
          <w:tcPr>
            <w:tcW w:w="0" w:type="auto"/>
            <w:shd w:val="clear" w:color="auto" w:fill="FFFFFF"/>
            <w:tcMar>
              <w:top w:w="0" w:type="dxa"/>
              <w:left w:w="0" w:type="dxa"/>
              <w:bottom w:w="0" w:type="dxa"/>
              <w:right w:w="0" w:type="dxa"/>
            </w:tcMar>
            <w:hideMark/>
          </w:tcPr>
          <w:p w14:paraId="5B3DD01B"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Traversat në shina</w:t>
            </w:r>
          </w:p>
        </w:tc>
      </w:tr>
      <w:tr w:rsidR="004005A2" w:rsidRPr="00763BE1" w14:paraId="57FC8DB4" w14:textId="77777777" w:rsidTr="004005A2">
        <w:tc>
          <w:tcPr>
            <w:tcW w:w="616" w:type="pct"/>
            <w:shd w:val="clear" w:color="auto" w:fill="FFFFFF"/>
            <w:tcMar>
              <w:top w:w="0" w:type="dxa"/>
              <w:left w:w="0" w:type="dxa"/>
              <w:bottom w:w="0" w:type="dxa"/>
              <w:right w:w="0" w:type="dxa"/>
            </w:tcMar>
            <w:hideMark/>
          </w:tcPr>
          <w:p w14:paraId="67CF7971"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6.</w:t>
            </w:r>
          </w:p>
        </w:tc>
        <w:tc>
          <w:tcPr>
            <w:tcW w:w="0" w:type="auto"/>
            <w:shd w:val="clear" w:color="auto" w:fill="FFFFFF"/>
            <w:tcMar>
              <w:top w:w="0" w:type="dxa"/>
              <w:left w:w="0" w:type="dxa"/>
              <w:bottom w:w="0" w:type="dxa"/>
              <w:right w:w="0" w:type="dxa"/>
            </w:tcMar>
            <w:hideMark/>
          </w:tcPr>
          <w:p w14:paraId="1D72CBAE"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 xml:space="preserve">Vlerësimi i </w:t>
            </w:r>
            <w:proofErr w:type="spellStart"/>
            <w:r w:rsidRPr="00763BE1">
              <w:rPr>
                <w:rFonts w:ascii="Garamond" w:hAnsi="Garamond"/>
                <w:lang w:val="sq-AL"/>
              </w:rPr>
              <w:t>konformitetit</w:t>
            </w:r>
            <w:proofErr w:type="spellEnd"/>
            <w:r w:rsidRPr="00763BE1">
              <w:rPr>
                <w:rFonts w:ascii="Garamond" w:hAnsi="Garamond"/>
                <w:lang w:val="sq-AL"/>
              </w:rPr>
              <w:t xml:space="preserve"> të përbërësve të ndërveprimit dhe verifikimi CE i nënsistemeve</w:t>
            </w:r>
          </w:p>
        </w:tc>
      </w:tr>
      <w:tr w:rsidR="004005A2" w:rsidRPr="00763BE1" w14:paraId="2782DDBC" w14:textId="77777777" w:rsidTr="004005A2">
        <w:tc>
          <w:tcPr>
            <w:tcW w:w="616" w:type="pct"/>
            <w:shd w:val="clear" w:color="auto" w:fill="FFFFFF"/>
            <w:tcMar>
              <w:top w:w="0" w:type="dxa"/>
              <w:left w:w="0" w:type="dxa"/>
              <w:bottom w:w="0" w:type="dxa"/>
              <w:right w:w="0" w:type="dxa"/>
            </w:tcMar>
            <w:hideMark/>
          </w:tcPr>
          <w:p w14:paraId="0ED514C6" w14:textId="3B7AD26A" w:rsidR="004005A2" w:rsidRPr="00763BE1" w:rsidRDefault="00B96E81" w:rsidP="004005A2">
            <w:pPr>
              <w:pStyle w:val="NoSpacing"/>
              <w:jc w:val="both"/>
              <w:rPr>
                <w:rFonts w:ascii="Garamond" w:hAnsi="Garamond"/>
                <w:lang w:val="sq-AL"/>
              </w:rPr>
            </w:pPr>
            <w:r>
              <w:rPr>
                <w:rFonts w:ascii="Garamond" w:hAnsi="Garamond"/>
                <w:lang w:val="sq-AL"/>
              </w:rPr>
              <w:t>6.1</w:t>
            </w:r>
          </w:p>
        </w:tc>
        <w:tc>
          <w:tcPr>
            <w:tcW w:w="0" w:type="auto"/>
            <w:shd w:val="clear" w:color="auto" w:fill="FFFFFF"/>
            <w:tcMar>
              <w:top w:w="0" w:type="dxa"/>
              <w:left w:w="0" w:type="dxa"/>
              <w:bottom w:w="0" w:type="dxa"/>
              <w:right w:w="0" w:type="dxa"/>
            </w:tcMar>
            <w:hideMark/>
          </w:tcPr>
          <w:p w14:paraId="1F8AB65D"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Përbërësit e ndërveprimit</w:t>
            </w:r>
          </w:p>
        </w:tc>
      </w:tr>
      <w:tr w:rsidR="004005A2" w:rsidRPr="00763BE1" w14:paraId="163766F6" w14:textId="77777777" w:rsidTr="004005A2">
        <w:tc>
          <w:tcPr>
            <w:tcW w:w="616" w:type="pct"/>
            <w:shd w:val="clear" w:color="auto" w:fill="FFFFFF"/>
            <w:tcMar>
              <w:top w:w="0" w:type="dxa"/>
              <w:left w:w="0" w:type="dxa"/>
              <w:bottom w:w="0" w:type="dxa"/>
              <w:right w:w="0" w:type="dxa"/>
            </w:tcMar>
            <w:hideMark/>
          </w:tcPr>
          <w:p w14:paraId="628147DE" w14:textId="465B9C78" w:rsidR="004005A2" w:rsidRPr="00763BE1" w:rsidRDefault="00B96E81" w:rsidP="004005A2">
            <w:pPr>
              <w:pStyle w:val="NoSpacing"/>
              <w:jc w:val="both"/>
              <w:rPr>
                <w:rFonts w:ascii="Garamond" w:hAnsi="Garamond"/>
                <w:lang w:val="sq-AL"/>
              </w:rPr>
            </w:pPr>
            <w:r>
              <w:rPr>
                <w:rFonts w:ascii="Garamond" w:hAnsi="Garamond"/>
                <w:lang w:val="sq-AL"/>
              </w:rPr>
              <w:t>6.1.1</w:t>
            </w:r>
          </w:p>
        </w:tc>
        <w:tc>
          <w:tcPr>
            <w:tcW w:w="0" w:type="auto"/>
            <w:shd w:val="clear" w:color="auto" w:fill="FFFFFF"/>
            <w:tcMar>
              <w:top w:w="0" w:type="dxa"/>
              <w:left w:w="0" w:type="dxa"/>
              <w:bottom w:w="0" w:type="dxa"/>
              <w:right w:w="0" w:type="dxa"/>
            </w:tcMar>
            <w:hideMark/>
          </w:tcPr>
          <w:p w14:paraId="14AEEFEF"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 xml:space="preserve">Procedurat e vlerësimit të </w:t>
            </w:r>
            <w:proofErr w:type="spellStart"/>
            <w:r w:rsidRPr="00763BE1">
              <w:rPr>
                <w:rFonts w:ascii="Garamond" w:hAnsi="Garamond"/>
                <w:lang w:val="sq-AL"/>
              </w:rPr>
              <w:t>konformitetit</w:t>
            </w:r>
            <w:proofErr w:type="spellEnd"/>
          </w:p>
        </w:tc>
      </w:tr>
      <w:tr w:rsidR="004005A2" w:rsidRPr="00763BE1" w14:paraId="433A927B" w14:textId="77777777" w:rsidTr="004005A2">
        <w:tc>
          <w:tcPr>
            <w:tcW w:w="616" w:type="pct"/>
            <w:shd w:val="clear" w:color="auto" w:fill="FFFFFF"/>
            <w:tcMar>
              <w:top w:w="0" w:type="dxa"/>
              <w:left w:w="0" w:type="dxa"/>
              <w:bottom w:w="0" w:type="dxa"/>
              <w:right w:w="0" w:type="dxa"/>
            </w:tcMar>
            <w:hideMark/>
          </w:tcPr>
          <w:p w14:paraId="6675BB9D" w14:textId="4F193933" w:rsidR="004005A2" w:rsidRPr="00763BE1" w:rsidRDefault="00B96E81" w:rsidP="004005A2">
            <w:pPr>
              <w:pStyle w:val="NoSpacing"/>
              <w:jc w:val="both"/>
              <w:rPr>
                <w:rFonts w:ascii="Garamond" w:hAnsi="Garamond"/>
                <w:lang w:val="sq-AL"/>
              </w:rPr>
            </w:pPr>
            <w:r>
              <w:rPr>
                <w:rFonts w:ascii="Garamond" w:hAnsi="Garamond"/>
                <w:lang w:val="sq-AL"/>
              </w:rPr>
              <w:t>6.1.2</w:t>
            </w:r>
          </w:p>
        </w:tc>
        <w:tc>
          <w:tcPr>
            <w:tcW w:w="0" w:type="auto"/>
            <w:shd w:val="clear" w:color="auto" w:fill="FFFFFF"/>
            <w:tcMar>
              <w:top w:w="0" w:type="dxa"/>
              <w:left w:w="0" w:type="dxa"/>
              <w:bottom w:w="0" w:type="dxa"/>
              <w:right w:w="0" w:type="dxa"/>
            </w:tcMar>
            <w:hideMark/>
          </w:tcPr>
          <w:p w14:paraId="4DAB647B"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Zbatimi i moduleve</w:t>
            </w:r>
          </w:p>
        </w:tc>
      </w:tr>
      <w:tr w:rsidR="004005A2" w:rsidRPr="00763BE1" w14:paraId="011AFF0D" w14:textId="77777777" w:rsidTr="004005A2">
        <w:tc>
          <w:tcPr>
            <w:tcW w:w="616" w:type="pct"/>
            <w:shd w:val="clear" w:color="auto" w:fill="FFFFFF"/>
            <w:tcMar>
              <w:top w:w="0" w:type="dxa"/>
              <w:left w:w="0" w:type="dxa"/>
              <w:bottom w:w="0" w:type="dxa"/>
              <w:right w:w="0" w:type="dxa"/>
            </w:tcMar>
            <w:hideMark/>
          </w:tcPr>
          <w:p w14:paraId="391263AF" w14:textId="3E6B2014" w:rsidR="004005A2" w:rsidRPr="00763BE1" w:rsidRDefault="00B96E81" w:rsidP="004005A2">
            <w:pPr>
              <w:pStyle w:val="NoSpacing"/>
              <w:jc w:val="both"/>
              <w:rPr>
                <w:rFonts w:ascii="Garamond" w:hAnsi="Garamond"/>
                <w:lang w:val="sq-AL"/>
              </w:rPr>
            </w:pPr>
            <w:r>
              <w:rPr>
                <w:rFonts w:ascii="Garamond" w:hAnsi="Garamond"/>
                <w:lang w:val="sq-AL"/>
              </w:rPr>
              <w:t>6.1.3</w:t>
            </w:r>
          </w:p>
        </w:tc>
        <w:tc>
          <w:tcPr>
            <w:tcW w:w="0" w:type="auto"/>
            <w:shd w:val="clear" w:color="auto" w:fill="FFFFFF"/>
            <w:tcMar>
              <w:top w:w="0" w:type="dxa"/>
              <w:left w:w="0" w:type="dxa"/>
              <w:bottom w:w="0" w:type="dxa"/>
              <w:right w:w="0" w:type="dxa"/>
            </w:tcMar>
            <w:hideMark/>
          </w:tcPr>
          <w:p w14:paraId="1186F2BD"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Zgjidhje novatore për përbërësit e ndërveprimit</w:t>
            </w:r>
          </w:p>
        </w:tc>
      </w:tr>
      <w:tr w:rsidR="004005A2" w:rsidRPr="00763BE1" w14:paraId="087AA823" w14:textId="77777777" w:rsidTr="004005A2">
        <w:tc>
          <w:tcPr>
            <w:tcW w:w="616" w:type="pct"/>
            <w:shd w:val="clear" w:color="auto" w:fill="FFFFFF"/>
            <w:tcMar>
              <w:top w:w="0" w:type="dxa"/>
              <w:left w:w="0" w:type="dxa"/>
              <w:bottom w:w="0" w:type="dxa"/>
              <w:right w:w="0" w:type="dxa"/>
            </w:tcMar>
            <w:hideMark/>
          </w:tcPr>
          <w:p w14:paraId="03B746A8" w14:textId="4149638D" w:rsidR="004005A2" w:rsidRPr="00763BE1" w:rsidRDefault="00B96E81" w:rsidP="004005A2">
            <w:pPr>
              <w:pStyle w:val="NoSpacing"/>
              <w:jc w:val="both"/>
              <w:rPr>
                <w:rFonts w:ascii="Garamond" w:hAnsi="Garamond"/>
                <w:lang w:val="sq-AL"/>
              </w:rPr>
            </w:pPr>
            <w:r>
              <w:rPr>
                <w:rFonts w:ascii="Garamond" w:hAnsi="Garamond"/>
                <w:lang w:val="sq-AL"/>
              </w:rPr>
              <w:t>6.1.4</w:t>
            </w:r>
          </w:p>
        </w:tc>
        <w:tc>
          <w:tcPr>
            <w:tcW w:w="0" w:type="auto"/>
            <w:shd w:val="clear" w:color="auto" w:fill="FFFFFF"/>
            <w:tcMar>
              <w:top w:w="0" w:type="dxa"/>
              <w:left w:w="0" w:type="dxa"/>
              <w:bottom w:w="0" w:type="dxa"/>
              <w:right w:w="0" w:type="dxa"/>
            </w:tcMar>
            <w:hideMark/>
          </w:tcPr>
          <w:p w14:paraId="291E3F99"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 xml:space="preserve">Deklarata </w:t>
            </w:r>
            <w:proofErr w:type="spellStart"/>
            <w:r w:rsidRPr="00763BE1">
              <w:rPr>
                <w:rFonts w:ascii="Garamond" w:hAnsi="Garamond"/>
                <w:lang w:val="sq-AL"/>
              </w:rPr>
              <w:t>CE</w:t>
            </w:r>
            <w:proofErr w:type="spellEnd"/>
            <w:r w:rsidRPr="00763BE1">
              <w:rPr>
                <w:rFonts w:ascii="Garamond" w:hAnsi="Garamond"/>
                <w:lang w:val="sq-AL"/>
              </w:rPr>
              <w:t xml:space="preserve"> e </w:t>
            </w:r>
            <w:proofErr w:type="spellStart"/>
            <w:r w:rsidRPr="00763BE1">
              <w:rPr>
                <w:rFonts w:ascii="Garamond" w:hAnsi="Garamond"/>
                <w:lang w:val="sq-AL"/>
              </w:rPr>
              <w:t>konformitetit</w:t>
            </w:r>
            <w:proofErr w:type="spellEnd"/>
            <w:r w:rsidRPr="00763BE1">
              <w:rPr>
                <w:rFonts w:ascii="Garamond" w:hAnsi="Garamond"/>
                <w:lang w:val="sq-AL"/>
              </w:rPr>
              <w:t xml:space="preserve"> për përbërësit e ndërveprimit</w:t>
            </w:r>
          </w:p>
        </w:tc>
      </w:tr>
      <w:tr w:rsidR="004005A2" w:rsidRPr="00763BE1" w14:paraId="3B4168B2" w14:textId="77777777" w:rsidTr="004005A2">
        <w:tc>
          <w:tcPr>
            <w:tcW w:w="616" w:type="pct"/>
            <w:shd w:val="clear" w:color="auto" w:fill="FFFFFF"/>
            <w:tcMar>
              <w:top w:w="0" w:type="dxa"/>
              <w:left w:w="0" w:type="dxa"/>
              <w:bottom w:w="0" w:type="dxa"/>
              <w:right w:w="0" w:type="dxa"/>
            </w:tcMar>
            <w:hideMark/>
          </w:tcPr>
          <w:p w14:paraId="6490E8D8" w14:textId="5056565D" w:rsidR="004005A2" w:rsidRPr="00763BE1" w:rsidRDefault="00B96E81" w:rsidP="004005A2">
            <w:pPr>
              <w:pStyle w:val="NoSpacing"/>
              <w:jc w:val="both"/>
              <w:rPr>
                <w:rFonts w:ascii="Garamond" w:hAnsi="Garamond"/>
                <w:lang w:val="sq-AL"/>
              </w:rPr>
            </w:pPr>
            <w:r>
              <w:rPr>
                <w:rFonts w:ascii="Garamond" w:hAnsi="Garamond"/>
                <w:lang w:val="sq-AL"/>
              </w:rPr>
              <w:t>6.1.5</w:t>
            </w:r>
          </w:p>
        </w:tc>
        <w:tc>
          <w:tcPr>
            <w:tcW w:w="0" w:type="auto"/>
            <w:shd w:val="clear" w:color="auto" w:fill="FFFFFF"/>
            <w:tcMar>
              <w:top w:w="0" w:type="dxa"/>
              <w:left w:w="0" w:type="dxa"/>
              <w:bottom w:w="0" w:type="dxa"/>
              <w:right w:w="0" w:type="dxa"/>
            </w:tcMar>
            <w:hideMark/>
          </w:tcPr>
          <w:p w14:paraId="2641896A"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Procedurat e veçanta të vlerësimit për përbërësit e ndërveprimit</w:t>
            </w:r>
          </w:p>
        </w:tc>
      </w:tr>
      <w:tr w:rsidR="004005A2" w:rsidRPr="00763BE1" w14:paraId="36CA37A1" w14:textId="77777777" w:rsidTr="004005A2">
        <w:tc>
          <w:tcPr>
            <w:tcW w:w="616" w:type="pct"/>
            <w:shd w:val="clear" w:color="auto" w:fill="FFFFFF"/>
            <w:tcMar>
              <w:top w:w="0" w:type="dxa"/>
              <w:left w:w="0" w:type="dxa"/>
              <w:bottom w:w="0" w:type="dxa"/>
              <w:right w:w="0" w:type="dxa"/>
            </w:tcMar>
            <w:hideMark/>
          </w:tcPr>
          <w:p w14:paraId="575A4F8D" w14:textId="678D6759" w:rsidR="004005A2" w:rsidRPr="00763BE1" w:rsidRDefault="00B96E81" w:rsidP="004005A2">
            <w:pPr>
              <w:pStyle w:val="NoSpacing"/>
              <w:jc w:val="both"/>
              <w:rPr>
                <w:rFonts w:ascii="Garamond" w:hAnsi="Garamond"/>
                <w:lang w:val="sq-AL"/>
              </w:rPr>
            </w:pPr>
            <w:r>
              <w:rPr>
                <w:rFonts w:ascii="Garamond" w:hAnsi="Garamond"/>
                <w:lang w:val="sq-AL"/>
              </w:rPr>
              <w:t>6.2</w:t>
            </w:r>
          </w:p>
        </w:tc>
        <w:tc>
          <w:tcPr>
            <w:tcW w:w="0" w:type="auto"/>
            <w:shd w:val="clear" w:color="auto" w:fill="FFFFFF"/>
            <w:tcMar>
              <w:top w:w="0" w:type="dxa"/>
              <w:left w:w="0" w:type="dxa"/>
              <w:bottom w:w="0" w:type="dxa"/>
              <w:right w:w="0" w:type="dxa"/>
            </w:tcMar>
            <w:hideMark/>
          </w:tcPr>
          <w:p w14:paraId="3EAABABA"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Nënsistemi i infrastrukturës</w:t>
            </w:r>
          </w:p>
        </w:tc>
      </w:tr>
      <w:tr w:rsidR="004005A2" w:rsidRPr="00763BE1" w14:paraId="1FE3071F" w14:textId="77777777" w:rsidTr="004005A2">
        <w:tc>
          <w:tcPr>
            <w:tcW w:w="616" w:type="pct"/>
            <w:shd w:val="clear" w:color="auto" w:fill="FFFFFF"/>
            <w:tcMar>
              <w:top w:w="0" w:type="dxa"/>
              <w:left w:w="0" w:type="dxa"/>
              <w:bottom w:w="0" w:type="dxa"/>
              <w:right w:w="0" w:type="dxa"/>
            </w:tcMar>
            <w:hideMark/>
          </w:tcPr>
          <w:p w14:paraId="06C4EEF6" w14:textId="670647C5" w:rsidR="004005A2" w:rsidRPr="00763BE1" w:rsidRDefault="00B96E81" w:rsidP="004005A2">
            <w:pPr>
              <w:pStyle w:val="NoSpacing"/>
              <w:jc w:val="both"/>
              <w:rPr>
                <w:rFonts w:ascii="Garamond" w:hAnsi="Garamond"/>
                <w:lang w:val="sq-AL"/>
              </w:rPr>
            </w:pPr>
            <w:r>
              <w:rPr>
                <w:rFonts w:ascii="Garamond" w:hAnsi="Garamond"/>
                <w:lang w:val="sq-AL"/>
              </w:rPr>
              <w:t>6.2.1</w:t>
            </w:r>
          </w:p>
        </w:tc>
        <w:tc>
          <w:tcPr>
            <w:tcW w:w="0" w:type="auto"/>
            <w:shd w:val="clear" w:color="auto" w:fill="FFFFFF"/>
            <w:tcMar>
              <w:top w:w="0" w:type="dxa"/>
              <w:left w:w="0" w:type="dxa"/>
              <w:bottom w:w="0" w:type="dxa"/>
              <w:right w:w="0" w:type="dxa"/>
            </w:tcMar>
            <w:hideMark/>
          </w:tcPr>
          <w:p w14:paraId="4C10142E"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Dispozita të përgjithshme</w:t>
            </w:r>
          </w:p>
        </w:tc>
      </w:tr>
      <w:tr w:rsidR="004005A2" w:rsidRPr="00763BE1" w14:paraId="4F008CB9" w14:textId="77777777" w:rsidTr="004005A2">
        <w:tc>
          <w:tcPr>
            <w:tcW w:w="616" w:type="pct"/>
            <w:shd w:val="clear" w:color="auto" w:fill="FFFFFF"/>
            <w:tcMar>
              <w:top w:w="0" w:type="dxa"/>
              <w:left w:w="0" w:type="dxa"/>
              <w:bottom w:w="0" w:type="dxa"/>
              <w:right w:w="0" w:type="dxa"/>
            </w:tcMar>
            <w:hideMark/>
          </w:tcPr>
          <w:p w14:paraId="63950501" w14:textId="4527101B" w:rsidR="004005A2" w:rsidRPr="00763BE1" w:rsidRDefault="00B96E81" w:rsidP="004005A2">
            <w:pPr>
              <w:pStyle w:val="NoSpacing"/>
              <w:jc w:val="both"/>
              <w:rPr>
                <w:rFonts w:ascii="Garamond" w:hAnsi="Garamond"/>
                <w:lang w:val="sq-AL"/>
              </w:rPr>
            </w:pPr>
            <w:r>
              <w:rPr>
                <w:rFonts w:ascii="Garamond" w:hAnsi="Garamond"/>
                <w:lang w:val="sq-AL"/>
              </w:rPr>
              <w:t>6.2.2</w:t>
            </w:r>
          </w:p>
        </w:tc>
        <w:tc>
          <w:tcPr>
            <w:tcW w:w="0" w:type="auto"/>
            <w:shd w:val="clear" w:color="auto" w:fill="FFFFFF"/>
            <w:tcMar>
              <w:top w:w="0" w:type="dxa"/>
              <w:left w:w="0" w:type="dxa"/>
              <w:bottom w:w="0" w:type="dxa"/>
              <w:right w:w="0" w:type="dxa"/>
            </w:tcMar>
            <w:hideMark/>
          </w:tcPr>
          <w:p w14:paraId="66EDE1E9"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Zbatimi i moduleve</w:t>
            </w:r>
          </w:p>
        </w:tc>
      </w:tr>
      <w:tr w:rsidR="004005A2" w:rsidRPr="00763BE1" w14:paraId="3E43A170" w14:textId="77777777" w:rsidTr="004005A2">
        <w:tc>
          <w:tcPr>
            <w:tcW w:w="616" w:type="pct"/>
            <w:shd w:val="clear" w:color="auto" w:fill="FFFFFF"/>
            <w:tcMar>
              <w:top w:w="0" w:type="dxa"/>
              <w:left w:w="0" w:type="dxa"/>
              <w:bottom w:w="0" w:type="dxa"/>
              <w:right w:w="0" w:type="dxa"/>
            </w:tcMar>
            <w:hideMark/>
          </w:tcPr>
          <w:p w14:paraId="63237051" w14:textId="0466771E" w:rsidR="004005A2" w:rsidRPr="00763BE1" w:rsidRDefault="00B96E81" w:rsidP="004005A2">
            <w:pPr>
              <w:pStyle w:val="NoSpacing"/>
              <w:jc w:val="both"/>
              <w:rPr>
                <w:rFonts w:ascii="Garamond" w:hAnsi="Garamond"/>
                <w:lang w:val="sq-AL"/>
              </w:rPr>
            </w:pPr>
            <w:r>
              <w:rPr>
                <w:rFonts w:ascii="Garamond" w:hAnsi="Garamond"/>
                <w:lang w:val="sq-AL"/>
              </w:rPr>
              <w:t>6.2.3</w:t>
            </w:r>
          </w:p>
        </w:tc>
        <w:tc>
          <w:tcPr>
            <w:tcW w:w="0" w:type="auto"/>
            <w:shd w:val="clear" w:color="auto" w:fill="FFFFFF"/>
            <w:tcMar>
              <w:top w:w="0" w:type="dxa"/>
              <w:left w:w="0" w:type="dxa"/>
              <w:bottom w:w="0" w:type="dxa"/>
              <w:right w:w="0" w:type="dxa"/>
            </w:tcMar>
            <w:hideMark/>
          </w:tcPr>
          <w:p w14:paraId="6198CED5"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Zgjidhje novatore</w:t>
            </w:r>
          </w:p>
        </w:tc>
      </w:tr>
      <w:tr w:rsidR="004005A2" w:rsidRPr="00763BE1" w14:paraId="7FA90485" w14:textId="77777777" w:rsidTr="004005A2">
        <w:tc>
          <w:tcPr>
            <w:tcW w:w="616" w:type="pct"/>
            <w:shd w:val="clear" w:color="auto" w:fill="FFFFFF"/>
            <w:tcMar>
              <w:top w:w="0" w:type="dxa"/>
              <w:left w:w="0" w:type="dxa"/>
              <w:bottom w:w="0" w:type="dxa"/>
              <w:right w:w="0" w:type="dxa"/>
            </w:tcMar>
            <w:hideMark/>
          </w:tcPr>
          <w:p w14:paraId="43951A48" w14:textId="6387715A" w:rsidR="004005A2" w:rsidRPr="00763BE1" w:rsidRDefault="00B96E81" w:rsidP="004005A2">
            <w:pPr>
              <w:pStyle w:val="NoSpacing"/>
              <w:jc w:val="both"/>
              <w:rPr>
                <w:rFonts w:ascii="Garamond" w:hAnsi="Garamond"/>
                <w:lang w:val="sq-AL"/>
              </w:rPr>
            </w:pPr>
            <w:r>
              <w:rPr>
                <w:rFonts w:ascii="Garamond" w:hAnsi="Garamond"/>
                <w:lang w:val="sq-AL"/>
              </w:rPr>
              <w:t>6.2.4</w:t>
            </w:r>
          </w:p>
        </w:tc>
        <w:tc>
          <w:tcPr>
            <w:tcW w:w="0" w:type="auto"/>
            <w:shd w:val="clear" w:color="auto" w:fill="FFFFFF"/>
            <w:tcMar>
              <w:top w:w="0" w:type="dxa"/>
              <w:left w:w="0" w:type="dxa"/>
              <w:bottom w:w="0" w:type="dxa"/>
              <w:right w:w="0" w:type="dxa"/>
            </w:tcMar>
            <w:hideMark/>
          </w:tcPr>
          <w:p w14:paraId="4A1E18C4"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Procedura të veçanta vlerësimi për nënsistemin e infrastrukturës</w:t>
            </w:r>
          </w:p>
        </w:tc>
      </w:tr>
      <w:tr w:rsidR="004005A2" w:rsidRPr="00763BE1" w14:paraId="5A62BD46" w14:textId="77777777" w:rsidTr="004005A2">
        <w:tc>
          <w:tcPr>
            <w:tcW w:w="616" w:type="pct"/>
            <w:shd w:val="clear" w:color="auto" w:fill="FFFFFF"/>
            <w:tcMar>
              <w:top w:w="0" w:type="dxa"/>
              <w:left w:w="0" w:type="dxa"/>
              <w:bottom w:w="0" w:type="dxa"/>
              <w:right w:w="0" w:type="dxa"/>
            </w:tcMar>
            <w:hideMark/>
          </w:tcPr>
          <w:p w14:paraId="121F630C" w14:textId="5282AAAD" w:rsidR="004005A2" w:rsidRPr="00763BE1" w:rsidRDefault="00B96E81" w:rsidP="004005A2">
            <w:pPr>
              <w:pStyle w:val="NoSpacing"/>
              <w:jc w:val="both"/>
              <w:rPr>
                <w:rFonts w:ascii="Garamond" w:hAnsi="Garamond"/>
                <w:lang w:val="sq-AL"/>
              </w:rPr>
            </w:pPr>
            <w:r>
              <w:rPr>
                <w:rFonts w:ascii="Garamond" w:hAnsi="Garamond"/>
                <w:lang w:val="sq-AL"/>
              </w:rPr>
              <w:t>6.2.5</w:t>
            </w:r>
          </w:p>
        </w:tc>
        <w:tc>
          <w:tcPr>
            <w:tcW w:w="0" w:type="auto"/>
            <w:shd w:val="clear" w:color="auto" w:fill="FFFFFF"/>
            <w:tcMar>
              <w:top w:w="0" w:type="dxa"/>
              <w:left w:w="0" w:type="dxa"/>
              <w:bottom w:w="0" w:type="dxa"/>
              <w:right w:w="0" w:type="dxa"/>
            </w:tcMar>
            <w:hideMark/>
          </w:tcPr>
          <w:p w14:paraId="5927793B"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 xml:space="preserve">Zgjidhje teknike që japin supozim </w:t>
            </w:r>
            <w:proofErr w:type="spellStart"/>
            <w:r w:rsidRPr="00763BE1">
              <w:rPr>
                <w:rFonts w:ascii="Garamond" w:hAnsi="Garamond"/>
                <w:lang w:val="sq-AL"/>
              </w:rPr>
              <w:t>konformiteti</w:t>
            </w:r>
            <w:proofErr w:type="spellEnd"/>
            <w:r w:rsidRPr="00763BE1">
              <w:rPr>
                <w:rFonts w:ascii="Garamond" w:hAnsi="Garamond"/>
                <w:lang w:val="sq-AL"/>
              </w:rPr>
              <w:t xml:space="preserve"> në fazën e projektimit</w:t>
            </w:r>
          </w:p>
        </w:tc>
      </w:tr>
      <w:tr w:rsidR="004005A2" w:rsidRPr="00763BE1" w14:paraId="74375937" w14:textId="77777777" w:rsidTr="004005A2">
        <w:tc>
          <w:tcPr>
            <w:tcW w:w="616" w:type="pct"/>
            <w:shd w:val="clear" w:color="auto" w:fill="FFFFFF"/>
            <w:tcMar>
              <w:top w:w="0" w:type="dxa"/>
              <w:left w:w="0" w:type="dxa"/>
              <w:bottom w:w="0" w:type="dxa"/>
              <w:right w:w="0" w:type="dxa"/>
            </w:tcMar>
            <w:hideMark/>
          </w:tcPr>
          <w:p w14:paraId="19041567" w14:textId="534CB07C" w:rsidR="004005A2" w:rsidRPr="00763BE1" w:rsidRDefault="00B96E81" w:rsidP="004005A2">
            <w:pPr>
              <w:pStyle w:val="NoSpacing"/>
              <w:jc w:val="both"/>
              <w:rPr>
                <w:rFonts w:ascii="Garamond" w:hAnsi="Garamond"/>
                <w:lang w:val="sq-AL"/>
              </w:rPr>
            </w:pPr>
            <w:r>
              <w:rPr>
                <w:rFonts w:ascii="Garamond" w:hAnsi="Garamond"/>
                <w:lang w:val="sq-AL"/>
              </w:rPr>
              <w:t>6.3</w:t>
            </w:r>
          </w:p>
        </w:tc>
        <w:tc>
          <w:tcPr>
            <w:tcW w:w="0" w:type="auto"/>
            <w:shd w:val="clear" w:color="auto" w:fill="FFFFFF"/>
            <w:tcMar>
              <w:top w:w="0" w:type="dxa"/>
              <w:left w:w="0" w:type="dxa"/>
              <w:bottom w:w="0" w:type="dxa"/>
              <w:right w:w="0" w:type="dxa"/>
            </w:tcMar>
            <w:hideMark/>
          </w:tcPr>
          <w:p w14:paraId="4CB5C445"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Verifikimi CE kur shpejtësia përdoret si kriter kalimi</w:t>
            </w:r>
          </w:p>
        </w:tc>
      </w:tr>
      <w:tr w:rsidR="004005A2" w:rsidRPr="00763BE1" w14:paraId="6AD4543D" w14:textId="77777777" w:rsidTr="004005A2">
        <w:tc>
          <w:tcPr>
            <w:tcW w:w="616" w:type="pct"/>
            <w:shd w:val="clear" w:color="auto" w:fill="FFFFFF"/>
            <w:tcMar>
              <w:top w:w="0" w:type="dxa"/>
              <w:left w:w="0" w:type="dxa"/>
              <w:bottom w:w="0" w:type="dxa"/>
              <w:right w:w="0" w:type="dxa"/>
            </w:tcMar>
            <w:hideMark/>
          </w:tcPr>
          <w:p w14:paraId="0A667E22" w14:textId="74170784" w:rsidR="004005A2" w:rsidRPr="00763BE1" w:rsidRDefault="00B96E81" w:rsidP="004005A2">
            <w:pPr>
              <w:pStyle w:val="NoSpacing"/>
              <w:jc w:val="both"/>
              <w:rPr>
                <w:rFonts w:ascii="Garamond" w:hAnsi="Garamond"/>
                <w:lang w:val="sq-AL"/>
              </w:rPr>
            </w:pPr>
            <w:r>
              <w:rPr>
                <w:rFonts w:ascii="Garamond" w:hAnsi="Garamond"/>
                <w:lang w:val="sq-AL"/>
              </w:rPr>
              <w:t>6.4</w:t>
            </w:r>
          </w:p>
        </w:tc>
        <w:tc>
          <w:tcPr>
            <w:tcW w:w="0" w:type="auto"/>
            <w:shd w:val="clear" w:color="auto" w:fill="FFFFFF"/>
            <w:tcMar>
              <w:top w:w="0" w:type="dxa"/>
              <w:left w:w="0" w:type="dxa"/>
              <w:bottom w:w="0" w:type="dxa"/>
              <w:right w:w="0" w:type="dxa"/>
            </w:tcMar>
            <w:hideMark/>
          </w:tcPr>
          <w:p w14:paraId="1901883D"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Vlerësimi i dosjes së mirëmbajtjes</w:t>
            </w:r>
          </w:p>
        </w:tc>
      </w:tr>
      <w:tr w:rsidR="004005A2" w:rsidRPr="00763BE1" w14:paraId="605FD97D" w14:textId="77777777" w:rsidTr="004005A2">
        <w:tc>
          <w:tcPr>
            <w:tcW w:w="616" w:type="pct"/>
            <w:shd w:val="clear" w:color="auto" w:fill="FFFFFF"/>
            <w:tcMar>
              <w:top w:w="0" w:type="dxa"/>
              <w:left w:w="0" w:type="dxa"/>
              <w:bottom w:w="0" w:type="dxa"/>
              <w:right w:w="0" w:type="dxa"/>
            </w:tcMar>
            <w:hideMark/>
          </w:tcPr>
          <w:p w14:paraId="6EB09E52" w14:textId="2FB4DC44" w:rsidR="004005A2" w:rsidRPr="00763BE1" w:rsidRDefault="00B96E81" w:rsidP="004005A2">
            <w:pPr>
              <w:pStyle w:val="NoSpacing"/>
              <w:jc w:val="both"/>
              <w:rPr>
                <w:rFonts w:ascii="Garamond" w:hAnsi="Garamond"/>
                <w:lang w:val="sq-AL"/>
              </w:rPr>
            </w:pPr>
            <w:r>
              <w:rPr>
                <w:rFonts w:ascii="Garamond" w:hAnsi="Garamond"/>
                <w:lang w:val="sq-AL"/>
              </w:rPr>
              <w:t>6.5</w:t>
            </w:r>
          </w:p>
        </w:tc>
        <w:tc>
          <w:tcPr>
            <w:tcW w:w="0" w:type="auto"/>
            <w:shd w:val="clear" w:color="auto" w:fill="FFFFFF"/>
            <w:tcMar>
              <w:top w:w="0" w:type="dxa"/>
              <w:left w:w="0" w:type="dxa"/>
              <w:bottom w:w="0" w:type="dxa"/>
              <w:right w:w="0" w:type="dxa"/>
            </w:tcMar>
            <w:hideMark/>
          </w:tcPr>
          <w:p w14:paraId="08B69ADE"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Nënsisteme që përmbajnë përbërës të ndërveprimit që nuk kanë një deklaratë CE</w:t>
            </w:r>
          </w:p>
        </w:tc>
      </w:tr>
      <w:tr w:rsidR="004005A2" w:rsidRPr="00763BE1" w14:paraId="43284136" w14:textId="77777777" w:rsidTr="004005A2">
        <w:tc>
          <w:tcPr>
            <w:tcW w:w="616" w:type="pct"/>
            <w:shd w:val="clear" w:color="auto" w:fill="FFFFFF"/>
            <w:tcMar>
              <w:top w:w="0" w:type="dxa"/>
              <w:left w:w="0" w:type="dxa"/>
              <w:bottom w:w="0" w:type="dxa"/>
              <w:right w:w="0" w:type="dxa"/>
            </w:tcMar>
            <w:hideMark/>
          </w:tcPr>
          <w:p w14:paraId="58277C02" w14:textId="7CCAEB47" w:rsidR="004005A2" w:rsidRPr="00763BE1" w:rsidRDefault="004005A2" w:rsidP="004005A2">
            <w:pPr>
              <w:pStyle w:val="NoSpacing"/>
              <w:jc w:val="both"/>
              <w:rPr>
                <w:rFonts w:ascii="Garamond" w:hAnsi="Garamond"/>
                <w:lang w:val="sq-AL"/>
              </w:rPr>
            </w:pPr>
            <w:r w:rsidRPr="00763BE1">
              <w:rPr>
                <w:rFonts w:ascii="Garamond" w:hAnsi="Garamond"/>
                <w:lang w:val="sq-AL"/>
              </w:rPr>
              <w:t>6.</w:t>
            </w:r>
            <w:r w:rsidR="00B96E81">
              <w:rPr>
                <w:rFonts w:ascii="Garamond" w:hAnsi="Garamond"/>
                <w:lang w:val="sq-AL"/>
              </w:rPr>
              <w:t>5.1</w:t>
            </w:r>
          </w:p>
        </w:tc>
        <w:tc>
          <w:tcPr>
            <w:tcW w:w="0" w:type="auto"/>
            <w:shd w:val="clear" w:color="auto" w:fill="FFFFFF"/>
            <w:tcMar>
              <w:top w:w="0" w:type="dxa"/>
              <w:left w:w="0" w:type="dxa"/>
              <w:bottom w:w="0" w:type="dxa"/>
              <w:right w:w="0" w:type="dxa"/>
            </w:tcMar>
            <w:hideMark/>
          </w:tcPr>
          <w:p w14:paraId="7DCD2C45"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Kushtet</w:t>
            </w:r>
          </w:p>
        </w:tc>
      </w:tr>
      <w:tr w:rsidR="004005A2" w:rsidRPr="00763BE1" w14:paraId="46991703" w14:textId="77777777" w:rsidTr="004005A2">
        <w:tc>
          <w:tcPr>
            <w:tcW w:w="616" w:type="pct"/>
            <w:shd w:val="clear" w:color="auto" w:fill="FFFFFF"/>
            <w:tcMar>
              <w:top w:w="0" w:type="dxa"/>
              <w:left w:w="0" w:type="dxa"/>
              <w:bottom w:w="0" w:type="dxa"/>
              <w:right w:w="0" w:type="dxa"/>
            </w:tcMar>
            <w:hideMark/>
          </w:tcPr>
          <w:p w14:paraId="7A5A8F0D" w14:textId="14346951" w:rsidR="004005A2" w:rsidRPr="00763BE1" w:rsidRDefault="00B96E81" w:rsidP="004005A2">
            <w:pPr>
              <w:pStyle w:val="NoSpacing"/>
              <w:jc w:val="both"/>
              <w:rPr>
                <w:rFonts w:ascii="Garamond" w:hAnsi="Garamond"/>
                <w:lang w:val="sq-AL"/>
              </w:rPr>
            </w:pPr>
            <w:r>
              <w:rPr>
                <w:rFonts w:ascii="Garamond" w:hAnsi="Garamond"/>
                <w:lang w:val="sq-AL"/>
              </w:rPr>
              <w:t>6.5.2</w:t>
            </w:r>
          </w:p>
        </w:tc>
        <w:tc>
          <w:tcPr>
            <w:tcW w:w="0" w:type="auto"/>
            <w:shd w:val="clear" w:color="auto" w:fill="FFFFFF"/>
            <w:tcMar>
              <w:top w:w="0" w:type="dxa"/>
              <w:left w:w="0" w:type="dxa"/>
              <w:bottom w:w="0" w:type="dxa"/>
              <w:right w:w="0" w:type="dxa"/>
            </w:tcMar>
            <w:hideMark/>
          </w:tcPr>
          <w:p w14:paraId="7F2EEF23"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Dokumentacioni</w:t>
            </w:r>
          </w:p>
        </w:tc>
      </w:tr>
      <w:tr w:rsidR="004005A2" w:rsidRPr="00763BE1" w14:paraId="6466E504" w14:textId="77777777" w:rsidTr="004005A2">
        <w:tc>
          <w:tcPr>
            <w:tcW w:w="616" w:type="pct"/>
            <w:shd w:val="clear" w:color="auto" w:fill="FFFFFF"/>
            <w:tcMar>
              <w:top w:w="0" w:type="dxa"/>
              <w:left w:w="0" w:type="dxa"/>
              <w:bottom w:w="0" w:type="dxa"/>
              <w:right w:w="0" w:type="dxa"/>
            </w:tcMar>
            <w:hideMark/>
          </w:tcPr>
          <w:p w14:paraId="7A14AD52" w14:textId="08E6BB9E" w:rsidR="004005A2" w:rsidRPr="00763BE1" w:rsidRDefault="00B96E81" w:rsidP="004005A2">
            <w:pPr>
              <w:pStyle w:val="NoSpacing"/>
              <w:jc w:val="both"/>
              <w:rPr>
                <w:rFonts w:ascii="Garamond" w:hAnsi="Garamond"/>
                <w:lang w:val="sq-AL"/>
              </w:rPr>
            </w:pPr>
            <w:r>
              <w:rPr>
                <w:rFonts w:ascii="Garamond" w:hAnsi="Garamond"/>
                <w:lang w:val="sq-AL"/>
              </w:rPr>
              <w:t>6.5.3</w:t>
            </w:r>
          </w:p>
        </w:tc>
        <w:tc>
          <w:tcPr>
            <w:tcW w:w="0" w:type="auto"/>
            <w:shd w:val="clear" w:color="auto" w:fill="FFFFFF"/>
            <w:tcMar>
              <w:top w:w="0" w:type="dxa"/>
              <w:left w:w="0" w:type="dxa"/>
              <w:bottom w:w="0" w:type="dxa"/>
              <w:right w:w="0" w:type="dxa"/>
            </w:tcMar>
            <w:hideMark/>
          </w:tcPr>
          <w:p w14:paraId="064A1DD3" w14:textId="3AD6D3C7" w:rsidR="004005A2" w:rsidRPr="00763BE1" w:rsidRDefault="004005A2" w:rsidP="004005A2">
            <w:pPr>
              <w:pStyle w:val="NoSpacing"/>
              <w:jc w:val="both"/>
              <w:rPr>
                <w:rFonts w:ascii="Garamond" w:hAnsi="Garamond"/>
                <w:lang w:val="sq-AL"/>
              </w:rPr>
            </w:pPr>
            <w:r w:rsidRPr="00763BE1">
              <w:rPr>
                <w:rFonts w:ascii="Garamond" w:hAnsi="Garamond"/>
                <w:lang w:val="sq-AL"/>
              </w:rPr>
              <w:t>Mirëmbajtja e nënsistem</w:t>
            </w:r>
            <w:r w:rsidR="00B96E81">
              <w:rPr>
                <w:rFonts w:ascii="Garamond" w:hAnsi="Garamond"/>
                <w:lang w:val="sq-AL"/>
              </w:rPr>
              <w:t>eve të certifikuara sipas 6.5.1</w:t>
            </w:r>
          </w:p>
        </w:tc>
      </w:tr>
      <w:tr w:rsidR="004005A2" w:rsidRPr="00763BE1" w14:paraId="02EDA604" w14:textId="77777777" w:rsidTr="004005A2">
        <w:tc>
          <w:tcPr>
            <w:tcW w:w="616" w:type="pct"/>
            <w:shd w:val="clear" w:color="auto" w:fill="FFFFFF"/>
            <w:tcMar>
              <w:top w:w="0" w:type="dxa"/>
              <w:left w:w="0" w:type="dxa"/>
              <w:bottom w:w="0" w:type="dxa"/>
              <w:right w:w="0" w:type="dxa"/>
            </w:tcMar>
            <w:hideMark/>
          </w:tcPr>
          <w:p w14:paraId="5A6CC196" w14:textId="05CCD0B6" w:rsidR="004005A2" w:rsidRPr="00763BE1" w:rsidRDefault="00B96E81" w:rsidP="004005A2">
            <w:pPr>
              <w:pStyle w:val="NoSpacing"/>
              <w:jc w:val="both"/>
              <w:rPr>
                <w:rFonts w:ascii="Garamond" w:hAnsi="Garamond"/>
                <w:lang w:val="sq-AL"/>
              </w:rPr>
            </w:pPr>
            <w:r>
              <w:rPr>
                <w:rFonts w:ascii="Garamond" w:hAnsi="Garamond"/>
                <w:lang w:val="sq-AL"/>
              </w:rPr>
              <w:t>6.6</w:t>
            </w:r>
          </w:p>
        </w:tc>
        <w:tc>
          <w:tcPr>
            <w:tcW w:w="0" w:type="auto"/>
            <w:shd w:val="clear" w:color="auto" w:fill="FFFFFF"/>
            <w:tcMar>
              <w:top w:w="0" w:type="dxa"/>
              <w:left w:w="0" w:type="dxa"/>
              <w:bottom w:w="0" w:type="dxa"/>
              <w:right w:w="0" w:type="dxa"/>
            </w:tcMar>
            <w:hideMark/>
          </w:tcPr>
          <w:p w14:paraId="194B905B"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Nënsistemi që përmban përbërës të ndërveprimit të nevojshëm që janë të përshtatshëm për ripërdorim</w:t>
            </w:r>
          </w:p>
        </w:tc>
      </w:tr>
      <w:tr w:rsidR="004005A2" w:rsidRPr="00763BE1" w14:paraId="26C169F0" w14:textId="77777777" w:rsidTr="004005A2">
        <w:tc>
          <w:tcPr>
            <w:tcW w:w="616" w:type="pct"/>
            <w:shd w:val="clear" w:color="auto" w:fill="FFFFFF"/>
            <w:tcMar>
              <w:top w:w="0" w:type="dxa"/>
              <w:left w:w="0" w:type="dxa"/>
              <w:bottom w:w="0" w:type="dxa"/>
              <w:right w:w="0" w:type="dxa"/>
            </w:tcMar>
            <w:hideMark/>
          </w:tcPr>
          <w:p w14:paraId="72068858" w14:textId="5CC1A996" w:rsidR="004005A2" w:rsidRPr="00763BE1" w:rsidRDefault="00B96E81" w:rsidP="004005A2">
            <w:pPr>
              <w:pStyle w:val="NoSpacing"/>
              <w:jc w:val="both"/>
              <w:rPr>
                <w:rFonts w:ascii="Garamond" w:hAnsi="Garamond"/>
                <w:lang w:val="sq-AL"/>
              </w:rPr>
            </w:pPr>
            <w:r>
              <w:rPr>
                <w:rFonts w:ascii="Garamond" w:hAnsi="Garamond"/>
                <w:lang w:val="sq-AL"/>
              </w:rPr>
              <w:t>6.6.1</w:t>
            </w:r>
          </w:p>
        </w:tc>
        <w:tc>
          <w:tcPr>
            <w:tcW w:w="0" w:type="auto"/>
            <w:shd w:val="clear" w:color="auto" w:fill="FFFFFF"/>
            <w:tcMar>
              <w:top w:w="0" w:type="dxa"/>
              <w:left w:w="0" w:type="dxa"/>
              <w:bottom w:w="0" w:type="dxa"/>
              <w:right w:w="0" w:type="dxa"/>
            </w:tcMar>
            <w:hideMark/>
          </w:tcPr>
          <w:p w14:paraId="7FA98E34"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Kushtet</w:t>
            </w:r>
          </w:p>
        </w:tc>
      </w:tr>
      <w:tr w:rsidR="004005A2" w:rsidRPr="00763BE1" w14:paraId="460A42E3" w14:textId="77777777" w:rsidTr="004005A2">
        <w:tc>
          <w:tcPr>
            <w:tcW w:w="616" w:type="pct"/>
            <w:shd w:val="clear" w:color="auto" w:fill="FFFFFF"/>
            <w:tcMar>
              <w:top w:w="0" w:type="dxa"/>
              <w:left w:w="0" w:type="dxa"/>
              <w:bottom w:w="0" w:type="dxa"/>
              <w:right w:w="0" w:type="dxa"/>
            </w:tcMar>
            <w:hideMark/>
          </w:tcPr>
          <w:p w14:paraId="6509D834" w14:textId="1AEEDB68" w:rsidR="004005A2" w:rsidRPr="00763BE1" w:rsidRDefault="00B96E81" w:rsidP="004005A2">
            <w:pPr>
              <w:pStyle w:val="NoSpacing"/>
              <w:jc w:val="both"/>
              <w:rPr>
                <w:rFonts w:ascii="Garamond" w:hAnsi="Garamond"/>
                <w:lang w:val="sq-AL"/>
              </w:rPr>
            </w:pPr>
            <w:r>
              <w:rPr>
                <w:rFonts w:ascii="Garamond" w:hAnsi="Garamond"/>
                <w:lang w:val="sq-AL"/>
              </w:rPr>
              <w:t>6.6.2</w:t>
            </w:r>
          </w:p>
        </w:tc>
        <w:tc>
          <w:tcPr>
            <w:tcW w:w="0" w:type="auto"/>
            <w:shd w:val="clear" w:color="auto" w:fill="FFFFFF"/>
            <w:tcMar>
              <w:top w:w="0" w:type="dxa"/>
              <w:left w:w="0" w:type="dxa"/>
              <w:bottom w:w="0" w:type="dxa"/>
              <w:right w:w="0" w:type="dxa"/>
            </w:tcMar>
            <w:hideMark/>
          </w:tcPr>
          <w:p w14:paraId="45B82FB0"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Dokumentacioni</w:t>
            </w:r>
          </w:p>
        </w:tc>
      </w:tr>
      <w:tr w:rsidR="004005A2" w:rsidRPr="00763BE1" w14:paraId="2907D8B9" w14:textId="77777777" w:rsidTr="004005A2">
        <w:tc>
          <w:tcPr>
            <w:tcW w:w="616" w:type="pct"/>
            <w:shd w:val="clear" w:color="auto" w:fill="FFFFFF"/>
            <w:tcMar>
              <w:top w:w="0" w:type="dxa"/>
              <w:left w:w="0" w:type="dxa"/>
              <w:bottom w:w="0" w:type="dxa"/>
              <w:right w:w="0" w:type="dxa"/>
            </w:tcMar>
            <w:hideMark/>
          </w:tcPr>
          <w:p w14:paraId="12B4D10A" w14:textId="0AB0FF0A" w:rsidR="004005A2" w:rsidRPr="00763BE1" w:rsidRDefault="00B96E81" w:rsidP="004005A2">
            <w:pPr>
              <w:pStyle w:val="NoSpacing"/>
              <w:jc w:val="both"/>
              <w:rPr>
                <w:rFonts w:ascii="Garamond" w:hAnsi="Garamond"/>
                <w:lang w:val="sq-AL"/>
              </w:rPr>
            </w:pPr>
            <w:r>
              <w:rPr>
                <w:rFonts w:ascii="Garamond" w:hAnsi="Garamond"/>
                <w:lang w:val="sq-AL"/>
              </w:rPr>
              <w:t>6.6.3</w:t>
            </w:r>
          </w:p>
        </w:tc>
        <w:tc>
          <w:tcPr>
            <w:tcW w:w="0" w:type="auto"/>
            <w:shd w:val="clear" w:color="auto" w:fill="FFFFFF"/>
            <w:tcMar>
              <w:top w:w="0" w:type="dxa"/>
              <w:left w:w="0" w:type="dxa"/>
              <w:bottom w:w="0" w:type="dxa"/>
              <w:right w:w="0" w:type="dxa"/>
            </w:tcMar>
            <w:hideMark/>
          </w:tcPr>
          <w:p w14:paraId="3DC4268E"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Përdorimi i përbërësve të ndërveprimit të nevojshëm në mirëmbajtje</w:t>
            </w:r>
          </w:p>
        </w:tc>
      </w:tr>
      <w:tr w:rsidR="004005A2" w:rsidRPr="00763BE1" w14:paraId="61E6234A" w14:textId="77777777" w:rsidTr="004005A2">
        <w:tc>
          <w:tcPr>
            <w:tcW w:w="616" w:type="pct"/>
            <w:shd w:val="clear" w:color="auto" w:fill="FFFFFF"/>
            <w:tcMar>
              <w:top w:w="0" w:type="dxa"/>
              <w:left w:w="0" w:type="dxa"/>
              <w:bottom w:w="0" w:type="dxa"/>
              <w:right w:w="0" w:type="dxa"/>
            </w:tcMar>
            <w:hideMark/>
          </w:tcPr>
          <w:p w14:paraId="2D120175"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7.</w:t>
            </w:r>
          </w:p>
        </w:tc>
        <w:tc>
          <w:tcPr>
            <w:tcW w:w="0" w:type="auto"/>
            <w:shd w:val="clear" w:color="auto" w:fill="FFFFFF"/>
            <w:tcMar>
              <w:top w:w="0" w:type="dxa"/>
              <w:left w:w="0" w:type="dxa"/>
              <w:bottom w:w="0" w:type="dxa"/>
              <w:right w:w="0" w:type="dxa"/>
            </w:tcMar>
            <w:hideMark/>
          </w:tcPr>
          <w:p w14:paraId="26CEAD96"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Zbatimi i TSI-së së infrastrukturës</w:t>
            </w:r>
          </w:p>
        </w:tc>
      </w:tr>
      <w:tr w:rsidR="004005A2" w:rsidRPr="00763BE1" w14:paraId="32338B17" w14:textId="77777777" w:rsidTr="004005A2">
        <w:tc>
          <w:tcPr>
            <w:tcW w:w="616" w:type="pct"/>
            <w:shd w:val="clear" w:color="auto" w:fill="FFFFFF"/>
            <w:tcMar>
              <w:top w:w="0" w:type="dxa"/>
              <w:left w:w="0" w:type="dxa"/>
              <w:bottom w:w="0" w:type="dxa"/>
              <w:right w:w="0" w:type="dxa"/>
            </w:tcMar>
            <w:hideMark/>
          </w:tcPr>
          <w:p w14:paraId="54E4B8E1" w14:textId="5C296BCD" w:rsidR="004005A2" w:rsidRPr="00763BE1" w:rsidRDefault="00B96E81" w:rsidP="004005A2">
            <w:pPr>
              <w:pStyle w:val="NoSpacing"/>
              <w:jc w:val="both"/>
              <w:rPr>
                <w:rFonts w:ascii="Garamond" w:hAnsi="Garamond"/>
                <w:lang w:val="sq-AL"/>
              </w:rPr>
            </w:pPr>
            <w:r>
              <w:rPr>
                <w:rFonts w:ascii="Garamond" w:hAnsi="Garamond"/>
                <w:lang w:val="sq-AL"/>
              </w:rPr>
              <w:t>7.1</w:t>
            </w:r>
          </w:p>
        </w:tc>
        <w:tc>
          <w:tcPr>
            <w:tcW w:w="0" w:type="auto"/>
            <w:shd w:val="clear" w:color="auto" w:fill="FFFFFF"/>
            <w:tcMar>
              <w:top w:w="0" w:type="dxa"/>
              <w:left w:w="0" w:type="dxa"/>
              <w:bottom w:w="0" w:type="dxa"/>
              <w:right w:w="0" w:type="dxa"/>
            </w:tcMar>
            <w:hideMark/>
          </w:tcPr>
          <w:p w14:paraId="65957843"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Zbatimi i kësaj TSI-je në linjat hekurudhore</w:t>
            </w:r>
          </w:p>
        </w:tc>
      </w:tr>
      <w:tr w:rsidR="004005A2" w:rsidRPr="00763BE1" w14:paraId="1C6EF0DA" w14:textId="77777777" w:rsidTr="004005A2">
        <w:tc>
          <w:tcPr>
            <w:tcW w:w="616" w:type="pct"/>
            <w:shd w:val="clear" w:color="auto" w:fill="FFFFFF"/>
            <w:tcMar>
              <w:top w:w="0" w:type="dxa"/>
              <w:left w:w="0" w:type="dxa"/>
              <w:bottom w:w="0" w:type="dxa"/>
              <w:right w:w="0" w:type="dxa"/>
            </w:tcMar>
            <w:hideMark/>
          </w:tcPr>
          <w:p w14:paraId="7E6BC8A5" w14:textId="389B2A89" w:rsidR="004005A2" w:rsidRPr="00763BE1" w:rsidRDefault="00B96E81" w:rsidP="004005A2">
            <w:pPr>
              <w:pStyle w:val="NoSpacing"/>
              <w:jc w:val="both"/>
              <w:rPr>
                <w:rFonts w:ascii="Garamond" w:hAnsi="Garamond"/>
                <w:lang w:val="sq-AL"/>
              </w:rPr>
            </w:pPr>
            <w:r>
              <w:rPr>
                <w:rFonts w:ascii="Garamond" w:hAnsi="Garamond"/>
                <w:lang w:val="sq-AL"/>
              </w:rPr>
              <w:t>7.2</w:t>
            </w:r>
          </w:p>
        </w:tc>
        <w:tc>
          <w:tcPr>
            <w:tcW w:w="0" w:type="auto"/>
            <w:shd w:val="clear" w:color="auto" w:fill="FFFFFF"/>
            <w:tcMar>
              <w:top w:w="0" w:type="dxa"/>
              <w:left w:w="0" w:type="dxa"/>
              <w:bottom w:w="0" w:type="dxa"/>
              <w:right w:w="0" w:type="dxa"/>
            </w:tcMar>
            <w:hideMark/>
          </w:tcPr>
          <w:p w14:paraId="07FD533D"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Zbatimi i kësaj TSI-je në linjat e reja hekurudhore</w:t>
            </w:r>
          </w:p>
        </w:tc>
      </w:tr>
      <w:tr w:rsidR="004005A2" w:rsidRPr="00763BE1" w14:paraId="40C6E77A" w14:textId="77777777" w:rsidTr="004005A2">
        <w:tc>
          <w:tcPr>
            <w:tcW w:w="616" w:type="pct"/>
            <w:shd w:val="clear" w:color="auto" w:fill="FFFFFF"/>
            <w:tcMar>
              <w:top w:w="0" w:type="dxa"/>
              <w:left w:w="0" w:type="dxa"/>
              <w:bottom w:w="0" w:type="dxa"/>
              <w:right w:w="0" w:type="dxa"/>
            </w:tcMar>
            <w:hideMark/>
          </w:tcPr>
          <w:p w14:paraId="671A9CAE" w14:textId="3EC89D22" w:rsidR="004005A2" w:rsidRPr="00763BE1" w:rsidRDefault="00B96E81" w:rsidP="004005A2">
            <w:pPr>
              <w:pStyle w:val="NoSpacing"/>
              <w:jc w:val="both"/>
              <w:rPr>
                <w:rFonts w:ascii="Garamond" w:hAnsi="Garamond"/>
                <w:lang w:val="sq-AL"/>
              </w:rPr>
            </w:pPr>
            <w:r>
              <w:rPr>
                <w:rFonts w:ascii="Garamond" w:hAnsi="Garamond"/>
                <w:lang w:val="sq-AL"/>
              </w:rPr>
              <w:t>7.3</w:t>
            </w:r>
          </w:p>
        </w:tc>
        <w:tc>
          <w:tcPr>
            <w:tcW w:w="0" w:type="auto"/>
            <w:shd w:val="clear" w:color="auto" w:fill="FFFFFF"/>
            <w:tcMar>
              <w:top w:w="0" w:type="dxa"/>
              <w:left w:w="0" w:type="dxa"/>
              <w:bottom w:w="0" w:type="dxa"/>
              <w:right w:w="0" w:type="dxa"/>
            </w:tcMar>
            <w:hideMark/>
          </w:tcPr>
          <w:p w14:paraId="02F9B5FA"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Zbatimi i kësaj TSI-je në linjat ekzistuese hekurudhore</w:t>
            </w:r>
          </w:p>
        </w:tc>
      </w:tr>
      <w:tr w:rsidR="004005A2" w:rsidRPr="00763BE1" w14:paraId="5CC5B20A" w14:textId="77777777" w:rsidTr="004005A2">
        <w:tc>
          <w:tcPr>
            <w:tcW w:w="616" w:type="pct"/>
            <w:shd w:val="clear" w:color="auto" w:fill="FFFFFF"/>
            <w:tcMar>
              <w:top w:w="0" w:type="dxa"/>
              <w:left w:w="0" w:type="dxa"/>
              <w:bottom w:w="0" w:type="dxa"/>
              <w:right w:w="0" w:type="dxa"/>
            </w:tcMar>
            <w:hideMark/>
          </w:tcPr>
          <w:p w14:paraId="29AAFAE2" w14:textId="21A15EA0" w:rsidR="004005A2" w:rsidRPr="00763BE1" w:rsidRDefault="00B96E81" w:rsidP="004005A2">
            <w:pPr>
              <w:pStyle w:val="NoSpacing"/>
              <w:jc w:val="both"/>
              <w:rPr>
                <w:rFonts w:ascii="Garamond" w:hAnsi="Garamond"/>
                <w:lang w:val="sq-AL"/>
              </w:rPr>
            </w:pPr>
            <w:r>
              <w:rPr>
                <w:rFonts w:ascii="Garamond" w:hAnsi="Garamond"/>
                <w:lang w:val="sq-AL"/>
              </w:rPr>
              <w:lastRenderedPageBreak/>
              <w:t>7.3.1</w:t>
            </w:r>
          </w:p>
        </w:tc>
        <w:tc>
          <w:tcPr>
            <w:tcW w:w="0" w:type="auto"/>
            <w:shd w:val="clear" w:color="auto" w:fill="FFFFFF"/>
            <w:tcMar>
              <w:top w:w="0" w:type="dxa"/>
              <w:left w:w="0" w:type="dxa"/>
              <w:bottom w:w="0" w:type="dxa"/>
              <w:right w:w="0" w:type="dxa"/>
            </w:tcMar>
            <w:hideMark/>
          </w:tcPr>
          <w:p w14:paraId="1F676621"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Rinovimi i një linje</w:t>
            </w:r>
          </w:p>
        </w:tc>
      </w:tr>
      <w:tr w:rsidR="004005A2" w:rsidRPr="00763BE1" w14:paraId="5AA9C112" w14:textId="77777777" w:rsidTr="004005A2">
        <w:tc>
          <w:tcPr>
            <w:tcW w:w="616" w:type="pct"/>
            <w:shd w:val="clear" w:color="auto" w:fill="FFFFFF"/>
            <w:tcMar>
              <w:top w:w="0" w:type="dxa"/>
              <w:left w:w="0" w:type="dxa"/>
              <w:bottom w:w="0" w:type="dxa"/>
              <w:right w:w="0" w:type="dxa"/>
            </w:tcMar>
            <w:hideMark/>
          </w:tcPr>
          <w:p w14:paraId="274C105D" w14:textId="1922FFBE" w:rsidR="004005A2" w:rsidRPr="00763BE1" w:rsidRDefault="00B96E81" w:rsidP="004005A2">
            <w:pPr>
              <w:pStyle w:val="NoSpacing"/>
              <w:jc w:val="both"/>
              <w:rPr>
                <w:rFonts w:ascii="Garamond" w:hAnsi="Garamond"/>
                <w:lang w:val="sq-AL"/>
              </w:rPr>
            </w:pPr>
            <w:r>
              <w:rPr>
                <w:rFonts w:ascii="Garamond" w:hAnsi="Garamond"/>
                <w:lang w:val="sq-AL"/>
              </w:rPr>
              <w:t>7.3.3</w:t>
            </w:r>
          </w:p>
        </w:tc>
        <w:tc>
          <w:tcPr>
            <w:tcW w:w="0" w:type="auto"/>
            <w:shd w:val="clear" w:color="auto" w:fill="FFFFFF"/>
            <w:tcMar>
              <w:top w:w="0" w:type="dxa"/>
              <w:left w:w="0" w:type="dxa"/>
              <w:bottom w:w="0" w:type="dxa"/>
              <w:right w:w="0" w:type="dxa"/>
            </w:tcMar>
            <w:hideMark/>
          </w:tcPr>
          <w:p w14:paraId="2C1C7463"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Zëvendësimi në kuadër të mirëmbajtjes</w:t>
            </w:r>
          </w:p>
        </w:tc>
      </w:tr>
      <w:tr w:rsidR="004005A2" w:rsidRPr="00763BE1" w14:paraId="4B3AFBEE" w14:textId="77777777" w:rsidTr="004005A2">
        <w:tc>
          <w:tcPr>
            <w:tcW w:w="616" w:type="pct"/>
            <w:shd w:val="clear" w:color="auto" w:fill="FFFFFF"/>
            <w:tcMar>
              <w:top w:w="0" w:type="dxa"/>
              <w:left w:w="0" w:type="dxa"/>
              <w:bottom w:w="0" w:type="dxa"/>
              <w:right w:w="0" w:type="dxa"/>
            </w:tcMar>
            <w:hideMark/>
          </w:tcPr>
          <w:p w14:paraId="3D60B7D7" w14:textId="6D7363F7" w:rsidR="004005A2" w:rsidRPr="00763BE1" w:rsidRDefault="00B96E81" w:rsidP="004005A2">
            <w:pPr>
              <w:pStyle w:val="NoSpacing"/>
              <w:jc w:val="both"/>
              <w:rPr>
                <w:rFonts w:ascii="Garamond" w:hAnsi="Garamond"/>
                <w:lang w:val="sq-AL"/>
              </w:rPr>
            </w:pPr>
            <w:r>
              <w:rPr>
                <w:rFonts w:ascii="Garamond" w:hAnsi="Garamond"/>
                <w:lang w:val="sq-AL"/>
              </w:rPr>
              <w:t>7.3.4</w:t>
            </w:r>
          </w:p>
        </w:tc>
        <w:tc>
          <w:tcPr>
            <w:tcW w:w="0" w:type="auto"/>
            <w:shd w:val="clear" w:color="auto" w:fill="FFFFFF"/>
            <w:tcMar>
              <w:top w:w="0" w:type="dxa"/>
              <w:left w:w="0" w:type="dxa"/>
              <w:bottom w:w="0" w:type="dxa"/>
              <w:right w:w="0" w:type="dxa"/>
            </w:tcMar>
            <w:hideMark/>
          </w:tcPr>
          <w:p w14:paraId="427986F3"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Linjat ekzistuese që nuk i nënshtrohen një projekti rinovimi ose përmirësimi</w:t>
            </w:r>
          </w:p>
        </w:tc>
      </w:tr>
      <w:tr w:rsidR="004005A2" w:rsidRPr="00763BE1" w14:paraId="024270C1" w14:textId="77777777" w:rsidTr="004005A2">
        <w:tc>
          <w:tcPr>
            <w:tcW w:w="616" w:type="pct"/>
            <w:shd w:val="clear" w:color="auto" w:fill="FFFFFF"/>
            <w:tcMar>
              <w:top w:w="0" w:type="dxa"/>
              <w:left w:w="0" w:type="dxa"/>
              <w:bottom w:w="0" w:type="dxa"/>
              <w:right w:w="0" w:type="dxa"/>
            </w:tcMar>
            <w:hideMark/>
          </w:tcPr>
          <w:p w14:paraId="30DFC9A1" w14:textId="643B830E" w:rsidR="004005A2" w:rsidRPr="00763BE1" w:rsidRDefault="00B96E81" w:rsidP="004005A2">
            <w:pPr>
              <w:pStyle w:val="NoSpacing"/>
              <w:jc w:val="both"/>
              <w:rPr>
                <w:rFonts w:ascii="Garamond" w:hAnsi="Garamond"/>
                <w:lang w:val="sq-AL"/>
              </w:rPr>
            </w:pPr>
            <w:r>
              <w:rPr>
                <w:rFonts w:ascii="Garamond" w:hAnsi="Garamond"/>
                <w:lang w:val="sq-AL"/>
              </w:rPr>
              <w:t>7.4</w:t>
            </w:r>
          </w:p>
        </w:tc>
        <w:tc>
          <w:tcPr>
            <w:tcW w:w="0" w:type="auto"/>
            <w:shd w:val="clear" w:color="auto" w:fill="FFFFFF"/>
            <w:tcMar>
              <w:top w:w="0" w:type="dxa"/>
              <w:left w:w="0" w:type="dxa"/>
              <w:bottom w:w="0" w:type="dxa"/>
              <w:right w:w="0" w:type="dxa"/>
            </w:tcMar>
            <w:hideMark/>
          </w:tcPr>
          <w:p w14:paraId="1446FC1C"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Zbatimi i kësaj TSI-je në platformat ekzistuese</w:t>
            </w:r>
          </w:p>
        </w:tc>
      </w:tr>
      <w:tr w:rsidR="004005A2" w:rsidRPr="00763BE1" w14:paraId="63702DED" w14:textId="77777777" w:rsidTr="004005A2">
        <w:tc>
          <w:tcPr>
            <w:tcW w:w="616" w:type="pct"/>
            <w:shd w:val="clear" w:color="auto" w:fill="FFFFFF"/>
            <w:tcMar>
              <w:top w:w="0" w:type="dxa"/>
              <w:left w:w="0" w:type="dxa"/>
              <w:bottom w:w="0" w:type="dxa"/>
              <w:right w:w="0" w:type="dxa"/>
            </w:tcMar>
            <w:hideMark/>
          </w:tcPr>
          <w:p w14:paraId="49EC4087" w14:textId="08260D53" w:rsidR="004005A2" w:rsidRPr="00763BE1" w:rsidRDefault="00B96E81" w:rsidP="004005A2">
            <w:pPr>
              <w:pStyle w:val="NoSpacing"/>
              <w:jc w:val="both"/>
              <w:rPr>
                <w:rFonts w:ascii="Garamond" w:hAnsi="Garamond"/>
                <w:lang w:val="sq-AL"/>
              </w:rPr>
            </w:pPr>
            <w:r>
              <w:rPr>
                <w:rFonts w:ascii="Garamond" w:hAnsi="Garamond"/>
                <w:lang w:val="sq-AL"/>
              </w:rPr>
              <w:t>7.5.</w:t>
            </w:r>
          </w:p>
          <w:p w14:paraId="07745F87" w14:textId="5DE3AA51" w:rsidR="004005A2" w:rsidRPr="00763BE1" w:rsidRDefault="00B96E81" w:rsidP="004005A2">
            <w:pPr>
              <w:pStyle w:val="NoSpacing"/>
              <w:jc w:val="both"/>
              <w:rPr>
                <w:rFonts w:ascii="Garamond" w:hAnsi="Garamond"/>
                <w:lang w:val="sq-AL"/>
              </w:rPr>
            </w:pPr>
            <w:r>
              <w:rPr>
                <w:rFonts w:ascii="Garamond" w:hAnsi="Garamond"/>
                <w:lang w:val="sq-AL"/>
              </w:rPr>
              <w:t>7.6</w:t>
            </w:r>
          </w:p>
        </w:tc>
        <w:tc>
          <w:tcPr>
            <w:tcW w:w="0" w:type="auto"/>
            <w:shd w:val="clear" w:color="auto" w:fill="FFFFFF"/>
            <w:tcMar>
              <w:top w:w="0" w:type="dxa"/>
              <w:left w:w="0" w:type="dxa"/>
              <w:bottom w:w="0" w:type="dxa"/>
              <w:right w:w="0" w:type="dxa"/>
            </w:tcMar>
            <w:hideMark/>
          </w:tcPr>
          <w:p w14:paraId="1681786A"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 xml:space="preserve">Shpejtësia si kriter zbatimi </w:t>
            </w:r>
          </w:p>
          <w:p w14:paraId="7FF54116"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Konstatimi i përputhshmërisë së infrastrukturës dhe mjeteve hekurudhore pas</w:t>
            </w:r>
          </w:p>
          <w:p w14:paraId="7ECEED3D"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autorizimit të mjeteve hekurudhore</w:t>
            </w:r>
          </w:p>
        </w:tc>
      </w:tr>
      <w:tr w:rsidR="004005A2" w:rsidRPr="00763BE1" w14:paraId="2DD3F68A" w14:textId="77777777" w:rsidTr="004005A2">
        <w:tc>
          <w:tcPr>
            <w:tcW w:w="616" w:type="pct"/>
            <w:shd w:val="clear" w:color="auto" w:fill="FFFFFF"/>
            <w:tcMar>
              <w:top w:w="0" w:type="dxa"/>
              <w:left w:w="0" w:type="dxa"/>
              <w:bottom w:w="0" w:type="dxa"/>
              <w:right w:w="0" w:type="dxa"/>
            </w:tcMar>
            <w:hideMark/>
          </w:tcPr>
          <w:p w14:paraId="619EC52C" w14:textId="77777777" w:rsidR="004005A2" w:rsidRPr="00763BE1" w:rsidRDefault="004005A2" w:rsidP="004005A2">
            <w:pPr>
              <w:pStyle w:val="NoSpacing"/>
              <w:jc w:val="both"/>
              <w:rPr>
                <w:rFonts w:ascii="Garamond" w:hAnsi="Garamond"/>
                <w:lang w:val="sq-AL"/>
              </w:rPr>
            </w:pPr>
          </w:p>
        </w:tc>
        <w:tc>
          <w:tcPr>
            <w:tcW w:w="0" w:type="auto"/>
            <w:shd w:val="clear" w:color="auto" w:fill="FFFFFF"/>
            <w:tcMar>
              <w:top w:w="0" w:type="dxa"/>
              <w:left w:w="0" w:type="dxa"/>
              <w:bottom w:w="0" w:type="dxa"/>
              <w:right w:w="0" w:type="dxa"/>
            </w:tcMar>
            <w:hideMark/>
          </w:tcPr>
          <w:p w14:paraId="22FF0E4A" w14:textId="77777777" w:rsidR="004005A2" w:rsidRPr="00763BE1" w:rsidRDefault="004005A2" w:rsidP="004005A2">
            <w:pPr>
              <w:pStyle w:val="NoSpacing"/>
              <w:jc w:val="both"/>
              <w:rPr>
                <w:rFonts w:ascii="Garamond" w:hAnsi="Garamond"/>
                <w:lang w:val="sq-AL"/>
              </w:rPr>
            </w:pPr>
          </w:p>
        </w:tc>
      </w:tr>
      <w:tr w:rsidR="004005A2" w:rsidRPr="00763BE1" w14:paraId="2CD08222" w14:textId="77777777" w:rsidTr="004005A2">
        <w:tc>
          <w:tcPr>
            <w:tcW w:w="5000" w:type="pct"/>
            <w:gridSpan w:val="2"/>
            <w:shd w:val="clear" w:color="auto" w:fill="FFFFFF"/>
            <w:tcMar>
              <w:top w:w="0" w:type="dxa"/>
              <w:left w:w="0" w:type="dxa"/>
              <w:bottom w:w="0" w:type="dxa"/>
              <w:right w:w="0" w:type="dxa"/>
            </w:tcMar>
          </w:tcPr>
          <w:p w14:paraId="37A5D4D0" w14:textId="47D54DBF" w:rsidR="004005A2" w:rsidRPr="00763BE1" w:rsidRDefault="004005A2" w:rsidP="004005A2">
            <w:pPr>
              <w:pStyle w:val="NoSpacing"/>
              <w:jc w:val="both"/>
              <w:rPr>
                <w:rFonts w:ascii="Garamond" w:hAnsi="Garamond"/>
                <w:lang w:val="sq-AL"/>
              </w:rPr>
            </w:pPr>
            <w:r w:rsidRPr="00763BE1">
              <w:rPr>
                <w:rFonts w:ascii="Garamond" w:hAnsi="Garamond"/>
                <w:lang w:val="sq-AL"/>
              </w:rPr>
              <w:t xml:space="preserve">Shtojca A </w:t>
            </w:r>
            <w:r w:rsidR="00B96E81">
              <w:rPr>
                <w:rFonts w:ascii="Garamond" w:hAnsi="Garamond"/>
                <w:lang w:val="sq-AL"/>
              </w:rPr>
              <w:t>–</w:t>
            </w:r>
            <w:r w:rsidRPr="00763BE1">
              <w:rPr>
                <w:rFonts w:ascii="Garamond" w:hAnsi="Garamond"/>
                <w:lang w:val="sq-AL"/>
              </w:rPr>
              <w:t xml:space="preserve"> Vlerësimi i përbërësve të ndërveprimit</w:t>
            </w:r>
          </w:p>
          <w:p w14:paraId="6FE210BE" w14:textId="09098D17" w:rsidR="004005A2" w:rsidRPr="00763BE1" w:rsidRDefault="004005A2" w:rsidP="004005A2">
            <w:pPr>
              <w:pStyle w:val="NoSpacing"/>
              <w:jc w:val="both"/>
              <w:rPr>
                <w:rFonts w:ascii="Garamond" w:hAnsi="Garamond"/>
                <w:lang w:val="sq-AL"/>
              </w:rPr>
            </w:pPr>
            <w:r w:rsidRPr="00763BE1">
              <w:rPr>
                <w:rFonts w:ascii="Garamond" w:hAnsi="Garamond"/>
                <w:lang w:val="sq-AL"/>
              </w:rPr>
              <w:t xml:space="preserve">Shtojca B </w:t>
            </w:r>
            <w:r w:rsidR="00B96E81">
              <w:rPr>
                <w:rFonts w:ascii="Garamond" w:hAnsi="Garamond"/>
                <w:lang w:val="sq-AL"/>
              </w:rPr>
              <w:t>–</w:t>
            </w:r>
            <w:r w:rsidRPr="00763BE1">
              <w:rPr>
                <w:rFonts w:ascii="Garamond" w:hAnsi="Garamond"/>
                <w:lang w:val="sq-AL"/>
              </w:rPr>
              <w:t xml:space="preserve"> Vlerësimi i nënsistemit të infrastrukturës</w:t>
            </w:r>
          </w:p>
          <w:p w14:paraId="4EA9396A" w14:textId="340479CF" w:rsidR="004005A2" w:rsidRPr="00763BE1" w:rsidRDefault="004005A2" w:rsidP="004005A2">
            <w:pPr>
              <w:pStyle w:val="NoSpacing"/>
              <w:jc w:val="both"/>
              <w:rPr>
                <w:rFonts w:ascii="Garamond" w:hAnsi="Garamond"/>
                <w:lang w:val="sq-AL"/>
              </w:rPr>
            </w:pPr>
            <w:r w:rsidRPr="00763BE1">
              <w:rPr>
                <w:rFonts w:ascii="Garamond" w:hAnsi="Garamond"/>
                <w:lang w:val="sq-AL"/>
              </w:rPr>
              <w:t xml:space="preserve">Shtojca C </w:t>
            </w:r>
            <w:r w:rsidR="00B96E81">
              <w:rPr>
                <w:rFonts w:ascii="Garamond" w:hAnsi="Garamond"/>
                <w:lang w:val="sq-AL"/>
              </w:rPr>
              <w:t>–</w:t>
            </w:r>
            <w:r w:rsidRPr="00763BE1">
              <w:rPr>
                <w:rFonts w:ascii="Garamond" w:hAnsi="Garamond"/>
                <w:lang w:val="sq-AL"/>
              </w:rPr>
              <w:t xml:space="preserve"> Karakteristikat teknike të projektimit të vijës hekurudhore dhe të ndërruesve </w:t>
            </w:r>
          </w:p>
          <w:p w14:paraId="4D0C8308" w14:textId="3D46E588" w:rsidR="004005A2" w:rsidRPr="00763BE1" w:rsidRDefault="004005A2" w:rsidP="004005A2">
            <w:pPr>
              <w:pStyle w:val="NoSpacing"/>
              <w:jc w:val="both"/>
              <w:rPr>
                <w:rFonts w:ascii="Garamond" w:hAnsi="Garamond"/>
                <w:lang w:val="sq-AL"/>
              </w:rPr>
            </w:pPr>
            <w:r w:rsidRPr="00763BE1">
              <w:rPr>
                <w:rFonts w:ascii="Garamond" w:hAnsi="Garamond"/>
                <w:lang w:val="sq-AL"/>
              </w:rPr>
              <w:t xml:space="preserve">Shtojca Ç </w:t>
            </w:r>
            <w:r w:rsidR="00B96E81">
              <w:rPr>
                <w:rFonts w:ascii="Garamond" w:hAnsi="Garamond"/>
                <w:lang w:val="sq-AL"/>
              </w:rPr>
              <w:t>–</w:t>
            </w:r>
            <w:r w:rsidRPr="00763BE1">
              <w:rPr>
                <w:rFonts w:ascii="Garamond" w:hAnsi="Garamond"/>
                <w:lang w:val="sq-AL"/>
              </w:rPr>
              <w:t xml:space="preserve"> Kushtet e përdorimit të projektimit të vijës hekurudhore dhe të ndërruesve </w:t>
            </w:r>
          </w:p>
          <w:p w14:paraId="740B967B" w14:textId="77777777" w:rsidR="004005A2" w:rsidRPr="00763BE1" w:rsidRDefault="004005A2" w:rsidP="004005A2">
            <w:pPr>
              <w:pStyle w:val="NoSpacing"/>
              <w:jc w:val="both"/>
              <w:rPr>
                <w:rFonts w:ascii="Garamond" w:hAnsi="Garamond"/>
                <w:lang w:val="sq-AL"/>
              </w:rPr>
            </w:pPr>
            <w:r w:rsidRPr="00763BE1">
              <w:rPr>
                <w:rFonts w:ascii="Garamond" w:hAnsi="Garamond"/>
                <w:lang w:val="sq-AL"/>
              </w:rPr>
              <w:t>Shtojca D – Kërkesat e aftësisë për strukturat sipas kodit të trafikut</w:t>
            </w:r>
          </w:p>
          <w:p w14:paraId="7B98DEF2" w14:textId="20DEFB6A" w:rsidR="004005A2" w:rsidRPr="00763BE1" w:rsidRDefault="004005A2" w:rsidP="004005A2">
            <w:pPr>
              <w:pStyle w:val="NoSpacing"/>
              <w:jc w:val="both"/>
              <w:rPr>
                <w:rFonts w:ascii="Garamond" w:hAnsi="Garamond"/>
                <w:lang w:val="sq-AL"/>
              </w:rPr>
            </w:pPr>
            <w:r w:rsidRPr="00763BE1">
              <w:rPr>
                <w:rFonts w:ascii="Garamond" w:hAnsi="Garamond"/>
                <w:lang w:val="sq-AL"/>
              </w:rPr>
              <w:t xml:space="preserve">Shtojca DH </w:t>
            </w:r>
            <w:r w:rsidR="00B96E81">
              <w:rPr>
                <w:rFonts w:ascii="Garamond" w:hAnsi="Garamond"/>
                <w:lang w:val="sq-AL"/>
              </w:rPr>
              <w:t>–</w:t>
            </w:r>
            <w:r w:rsidRPr="00763BE1">
              <w:rPr>
                <w:rFonts w:ascii="Garamond" w:hAnsi="Garamond"/>
                <w:lang w:val="sq-AL"/>
              </w:rPr>
              <w:t xml:space="preserve"> Garanci sigurie mbi kalimet e gjera</w:t>
            </w:r>
          </w:p>
          <w:p w14:paraId="32ADEA44" w14:textId="5EF5707C" w:rsidR="004005A2" w:rsidRPr="00763BE1" w:rsidRDefault="004005A2" w:rsidP="004005A2">
            <w:pPr>
              <w:pStyle w:val="NoSpacing"/>
              <w:jc w:val="both"/>
              <w:rPr>
                <w:rFonts w:ascii="Garamond" w:hAnsi="Garamond"/>
                <w:lang w:val="sq-AL"/>
              </w:rPr>
            </w:pPr>
            <w:r w:rsidRPr="00763BE1">
              <w:rPr>
                <w:rFonts w:ascii="Garamond" w:hAnsi="Garamond"/>
                <w:lang w:val="sq-AL"/>
              </w:rPr>
              <w:t xml:space="preserve">Shtojca E </w:t>
            </w:r>
            <w:r w:rsidR="00B96E81">
              <w:rPr>
                <w:rFonts w:ascii="Garamond" w:hAnsi="Garamond"/>
                <w:lang w:val="sq-AL"/>
              </w:rPr>
              <w:t>–</w:t>
            </w:r>
            <w:r w:rsidRPr="00763BE1">
              <w:rPr>
                <w:rFonts w:ascii="Garamond" w:hAnsi="Garamond"/>
                <w:lang w:val="sq-AL"/>
              </w:rPr>
              <w:t xml:space="preserve"> Baza e kërkesave minimale për strukturat për vagonët e udhëtarëve dhe njësitë e shumëfishta</w:t>
            </w:r>
          </w:p>
          <w:p w14:paraId="55011263" w14:textId="2CDABBAC" w:rsidR="004005A2" w:rsidRPr="00763BE1" w:rsidRDefault="004005A2" w:rsidP="004005A2">
            <w:pPr>
              <w:pStyle w:val="NoSpacing"/>
              <w:jc w:val="both"/>
              <w:rPr>
                <w:rFonts w:ascii="Garamond" w:hAnsi="Garamond"/>
                <w:lang w:val="sq-AL"/>
              </w:rPr>
            </w:pPr>
            <w:r w:rsidRPr="00763BE1">
              <w:rPr>
                <w:rFonts w:ascii="Garamond" w:hAnsi="Garamond"/>
                <w:lang w:val="sq-AL"/>
              </w:rPr>
              <w:t>Shtojca Ë</w:t>
            </w:r>
            <w:r w:rsidR="00B96E81">
              <w:rPr>
                <w:rFonts w:ascii="Garamond" w:hAnsi="Garamond"/>
                <w:lang w:val="sq-AL"/>
              </w:rPr>
              <w:t xml:space="preserve"> –</w:t>
            </w:r>
            <w:r w:rsidRPr="00763BE1">
              <w:rPr>
                <w:rFonts w:ascii="Garamond" w:hAnsi="Garamond"/>
                <w:lang w:val="sq-AL"/>
              </w:rPr>
              <w:t xml:space="preserve"> Lista e pikave të hapura</w:t>
            </w:r>
          </w:p>
          <w:p w14:paraId="252B3815" w14:textId="486547CB" w:rsidR="004005A2" w:rsidRPr="00763BE1" w:rsidRDefault="004005A2" w:rsidP="004005A2">
            <w:pPr>
              <w:pStyle w:val="NoSpacing"/>
              <w:jc w:val="both"/>
              <w:rPr>
                <w:rFonts w:ascii="Garamond" w:hAnsi="Garamond"/>
                <w:lang w:val="sq-AL"/>
              </w:rPr>
            </w:pPr>
            <w:r w:rsidRPr="00763BE1">
              <w:rPr>
                <w:rFonts w:ascii="Garamond" w:hAnsi="Garamond"/>
                <w:lang w:val="sq-AL"/>
              </w:rPr>
              <w:t xml:space="preserve">Shtojca F </w:t>
            </w:r>
            <w:r w:rsidR="00B96E81">
              <w:rPr>
                <w:rFonts w:ascii="Garamond" w:hAnsi="Garamond"/>
                <w:lang w:val="sq-AL"/>
              </w:rPr>
              <w:t>–</w:t>
            </w:r>
            <w:r w:rsidRPr="00763BE1">
              <w:rPr>
                <w:rFonts w:ascii="Garamond" w:hAnsi="Garamond"/>
                <w:lang w:val="sq-AL"/>
              </w:rPr>
              <w:t xml:space="preserve"> Fjalor</w:t>
            </w:r>
          </w:p>
          <w:p w14:paraId="0613487C" w14:textId="5C213467" w:rsidR="004005A2" w:rsidRPr="00763BE1" w:rsidRDefault="004005A2" w:rsidP="004005A2">
            <w:pPr>
              <w:pStyle w:val="NoSpacing"/>
              <w:jc w:val="both"/>
              <w:rPr>
                <w:rFonts w:ascii="Garamond" w:hAnsi="Garamond"/>
                <w:lang w:val="sq-AL"/>
              </w:rPr>
            </w:pPr>
            <w:r w:rsidRPr="00763BE1">
              <w:rPr>
                <w:rFonts w:ascii="Garamond" w:hAnsi="Garamond"/>
                <w:lang w:val="sq-AL"/>
              </w:rPr>
              <w:t xml:space="preserve">Shtojca G </w:t>
            </w:r>
            <w:r w:rsidR="00B96E81">
              <w:rPr>
                <w:rFonts w:ascii="Garamond" w:hAnsi="Garamond"/>
                <w:lang w:val="sq-AL"/>
              </w:rPr>
              <w:t>–</w:t>
            </w:r>
            <w:r w:rsidRPr="00763BE1">
              <w:rPr>
                <w:rFonts w:ascii="Garamond" w:hAnsi="Garamond"/>
                <w:lang w:val="sq-AL"/>
              </w:rPr>
              <w:t xml:space="preserve"> Specifikimet teknike të referuara në këtë TSI</w:t>
            </w:r>
          </w:p>
        </w:tc>
      </w:tr>
    </w:tbl>
    <w:p w14:paraId="561D17F5" w14:textId="77777777" w:rsidR="004005A2" w:rsidRPr="00763BE1" w:rsidRDefault="004005A2" w:rsidP="004005A2">
      <w:pPr>
        <w:pStyle w:val="NoSpacing"/>
        <w:ind w:firstLine="284"/>
        <w:jc w:val="both"/>
        <w:rPr>
          <w:rFonts w:ascii="Garamond" w:hAnsi="Garamond"/>
          <w:b/>
          <w:bCs/>
          <w:lang w:val="sq-AL"/>
        </w:rPr>
      </w:pPr>
    </w:p>
    <w:p w14:paraId="352D0864" w14:textId="77777777" w:rsidR="004005A2" w:rsidRPr="00763BE1" w:rsidRDefault="004005A2" w:rsidP="004005A2">
      <w:pPr>
        <w:pStyle w:val="NoSpacing"/>
        <w:ind w:firstLine="284"/>
        <w:jc w:val="both"/>
        <w:rPr>
          <w:rFonts w:ascii="Garamond" w:hAnsi="Garamond"/>
          <w:b/>
          <w:bCs/>
          <w:lang w:val="sq-AL"/>
        </w:rPr>
      </w:pPr>
      <w:r w:rsidRPr="00763BE1">
        <w:rPr>
          <w:rFonts w:ascii="Garamond" w:hAnsi="Garamond"/>
          <w:b/>
          <w:bCs/>
          <w:lang w:val="sq-AL"/>
        </w:rPr>
        <w:t>1. Hyrje</w:t>
      </w:r>
    </w:p>
    <w:p w14:paraId="1BA7BDDF" w14:textId="43738D12" w:rsidR="004005A2" w:rsidRPr="00763BE1" w:rsidRDefault="004005A2" w:rsidP="004005A2">
      <w:pPr>
        <w:pStyle w:val="NoSpacing"/>
        <w:ind w:firstLine="284"/>
        <w:jc w:val="both"/>
        <w:rPr>
          <w:rFonts w:ascii="Garamond" w:hAnsi="Garamond"/>
          <w:lang w:val="sq-AL"/>
        </w:rPr>
      </w:pPr>
      <w:r w:rsidRPr="00763BE1">
        <w:rPr>
          <w:rFonts w:ascii="Garamond" w:hAnsi="Garamond"/>
          <w:b/>
          <w:bCs/>
          <w:lang w:val="sq-AL"/>
        </w:rPr>
        <w:t>1.</w:t>
      </w:r>
      <w:r w:rsidR="00B96E81">
        <w:rPr>
          <w:rFonts w:ascii="Garamond" w:hAnsi="Garamond"/>
          <w:b/>
          <w:bCs/>
          <w:lang w:val="sq-AL"/>
        </w:rPr>
        <w:t xml:space="preserve">1 </w:t>
      </w:r>
      <w:r w:rsidRPr="00763BE1">
        <w:rPr>
          <w:rFonts w:ascii="Garamond" w:hAnsi="Garamond"/>
          <w:b/>
          <w:bCs/>
          <w:lang w:val="sq-AL"/>
        </w:rPr>
        <w:t xml:space="preserve">Fushëveprimi </w:t>
      </w:r>
      <w:r w:rsidR="00B96E81">
        <w:rPr>
          <w:rFonts w:ascii="Garamond" w:hAnsi="Garamond"/>
          <w:b/>
          <w:bCs/>
          <w:lang w:val="sq-AL"/>
        </w:rPr>
        <w:t>t</w:t>
      </w:r>
      <w:r w:rsidRPr="00763BE1">
        <w:rPr>
          <w:rFonts w:ascii="Garamond" w:hAnsi="Garamond"/>
          <w:b/>
          <w:bCs/>
          <w:lang w:val="sq-AL"/>
        </w:rPr>
        <w:t>eknik</w:t>
      </w:r>
    </w:p>
    <w:p w14:paraId="0D2BC9D0" w14:textId="73C83796"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 xml:space="preserve">Kjo TSI ka të bëjë me nënsistemin e infrastrukturës dhe një pjesë të nënsistemit të mirëmbajtjes së sistemit hekurudhor shqiptar. Nënsistemet e infrastrukturës dhe të mirëmbajtjes përcaktohen përkatësisht në pikat 2, shkronjat </w:t>
      </w:r>
      <w:r w:rsidR="00B96E81">
        <w:rPr>
          <w:rFonts w:ascii="Garamond" w:hAnsi="Garamond"/>
          <w:lang w:val="sq-AL"/>
        </w:rPr>
        <w:t>“</w:t>
      </w:r>
      <w:r w:rsidRPr="00763BE1">
        <w:rPr>
          <w:rFonts w:ascii="Garamond" w:hAnsi="Garamond"/>
          <w:lang w:val="sq-AL"/>
        </w:rPr>
        <w:t>a</w:t>
      </w:r>
      <w:r w:rsidR="00B96E81">
        <w:rPr>
          <w:rFonts w:ascii="Garamond" w:hAnsi="Garamond"/>
          <w:lang w:val="sq-AL"/>
        </w:rPr>
        <w:t>”</w:t>
      </w:r>
      <w:r w:rsidRPr="00763BE1">
        <w:rPr>
          <w:rFonts w:ascii="Garamond" w:hAnsi="Garamond"/>
          <w:lang w:val="sq-AL"/>
        </w:rPr>
        <w:t xml:space="preserve">, pika </w:t>
      </w:r>
      <w:r w:rsidR="00B96E81">
        <w:rPr>
          <w:rFonts w:ascii="Garamond" w:hAnsi="Garamond"/>
          <w:lang w:val="sq-AL"/>
        </w:rPr>
        <w:t>“</w:t>
      </w:r>
      <w:r w:rsidRPr="00763BE1">
        <w:rPr>
          <w:rFonts w:ascii="Garamond" w:hAnsi="Garamond"/>
          <w:lang w:val="sq-AL"/>
        </w:rPr>
        <w:t>i</w:t>
      </w:r>
      <w:r w:rsidR="00B96E81">
        <w:rPr>
          <w:rFonts w:ascii="Garamond" w:hAnsi="Garamond"/>
          <w:lang w:val="sq-AL"/>
        </w:rPr>
        <w:t>”</w:t>
      </w:r>
      <w:r w:rsidRPr="00763BE1">
        <w:rPr>
          <w:rFonts w:ascii="Garamond" w:hAnsi="Garamond"/>
          <w:lang w:val="sq-AL"/>
        </w:rPr>
        <w:t xml:space="preserve"> dhe </w:t>
      </w:r>
      <w:r w:rsidR="00B96E81">
        <w:rPr>
          <w:rFonts w:ascii="Garamond" w:hAnsi="Garamond"/>
          <w:lang w:val="sq-AL"/>
        </w:rPr>
        <w:t>“</w:t>
      </w:r>
      <w:r w:rsidRPr="00763BE1">
        <w:rPr>
          <w:rFonts w:ascii="Garamond" w:hAnsi="Garamond"/>
          <w:lang w:val="sq-AL"/>
        </w:rPr>
        <w:t>b</w:t>
      </w:r>
      <w:r w:rsidR="00B96E81">
        <w:rPr>
          <w:rFonts w:ascii="Garamond" w:hAnsi="Garamond"/>
          <w:lang w:val="sq-AL"/>
        </w:rPr>
        <w:t>”,</w:t>
      </w:r>
      <w:r w:rsidRPr="00763BE1">
        <w:rPr>
          <w:rFonts w:ascii="Garamond" w:hAnsi="Garamond"/>
          <w:lang w:val="sq-AL"/>
        </w:rPr>
        <w:t xml:space="preserve"> pika </w:t>
      </w:r>
      <w:r w:rsidR="00B96E81">
        <w:rPr>
          <w:rFonts w:ascii="Garamond" w:hAnsi="Garamond"/>
          <w:lang w:val="sq-AL"/>
        </w:rPr>
        <w:t>“</w:t>
      </w:r>
      <w:proofErr w:type="spellStart"/>
      <w:r w:rsidRPr="00763BE1">
        <w:rPr>
          <w:rFonts w:ascii="Garamond" w:hAnsi="Garamond"/>
          <w:lang w:val="sq-AL"/>
        </w:rPr>
        <w:t>ii</w:t>
      </w:r>
      <w:proofErr w:type="spellEnd"/>
      <w:r w:rsidR="00B96E81">
        <w:rPr>
          <w:rFonts w:ascii="Garamond" w:hAnsi="Garamond"/>
          <w:lang w:val="sq-AL"/>
        </w:rPr>
        <w:t>”,</w:t>
      </w:r>
      <w:r w:rsidRPr="00763BE1">
        <w:rPr>
          <w:rFonts w:ascii="Garamond" w:hAnsi="Garamond"/>
          <w:lang w:val="sq-AL"/>
        </w:rPr>
        <w:t xml:space="preserve"> të nenit 143 të Kodit. Fusha teknike e kësaj TSI-je përcakt</w:t>
      </w:r>
      <w:r w:rsidR="00B96E81">
        <w:rPr>
          <w:rFonts w:ascii="Garamond" w:hAnsi="Garamond"/>
          <w:lang w:val="sq-AL"/>
        </w:rPr>
        <w:t>ohet më tej në nenin 2, pikat 1, 5 dhe 6,</w:t>
      </w:r>
      <w:r w:rsidRPr="00763BE1">
        <w:rPr>
          <w:rFonts w:ascii="Garamond" w:hAnsi="Garamond"/>
          <w:lang w:val="sq-AL"/>
        </w:rPr>
        <w:t xml:space="preserve"> të kësaj rregulloreje.</w:t>
      </w:r>
    </w:p>
    <w:p w14:paraId="63E9F412" w14:textId="034377DE" w:rsidR="004005A2" w:rsidRPr="00763BE1" w:rsidRDefault="00B96E81" w:rsidP="004005A2">
      <w:pPr>
        <w:pStyle w:val="NoSpacing"/>
        <w:ind w:firstLine="284"/>
        <w:rPr>
          <w:rFonts w:ascii="Garamond" w:hAnsi="Garamond"/>
          <w:b/>
          <w:bCs/>
          <w:lang w:val="sq-AL"/>
        </w:rPr>
      </w:pPr>
      <w:r>
        <w:rPr>
          <w:rFonts w:ascii="Garamond" w:hAnsi="Garamond"/>
          <w:b/>
          <w:bCs/>
          <w:lang w:val="sq-AL"/>
        </w:rPr>
        <w:t xml:space="preserve">1.2 </w:t>
      </w:r>
      <w:r w:rsidR="004005A2" w:rsidRPr="00763BE1">
        <w:rPr>
          <w:rFonts w:ascii="Garamond" w:hAnsi="Garamond"/>
          <w:b/>
          <w:bCs/>
          <w:lang w:val="sq-AL"/>
        </w:rPr>
        <w:t xml:space="preserve">Shtrirja </w:t>
      </w:r>
      <w:r>
        <w:rPr>
          <w:rFonts w:ascii="Garamond" w:hAnsi="Garamond"/>
          <w:b/>
          <w:bCs/>
          <w:lang w:val="sq-AL"/>
        </w:rPr>
        <w:t>g</w:t>
      </w:r>
      <w:r w:rsidR="004005A2" w:rsidRPr="00763BE1">
        <w:rPr>
          <w:rFonts w:ascii="Garamond" w:hAnsi="Garamond"/>
          <w:b/>
          <w:bCs/>
          <w:lang w:val="sq-AL"/>
        </w:rPr>
        <w:t>jeografike</w:t>
      </w:r>
    </w:p>
    <w:p w14:paraId="214549A2" w14:textId="74B5EC51"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 xml:space="preserve">Shtrirja gjeografike e kësaj TSI-je përcaktohet në nenin 2, </w:t>
      </w:r>
      <w:r w:rsidR="00B96E81">
        <w:rPr>
          <w:rFonts w:ascii="Garamond" w:hAnsi="Garamond"/>
          <w:lang w:val="sq-AL"/>
        </w:rPr>
        <w:t>pika 4</w:t>
      </w:r>
      <w:r w:rsidRPr="00763BE1">
        <w:rPr>
          <w:rFonts w:ascii="Garamond" w:hAnsi="Garamond"/>
          <w:lang w:val="sq-AL"/>
        </w:rPr>
        <w:t xml:space="preserve"> të kësaj rregulloreje.</w:t>
      </w:r>
    </w:p>
    <w:p w14:paraId="7A267F53" w14:textId="7A0C7F1F" w:rsidR="004005A2" w:rsidRPr="00763BE1" w:rsidRDefault="00B96E81" w:rsidP="004005A2">
      <w:pPr>
        <w:pStyle w:val="NoSpacing"/>
        <w:ind w:firstLine="284"/>
        <w:rPr>
          <w:rFonts w:ascii="Garamond" w:hAnsi="Garamond"/>
          <w:b/>
          <w:bCs/>
          <w:lang w:val="sq-AL"/>
        </w:rPr>
      </w:pPr>
      <w:r>
        <w:rPr>
          <w:rFonts w:ascii="Garamond" w:hAnsi="Garamond"/>
          <w:b/>
          <w:bCs/>
          <w:lang w:val="sq-AL"/>
        </w:rPr>
        <w:t xml:space="preserve">1.3 </w:t>
      </w:r>
      <w:r w:rsidR="004005A2" w:rsidRPr="00763BE1">
        <w:rPr>
          <w:rFonts w:ascii="Garamond" w:hAnsi="Garamond"/>
          <w:b/>
          <w:bCs/>
          <w:lang w:val="sq-AL"/>
        </w:rPr>
        <w:t>Përmbajtja e kësaj TSI-je</w:t>
      </w:r>
    </w:p>
    <w:p w14:paraId="31EF8B30" w14:textId="3DA6453F"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1</w:t>
      </w:r>
      <w:r w:rsidR="00B96E81">
        <w:rPr>
          <w:rFonts w:ascii="Garamond" w:hAnsi="Garamond"/>
          <w:lang w:val="sq-AL"/>
        </w:rPr>
        <w:t xml:space="preserve">. </w:t>
      </w:r>
      <w:r w:rsidRPr="00763BE1">
        <w:rPr>
          <w:rFonts w:ascii="Garamond" w:hAnsi="Garamond"/>
          <w:lang w:val="sq-AL"/>
        </w:rPr>
        <w:t>Në përputhje me nenin 143, pika 3, e Kodit, kjo TSI:</w:t>
      </w:r>
    </w:p>
    <w:p w14:paraId="4DBB89FA" w14:textId="2EBB6791"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a)</w:t>
      </w:r>
      <w:r w:rsidR="00B96E81">
        <w:rPr>
          <w:rFonts w:ascii="Garamond" w:hAnsi="Garamond"/>
          <w:lang w:val="sq-AL"/>
        </w:rPr>
        <w:t xml:space="preserve"> </w:t>
      </w:r>
      <w:r w:rsidRPr="00763BE1">
        <w:rPr>
          <w:rFonts w:ascii="Garamond" w:hAnsi="Garamond"/>
          <w:lang w:val="sq-AL"/>
        </w:rPr>
        <w:t>tregon fushëveprimin e synuar (seksioni 2);</w:t>
      </w:r>
    </w:p>
    <w:p w14:paraId="2EA917FC" w14:textId="6680EBCE"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b)</w:t>
      </w:r>
      <w:r w:rsidR="00B96E81">
        <w:rPr>
          <w:rFonts w:ascii="Garamond" w:hAnsi="Garamond"/>
          <w:lang w:val="sq-AL"/>
        </w:rPr>
        <w:t xml:space="preserve"> </w:t>
      </w:r>
      <w:r w:rsidRPr="00763BE1">
        <w:rPr>
          <w:rFonts w:ascii="Garamond" w:hAnsi="Garamond"/>
          <w:lang w:val="sq-AL"/>
        </w:rPr>
        <w:t>përcakton kërkesat thelbësore për infrastrukturën dhe një pjesë të nënsistemeve të mirëmbajtjes (seksioni 3);</w:t>
      </w:r>
    </w:p>
    <w:p w14:paraId="2809E20F" w14:textId="7AE33EA2"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c)</w:t>
      </w:r>
      <w:r w:rsidR="00B96E81">
        <w:rPr>
          <w:rFonts w:ascii="Garamond" w:hAnsi="Garamond"/>
          <w:lang w:val="sq-AL"/>
        </w:rPr>
        <w:t xml:space="preserve"> </w:t>
      </w:r>
      <w:r w:rsidRPr="00763BE1">
        <w:rPr>
          <w:rFonts w:ascii="Garamond" w:hAnsi="Garamond"/>
          <w:lang w:val="sq-AL"/>
        </w:rPr>
        <w:t>përcakton specifikimet funksionale dhe teknike që duhet të përmbushen nga infrastruktura dhe një pjesë e nënsistemeve të mirëmbajtjes dhe ndërveprimet e saj në raport me nënsistemet e tjera (seksioni 4);</w:t>
      </w:r>
    </w:p>
    <w:p w14:paraId="1E32262E" w14:textId="79BB833B"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ç)</w:t>
      </w:r>
      <w:r w:rsidR="00B96E81">
        <w:rPr>
          <w:rFonts w:ascii="Garamond" w:hAnsi="Garamond"/>
          <w:lang w:val="sq-AL"/>
        </w:rPr>
        <w:t xml:space="preserve"> </w:t>
      </w:r>
      <w:r w:rsidRPr="00763BE1">
        <w:rPr>
          <w:rFonts w:ascii="Garamond" w:hAnsi="Garamond"/>
          <w:lang w:val="sq-AL"/>
        </w:rPr>
        <w:t xml:space="preserve">specifikon përbërësit dhe </w:t>
      </w:r>
      <w:r w:rsidR="00B96E81">
        <w:rPr>
          <w:rFonts w:ascii="Garamond" w:hAnsi="Garamond"/>
          <w:lang w:val="sq-AL"/>
        </w:rPr>
        <w:t>l</w:t>
      </w:r>
      <w:r w:rsidRPr="00763BE1">
        <w:rPr>
          <w:rFonts w:ascii="Garamond" w:hAnsi="Garamond"/>
          <w:lang w:val="sq-AL"/>
        </w:rPr>
        <w:t>idhjet e ndërveprimit që duhet të mbulohen nga specifikimet evropiane, duke përfshirë standardet evropiane, të cilat janë të nevojshme për të arritur ndërveprimin brenda sistemit hekurudhor (seksioni 5);</w:t>
      </w:r>
    </w:p>
    <w:p w14:paraId="04EF6631" w14:textId="29A66978"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d)</w:t>
      </w:r>
      <w:r w:rsidR="00B96E81">
        <w:rPr>
          <w:rFonts w:ascii="Garamond" w:hAnsi="Garamond"/>
          <w:lang w:val="sq-AL"/>
        </w:rPr>
        <w:t xml:space="preserve"> </w:t>
      </w:r>
      <w:r w:rsidRPr="00763BE1">
        <w:rPr>
          <w:rFonts w:ascii="Garamond" w:hAnsi="Garamond"/>
          <w:lang w:val="sq-AL"/>
        </w:rPr>
        <w:t xml:space="preserve">përcakton, në secilin rast në shqyrtim, cilat procedura duhet të përdoren për të vlerësuar </w:t>
      </w:r>
      <w:proofErr w:type="spellStart"/>
      <w:r w:rsidRPr="00763BE1">
        <w:rPr>
          <w:rFonts w:ascii="Garamond" w:hAnsi="Garamond"/>
          <w:lang w:val="sq-AL"/>
        </w:rPr>
        <w:t>konformitetin</w:t>
      </w:r>
      <w:proofErr w:type="spellEnd"/>
      <w:r w:rsidRPr="00763BE1">
        <w:rPr>
          <w:rFonts w:ascii="Garamond" w:hAnsi="Garamond"/>
          <w:lang w:val="sq-AL"/>
        </w:rPr>
        <w:t xml:space="preserve"> ose përshtatshmërinë për përdorim të përbërësve të ndërveprimit, nga njëra anë, ose verifikimin CE të nënsistemeve, nga ana tjetër (seksioni 6);</w:t>
      </w:r>
    </w:p>
    <w:p w14:paraId="6F30111B" w14:textId="7028DDF5"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dh)</w:t>
      </w:r>
      <w:r w:rsidR="00B96E81">
        <w:rPr>
          <w:rFonts w:ascii="Garamond" w:hAnsi="Garamond"/>
          <w:lang w:val="sq-AL"/>
        </w:rPr>
        <w:t xml:space="preserve"> </w:t>
      </w:r>
      <w:r w:rsidRPr="00763BE1">
        <w:rPr>
          <w:rFonts w:ascii="Garamond" w:hAnsi="Garamond"/>
          <w:lang w:val="sq-AL"/>
        </w:rPr>
        <w:t>tregon strategjinë për zbatimin e kësaj TSI-je (seksioni 7);</w:t>
      </w:r>
    </w:p>
    <w:p w14:paraId="220D3890" w14:textId="6AD7F723"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e)</w:t>
      </w:r>
      <w:r w:rsidR="00B96E81">
        <w:rPr>
          <w:rFonts w:ascii="Garamond" w:hAnsi="Garamond"/>
          <w:lang w:val="sq-AL"/>
        </w:rPr>
        <w:t xml:space="preserve"> </w:t>
      </w:r>
      <w:r w:rsidRPr="00763BE1">
        <w:rPr>
          <w:rFonts w:ascii="Garamond" w:hAnsi="Garamond"/>
          <w:lang w:val="sq-AL"/>
        </w:rPr>
        <w:t>tregon, për stafin përkatës, kualifikimet profesionale dhe kushtet e shëndetit dhe sigurisë në punë të kërkuara për funksionimin dhe mirëmbajtjen e nënsistemit të infrastrukturës, si dhe për zbatimin e kësaj TSI-je (seksioni 4);</w:t>
      </w:r>
    </w:p>
    <w:p w14:paraId="703FBA9C" w14:textId="7A30F2B9"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ë)</w:t>
      </w:r>
      <w:r w:rsidR="00B96E81">
        <w:rPr>
          <w:rFonts w:ascii="Garamond" w:hAnsi="Garamond"/>
          <w:lang w:val="sq-AL"/>
        </w:rPr>
        <w:t xml:space="preserve"> </w:t>
      </w:r>
      <w:r w:rsidRPr="00763BE1">
        <w:rPr>
          <w:rFonts w:ascii="Garamond" w:hAnsi="Garamond"/>
          <w:lang w:val="sq-AL"/>
        </w:rPr>
        <w:t>tregon dispozitat e zbatueshme për nënsistemin ekzistues të infrastrukturës, veçanërisht në rast të përmirësimit dhe rinovimit dhe, në raste të tilla, punimeve të modifikimit që kërkojnë një kërkesë për një autorizim të ri;</w:t>
      </w:r>
    </w:p>
    <w:p w14:paraId="57E6EBC1" w14:textId="42DC8A89"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f)</w:t>
      </w:r>
      <w:r w:rsidR="00B96E81">
        <w:rPr>
          <w:rFonts w:ascii="Garamond" w:hAnsi="Garamond"/>
          <w:lang w:val="sq-AL"/>
        </w:rPr>
        <w:t xml:space="preserve"> </w:t>
      </w:r>
      <w:r w:rsidRPr="00763BE1">
        <w:rPr>
          <w:rFonts w:ascii="Garamond" w:hAnsi="Garamond"/>
          <w:lang w:val="sq-AL"/>
        </w:rPr>
        <w:t xml:space="preserve">tregon parametrat e nënsistemit të infrastrukturës që duhen kontrolluar nga sipërmarrja hekurudhore dhe procedurat që duhen zbatuar për të kontrolluar këto parametra pas dorëzimit të autorizimit të mjetit për vendosje në treg dhe para përdorimit të parë të mjetit për të siguruar </w:t>
      </w:r>
      <w:r w:rsidRPr="00763BE1">
        <w:rPr>
          <w:rFonts w:ascii="Garamond" w:hAnsi="Garamond"/>
          <w:lang w:val="sq-AL"/>
        </w:rPr>
        <w:lastRenderedPageBreak/>
        <w:t>përputhshmërinë midis mjeteve dhe itinerareve në të cilat ato do të operohen. Dispozitat për raste specifike tregohen në seksionin 7.</w:t>
      </w:r>
    </w:p>
    <w:p w14:paraId="50EF3955" w14:textId="46FFDB39"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2</w:t>
      </w:r>
      <w:r w:rsidR="00B96E81">
        <w:rPr>
          <w:rFonts w:ascii="Garamond" w:hAnsi="Garamond"/>
          <w:lang w:val="sq-AL"/>
        </w:rPr>
        <w:t xml:space="preserve">. </w:t>
      </w:r>
      <w:r w:rsidRPr="00763BE1">
        <w:rPr>
          <w:rFonts w:ascii="Garamond" w:hAnsi="Garamond"/>
          <w:lang w:val="sq-AL"/>
        </w:rPr>
        <w:t>Kërkesat në këtë TSI janë të vlefshme për të gjitha sistemet e gjerësisë së vijave hekurudhore brenda fushëveprimit të kësaj TSI-je, përveç nëse një paragraf i referohet sistemeve specifike të gjerësisë së vijave hekurudhore ose gjerësive nominale specifike të vijave hekurudhore.</w:t>
      </w:r>
    </w:p>
    <w:p w14:paraId="04775324" w14:textId="77777777" w:rsidR="004005A2" w:rsidRPr="00763BE1" w:rsidRDefault="004005A2" w:rsidP="004005A2">
      <w:pPr>
        <w:pStyle w:val="NoSpacing"/>
        <w:ind w:firstLine="284"/>
        <w:rPr>
          <w:rFonts w:ascii="Garamond" w:hAnsi="Garamond"/>
          <w:b/>
          <w:bCs/>
          <w:lang w:val="sq-AL"/>
        </w:rPr>
      </w:pPr>
      <w:r w:rsidRPr="00763BE1">
        <w:rPr>
          <w:rFonts w:ascii="Garamond" w:hAnsi="Garamond"/>
          <w:b/>
          <w:bCs/>
          <w:lang w:val="sq-AL"/>
        </w:rPr>
        <w:t>2.Përkufizimi dhe fushëveprimi i nënsistemit</w:t>
      </w:r>
    </w:p>
    <w:p w14:paraId="70BD36B6" w14:textId="6E4DA917" w:rsidR="004005A2" w:rsidRPr="00763BE1" w:rsidRDefault="00DE4003" w:rsidP="004005A2">
      <w:pPr>
        <w:pStyle w:val="NoSpacing"/>
        <w:ind w:firstLine="284"/>
        <w:jc w:val="both"/>
        <w:rPr>
          <w:rFonts w:ascii="Garamond" w:hAnsi="Garamond"/>
          <w:b/>
          <w:bCs/>
          <w:lang w:val="sq-AL"/>
        </w:rPr>
      </w:pPr>
      <w:r>
        <w:rPr>
          <w:rFonts w:ascii="Garamond" w:hAnsi="Garamond"/>
          <w:b/>
          <w:bCs/>
          <w:lang w:val="sq-AL"/>
        </w:rPr>
        <w:t xml:space="preserve">2.1 </w:t>
      </w:r>
      <w:r w:rsidR="004005A2" w:rsidRPr="00763BE1">
        <w:rPr>
          <w:rFonts w:ascii="Garamond" w:hAnsi="Garamond"/>
          <w:b/>
          <w:bCs/>
          <w:lang w:val="sq-AL"/>
        </w:rPr>
        <w:t>Përkufizimi i nënsistemit të infrastrukturës</w:t>
      </w:r>
    </w:p>
    <w:p w14:paraId="25E8CB85" w14:textId="77777777"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Kjo TSI mbulon:</w:t>
      </w:r>
    </w:p>
    <w:p w14:paraId="6ED47A44" w14:textId="7B13C877"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a)</w:t>
      </w:r>
      <w:r w:rsidR="00DE4003">
        <w:rPr>
          <w:rFonts w:ascii="Garamond" w:hAnsi="Garamond"/>
          <w:lang w:val="sq-AL"/>
        </w:rPr>
        <w:t xml:space="preserve"> </w:t>
      </w:r>
      <w:r w:rsidRPr="00763BE1">
        <w:rPr>
          <w:rFonts w:ascii="Garamond" w:hAnsi="Garamond"/>
          <w:lang w:val="sq-AL"/>
        </w:rPr>
        <w:t>nënsistemi</w:t>
      </w:r>
      <w:r w:rsidR="00DE4003">
        <w:rPr>
          <w:rFonts w:ascii="Garamond" w:hAnsi="Garamond"/>
          <w:lang w:val="sq-AL"/>
        </w:rPr>
        <w:t>n</w:t>
      </w:r>
      <w:r w:rsidRPr="00763BE1">
        <w:rPr>
          <w:rFonts w:ascii="Garamond" w:hAnsi="Garamond"/>
          <w:lang w:val="sq-AL"/>
        </w:rPr>
        <w:t xml:space="preserve"> strukturor </w:t>
      </w:r>
      <w:r w:rsidR="00DE4003" w:rsidRPr="00763BE1">
        <w:rPr>
          <w:rFonts w:ascii="Garamond" w:hAnsi="Garamond"/>
          <w:lang w:val="sq-AL"/>
        </w:rPr>
        <w:t>të</w:t>
      </w:r>
      <w:r w:rsidRPr="00763BE1">
        <w:rPr>
          <w:rFonts w:ascii="Garamond" w:hAnsi="Garamond"/>
          <w:lang w:val="sq-AL"/>
        </w:rPr>
        <w:t xml:space="preserve"> infrastrukturës,</w:t>
      </w:r>
    </w:p>
    <w:p w14:paraId="68637172" w14:textId="49F13FFD"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b)</w:t>
      </w:r>
      <w:r w:rsidR="00DE4003">
        <w:rPr>
          <w:rFonts w:ascii="Garamond" w:hAnsi="Garamond"/>
          <w:lang w:val="sq-AL"/>
        </w:rPr>
        <w:t xml:space="preserve"> </w:t>
      </w:r>
      <w:r w:rsidRPr="00763BE1">
        <w:rPr>
          <w:rFonts w:ascii="Garamond" w:hAnsi="Garamond"/>
          <w:lang w:val="sq-AL"/>
        </w:rPr>
        <w:t>pjes</w:t>
      </w:r>
      <w:r w:rsidR="00DE4003" w:rsidRPr="00763BE1">
        <w:rPr>
          <w:rFonts w:ascii="Garamond" w:hAnsi="Garamond"/>
          <w:lang w:val="sq-AL"/>
        </w:rPr>
        <w:t>ë</w:t>
      </w:r>
      <w:r w:rsidR="00DE4003">
        <w:rPr>
          <w:rFonts w:ascii="Garamond" w:hAnsi="Garamond"/>
          <w:lang w:val="sq-AL"/>
        </w:rPr>
        <w:t>n</w:t>
      </w:r>
      <w:r w:rsidRPr="00763BE1">
        <w:rPr>
          <w:rFonts w:ascii="Garamond" w:hAnsi="Garamond"/>
          <w:lang w:val="sq-AL"/>
        </w:rPr>
        <w:t xml:space="preserve"> e nënsistemit funksional të mirëmbajtjes që lidhet me nënsistemin e infrastrukturës (domethënë: impiantet e larjes për pastrimin e jashtëm të trenave, rimbushja e furnizimit me ujë, furnizimi me karburant, instalimet fikse për shkarkimin e tualeteve dhe f</w:t>
      </w:r>
      <w:r w:rsidR="00DE4003">
        <w:rPr>
          <w:rFonts w:ascii="Garamond" w:hAnsi="Garamond"/>
          <w:lang w:val="sq-AL"/>
        </w:rPr>
        <w:t>urnizimet elektrike në binarë).</w:t>
      </w:r>
    </w:p>
    <w:p w14:paraId="4A040E3C" w14:textId="77777777"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Fushëveprimi i kësaj TSI-je përfshin aspektet e mëposhtme të nënsistemit të infrastrukturës:</w:t>
      </w:r>
    </w:p>
    <w:p w14:paraId="18A2FC40" w14:textId="354B23DB"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a)</w:t>
      </w:r>
      <w:r w:rsidR="00DE4003">
        <w:rPr>
          <w:rFonts w:ascii="Garamond" w:hAnsi="Garamond"/>
          <w:lang w:val="sq-AL"/>
        </w:rPr>
        <w:t xml:space="preserve"> </w:t>
      </w:r>
      <w:r w:rsidRPr="00763BE1">
        <w:rPr>
          <w:rFonts w:ascii="Garamond" w:hAnsi="Garamond"/>
          <w:lang w:val="sq-AL"/>
        </w:rPr>
        <w:t>Paraqitja e linjës</w:t>
      </w:r>
      <w:r w:rsidR="00DE4003">
        <w:rPr>
          <w:rFonts w:ascii="Garamond" w:hAnsi="Garamond"/>
          <w:lang w:val="sq-AL"/>
        </w:rPr>
        <w:t>;</w:t>
      </w:r>
    </w:p>
    <w:p w14:paraId="3FB3DEAB" w14:textId="30DC29DD"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b)</w:t>
      </w:r>
      <w:r w:rsidR="00DE4003">
        <w:rPr>
          <w:rFonts w:ascii="Garamond" w:hAnsi="Garamond"/>
          <w:lang w:val="sq-AL"/>
        </w:rPr>
        <w:t xml:space="preserve"> </w:t>
      </w:r>
      <w:r w:rsidRPr="00763BE1">
        <w:rPr>
          <w:rFonts w:ascii="Garamond" w:hAnsi="Garamond"/>
          <w:lang w:val="sq-AL"/>
        </w:rPr>
        <w:t>Parametrat e vijës hekurudhore</w:t>
      </w:r>
      <w:r w:rsidR="00DE4003">
        <w:rPr>
          <w:rFonts w:ascii="Garamond" w:hAnsi="Garamond"/>
          <w:lang w:val="sq-AL"/>
        </w:rPr>
        <w:t>;</w:t>
      </w:r>
    </w:p>
    <w:p w14:paraId="72722188" w14:textId="6B3B087D"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c)</w:t>
      </w:r>
      <w:r w:rsidR="00DE4003">
        <w:rPr>
          <w:rFonts w:ascii="Garamond" w:hAnsi="Garamond"/>
          <w:lang w:val="sq-AL"/>
        </w:rPr>
        <w:t xml:space="preserve"> </w:t>
      </w:r>
      <w:r w:rsidRPr="00763BE1">
        <w:rPr>
          <w:rFonts w:ascii="Garamond" w:hAnsi="Garamond"/>
          <w:lang w:val="sq-AL"/>
        </w:rPr>
        <w:t>Ndërruese hekurudhor</w:t>
      </w:r>
      <w:r w:rsidR="00DE4003">
        <w:rPr>
          <w:rFonts w:ascii="Garamond" w:hAnsi="Garamond"/>
          <w:lang w:val="sq-AL"/>
        </w:rPr>
        <w:t>e;</w:t>
      </w:r>
    </w:p>
    <w:p w14:paraId="1F7D4F53" w14:textId="6E019C6A"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ç)</w:t>
      </w:r>
      <w:r w:rsidR="00DE4003">
        <w:rPr>
          <w:rFonts w:ascii="Garamond" w:hAnsi="Garamond"/>
          <w:lang w:val="sq-AL"/>
        </w:rPr>
        <w:t xml:space="preserve"> </w:t>
      </w:r>
      <w:r w:rsidRPr="00763BE1">
        <w:rPr>
          <w:rFonts w:ascii="Garamond" w:hAnsi="Garamond"/>
          <w:lang w:val="sq-AL"/>
        </w:rPr>
        <w:t>Rezistenca e vijës hekurudhore</w:t>
      </w:r>
      <w:r w:rsidR="00DE4003">
        <w:rPr>
          <w:rFonts w:ascii="Garamond" w:hAnsi="Garamond"/>
          <w:lang w:val="sq-AL"/>
        </w:rPr>
        <w:t xml:space="preserve"> ndaj ngarkesave të aplikuara;</w:t>
      </w:r>
    </w:p>
    <w:p w14:paraId="2558F2CE" w14:textId="0D8B3ABE"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d)</w:t>
      </w:r>
      <w:r w:rsidR="00DE4003">
        <w:rPr>
          <w:rFonts w:ascii="Garamond" w:hAnsi="Garamond"/>
          <w:lang w:val="sq-AL"/>
        </w:rPr>
        <w:t xml:space="preserve"> </w:t>
      </w:r>
      <w:r w:rsidRPr="00763BE1">
        <w:rPr>
          <w:rFonts w:ascii="Garamond" w:hAnsi="Garamond"/>
          <w:lang w:val="sq-AL"/>
        </w:rPr>
        <w:t>Rezistenca e struktur</w:t>
      </w:r>
      <w:r w:rsidR="00DE4003">
        <w:rPr>
          <w:rFonts w:ascii="Garamond" w:hAnsi="Garamond"/>
          <w:lang w:val="sq-AL"/>
        </w:rPr>
        <w:t>ave ndaj ngarkesave të trafikut;</w:t>
      </w:r>
    </w:p>
    <w:p w14:paraId="60677F88" w14:textId="296F258F"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dh)</w:t>
      </w:r>
      <w:r w:rsidR="00DE4003">
        <w:rPr>
          <w:rFonts w:ascii="Garamond" w:hAnsi="Garamond"/>
          <w:lang w:val="sq-AL"/>
        </w:rPr>
        <w:t xml:space="preserve"> </w:t>
      </w:r>
      <w:r w:rsidRPr="00763BE1">
        <w:rPr>
          <w:rFonts w:ascii="Garamond" w:hAnsi="Garamond"/>
          <w:lang w:val="sq-AL"/>
        </w:rPr>
        <w:t>Kufizimet e ndërhyrjes së menjëhershme në defektet e g</w:t>
      </w:r>
      <w:r w:rsidR="00DE4003">
        <w:rPr>
          <w:rFonts w:ascii="Garamond" w:hAnsi="Garamond"/>
          <w:lang w:val="sq-AL"/>
        </w:rPr>
        <w:t>jeometrisë së vijës hekurudhore;</w:t>
      </w:r>
    </w:p>
    <w:p w14:paraId="7D94752B" w14:textId="11A64239"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e)</w:t>
      </w:r>
      <w:r w:rsidR="00DE4003">
        <w:rPr>
          <w:rFonts w:ascii="Garamond" w:hAnsi="Garamond"/>
          <w:lang w:val="sq-AL"/>
        </w:rPr>
        <w:t xml:space="preserve"> Platformat;</w:t>
      </w:r>
    </w:p>
    <w:p w14:paraId="436000FC" w14:textId="7CEB0559" w:rsidR="004005A2" w:rsidRPr="00763BE1" w:rsidRDefault="00DE4003" w:rsidP="004005A2">
      <w:pPr>
        <w:pStyle w:val="NoSpacing"/>
        <w:ind w:firstLine="284"/>
        <w:jc w:val="both"/>
        <w:rPr>
          <w:rFonts w:ascii="Garamond" w:hAnsi="Garamond"/>
          <w:lang w:val="sq-AL"/>
        </w:rPr>
      </w:pPr>
      <w:r>
        <w:rPr>
          <w:rFonts w:ascii="Garamond" w:hAnsi="Garamond"/>
          <w:lang w:val="sq-AL"/>
        </w:rPr>
        <w:t>ë) Shëndeti, siguria dhe mjedisi;</w:t>
      </w:r>
    </w:p>
    <w:p w14:paraId="5512A1E1" w14:textId="44621EA0"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f)</w:t>
      </w:r>
      <w:r w:rsidR="00DE4003">
        <w:rPr>
          <w:rFonts w:ascii="Garamond" w:hAnsi="Garamond"/>
          <w:lang w:val="sq-AL"/>
        </w:rPr>
        <w:t xml:space="preserve"> </w:t>
      </w:r>
      <w:r w:rsidRPr="00763BE1">
        <w:rPr>
          <w:rFonts w:ascii="Garamond" w:hAnsi="Garamond"/>
          <w:lang w:val="sq-AL"/>
        </w:rPr>
        <w:t>Dispozicion për funksionim</w:t>
      </w:r>
      <w:r w:rsidR="00DE4003">
        <w:rPr>
          <w:rFonts w:ascii="Garamond" w:hAnsi="Garamond"/>
          <w:lang w:val="sq-AL"/>
        </w:rPr>
        <w:t>;</w:t>
      </w:r>
    </w:p>
    <w:p w14:paraId="46D928E1" w14:textId="033DAD74"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g)</w:t>
      </w:r>
      <w:r w:rsidR="00DE4003">
        <w:rPr>
          <w:rFonts w:ascii="Garamond" w:hAnsi="Garamond"/>
          <w:lang w:val="sq-AL"/>
        </w:rPr>
        <w:t xml:space="preserve"> </w:t>
      </w:r>
      <w:r w:rsidRPr="00763BE1">
        <w:rPr>
          <w:rFonts w:ascii="Garamond" w:hAnsi="Garamond"/>
          <w:lang w:val="sq-AL"/>
        </w:rPr>
        <w:t>Instalime fikse për mirëmbajtjen e trenave.</w:t>
      </w:r>
    </w:p>
    <w:p w14:paraId="1402080C" w14:textId="77777777"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Detajet e mëtejshme përcaktohen në pikën 4.2.2 të kësaj TSI-je.</w:t>
      </w:r>
    </w:p>
    <w:p w14:paraId="2CFB72B4" w14:textId="53779AA4" w:rsidR="004005A2" w:rsidRPr="00763BE1" w:rsidRDefault="00DE4003" w:rsidP="004005A2">
      <w:pPr>
        <w:pStyle w:val="NoSpacing"/>
        <w:ind w:firstLine="284"/>
        <w:jc w:val="both"/>
        <w:rPr>
          <w:rFonts w:ascii="Garamond" w:hAnsi="Garamond"/>
          <w:i/>
          <w:iCs/>
          <w:lang w:val="sq-AL"/>
        </w:rPr>
      </w:pPr>
      <w:r>
        <w:rPr>
          <w:rFonts w:ascii="Garamond" w:hAnsi="Garamond"/>
          <w:b/>
          <w:bCs/>
          <w:lang w:val="sq-AL"/>
        </w:rPr>
        <w:t xml:space="preserve">2.2 </w:t>
      </w:r>
      <w:r w:rsidR="004005A2" w:rsidRPr="00763BE1">
        <w:rPr>
          <w:rFonts w:ascii="Garamond" w:hAnsi="Garamond"/>
          <w:b/>
          <w:bCs/>
          <w:lang w:val="sq-AL"/>
        </w:rPr>
        <w:t>Ndërveprimet e kësaj TSI-je me TSI-të e tjera</w:t>
      </w:r>
    </w:p>
    <w:p w14:paraId="456C1BA9" w14:textId="77777777"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Pika 4.3 e kësaj TSI-je përcakton specifikimet funksionale dhe teknike të ndërveprimeve me nënsistemet e mëposhtme, siç përcaktohen në TSI-të përkatëse:</w:t>
      </w:r>
    </w:p>
    <w:p w14:paraId="5F6E0C0B" w14:textId="2E745BE6"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a)</w:t>
      </w:r>
      <w:r w:rsidR="00DE4003">
        <w:rPr>
          <w:rFonts w:ascii="Garamond" w:hAnsi="Garamond"/>
          <w:lang w:val="sq-AL"/>
        </w:rPr>
        <w:t xml:space="preserve"> </w:t>
      </w:r>
      <w:r w:rsidRPr="00763BE1">
        <w:rPr>
          <w:rFonts w:ascii="Garamond" w:hAnsi="Garamond"/>
          <w:lang w:val="sq-AL"/>
        </w:rPr>
        <w:t>Nënsistemi i mjeteve hekurudhore,</w:t>
      </w:r>
    </w:p>
    <w:p w14:paraId="1BD0E02F" w14:textId="40F6439F"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b)</w:t>
      </w:r>
      <w:r w:rsidR="00DE4003">
        <w:rPr>
          <w:rFonts w:ascii="Garamond" w:hAnsi="Garamond"/>
          <w:lang w:val="sq-AL"/>
        </w:rPr>
        <w:t xml:space="preserve"> </w:t>
      </w:r>
      <w:r w:rsidRPr="00763BE1">
        <w:rPr>
          <w:rFonts w:ascii="Garamond" w:hAnsi="Garamond"/>
          <w:lang w:val="sq-AL"/>
        </w:rPr>
        <w:t>Nënsistemi i energjisë,</w:t>
      </w:r>
    </w:p>
    <w:p w14:paraId="37352AEA" w14:textId="428D0606"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c)</w:t>
      </w:r>
      <w:r w:rsidR="00DE4003">
        <w:rPr>
          <w:rFonts w:ascii="Garamond" w:hAnsi="Garamond"/>
          <w:lang w:val="sq-AL"/>
        </w:rPr>
        <w:t xml:space="preserve"> </w:t>
      </w:r>
      <w:r w:rsidRPr="00763BE1">
        <w:rPr>
          <w:rFonts w:ascii="Garamond" w:hAnsi="Garamond"/>
          <w:lang w:val="sq-AL"/>
        </w:rPr>
        <w:t>Nënsistemi i komandës, kontrollit dhe sinjalizimit,</w:t>
      </w:r>
    </w:p>
    <w:p w14:paraId="0DBC238F" w14:textId="372CF729"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ç)</w:t>
      </w:r>
      <w:r w:rsidR="00DE4003">
        <w:rPr>
          <w:rFonts w:ascii="Garamond" w:hAnsi="Garamond"/>
          <w:lang w:val="sq-AL"/>
        </w:rPr>
        <w:t xml:space="preserve"> </w:t>
      </w:r>
      <w:r w:rsidRPr="00763BE1">
        <w:rPr>
          <w:rFonts w:ascii="Garamond" w:hAnsi="Garamond"/>
          <w:lang w:val="sq-AL"/>
        </w:rPr>
        <w:t>Nënsistemi i operimit dhe menaxhimit të trafikut.</w:t>
      </w:r>
    </w:p>
    <w:p w14:paraId="05ACE28B" w14:textId="5312B7B6"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Ndërveprimet me TSI-në e personave me lëvizshmëri të kufizuar (TSI PRM) përshkruhen në pikën 2.3 më poshtë</w:t>
      </w:r>
      <w:r w:rsidR="00DE4003">
        <w:rPr>
          <w:rFonts w:ascii="Garamond" w:hAnsi="Garamond"/>
          <w:lang w:val="sq-AL"/>
        </w:rPr>
        <w:t>,</w:t>
      </w:r>
      <w:r w:rsidRPr="00763BE1">
        <w:rPr>
          <w:rFonts w:ascii="Garamond" w:hAnsi="Garamond"/>
          <w:lang w:val="sq-AL"/>
        </w:rPr>
        <w:t xml:space="preserve"> ndërsa me TSI-në e sigurisë në tunelet hekurudhore (TSI SRT) përshkruhen në pikën 2.4 më poshtë.</w:t>
      </w:r>
    </w:p>
    <w:p w14:paraId="547BADCF" w14:textId="238D46CD" w:rsidR="004005A2" w:rsidRPr="00763BE1" w:rsidRDefault="00DE4003" w:rsidP="004005A2">
      <w:pPr>
        <w:pStyle w:val="NoSpacing"/>
        <w:ind w:firstLine="284"/>
        <w:jc w:val="both"/>
        <w:rPr>
          <w:rFonts w:ascii="Garamond" w:hAnsi="Garamond"/>
          <w:i/>
          <w:iCs/>
          <w:lang w:val="sq-AL"/>
        </w:rPr>
      </w:pPr>
      <w:r>
        <w:rPr>
          <w:rFonts w:ascii="Garamond" w:hAnsi="Garamond"/>
          <w:b/>
          <w:bCs/>
          <w:lang w:val="sq-AL"/>
        </w:rPr>
        <w:t xml:space="preserve">2.3 </w:t>
      </w:r>
      <w:r w:rsidR="004005A2" w:rsidRPr="00763BE1">
        <w:rPr>
          <w:rFonts w:ascii="Garamond" w:hAnsi="Garamond"/>
          <w:b/>
          <w:bCs/>
          <w:lang w:val="sq-AL"/>
        </w:rPr>
        <w:t>Lidhjet e kësaj TSI-je me TSI-në e personave me lëvizshmëri të kufizuar</w:t>
      </w:r>
    </w:p>
    <w:p w14:paraId="27C7CAB2" w14:textId="77777777"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 xml:space="preserve">Të gjitha kërkesat që lidhen me nënsistemin e infrastrukturës për </w:t>
      </w:r>
      <w:proofErr w:type="spellStart"/>
      <w:r w:rsidRPr="00763BE1">
        <w:rPr>
          <w:rFonts w:ascii="Garamond" w:hAnsi="Garamond"/>
          <w:lang w:val="sq-AL"/>
        </w:rPr>
        <w:t>aksesin</w:t>
      </w:r>
      <w:proofErr w:type="spellEnd"/>
      <w:r w:rsidRPr="00763BE1">
        <w:rPr>
          <w:rFonts w:ascii="Garamond" w:hAnsi="Garamond"/>
          <w:lang w:val="sq-AL"/>
        </w:rPr>
        <w:t xml:space="preserve"> e personave me lëvizshmëri të kufizuar në sistemin hekurudhor janë përcaktuar në TSI-në e personave me lëvizshmëri të kufizuar.</w:t>
      </w:r>
    </w:p>
    <w:p w14:paraId="36B7E91A" w14:textId="5D16F514" w:rsidR="004005A2" w:rsidRPr="00763BE1" w:rsidRDefault="00DE4003" w:rsidP="004005A2">
      <w:pPr>
        <w:pStyle w:val="NoSpacing"/>
        <w:ind w:firstLine="284"/>
        <w:jc w:val="both"/>
        <w:rPr>
          <w:rFonts w:ascii="Garamond" w:hAnsi="Garamond"/>
          <w:i/>
          <w:iCs/>
          <w:lang w:val="sq-AL"/>
        </w:rPr>
      </w:pPr>
      <w:r>
        <w:rPr>
          <w:rFonts w:ascii="Garamond" w:hAnsi="Garamond"/>
          <w:b/>
          <w:bCs/>
          <w:lang w:val="sq-AL"/>
        </w:rPr>
        <w:t>2.4</w:t>
      </w:r>
      <w:r w:rsidR="004005A2" w:rsidRPr="00763BE1">
        <w:rPr>
          <w:rFonts w:ascii="Garamond" w:hAnsi="Garamond"/>
          <w:i/>
          <w:iCs/>
          <w:lang w:val="sq-AL"/>
        </w:rPr>
        <w:t> </w:t>
      </w:r>
      <w:r w:rsidR="004005A2" w:rsidRPr="00763BE1">
        <w:rPr>
          <w:rFonts w:ascii="Garamond" w:hAnsi="Garamond"/>
          <w:b/>
          <w:bCs/>
          <w:lang w:val="sq-AL"/>
        </w:rPr>
        <w:t>Lidhjet e kësaj TSI-je me TSI-në e sigurisë në tunelet hekurudhore</w:t>
      </w:r>
    </w:p>
    <w:p w14:paraId="48766D80" w14:textId="77777777"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Të gjitha kërkesat që lidhen me nënsistemin e infrastrukturës për sigurinë në tunelet hekurudhore janë përcaktuar në TSI-në e sigurisë në tunelet hekurudhore.</w:t>
      </w:r>
    </w:p>
    <w:p w14:paraId="0253A64A" w14:textId="1DC3AD15" w:rsidR="004005A2" w:rsidRPr="00763BE1" w:rsidRDefault="00DE4003" w:rsidP="004005A2">
      <w:pPr>
        <w:pStyle w:val="NoSpacing"/>
        <w:ind w:firstLine="284"/>
        <w:jc w:val="both"/>
        <w:rPr>
          <w:rFonts w:ascii="Garamond" w:hAnsi="Garamond"/>
          <w:lang w:val="sq-AL"/>
        </w:rPr>
      </w:pPr>
      <w:r>
        <w:rPr>
          <w:rFonts w:ascii="Garamond" w:hAnsi="Garamond"/>
          <w:b/>
          <w:bCs/>
          <w:lang w:val="sq-AL"/>
        </w:rPr>
        <w:t xml:space="preserve">2.5 </w:t>
      </w:r>
      <w:r w:rsidR="004005A2" w:rsidRPr="00763BE1">
        <w:rPr>
          <w:rFonts w:ascii="Garamond" w:hAnsi="Garamond"/>
          <w:b/>
          <w:bCs/>
          <w:lang w:val="sq-AL"/>
        </w:rPr>
        <w:t>Lidhja me sistemin e menaxhimit të sigurisë</w:t>
      </w:r>
    </w:p>
    <w:p w14:paraId="5E1F0FBE" w14:textId="77777777"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Proceset e nevojshme për të menaxhuar sigurinë dhe operacionet sipas kërkesave në fushëveprimin e kësaj TSI-je, duke përfshirë ndërveprimet me njerëzit, organizatat ose sisteme të tjera teknike, duhet të hartohen dhe zbatohen në sistemin e menaxhimit të sigurisë të administratorit të infrastrukturës, siç kërkohet nga Kodi.</w:t>
      </w:r>
    </w:p>
    <w:p w14:paraId="68ABC1F7" w14:textId="3441281A" w:rsidR="004005A2" w:rsidRPr="00763BE1" w:rsidRDefault="00DE4003" w:rsidP="004005A2">
      <w:pPr>
        <w:pStyle w:val="NoSpacing"/>
        <w:ind w:firstLine="284"/>
        <w:rPr>
          <w:rFonts w:ascii="Garamond" w:hAnsi="Garamond"/>
          <w:b/>
          <w:bCs/>
          <w:lang w:val="sq-AL"/>
        </w:rPr>
      </w:pPr>
      <w:r>
        <w:rPr>
          <w:rFonts w:ascii="Garamond" w:hAnsi="Garamond"/>
          <w:b/>
          <w:bCs/>
          <w:lang w:val="sq-AL"/>
        </w:rPr>
        <w:t xml:space="preserve">2.6 </w:t>
      </w:r>
      <w:r w:rsidR="004005A2" w:rsidRPr="00763BE1">
        <w:rPr>
          <w:rFonts w:ascii="Garamond" w:hAnsi="Garamond"/>
          <w:b/>
          <w:bCs/>
          <w:lang w:val="sq-AL"/>
        </w:rPr>
        <w:t>Lidhja me kodifikimin e transportit të kombinuar</w:t>
      </w:r>
    </w:p>
    <w:p w14:paraId="203D1EB0" w14:textId="2000EDBB" w:rsidR="004005A2" w:rsidRPr="00763BE1" w:rsidRDefault="004005A2" w:rsidP="004005A2">
      <w:pPr>
        <w:pStyle w:val="NoSpacing"/>
        <w:ind w:firstLine="284"/>
        <w:rPr>
          <w:rFonts w:ascii="Garamond" w:hAnsi="Garamond"/>
          <w:lang w:val="sq-AL"/>
        </w:rPr>
      </w:pPr>
      <w:r w:rsidRPr="00763BE1">
        <w:rPr>
          <w:rFonts w:ascii="Garamond" w:hAnsi="Garamond"/>
          <w:lang w:val="sq-AL"/>
        </w:rPr>
        <w:t>1</w:t>
      </w:r>
      <w:r w:rsidR="00DE4003">
        <w:rPr>
          <w:rFonts w:ascii="Garamond" w:hAnsi="Garamond"/>
          <w:lang w:val="sq-AL"/>
        </w:rPr>
        <w:t xml:space="preserve">. </w:t>
      </w:r>
      <w:r w:rsidRPr="00763BE1">
        <w:rPr>
          <w:rFonts w:ascii="Garamond" w:hAnsi="Garamond"/>
          <w:lang w:val="sq-AL"/>
        </w:rPr>
        <w:t xml:space="preserve">Dispozitat për </w:t>
      </w:r>
      <w:bookmarkStart w:id="31" w:name="_Hlk214362003"/>
      <w:r w:rsidRPr="00763BE1">
        <w:rPr>
          <w:rFonts w:ascii="Garamond" w:hAnsi="Garamond"/>
          <w:lang w:val="sq-AL"/>
        </w:rPr>
        <w:t xml:space="preserve">dimensionin e seksionit të lirë </w:t>
      </w:r>
      <w:bookmarkEnd w:id="31"/>
      <w:r w:rsidRPr="00763BE1">
        <w:rPr>
          <w:rFonts w:ascii="Garamond" w:hAnsi="Garamond"/>
          <w:lang w:val="sq-AL"/>
        </w:rPr>
        <w:t>përcaktohen në pikën 4.2.3.1.</w:t>
      </w:r>
    </w:p>
    <w:p w14:paraId="63CF0660" w14:textId="5E04F155"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2</w:t>
      </w:r>
      <w:r w:rsidR="00DE4003">
        <w:rPr>
          <w:rFonts w:ascii="Garamond" w:hAnsi="Garamond"/>
          <w:lang w:val="sq-AL"/>
        </w:rPr>
        <w:t xml:space="preserve">. </w:t>
      </w:r>
      <w:r w:rsidRPr="00763BE1">
        <w:rPr>
          <w:rFonts w:ascii="Garamond" w:hAnsi="Garamond"/>
          <w:lang w:val="sq-AL"/>
        </w:rPr>
        <w:t xml:space="preserve">Sistemi i kodifikimit </w:t>
      </w:r>
      <w:r w:rsidR="00DE4003" w:rsidRPr="00763BE1">
        <w:rPr>
          <w:rFonts w:ascii="Garamond" w:hAnsi="Garamond"/>
          <w:lang w:val="sq-AL"/>
        </w:rPr>
        <w:t>të</w:t>
      </w:r>
      <w:r w:rsidRPr="00763BE1">
        <w:rPr>
          <w:rFonts w:ascii="Garamond" w:hAnsi="Garamond"/>
          <w:lang w:val="sq-AL"/>
        </w:rPr>
        <w:t xml:space="preserve"> përdorur për transportimin e njësive të ngarkesës </w:t>
      </w:r>
      <w:proofErr w:type="spellStart"/>
      <w:r w:rsidRPr="00763BE1">
        <w:rPr>
          <w:rFonts w:ascii="Garamond" w:hAnsi="Garamond"/>
          <w:lang w:val="sq-AL"/>
        </w:rPr>
        <w:t>intermodale</w:t>
      </w:r>
      <w:proofErr w:type="spellEnd"/>
      <w:r w:rsidRPr="00763BE1">
        <w:rPr>
          <w:rFonts w:ascii="Garamond" w:hAnsi="Garamond"/>
          <w:lang w:val="sq-AL"/>
        </w:rPr>
        <w:t xml:space="preserve"> në transportin e kombinuar duhet të jetë në përputhje me specifikimin e përmendur në </w:t>
      </w:r>
      <w:r w:rsidR="00DE4003">
        <w:rPr>
          <w:rFonts w:ascii="Garamond" w:hAnsi="Garamond"/>
          <w:lang w:val="sq-AL"/>
        </w:rPr>
        <w:t>shtojcën G, indeksi A</w:t>
      </w:r>
      <w:r w:rsidRPr="00763BE1">
        <w:rPr>
          <w:rFonts w:ascii="Garamond" w:hAnsi="Garamond"/>
          <w:lang w:val="sq-AL"/>
        </w:rPr>
        <w:t>. Ai bazohet në:</w:t>
      </w:r>
    </w:p>
    <w:p w14:paraId="183472CF" w14:textId="7EAB4129" w:rsidR="004005A2" w:rsidRPr="00763BE1" w:rsidRDefault="004005A2" w:rsidP="004005A2">
      <w:pPr>
        <w:pStyle w:val="NoSpacing"/>
        <w:ind w:firstLine="284"/>
        <w:rPr>
          <w:rFonts w:ascii="Garamond" w:hAnsi="Garamond"/>
          <w:lang w:val="sq-AL"/>
        </w:rPr>
      </w:pPr>
      <w:r w:rsidRPr="00763BE1">
        <w:rPr>
          <w:rFonts w:ascii="Garamond" w:hAnsi="Garamond"/>
          <w:lang w:val="sq-AL"/>
        </w:rPr>
        <w:t>a)</w:t>
      </w:r>
      <w:r w:rsidR="00DE4003">
        <w:rPr>
          <w:rFonts w:ascii="Garamond" w:hAnsi="Garamond"/>
          <w:lang w:val="sq-AL"/>
        </w:rPr>
        <w:t xml:space="preserve"> </w:t>
      </w:r>
      <w:r w:rsidRPr="00763BE1">
        <w:rPr>
          <w:rFonts w:ascii="Garamond" w:hAnsi="Garamond"/>
          <w:lang w:val="sq-AL"/>
        </w:rPr>
        <w:t>karakteristikat e vijës dhe pozicioni i saktë i pengesave;</w:t>
      </w:r>
    </w:p>
    <w:p w14:paraId="2F253230" w14:textId="243EADC1" w:rsidR="004005A2" w:rsidRPr="00763BE1" w:rsidRDefault="004005A2" w:rsidP="004005A2">
      <w:pPr>
        <w:pStyle w:val="NoSpacing"/>
        <w:ind w:firstLine="284"/>
        <w:rPr>
          <w:rFonts w:ascii="Garamond" w:hAnsi="Garamond"/>
          <w:lang w:val="sq-AL"/>
        </w:rPr>
      </w:pPr>
      <w:r w:rsidRPr="00763BE1">
        <w:rPr>
          <w:rFonts w:ascii="Garamond" w:hAnsi="Garamond"/>
          <w:lang w:val="sq-AL"/>
        </w:rPr>
        <w:lastRenderedPageBreak/>
        <w:t>b)</w:t>
      </w:r>
      <w:r w:rsidR="00DE4003">
        <w:rPr>
          <w:rFonts w:ascii="Garamond" w:hAnsi="Garamond"/>
          <w:lang w:val="sq-AL"/>
        </w:rPr>
        <w:t xml:space="preserve"> </w:t>
      </w:r>
      <w:r w:rsidRPr="00763BE1">
        <w:rPr>
          <w:rFonts w:ascii="Garamond" w:hAnsi="Garamond"/>
          <w:lang w:val="sq-AL"/>
        </w:rPr>
        <w:t xml:space="preserve">profili i referencës së dimensionit të seksionit të lirë </w:t>
      </w:r>
      <w:r w:rsidR="00DE4003">
        <w:rPr>
          <w:rFonts w:ascii="Garamond" w:hAnsi="Garamond"/>
          <w:lang w:val="sq-AL"/>
        </w:rPr>
        <w:t>t</w:t>
      </w:r>
      <w:r w:rsidRPr="00763BE1">
        <w:rPr>
          <w:rFonts w:ascii="Garamond" w:hAnsi="Garamond"/>
          <w:lang w:val="sq-AL"/>
        </w:rPr>
        <w:t>ë asaj linje;</w:t>
      </w:r>
    </w:p>
    <w:p w14:paraId="41031DC0" w14:textId="586E11AB" w:rsidR="004005A2" w:rsidRPr="00763BE1" w:rsidRDefault="004005A2" w:rsidP="004005A2">
      <w:pPr>
        <w:pStyle w:val="NoSpacing"/>
        <w:ind w:firstLine="284"/>
        <w:rPr>
          <w:rFonts w:ascii="Garamond" w:hAnsi="Garamond"/>
          <w:lang w:val="sq-AL"/>
        </w:rPr>
      </w:pPr>
      <w:r w:rsidRPr="00763BE1">
        <w:rPr>
          <w:rFonts w:ascii="Garamond" w:hAnsi="Garamond"/>
          <w:lang w:val="sq-AL"/>
        </w:rPr>
        <w:t>c)</w:t>
      </w:r>
      <w:r w:rsidR="00DE4003">
        <w:rPr>
          <w:rFonts w:ascii="Garamond" w:hAnsi="Garamond"/>
          <w:lang w:val="sq-AL"/>
        </w:rPr>
        <w:t xml:space="preserve"> </w:t>
      </w:r>
      <w:r w:rsidRPr="00763BE1">
        <w:rPr>
          <w:rFonts w:ascii="Garamond" w:hAnsi="Garamond"/>
          <w:lang w:val="sq-AL"/>
        </w:rPr>
        <w:t xml:space="preserve">një kombinim i metodave të përmendura në pikat </w:t>
      </w:r>
      <w:r w:rsidR="00DE4003">
        <w:rPr>
          <w:rFonts w:ascii="Garamond" w:hAnsi="Garamond"/>
          <w:lang w:val="sq-AL"/>
        </w:rPr>
        <w:t>“</w:t>
      </w:r>
      <w:r w:rsidRPr="00763BE1">
        <w:rPr>
          <w:rFonts w:ascii="Garamond" w:hAnsi="Garamond"/>
          <w:lang w:val="sq-AL"/>
        </w:rPr>
        <w:t>a</w:t>
      </w:r>
      <w:r w:rsidR="00DE4003">
        <w:rPr>
          <w:rFonts w:ascii="Garamond" w:hAnsi="Garamond"/>
          <w:lang w:val="sq-AL"/>
        </w:rPr>
        <w:t>”</w:t>
      </w:r>
      <w:r w:rsidRPr="00763BE1">
        <w:rPr>
          <w:rFonts w:ascii="Garamond" w:hAnsi="Garamond"/>
          <w:lang w:val="sq-AL"/>
        </w:rPr>
        <w:t xml:space="preserve"> dhe </w:t>
      </w:r>
      <w:r w:rsidR="00DE4003">
        <w:rPr>
          <w:rFonts w:ascii="Garamond" w:hAnsi="Garamond"/>
          <w:lang w:val="sq-AL"/>
        </w:rPr>
        <w:t>“</w:t>
      </w:r>
      <w:r w:rsidRPr="00763BE1">
        <w:rPr>
          <w:rFonts w:ascii="Garamond" w:hAnsi="Garamond"/>
          <w:lang w:val="sq-AL"/>
        </w:rPr>
        <w:t>b</w:t>
      </w:r>
      <w:r w:rsidR="00DE4003">
        <w:rPr>
          <w:rFonts w:ascii="Garamond" w:hAnsi="Garamond"/>
          <w:lang w:val="sq-AL"/>
        </w:rPr>
        <w:t>”</w:t>
      </w:r>
      <w:r w:rsidRPr="00763BE1">
        <w:rPr>
          <w:rFonts w:ascii="Garamond" w:hAnsi="Garamond"/>
          <w:lang w:val="sq-AL"/>
        </w:rPr>
        <w:t>.</w:t>
      </w:r>
    </w:p>
    <w:p w14:paraId="2F991F13" w14:textId="11A8BE44" w:rsidR="004005A2" w:rsidRPr="00763BE1" w:rsidRDefault="004005A2" w:rsidP="004005A2">
      <w:pPr>
        <w:pStyle w:val="NoSpacing"/>
        <w:ind w:firstLine="284"/>
        <w:jc w:val="both"/>
        <w:rPr>
          <w:rFonts w:ascii="Garamond" w:hAnsi="Garamond"/>
          <w:b/>
          <w:bCs/>
          <w:lang w:val="sq-AL"/>
        </w:rPr>
      </w:pPr>
      <w:r w:rsidRPr="00763BE1">
        <w:rPr>
          <w:rFonts w:ascii="Garamond" w:hAnsi="Garamond"/>
          <w:b/>
          <w:bCs/>
          <w:lang w:val="sq-AL"/>
        </w:rPr>
        <w:t>3.</w:t>
      </w:r>
      <w:r w:rsidR="00DE4003">
        <w:rPr>
          <w:rFonts w:ascii="Garamond" w:hAnsi="Garamond"/>
          <w:b/>
          <w:bCs/>
          <w:lang w:val="sq-AL"/>
        </w:rPr>
        <w:t xml:space="preserve"> </w:t>
      </w:r>
      <w:r w:rsidRPr="00763BE1">
        <w:rPr>
          <w:rFonts w:ascii="Garamond" w:hAnsi="Garamond"/>
          <w:b/>
          <w:bCs/>
          <w:lang w:val="sq-AL"/>
        </w:rPr>
        <w:t>Kërkesat thelbësore</w:t>
      </w:r>
    </w:p>
    <w:p w14:paraId="2049EAF4" w14:textId="77777777"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Tabela e mëposhtme tregon parametrat bazë të kësaj TSI-je dhe korrespondencën e tyre me kërkesat thelbësore siç përcaktohen në Kod.</w:t>
      </w:r>
    </w:p>
    <w:p w14:paraId="4EC75E51" w14:textId="77777777" w:rsidR="004005A2" w:rsidRPr="00763BE1" w:rsidRDefault="004005A2" w:rsidP="004005A2">
      <w:pPr>
        <w:pStyle w:val="NoSpacing"/>
        <w:ind w:firstLine="284"/>
        <w:jc w:val="both"/>
        <w:rPr>
          <w:rFonts w:ascii="Garamond" w:hAnsi="Garamond"/>
          <w:lang w:val="sq-AL"/>
        </w:rPr>
      </w:pPr>
    </w:p>
    <w:p w14:paraId="6ADC3BAD" w14:textId="38F6A64E" w:rsidR="004005A2" w:rsidRPr="00DE4003" w:rsidRDefault="004005A2" w:rsidP="00DE4003">
      <w:pPr>
        <w:pStyle w:val="NoSpacing"/>
        <w:ind w:firstLine="284"/>
        <w:jc w:val="both"/>
        <w:rPr>
          <w:rFonts w:ascii="Garamond" w:hAnsi="Garamond"/>
          <w:b/>
          <w:lang w:val="sq-AL"/>
        </w:rPr>
      </w:pPr>
      <w:r w:rsidRPr="00DE4003">
        <w:rPr>
          <w:rFonts w:ascii="Garamond" w:hAnsi="Garamond"/>
          <w:b/>
          <w:iCs/>
          <w:lang w:val="sq-AL"/>
        </w:rPr>
        <w:t>Tabela 1</w:t>
      </w:r>
      <w:r w:rsidR="00DE4003" w:rsidRPr="00DE4003">
        <w:rPr>
          <w:rFonts w:ascii="Garamond" w:hAnsi="Garamond"/>
          <w:b/>
          <w:lang w:val="sq-AL"/>
        </w:rPr>
        <w:t xml:space="preserve">: </w:t>
      </w:r>
      <w:r w:rsidRPr="00DE4003">
        <w:rPr>
          <w:rFonts w:ascii="Garamond" w:hAnsi="Garamond"/>
          <w:b/>
          <w:bCs/>
          <w:lang w:val="sq-AL"/>
        </w:rPr>
        <w:t>Parametrat bazë të nënsistemit të infrastrukturës që korrespondojnë me kërkesat thelbësore</w:t>
      </w:r>
    </w:p>
    <w:tbl>
      <w:tblPr>
        <w:tblW w:w="5000" w:type="pct"/>
        <w:tblBorders>
          <w:top w:val="outset" w:sz="6" w:space="0" w:color="auto"/>
          <w:left w:val="outset" w:sz="6" w:space="0" w:color="auto"/>
          <w:bottom w:val="outset" w:sz="6" w:space="0" w:color="auto"/>
          <w:right w:val="outset" w:sz="6"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690"/>
        <w:gridCol w:w="1249"/>
        <w:gridCol w:w="688"/>
        <w:gridCol w:w="1588"/>
        <w:gridCol w:w="1022"/>
        <w:gridCol w:w="826"/>
        <w:gridCol w:w="1483"/>
        <w:gridCol w:w="1508"/>
      </w:tblGrid>
      <w:tr w:rsidR="004005A2" w:rsidRPr="00763BE1" w14:paraId="4A79E657" w14:textId="77777777" w:rsidTr="00B33BE3">
        <w:tc>
          <w:tcPr>
            <w:tcW w:w="377" w:type="pct"/>
            <w:tcBorders>
              <w:top w:val="outset" w:sz="6" w:space="0" w:color="auto"/>
              <w:left w:val="outset" w:sz="6" w:space="0" w:color="auto"/>
              <w:bottom w:val="outset" w:sz="6" w:space="0" w:color="auto"/>
              <w:right w:val="outset" w:sz="6" w:space="0" w:color="auto"/>
            </w:tcBorders>
            <w:shd w:val="clear" w:color="auto" w:fill="FFFFFF"/>
            <w:hideMark/>
          </w:tcPr>
          <w:p w14:paraId="1DEA5B61" w14:textId="77777777" w:rsidR="004005A2" w:rsidRPr="00763BE1" w:rsidRDefault="004005A2" w:rsidP="004005A2">
            <w:pPr>
              <w:spacing w:after="0" w:line="240" w:lineRule="auto"/>
              <w:jc w:val="center"/>
              <w:rPr>
                <w:rFonts w:ascii="Garamond" w:eastAsia="Arial Unicode MS" w:hAnsi="Garamond" w:cs="Arial Unicode MS"/>
                <w:b/>
                <w:bCs/>
                <w:color w:val="333333"/>
                <w:kern w:val="0"/>
                <w:sz w:val="22"/>
                <w:lang w:eastAsia="sq-AL"/>
                <w14:ligatures w14:val="none"/>
              </w:rPr>
            </w:pPr>
            <w:r w:rsidRPr="00763BE1">
              <w:rPr>
                <w:rFonts w:ascii="Garamond" w:eastAsia="Arial Unicode MS" w:hAnsi="Garamond" w:cs="Arial Unicode MS"/>
                <w:b/>
                <w:bCs/>
                <w:color w:val="333333"/>
                <w:kern w:val="0"/>
                <w:sz w:val="22"/>
                <w:lang w:eastAsia="sq-AL"/>
                <w14:ligatures w14:val="none"/>
              </w:rPr>
              <w:t>Pika TSI</w:t>
            </w:r>
          </w:p>
        </w:tc>
        <w:tc>
          <w:tcPr>
            <w:tcW w:w="687" w:type="pct"/>
            <w:tcBorders>
              <w:top w:val="outset" w:sz="6" w:space="0" w:color="auto"/>
              <w:left w:val="outset" w:sz="6" w:space="0" w:color="auto"/>
              <w:bottom w:val="outset" w:sz="6" w:space="0" w:color="auto"/>
              <w:right w:val="outset" w:sz="6" w:space="0" w:color="auto"/>
            </w:tcBorders>
            <w:shd w:val="clear" w:color="auto" w:fill="FFFFFF"/>
            <w:hideMark/>
          </w:tcPr>
          <w:p w14:paraId="42C051B5" w14:textId="77777777" w:rsidR="004005A2" w:rsidRPr="00763BE1" w:rsidRDefault="004005A2" w:rsidP="004005A2">
            <w:pPr>
              <w:spacing w:after="0" w:line="240" w:lineRule="auto"/>
              <w:rPr>
                <w:rFonts w:ascii="Garamond" w:eastAsia="Arial Unicode MS" w:hAnsi="Garamond" w:cs="Arial Unicode MS"/>
                <w:b/>
                <w:bCs/>
                <w:color w:val="333333"/>
                <w:kern w:val="0"/>
                <w:sz w:val="22"/>
                <w:lang w:eastAsia="sq-AL"/>
                <w14:ligatures w14:val="none"/>
              </w:rPr>
            </w:pPr>
            <w:r w:rsidRPr="00763BE1">
              <w:rPr>
                <w:rFonts w:ascii="Garamond" w:eastAsia="Arial Unicode MS" w:hAnsi="Garamond" w:cs="Arial Unicode MS"/>
                <w:b/>
                <w:bCs/>
                <w:color w:val="333333"/>
                <w:kern w:val="0"/>
                <w:sz w:val="22"/>
                <w:lang w:eastAsia="sq-AL"/>
                <w14:ligatures w14:val="none"/>
              </w:rPr>
              <w:t>Titulli i pikës TSI</w:t>
            </w:r>
          </w:p>
        </w:tc>
        <w:tc>
          <w:tcPr>
            <w:tcW w:w="376" w:type="pct"/>
            <w:tcBorders>
              <w:top w:val="outset" w:sz="6" w:space="0" w:color="auto"/>
              <w:left w:val="outset" w:sz="6" w:space="0" w:color="auto"/>
              <w:bottom w:val="outset" w:sz="6" w:space="0" w:color="auto"/>
              <w:right w:val="outset" w:sz="6" w:space="0" w:color="auto"/>
            </w:tcBorders>
            <w:shd w:val="clear" w:color="auto" w:fill="FFFFFF"/>
            <w:hideMark/>
          </w:tcPr>
          <w:p w14:paraId="670B72CE" w14:textId="77777777" w:rsidR="004005A2" w:rsidRPr="00763BE1" w:rsidRDefault="004005A2" w:rsidP="004005A2">
            <w:pPr>
              <w:spacing w:after="0" w:line="240" w:lineRule="auto"/>
              <w:jc w:val="center"/>
              <w:rPr>
                <w:rFonts w:ascii="Garamond" w:eastAsia="Arial Unicode MS" w:hAnsi="Garamond" w:cs="Arial Unicode MS"/>
                <w:b/>
                <w:bCs/>
                <w:color w:val="333333"/>
                <w:kern w:val="0"/>
                <w:sz w:val="22"/>
                <w:lang w:eastAsia="sq-AL"/>
                <w14:ligatures w14:val="none"/>
              </w:rPr>
            </w:pPr>
            <w:r w:rsidRPr="00763BE1">
              <w:rPr>
                <w:rFonts w:ascii="Garamond" w:eastAsia="Arial Unicode MS" w:hAnsi="Garamond" w:cs="Arial Unicode MS"/>
                <w:b/>
                <w:bCs/>
                <w:color w:val="333333"/>
                <w:kern w:val="0"/>
                <w:sz w:val="22"/>
                <w:lang w:eastAsia="sq-AL"/>
                <w14:ligatures w14:val="none"/>
              </w:rPr>
              <w:t>Siguria</w:t>
            </w:r>
          </w:p>
        </w:tc>
        <w:tc>
          <w:tcPr>
            <w:tcW w:w="901" w:type="pct"/>
            <w:tcBorders>
              <w:top w:val="outset" w:sz="6" w:space="0" w:color="auto"/>
              <w:left w:val="outset" w:sz="6" w:space="0" w:color="auto"/>
              <w:bottom w:val="outset" w:sz="6" w:space="0" w:color="auto"/>
              <w:right w:val="outset" w:sz="6" w:space="0" w:color="auto"/>
            </w:tcBorders>
            <w:shd w:val="clear" w:color="auto" w:fill="FFFFFF"/>
            <w:hideMark/>
          </w:tcPr>
          <w:p w14:paraId="3D4031D0" w14:textId="73076093" w:rsidR="004005A2" w:rsidRPr="00763BE1" w:rsidRDefault="004005A2" w:rsidP="00DE4003">
            <w:pPr>
              <w:spacing w:after="0" w:line="240" w:lineRule="auto"/>
              <w:jc w:val="center"/>
              <w:rPr>
                <w:rFonts w:ascii="Garamond" w:eastAsia="Arial Unicode MS" w:hAnsi="Garamond" w:cs="Arial Unicode MS"/>
                <w:b/>
                <w:bCs/>
                <w:color w:val="333333"/>
                <w:kern w:val="0"/>
                <w:sz w:val="22"/>
                <w:lang w:eastAsia="sq-AL"/>
                <w14:ligatures w14:val="none"/>
              </w:rPr>
            </w:pPr>
            <w:r w:rsidRPr="00763BE1">
              <w:rPr>
                <w:rFonts w:ascii="Garamond" w:eastAsia="Arial Unicode MS" w:hAnsi="Garamond" w:cs="Arial Unicode MS"/>
                <w:b/>
                <w:bCs/>
                <w:color w:val="333333"/>
                <w:kern w:val="0"/>
                <w:sz w:val="22"/>
                <w:lang w:eastAsia="sq-AL"/>
                <w14:ligatures w14:val="none"/>
              </w:rPr>
              <w:t>Besueshmëria</w:t>
            </w:r>
            <w:r w:rsidR="00DE4003">
              <w:rPr>
                <w:rFonts w:ascii="Garamond" w:eastAsia="Arial Unicode MS" w:hAnsi="Garamond" w:cs="Arial Unicode MS"/>
                <w:b/>
                <w:bCs/>
                <w:color w:val="333333"/>
                <w:kern w:val="0"/>
                <w:sz w:val="22"/>
                <w:lang w:eastAsia="sq-AL"/>
                <w14:ligatures w14:val="none"/>
              </w:rPr>
              <w:t>,</w:t>
            </w:r>
            <w:r w:rsidRPr="00763BE1">
              <w:rPr>
                <w:rFonts w:ascii="Garamond" w:eastAsia="Arial Unicode MS" w:hAnsi="Garamond" w:cs="Arial Unicode MS"/>
                <w:b/>
                <w:bCs/>
                <w:color w:val="333333"/>
                <w:kern w:val="0"/>
                <w:sz w:val="22"/>
                <w:lang w:eastAsia="sq-AL"/>
                <w14:ligatures w14:val="none"/>
              </w:rPr>
              <w:t xml:space="preserve"> </w:t>
            </w:r>
            <w:proofErr w:type="spellStart"/>
            <w:r w:rsidR="00DE4003">
              <w:rPr>
                <w:rFonts w:ascii="Garamond" w:eastAsia="Arial Unicode MS" w:hAnsi="Garamond" w:cs="Arial Unicode MS"/>
                <w:b/>
                <w:bCs/>
                <w:color w:val="333333"/>
                <w:kern w:val="0"/>
                <w:sz w:val="22"/>
                <w:lang w:eastAsia="sq-AL"/>
                <w14:ligatures w14:val="none"/>
              </w:rPr>
              <w:t>d</w:t>
            </w:r>
            <w:r w:rsidRPr="00763BE1">
              <w:rPr>
                <w:rFonts w:ascii="Garamond" w:eastAsia="Arial Unicode MS" w:hAnsi="Garamond" w:cs="Arial Unicode MS"/>
                <w:b/>
                <w:bCs/>
                <w:color w:val="333333"/>
                <w:kern w:val="0"/>
                <w:sz w:val="22"/>
                <w:lang w:eastAsia="sq-AL"/>
                <w14:ligatures w14:val="none"/>
              </w:rPr>
              <w:t>isponueshmëria</w:t>
            </w:r>
            <w:proofErr w:type="spellEnd"/>
          </w:p>
        </w:tc>
        <w:tc>
          <w:tcPr>
            <w:tcW w:w="561" w:type="pct"/>
            <w:tcBorders>
              <w:top w:val="outset" w:sz="6" w:space="0" w:color="auto"/>
              <w:left w:val="outset" w:sz="6" w:space="0" w:color="auto"/>
              <w:bottom w:val="outset" w:sz="6" w:space="0" w:color="auto"/>
              <w:right w:val="outset" w:sz="6" w:space="0" w:color="auto"/>
            </w:tcBorders>
            <w:shd w:val="clear" w:color="auto" w:fill="FFFFFF"/>
            <w:hideMark/>
          </w:tcPr>
          <w:p w14:paraId="62C3BE65" w14:textId="77777777" w:rsidR="004005A2" w:rsidRPr="00763BE1" w:rsidRDefault="004005A2" w:rsidP="004005A2">
            <w:pPr>
              <w:spacing w:after="0" w:line="240" w:lineRule="auto"/>
              <w:jc w:val="center"/>
              <w:rPr>
                <w:rFonts w:ascii="Garamond" w:eastAsia="Arial Unicode MS" w:hAnsi="Garamond" w:cs="Arial Unicode MS"/>
                <w:b/>
                <w:bCs/>
                <w:color w:val="333333"/>
                <w:kern w:val="0"/>
                <w:sz w:val="22"/>
                <w:lang w:eastAsia="sq-AL"/>
                <w14:ligatures w14:val="none"/>
              </w:rPr>
            </w:pPr>
            <w:r w:rsidRPr="00763BE1">
              <w:rPr>
                <w:rFonts w:ascii="Garamond" w:eastAsia="Arial Unicode MS" w:hAnsi="Garamond" w:cs="Arial Unicode MS"/>
                <w:b/>
                <w:bCs/>
                <w:color w:val="333333"/>
                <w:kern w:val="0"/>
                <w:sz w:val="22"/>
                <w:lang w:eastAsia="sq-AL"/>
                <w14:ligatures w14:val="none"/>
              </w:rPr>
              <w:t>Shëndetësi</w:t>
            </w:r>
          </w:p>
        </w:tc>
        <w:tc>
          <w:tcPr>
            <w:tcW w:w="452" w:type="pct"/>
            <w:tcBorders>
              <w:top w:val="outset" w:sz="6" w:space="0" w:color="auto"/>
              <w:left w:val="outset" w:sz="6" w:space="0" w:color="auto"/>
              <w:bottom w:val="outset" w:sz="6" w:space="0" w:color="auto"/>
              <w:right w:val="outset" w:sz="6" w:space="0" w:color="auto"/>
            </w:tcBorders>
            <w:shd w:val="clear" w:color="auto" w:fill="FFFFFF"/>
            <w:hideMark/>
          </w:tcPr>
          <w:p w14:paraId="0A6C0DA0" w14:textId="77777777" w:rsidR="004005A2" w:rsidRPr="00763BE1" w:rsidRDefault="004005A2" w:rsidP="004005A2">
            <w:pPr>
              <w:spacing w:after="0" w:line="240" w:lineRule="auto"/>
              <w:jc w:val="center"/>
              <w:rPr>
                <w:rFonts w:ascii="Garamond" w:eastAsia="Arial Unicode MS" w:hAnsi="Garamond" w:cs="Arial Unicode MS"/>
                <w:b/>
                <w:bCs/>
                <w:color w:val="333333"/>
                <w:kern w:val="0"/>
                <w:sz w:val="22"/>
                <w:lang w:eastAsia="sq-AL"/>
                <w14:ligatures w14:val="none"/>
              </w:rPr>
            </w:pPr>
            <w:r w:rsidRPr="00763BE1">
              <w:rPr>
                <w:rFonts w:ascii="Garamond" w:eastAsia="Arial Unicode MS" w:hAnsi="Garamond" w:cs="Arial Unicode MS"/>
                <w:b/>
                <w:bCs/>
                <w:color w:val="333333"/>
                <w:kern w:val="0"/>
                <w:sz w:val="22"/>
                <w:lang w:eastAsia="sq-AL"/>
                <w14:ligatures w14:val="none"/>
              </w:rPr>
              <w:t>Mbrojtja e mjedisit</w:t>
            </w:r>
          </w:p>
        </w:tc>
        <w:tc>
          <w:tcPr>
            <w:tcW w:w="816" w:type="pct"/>
            <w:tcBorders>
              <w:top w:val="outset" w:sz="6" w:space="0" w:color="auto"/>
              <w:left w:val="outset" w:sz="6" w:space="0" w:color="auto"/>
              <w:bottom w:val="outset" w:sz="6" w:space="0" w:color="auto"/>
              <w:right w:val="outset" w:sz="6" w:space="0" w:color="auto"/>
            </w:tcBorders>
            <w:shd w:val="clear" w:color="auto" w:fill="FFFFFF"/>
            <w:hideMark/>
          </w:tcPr>
          <w:p w14:paraId="6E5359EF" w14:textId="77777777" w:rsidR="004005A2" w:rsidRPr="00763BE1" w:rsidRDefault="004005A2" w:rsidP="004005A2">
            <w:pPr>
              <w:spacing w:after="0" w:line="240" w:lineRule="auto"/>
              <w:jc w:val="center"/>
              <w:rPr>
                <w:rFonts w:ascii="Garamond" w:eastAsia="Arial Unicode MS" w:hAnsi="Garamond" w:cs="Arial Unicode MS"/>
                <w:b/>
                <w:bCs/>
                <w:color w:val="333333"/>
                <w:kern w:val="0"/>
                <w:sz w:val="22"/>
                <w:lang w:eastAsia="sq-AL"/>
                <w14:ligatures w14:val="none"/>
              </w:rPr>
            </w:pPr>
            <w:r w:rsidRPr="00763BE1">
              <w:rPr>
                <w:rFonts w:ascii="Garamond" w:eastAsia="Arial Unicode MS" w:hAnsi="Garamond" w:cs="Arial Unicode MS"/>
                <w:b/>
                <w:bCs/>
                <w:color w:val="333333"/>
                <w:kern w:val="0"/>
                <w:sz w:val="22"/>
                <w:lang w:eastAsia="sq-AL"/>
                <w14:ligatures w14:val="none"/>
              </w:rPr>
              <w:t>Përputhshmëria teknike</w:t>
            </w:r>
          </w:p>
        </w:tc>
        <w:tc>
          <w:tcPr>
            <w:tcW w:w="829" w:type="pct"/>
            <w:tcBorders>
              <w:top w:val="outset" w:sz="6" w:space="0" w:color="auto"/>
              <w:left w:val="outset" w:sz="6" w:space="0" w:color="auto"/>
              <w:bottom w:val="outset" w:sz="6" w:space="0" w:color="auto"/>
              <w:right w:val="outset" w:sz="6" w:space="0" w:color="auto"/>
            </w:tcBorders>
            <w:shd w:val="clear" w:color="auto" w:fill="FFFFFF"/>
            <w:hideMark/>
          </w:tcPr>
          <w:p w14:paraId="0EAE297A" w14:textId="77777777" w:rsidR="004005A2" w:rsidRPr="00763BE1" w:rsidRDefault="004005A2" w:rsidP="004005A2">
            <w:pPr>
              <w:spacing w:after="0" w:line="240" w:lineRule="auto"/>
              <w:jc w:val="center"/>
              <w:rPr>
                <w:rFonts w:ascii="Garamond" w:eastAsia="Arial Unicode MS" w:hAnsi="Garamond" w:cs="Arial Unicode MS"/>
                <w:b/>
                <w:bCs/>
                <w:color w:val="333333"/>
                <w:kern w:val="0"/>
                <w:sz w:val="22"/>
                <w:lang w:eastAsia="sq-AL"/>
                <w14:ligatures w14:val="none"/>
              </w:rPr>
            </w:pPr>
            <w:proofErr w:type="spellStart"/>
            <w:r w:rsidRPr="00763BE1">
              <w:rPr>
                <w:rFonts w:ascii="Garamond" w:eastAsia="Arial Unicode MS" w:hAnsi="Garamond" w:cs="Arial Unicode MS"/>
                <w:b/>
                <w:bCs/>
                <w:color w:val="333333"/>
                <w:kern w:val="0"/>
                <w:sz w:val="22"/>
                <w:lang w:eastAsia="sq-AL"/>
                <w14:ligatures w14:val="none"/>
              </w:rPr>
              <w:t>Aksesueshmëria</w:t>
            </w:r>
            <w:proofErr w:type="spellEnd"/>
          </w:p>
        </w:tc>
      </w:tr>
      <w:tr w:rsidR="004005A2" w:rsidRPr="00763BE1" w14:paraId="5C7C9CBC" w14:textId="77777777" w:rsidTr="00B33BE3">
        <w:tc>
          <w:tcPr>
            <w:tcW w:w="377" w:type="pct"/>
            <w:tcBorders>
              <w:top w:val="outset" w:sz="6" w:space="0" w:color="auto"/>
              <w:left w:val="outset" w:sz="6" w:space="0" w:color="auto"/>
              <w:bottom w:val="outset" w:sz="6" w:space="0" w:color="auto"/>
              <w:right w:val="outset" w:sz="6" w:space="0" w:color="auto"/>
            </w:tcBorders>
            <w:shd w:val="clear" w:color="auto" w:fill="FFFFFF"/>
            <w:hideMark/>
          </w:tcPr>
          <w:p w14:paraId="41867A36"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4.2.3.1</w:t>
            </w:r>
          </w:p>
        </w:tc>
        <w:tc>
          <w:tcPr>
            <w:tcW w:w="687" w:type="pct"/>
            <w:tcBorders>
              <w:top w:val="outset" w:sz="6" w:space="0" w:color="auto"/>
              <w:left w:val="outset" w:sz="6" w:space="0" w:color="auto"/>
              <w:bottom w:val="outset" w:sz="6" w:space="0" w:color="auto"/>
              <w:right w:val="outset" w:sz="6" w:space="0" w:color="auto"/>
            </w:tcBorders>
            <w:shd w:val="clear" w:color="auto" w:fill="FFFFFF"/>
            <w:hideMark/>
          </w:tcPr>
          <w:p w14:paraId="5F0B44F4" w14:textId="77777777" w:rsidR="004005A2" w:rsidRPr="00763BE1" w:rsidRDefault="004005A2" w:rsidP="004005A2">
            <w:pPr>
              <w:spacing w:after="0" w:line="240" w:lineRule="auto"/>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Dimensioni i profilit të lirë</w:t>
            </w:r>
          </w:p>
        </w:tc>
        <w:tc>
          <w:tcPr>
            <w:tcW w:w="376" w:type="pct"/>
            <w:tcBorders>
              <w:top w:val="outset" w:sz="6" w:space="0" w:color="auto"/>
              <w:left w:val="outset" w:sz="6" w:space="0" w:color="auto"/>
              <w:bottom w:val="outset" w:sz="6" w:space="0" w:color="auto"/>
              <w:right w:val="outset" w:sz="6" w:space="0" w:color="auto"/>
            </w:tcBorders>
            <w:shd w:val="clear" w:color="auto" w:fill="FFFFFF"/>
            <w:hideMark/>
          </w:tcPr>
          <w:p w14:paraId="4E612E97"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1.1.1, 2.1.1</w:t>
            </w:r>
          </w:p>
        </w:tc>
        <w:tc>
          <w:tcPr>
            <w:tcW w:w="901" w:type="pct"/>
            <w:tcBorders>
              <w:top w:val="outset" w:sz="6" w:space="0" w:color="auto"/>
              <w:left w:val="outset" w:sz="6" w:space="0" w:color="auto"/>
              <w:bottom w:val="outset" w:sz="6" w:space="0" w:color="auto"/>
              <w:right w:val="outset" w:sz="6" w:space="0" w:color="auto"/>
            </w:tcBorders>
            <w:shd w:val="clear" w:color="auto" w:fill="FFFFFF"/>
            <w:hideMark/>
          </w:tcPr>
          <w:p w14:paraId="01452A8E"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561" w:type="pct"/>
            <w:tcBorders>
              <w:top w:val="outset" w:sz="6" w:space="0" w:color="auto"/>
              <w:left w:val="outset" w:sz="6" w:space="0" w:color="auto"/>
              <w:bottom w:val="outset" w:sz="6" w:space="0" w:color="auto"/>
              <w:right w:val="outset" w:sz="6" w:space="0" w:color="auto"/>
            </w:tcBorders>
            <w:shd w:val="clear" w:color="auto" w:fill="FFFFFF"/>
            <w:hideMark/>
          </w:tcPr>
          <w:p w14:paraId="557E38F1"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452" w:type="pct"/>
            <w:tcBorders>
              <w:top w:val="outset" w:sz="6" w:space="0" w:color="auto"/>
              <w:left w:val="outset" w:sz="6" w:space="0" w:color="auto"/>
              <w:bottom w:val="outset" w:sz="6" w:space="0" w:color="auto"/>
              <w:right w:val="outset" w:sz="6" w:space="0" w:color="auto"/>
            </w:tcBorders>
            <w:shd w:val="clear" w:color="auto" w:fill="FFFFFF"/>
            <w:hideMark/>
          </w:tcPr>
          <w:p w14:paraId="665B4799"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816" w:type="pct"/>
            <w:tcBorders>
              <w:top w:val="outset" w:sz="6" w:space="0" w:color="auto"/>
              <w:left w:val="outset" w:sz="6" w:space="0" w:color="auto"/>
              <w:bottom w:val="outset" w:sz="6" w:space="0" w:color="auto"/>
              <w:right w:val="outset" w:sz="6" w:space="0" w:color="auto"/>
            </w:tcBorders>
            <w:shd w:val="clear" w:color="auto" w:fill="FFFFFF"/>
            <w:hideMark/>
          </w:tcPr>
          <w:p w14:paraId="56D699EA"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1.5</w:t>
            </w:r>
          </w:p>
        </w:tc>
        <w:tc>
          <w:tcPr>
            <w:tcW w:w="829" w:type="pct"/>
            <w:tcBorders>
              <w:top w:val="outset" w:sz="6" w:space="0" w:color="auto"/>
              <w:left w:val="outset" w:sz="6" w:space="0" w:color="auto"/>
              <w:bottom w:val="outset" w:sz="6" w:space="0" w:color="auto"/>
              <w:right w:val="outset" w:sz="6" w:space="0" w:color="auto"/>
            </w:tcBorders>
            <w:shd w:val="clear" w:color="auto" w:fill="FFFFFF"/>
            <w:hideMark/>
          </w:tcPr>
          <w:p w14:paraId="01DB7DFA"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r>
      <w:tr w:rsidR="004005A2" w:rsidRPr="00763BE1" w14:paraId="23391E53" w14:textId="77777777" w:rsidTr="00B33BE3">
        <w:trPr>
          <w:trHeight w:val="561"/>
        </w:trPr>
        <w:tc>
          <w:tcPr>
            <w:tcW w:w="377" w:type="pct"/>
            <w:tcBorders>
              <w:top w:val="outset" w:sz="6" w:space="0" w:color="auto"/>
              <w:left w:val="outset" w:sz="6" w:space="0" w:color="auto"/>
              <w:bottom w:val="outset" w:sz="6" w:space="0" w:color="auto"/>
              <w:right w:val="outset" w:sz="6" w:space="0" w:color="auto"/>
            </w:tcBorders>
            <w:shd w:val="clear" w:color="auto" w:fill="FFFFFF"/>
            <w:hideMark/>
          </w:tcPr>
          <w:p w14:paraId="3395CBFD"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4.2.3.2</w:t>
            </w:r>
          </w:p>
        </w:tc>
        <w:tc>
          <w:tcPr>
            <w:tcW w:w="687" w:type="pct"/>
            <w:tcBorders>
              <w:top w:val="outset" w:sz="6" w:space="0" w:color="auto"/>
              <w:left w:val="outset" w:sz="6" w:space="0" w:color="auto"/>
              <w:bottom w:val="outset" w:sz="6" w:space="0" w:color="auto"/>
              <w:right w:val="outset" w:sz="6" w:space="0" w:color="auto"/>
            </w:tcBorders>
            <w:shd w:val="clear" w:color="auto" w:fill="FFFFFF"/>
            <w:hideMark/>
          </w:tcPr>
          <w:p w14:paraId="14BF84C6" w14:textId="77777777" w:rsidR="004005A2" w:rsidRPr="00763BE1" w:rsidRDefault="004005A2" w:rsidP="004005A2">
            <w:pPr>
              <w:spacing w:after="0" w:line="240" w:lineRule="auto"/>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Distanca midis qendrave të shinave</w:t>
            </w:r>
          </w:p>
        </w:tc>
        <w:tc>
          <w:tcPr>
            <w:tcW w:w="376" w:type="pct"/>
            <w:tcBorders>
              <w:top w:val="outset" w:sz="6" w:space="0" w:color="auto"/>
              <w:left w:val="outset" w:sz="6" w:space="0" w:color="auto"/>
              <w:bottom w:val="outset" w:sz="6" w:space="0" w:color="auto"/>
              <w:right w:val="outset" w:sz="6" w:space="0" w:color="auto"/>
            </w:tcBorders>
            <w:shd w:val="clear" w:color="auto" w:fill="FFFFFF"/>
            <w:hideMark/>
          </w:tcPr>
          <w:p w14:paraId="12556DEF"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1.1.1, 2.1.1</w:t>
            </w:r>
          </w:p>
        </w:tc>
        <w:tc>
          <w:tcPr>
            <w:tcW w:w="901" w:type="pct"/>
            <w:tcBorders>
              <w:top w:val="outset" w:sz="6" w:space="0" w:color="auto"/>
              <w:left w:val="outset" w:sz="6" w:space="0" w:color="auto"/>
              <w:bottom w:val="outset" w:sz="6" w:space="0" w:color="auto"/>
              <w:right w:val="outset" w:sz="6" w:space="0" w:color="auto"/>
            </w:tcBorders>
            <w:shd w:val="clear" w:color="auto" w:fill="FFFFFF"/>
            <w:hideMark/>
          </w:tcPr>
          <w:p w14:paraId="726720AB"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561" w:type="pct"/>
            <w:tcBorders>
              <w:top w:val="outset" w:sz="6" w:space="0" w:color="auto"/>
              <w:left w:val="outset" w:sz="6" w:space="0" w:color="auto"/>
              <w:bottom w:val="outset" w:sz="6" w:space="0" w:color="auto"/>
              <w:right w:val="outset" w:sz="6" w:space="0" w:color="auto"/>
            </w:tcBorders>
            <w:shd w:val="clear" w:color="auto" w:fill="FFFFFF"/>
            <w:hideMark/>
          </w:tcPr>
          <w:p w14:paraId="795D3ED2"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452" w:type="pct"/>
            <w:tcBorders>
              <w:top w:val="outset" w:sz="6" w:space="0" w:color="auto"/>
              <w:left w:val="outset" w:sz="6" w:space="0" w:color="auto"/>
              <w:bottom w:val="outset" w:sz="6" w:space="0" w:color="auto"/>
              <w:right w:val="outset" w:sz="6" w:space="0" w:color="auto"/>
            </w:tcBorders>
            <w:shd w:val="clear" w:color="auto" w:fill="FFFFFF"/>
            <w:hideMark/>
          </w:tcPr>
          <w:p w14:paraId="0940047D"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816" w:type="pct"/>
            <w:tcBorders>
              <w:top w:val="outset" w:sz="6" w:space="0" w:color="auto"/>
              <w:left w:val="outset" w:sz="6" w:space="0" w:color="auto"/>
              <w:bottom w:val="outset" w:sz="6" w:space="0" w:color="auto"/>
              <w:right w:val="outset" w:sz="6" w:space="0" w:color="auto"/>
            </w:tcBorders>
            <w:shd w:val="clear" w:color="auto" w:fill="FFFFFF"/>
            <w:hideMark/>
          </w:tcPr>
          <w:p w14:paraId="77F8EF2C"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1.5</w:t>
            </w:r>
          </w:p>
        </w:tc>
        <w:tc>
          <w:tcPr>
            <w:tcW w:w="829" w:type="pct"/>
            <w:tcBorders>
              <w:top w:val="outset" w:sz="6" w:space="0" w:color="auto"/>
              <w:left w:val="outset" w:sz="6" w:space="0" w:color="auto"/>
              <w:bottom w:val="outset" w:sz="6" w:space="0" w:color="auto"/>
              <w:right w:val="outset" w:sz="6" w:space="0" w:color="auto"/>
            </w:tcBorders>
            <w:shd w:val="clear" w:color="auto" w:fill="FFFFFF"/>
            <w:hideMark/>
          </w:tcPr>
          <w:p w14:paraId="23FC5AEE"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r>
      <w:tr w:rsidR="004005A2" w:rsidRPr="00763BE1" w14:paraId="1DC8A372" w14:textId="77777777" w:rsidTr="00B33BE3">
        <w:tc>
          <w:tcPr>
            <w:tcW w:w="377" w:type="pct"/>
            <w:tcBorders>
              <w:top w:val="outset" w:sz="6" w:space="0" w:color="auto"/>
              <w:left w:val="outset" w:sz="6" w:space="0" w:color="auto"/>
              <w:bottom w:val="outset" w:sz="6" w:space="0" w:color="auto"/>
              <w:right w:val="outset" w:sz="6" w:space="0" w:color="auto"/>
            </w:tcBorders>
            <w:shd w:val="clear" w:color="auto" w:fill="FFFFFF"/>
            <w:hideMark/>
          </w:tcPr>
          <w:p w14:paraId="614D2307"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4.2.3.3</w:t>
            </w:r>
          </w:p>
        </w:tc>
        <w:tc>
          <w:tcPr>
            <w:tcW w:w="687" w:type="pct"/>
            <w:tcBorders>
              <w:top w:val="outset" w:sz="6" w:space="0" w:color="auto"/>
              <w:left w:val="outset" w:sz="6" w:space="0" w:color="auto"/>
              <w:bottom w:val="outset" w:sz="6" w:space="0" w:color="auto"/>
              <w:right w:val="outset" w:sz="6" w:space="0" w:color="auto"/>
            </w:tcBorders>
            <w:shd w:val="clear" w:color="auto" w:fill="FFFFFF"/>
            <w:hideMark/>
          </w:tcPr>
          <w:p w14:paraId="6745AB51" w14:textId="77777777" w:rsidR="004005A2" w:rsidRPr="00763BE1" w:rsidRDefault="004005A2" w:rsidP="004005A2">
            <w:pPr>
              <w:spacing w:after="0" w:line="240" w:lineRule="auto"/>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Pjerrësitë maksimale</w:t>
            </w:r>
          </w:p>
        </w:tc>
        <w:tc>
          <w:tcPr>
            <w:tcW w:w="376" w:type="pct"/>
            <w:tcBorders>
              <w:top w:val="outset" w:sz="6" w:space="0" w:color="auto"/>
              <w:left w:val="outset" w:sz="6" w:space="0" w:color="auto"/>
              <w:bottom w:val="outset" w:sz="6" w:space="0" w:color="auto"/>
              <w:right w:val="outset" w:sz="6" w:space="0" w:color="auto"/>
            </w:tcBorders>
            <w:shd w:val="clear" w:color="auto" w:fill="FFFFFF"/>
            <w:hideMark/>
          </w:tcPr>
          <w:p w14:paraId="76CA3237"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1.1.1</w:t>
            </w:r>
          </w:p>
        </w:tc>
        <w:tc>
          <w:tcPr>
            <w:tcW w:w="901" w:type="pct"/>
            <w:tcBorders>
              <w:top w:val="outset" w:sz="6" w:space="0" w:color="auto"/>
              <w:left w:val="outset" w:sz="6" w:space="0" w:color="auto"/>
              <w:bottom w:val="outset" w:sz="6" w:space="0" w:color="auto"/>
              <w:right w:val="outset" w:sz="6" w:space="0" w:color="auto"/>
            </w:tcBorders>
            <w:shd w:val="clear" w:color="auto" w:fill="FFFFFF"/>
            <w:hideMark/>
          </w:tcPr>
          <w:p w14:paraId="45F5687C"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561" w:type="pct"/>
            <w:tcBorders>
              <w:top w:val="outset" w:sz="6" w:space="0" w:color="auto"/>
              <w:left w:val="outset" w:sz="6" w:space="0" w:color="auto"/>
              <w:bottom w:val="outset" w:sz="6" w:space="0" w:color="auto"/>
              <w:right w:val="outset" w:sz="6" w:space="0" w:color="auto"/>
            </w:tcBorders>
            <w:shd w:val="clear" w:color="auto" w:fill="FFFFFF"/>
            <w:hideMark/>
          </w:tcPr>
          <w:p w14:paraId="72B6244D"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452" w:type="pct"/>
            <w:tcBorders>
              <w:top w:val="outset" w:sz="6" w:space="0" w:color="auto"/>
              <w:left w:val="outset" w:sz="6" w:space="0" w:color="auto"/>
              <w:bottom w:val="outset" w:sz="6" w:space="0" w:color="auto"/>
              <w:right w:val="outset" w:sz="6" w:space="0" w:color="auto"/>
            </w:tcBorders>
            <w:shd w:val="clear" w:color="auto" w:fill="FFFFFF"/>
            <w:hideMark/>
          </w:tcPr>
          <w:p w14:paraId="509B9435"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816" w:type="pct"/>
            <w:tcBorders>
              <w:top w:val="outset" w:sz="6" w:space="0" w:color="auto"/>
              <w:left w:val="outset" w:sz="6" w:space="0" w:color="auto"/>
              <w:bottom w:val="outset" w:sz="6" w:space="0" w:color="auto"/>
              <w:right w:val="outset" w:sz="6" w:space="0" w:color="auto"/>
            </w:tcBorders>
            <w:shd w:val="clear" w:color="auto" w:fill="FFFFFF"/>
            <w:hideMark/>
          </w:tcPr>
          <w:p w14:paraId="7B91A75E"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1.5</w:t>
            </w:r>
          </w:p>
        </w:tc>
        <w:tc>
          <w:tcPr>
            <w:tcW w:w="829" w:type="pct"/>
            <w:tcBorders>
              <w:top w:val="outset" w:sz="6" w:space="0" w:color="auto"/>
              <w:left w:val="outset" w:sz="6" w:space="0" w:color="auto"/>
              <w:bottom w:val="outset" w:sz="6" w:space="0" w:color="auto"/>
              <w:right w:val="outset" w:sz="6" w:space="0" w:color="auto"/>
            </w:tcBorders>
            <w:shd w:val="clear" w:color="auto" w:fill="FFFFFF"/>
            <w:hideMark/>
          </w:tcPr>
          <w:p w14:paraId="1DCEB37E"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r>
      <w:tr w:rsidR="004005A2" w:rsidRPr="00763BE1" w14:paraId="61EA73CA" w14:textId="77777777" w:rsidTr="00B33BE3">
        <w:tc>
          <w:tcPr>
            <w:tcW w:w="377" w:type="pct"/>
            <w:tcBorders>
              <w:top w:val="outset" w:sz="6" w:space="0" w:color="auto"/>
              <w:left w:val="outset" w:sz="6" w:space="0" w:color="auto"/>
              <w:bottom w:val="outset" w:sz="6" w:space="0" w:color="auto"/>
              <w:right w:val="outset" w:sz="6" w:space="0" w:color="auto"/>
            </w:tcBorders>
            <w:shd w:val="clear" w:color="auto" w:fill="FFFFFF"/>
            <w:hideMark/>
          </w:tcPr>
          <w:p w14:paraId="35330882"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4.2.3.4</w:t>
            </w:r>
          </w:p>
        </w:tc>
        <w:tc>
          <w:tcPr>
            <w:tcW w:w="687" w:type="pct"/>
            <w:tcBorders>
              <w:top w:val="outset" w:sz="6" w:space="0" w:color="auto"/>
              <w:left w:val="outset" w:sz="6" w:space="0" w:color="auto"/>
              <w:bottom w:val="outset" w:sz="6" w:space="0" w:color="auto"/>
              <w:right w:val="outset" w:sz="6" w:space="0" w:color="auto"/>
            </w:tcBorders>
            <w:shd w:val="clear" w:color="auto" w:fill="FFFFFF"/>
            <w:hideMark/>
          </w:tcPr>
          <w:p w14:paraId="01DA30A2" w14:textId="77777777" w:rsidR="004005A2" w:rsidRPr="00763BE1" w:rsidRDefault="004005A2" w:rsidP="004005A2">
            <w:pPr>
              <w:spacing w:after="0" w:line="240" w:lineRule="auto"/>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Rrezja më e vogël e lejueshme e kthesës hekurudhore në planin horizontal të një vije hekurudhore</w:t>
            </w:r>
          </w:p>
        </w:tc>
        <w:tc>
          <w:tcPr>
            <w:tcW w:w="376" w:type="pct"/>
            <w:tcBorders>
              <w:top w:val="outset" w:sz="6" w:space="0" w:color="auto"/>
              <w:left w:val="outset" w:sz="6" w:space="0" w:color="auto"/>
              <w:bottom w:val="outset" w:sz="6" w:space="0" w:color="auto"/>
              <w:right w:val="outset" w:sz="6" w:space="0" w:color="auto"/>
            </w:tcBorders>
            <w:shd w:val="clear" w:color="auto" w:fill="FFFFFF"/>
            <w:hideMark/>
          </w:tcPr>
          <w:p w14:paraId="2A885C51"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1.1.3</w:t>
            </w:r>
          </w:p>
        </w:tc>
        <w:tc>
          <w:tcPr>
            <w:tcW w:w="901" w:type="pct"/>
            <w:tcBorders>
              <w:top w:val="outset" w:sz="6" w:space="0" w:color="auto"/>
              <w:left w:val="outset" w:sz="6" w:space="0" w:color="auto"/>
              <w:bottom w:val="outset" w:sz="6" w:space="0" w:color="auto"/>
              <w:right w:val="outset" w:sz="6" w:space="0" w:color="auto"/>
            </w:tcBorders>
            <w:shd w:val="clear" w:color="auto" w:fill="FFFFFF"/>
            <w:hideMark/>
          </w:tcPr>
          <w:p w14:paraId="4C4A6260"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561" w:type="pct"/>
            <w:tcBorders>
              <w:top w:val="outset" w:sz="6" w:space="0" w:color="auto"/>
              <w:left w:val="outset" w:sz="6" w:space="0" w:color="auto"/>
              <w:bottom w:val="outset" w:sz="6" w:space="0" w:color="auto"/>
              <w:right w:val="outset" w:sz="6" w:space="0" w:color="auto"/>
            </w:tcBorders>
            <w:shd w:val="clear" w:color="auto" w:fill="FFFFFF"/>
            <w:hideMark/>
          </w:tcPr>
          <w:p w14:paraId="5CACCA46"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452" w:type="pct"/>
            <w:tcBorders>
              <w:top w:val="outset" w:sz="6" w:space="0" w:color="auto"/>
              <w:left w:val="outset" w:sz="6" w:space="0" w:color="auto"/>
              <w:bottom w:val="outset" w:sz="6" w:space="0" w:color="auto"/>
              <w:right w:val="outset" w:sz="6" w:space="0" w:color="auto"/>
            </w:tcBorders>
            <w:shd w:val="clear" w:color="auto" w:fill="FFFFFF"/>
            <w:hideMark/>
          </w:tcPr>
          <w:p w14:paraId="6BD8D19E"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816" w:type="pct"/>
            <w:tcBorders>
              <w:top w:val="outset" w:sz="6" w:space="0" w:color="auto"/>
              <w:left w:val="outset" w:sz="6" w:space="0" w:color="auto"/>
              <w:bottom w:val="outset" w:sz="6" w:space="0" w:color="auto"/>
              <w:right w:val="outset" w:sz="6" w:space="0" w:color="auto"/>
            </w:tcBorders>
            <w:shd w:val="clear" w:color="auto" w:fill="FFFFFF"/>
            <w:hideMark/>
          </w:tcPr>
          <w:p w14:paraId="77EE93B4"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1.5</w:t>
            </w:r>
          </w:p>
        </w:tc>
        <w:tc>
          <w:tcPr>
            <w:tcW w:w="829" w:type="pct"/>
            <w:tcBorders>
              <w:top w:val="outset" w:sz="6" w:space="0" w:color="auto"/>
              <w:left w:val="outset" w:sz="6" w:space="0" w:color="auto"/>
              <w:bottom w:val="outset" w:sz="6" w:space="0" w:color="auto"/>
              <w:right w:val="outset" w:sz="6" w:space="0" w:color="auto"/>
            </w:tcBorders>
            <w:shd w:val="clear" w:color="auto" w:fill="FFFFFF"/>
            <w:hideMark/>
          </w:tcPr>
          <w:p w14:paraId="16A56398"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r>
      <w:tr w:rsidR="004005A2" w:rsidRPr="00763BE1" w14:paraId="6417E22A" w14:textId="77777777" w:rsidTr="00B33BE3">
        <w:tc>
          <w:tcPr>
            <w:tcW w:w="377" w:type="pct"/>
            <w:tcBorders>
              <w:top w:val="outset" w:sz="6" w:space="0" w:color="auto"/>
              <w:left w:val="outset" w:sz="6" w:space="0" w:color="auto"/>
              <w:bottom w:val="outset" w:sz="6" w:space="0" w:color="auto"/>
              <w:right w:val="outset" w:sz="6" w:space="0" w:color="auto"/>
            </w:tcBorders>
            <w:shd w:val="clear" w:color="auto" w:fill="FFFFFF"/>
            <w:hideMark/>
          </w:tcPr>
          <w:p w14:paraId="7A6907B6"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4.2.3.5</w:t>
            </w:r>
          </w:p>
        </w:tc>
        <w:tc>
          <w:tcPr>
            <w:tcW w:w="687" w:type="pct"/>
            <w:tcBorders>
              <w:top w:val="outset" w:sz="6" w:space="0" w:color="auto"/>
              <w:left w:val="outset" w:sz="6" w:space="0" w:color="auto"/>
              <w:bottom w:val="outset" w:sz="6" w:space="0" w:color="auto"/>
              <w:right w:val="outset" w:sz="6" w:space="0" w:color="auto"/>
            </w:tcBorders>
            <w:shd w:val="clear" w:color="auto" w:fill="FFFFFF"/>
            <w:hideMark/>
          </w:tcPr>
          <w:p w14:paraId="2A59D092" w14:textId="3932A67E" w:rsidR="004005A2" w:rsidRPr="00763BE1" w:rsidRDefault="004005A2" w:rsidP="004005A2">
            <w:pPr>
              <w:spacing w:after="0" w:line="240" w:lineRule="auto"/>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Rrezja më</w:t>
            </w:r>
            <w:r w:rsidR="00CB47C1">
              <w:rPr>
                <w:rFonts w:ascii="Garamond" w:eastAsia="Arial Unicode MS" w:hAnsi="Garamond" w:cs="Arial Unicode MS"/>
                <w:color w:val="333333"/>
                <w:kern w:val="0"/>
                <w:sz w:val="22"/>
                <w:lang w:eastAsia="sq-AL"/>
                <w14:ligatures w14:val="none"/>
              </w:rPr>
              <w:t xml:space="preserve"> </w:t>
            </w:r>
            <w:r w:rsidRPr="00763BE1">
              <w:rPr>
                <w:rFonts w:ascii="Garamond" w:eastAsia="Arial Unicode MS" w:hAnsi="Garamond" w:cs="Arial Unicode MS"/>
                <w:color w:val="333333"/>
                <w:kern w:val="0"/>
                <w:sz w:val="22"/>
                <w:lang w:eastAsia="sq-AL"/>
                <w14:ligatures w14:val="none"/>
              </w:rPr>
              <w:t>e</w:t>
            </w:r>
            <w:r w:rsidR="00CB47C1">
              <w:rPr>
                <w:rFonts w:ascii="Garamond" w:eastAsia="Arial Unicode MS" w:hAnsi="Garamond" w:cs="Arial Unicode MS"/>
                <w:color w:val="333333"/>
                <w:kern w:val="0"/>
                <w:sz w:val="22"/>
                <w:lang w:eastAsia="sq-AL"/>
                <w14:ligatures w14:val="none"/>
              </w:rPr>
              <w:t xml:space="preserve"> </w:t>
            </w:r>
            <w:r w:rsidRPr="00763BE1">
              <w:rPr>
                <w:rFonts w:ascii="Garamond" w:eastAsia="Arial Unicode MS" w:hAnsi="Garamond" w:cs="Arial Unicode MS"/>
                <w:color w:val="333333"/>
                <w:kern w:val="0"/>
                <w:sz w:val="22"/>
                <w:lang w:eastAsia="sq-AL"/>
                <w14:ligatures w14:val="none"/>
              </w:rPr>
              <w:t>vogël e harkut që formohet në drejtimin vertikal të vijës hekurudhore</w:t>
            </w:r>
          </w:p>
        </w:tc>
        <w:tc>
          <w:tcPr>
            <w:tcW w:w="376" w:type="pct"/>
            <w:tcBorders>
              <w:top w:val="outset" w:sz="6" w:space="0" w:color="auto"/>
              <w:left w:val="outset" w:sz="6" w:space="0" w:color="auto"/>
              <w:bottom w:val="outset" w:sz="6" w:space="0" w:color="auto"/>
              <w:right w:val="outset" w:sz="6" w:space="0" w:color="auto"/>
            </w:tcBorders>
            <w:shd w:val="clear" w:color="auto" w:fill="FFFFFF"/>
            <w:hideMark/>
          </w:tcPr>
          <w:p w14:paraId="52A349D4"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1.1.3</w:t>
            </w:r>
          </w:p>
        </w:tc>
        <w:tc>
          <w:tcPr>
            <w:tcW w:w="901" w:type="pct"/>
            <w:tcBorders>
              <w:top w:val="outset" w:sz="6" w:space="0" w:color="auto"/>
              <w:left w:val="outset" w:sz="6" w:space="0" w:color="auto"/>
              <w:bottom w:val="outset" w:sz="6" w:space="0" w:color="auto"/>
              <w:right w:val="outset" w:sz="6" w:space="0" w:color="auto"/>
            </w:tcBorders>
            <w:shd w:val="clear" w:color="auto" w:fill="FFFFFF"/>
            <w:hideMark/>
          </w:tcPr>
          <w:p w14:paraId="5D542D38"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561" w:type="pct"/>
            <w:tcBorders>
              <w:top w:val="outset" w:sz="6" w:space="0" w:color="auto"/>
              <w:left w:val="outset" w:sz="6" w:space="0" w:color="auto"/>
              <w:bottom w:val="outset" w:sz="6" w:space="0" w:color="auto"/>
              <w:right w:val="outset" w:sz="6" w:space="0" w:color="auto"/>
            </w:tcBorders>
            <w:shd w:val="clear" w:color="auto" w:fill="FFFFFF"/>
            <w:hideMark/>
          </w:tcPr>
          <w:p w14:paraId="0157AA12"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452" w:type="pct"/>
            <w:tcBorders>
              <w:top w:val="outset" w:sz="6" w:space="0" w:color="auto"/>
              <w:left w:val="outset" w:sz="6" w:space="0" w:color="auto"/>
              <w:bottom w:val="outset" w:sz="6" w:space="0" w:color="auto"/>
              <w:right w:val="outset" w:sz="6" w:space="0" w:color="auto"/>
            </w:tcBorders>
            <w:shd w:val="clear" w:color="auto" w:fill="FFFFFF"/>
            <w:hideMark/>
          </w:tcPr>
          <w:p w14:paraId="1B241729"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816" w:type="pct"/>
            <w:tcBorders>
              <w:top w:val="outset" w:sz="6" w:space="0" w:color="auto"/>
              <w:left w:val="outset" w:sz="6" w:space="0" w:color="auto"/>
              <w:bottom w:val="outset" w:sz="6" w:space="0" w:color="auto"/>
              <w:right w:val="outset" w:sz="6" w:space="0" w:color="auto"/>
            </w:tcBorders>
            <w:shd w:val="clear" w:color="auto" w:fill="FFFFFF"/>
            <w:hideMark/>
          </w:tcPr>
          <w:p w14:paraId="52993039"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1.5</w:t>
            </w:r>
          </w:p>
        </w:tc>
        <w:tc>
          <w:tcPr>
            <w:tcW w:w="829" w:type="pct"/>
            <w:tcBorders>
              <w:top w:val="outset" w:sz="6" w:space="0" w:color="auto"/>
              <w:left w:val="outset" w:sz="6" w:space="0" w:color="auto"/>
              <w:bottom w:val="outset" w:sz="6" w:space="0" w:color="auto"/>
              <w:right w:val="outset" w:sz="6" w:space="0" w:color="auto"/>
            </w:tcBorders>
            <w:shd w:val="clear" w:color="auto" w:fill="FFFFFF"/>
            <w:hideMark/>
          </w:tcPr>
          <w:p w14:paraId="59DBE61E"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r>
      <w:tr w:rsidR="004005A2" w:rsidRPr="00763BE1" w14:paraId="12EBBA3E" w14:textId="77777777" w:rsidTr="00B33BE3">
        <w:tc>
          <w:tcPr>
            <w:tcW w:w="377" w:type="pct"/>
            <w:tcBorders>
              <w:top w:val="outset" w:sz="6" w:space="0" w:color="auto"/>
              <w:left w:val="outset" w:sz="6" w:space="0" w:color="auto"/>
              <w:bottom w:val="outset" w:sz="6" w:space="0" w:color="auto"/>
              <w:right w:val="outset" w:sz="6" w:space="0" w:color="auto"/>
            </w:tcBorders>
            <w:shd w:val="clear" w:color="auto" w:fill="FFFFFF"/>
            <w:hideMark/>
          </w:tcPr>
          <w:p w14:paraId="034C5A3A"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4.2.4.1</w:t>
            </w:r>
          </w:p>
        </w:tc>
        <w:tc>
          <w:tcPr>
            <w:tcW w:w="687" w:type="pct"/>
            <w:tcBorders>
              <w:top w:val="outset" w:sz="6" w:space="0" w:color="auto"/>
              <w:left w:val="outset" w:sz="6" w:space="0" w:color="auto"/>
              <w:bottom w:val="outset" w:sz="6" w:space="0" w:color="auto"/>
              <w:right w:val="outset" w:sz="6" w:space="0" w:color="auto"/>
            </w:tcBorders>
            <w:shd w:val="clear" w:color="auto" w:fill="FFFFFF"/>
            <w:hideMark/>
          </w:tcPr>
          <w:p w14:paraId="232E04F1" w14:textId="77777777" w:rsidR="004005A2" w:rsidRPr="00763BE1" w:rsidRDefault="004005A2" w:rsidP="004005A2">
            <w:pPr>
              <w:spacing w:after="0" w:line="240" w:lineRule="auto"/>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Gjerësia nominale e vijës hekurudhore</w:t>
            </w:r>
          </w:p>
        </w:tc>
        <w:tc>
          <w:tcPr>
            <w:tcW w:w="376" w:type="pct"/>
            <w:tcBorders>
              <w:top w:val="outset" w:sz="6" w:space="0" w:color="auto"/>
              <w:left w:val="outset" w:sz="6" w:space="0" w:color="auto"/>
              <w:bottom w:val="outset" w:sz="6" w:space="0" w:color="auto"/>
              <w:right w:val="outset" w:sz="6" w:space="0" w:color="auto"/>
            </w:tcBorders>
            <w:shd w:val="clear" w:color="auto" w:fill="FFFFFF"/>
            <w:hideMark/>
          </w:tcPr>
          <w:p w14:paraId="378048ED"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901" w:type="pct"/>
            <w:tcBorders>
              <w:top w:val="outset" w:sz="6" w:space="0" w:color="auto"/>
              <w:left w:val="outset" w:sz="6" w:space="0" w:color="auto"/>
              <w:bottom w:val="outset" w:sz="6" w:space="0" w:color="auto"/>
              <w:right w:val="outset" w:sz="6" w:space="0" w:color="auto"/>
            </w:tcBorders>
            <w:shd w:val="clear" w:color="auto" w:fill="FFFFFF"/>
            <w:hideMark/>
          </w:tcPr>
          <w:p w14:paraId="4F7A7F7E"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561" w:type="pct"/>
            <w:tcBorders>
              <w:top w:val="outset" w:sz="6" w:space="0" w:color="auto"/>
              <w:left w:val="outset" w:sz="6" w:space="0" w:color="auto"/>
              <w:bottom w:val="outset" w:sz="6" w:space="0" w:color="auto"/>
              <w:right w:val="outset" w:sz="6" w:space="0" w:color="auto"/>
            </w:tcBorders>
            <w:shd w:val="clear" w:color="auto" w:fill="FFFFFF"/>
            <w:hideMark/>
          </w:tcPr>
          <w:p w14:paraId="2979E4FC"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452" w:type="pct"/>
            <w:tcBorders>
              <w:top w:val="outset" w:sz="6" w:space="0" w:color="auto"/>
              <w:left w:val="outset" w:sz="6" w:space="0" w:color="auto"/>
              <w:bottom w:val="outset" w:sz="6" w:space="0" w:color="auto"/>
              <w:right w:val="outset" w:sz="6" w:space="0" w:color="auto"/>
            </w:tcBorders>
            <w:shd w:val="clear" w:color="auto" w:fill="FFFFFF"/>
            <w:hideMark/>
          </w:tcPr>
          <w:p w14:paraId="445253B7"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816" w:type="pct"/>
            <w:tcBorders>
              <w:top w:val="outset" w:sz="6" w:space="0" w:color="auto"/>
              <w:left w:val="outset" w:sz="6" w:space="0" w:color="auto"/>
              <w:bottom w:val="outset" w:sz="6" w:space="0" w:color="auto"/>
              <w:right w:val="outset" w:sz="6" w:space="0" w:color="auto"/>
            </w:tcBorders>
            <w:shd w:val="clear" w:color="auto" w:fill="FFFFFF"/>
            <w:hideMark/>
          </w:tcPr>
          <w:p w14:paraId="256267DA"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1.5</w:t>
            </w:r>
          </w:p>
        </w:tc>
        <w:tc>
          <w:tcPr>
            <w:tcW w:w="829" w:type="pct"/>
            <w:tcBorders>
              <w:top w:val="outset" w:sz="6" w:space="0" w:color="auto"/>
              <w:left w:val="outset" w:sz="6" w:space="0" w:color="auto"/>
              <w:bottom w:val="outset" w:sz="6" w:space="0" w:color="auto"/>
              <w:right w:val="outset" w:sz="6" w:space="0" w:color="auto"/>
            </w:tcBorders>
            <w:shd w:val="clear" w:color="auto" w:fill="FFFFFF"/>
            <w:hideMark/>
          </w:tcPr>
          <w:p w14:paraId="4B36DDE7"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r>
      <w:tr w:rsidR="004005A2" w:rsidRPr="00763BE1" w14:paraId="37FBB1DA" w14:textId="77777777" w:rsidTr="00B33BE3">
        <w:tc>
          <w:tcPr>
            <w:tcW w:w="377" w:type="pct"/>
            <w:tcBorders>
              <w:top w:val="outset" w:sz="6" w:space="0" w:color="auto"/>
              <w:left w:val="outset" w:sz="6" w:space="0" w:color="auto"/>
              <w:bottom w:val="outset" w:sz="6" w:space="0" w:color="auto"/>
              <w:right w:val="outset" w:sz="6" w:space="0" w:color="auto"/>
            </w:tcBorders>
            <w:shd w:val="clear" w:color="auto" w:fill="FFFFFF"/>
            <w:hideMark/>
          </w:tcPr>
          <w:p w14:paraId="78548F66"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4.2.4.2</w:t>
            </w:r>
          </w:p>
        </w:tc>
        <w:tc>
          <w:tcPr>
            <w:tcW w:w="687" w:type="pct"/>
            <w:tcBorders>
              <w:top w:val="outset" w:sz="6" w:space="0" w:color="auto"/>
              <w:left w:val="outset" w:sz="6" w:space="0" w:color="auto"/>
              <w:bottom w:val="outset" w:sz="6" w:space="0" w:color="auto"/>
              <w:right w:val="outset" w:sz="6" w:space="0" w:color="auto"/>
            </w:tcBorders>
            <w:shd w:val="clear" w:color="auto" w:fill="FFFFFF"/>
            <w:hideMark/>
          </w:tcPr>
          <w:p w14:paraId="5F0E22B4" w14:textId="56E15F5A" w:rsidR="004005A2" w:rsidRPr="00763BE1" w:rsidRDefault="004005A2" w:rsidP="004005A2">
            <w:pPr>
              <w:spacing w:after="0" w:line="240" w:lineRule="auto"/>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Ndryshimi në lartësi midis dy shinave në një seksion të lakuar</w:t>
            </w:r>
            <w:r w:rsidR="00DE4003">
              <w:rPr>
                <w:rFonts w:ascii="Garamond" w:eastAsia="Arial Unicode MS" w:hAnsi="Garamond" w:cs="Arial Unicode MS"/>
                <w:color w:val="333333"/>
                <w:kern w:val="0"/>
                <w:sz w:val="22"/>
                <w:lang w:eastAsia="sq-AL"/>
                <w14:ligatures w14:val="none"/>
              </w:rPr>
              <w:t xml:space="preserve"> </w:t>
            </w:r>
            <w:r w:rsidR="00CB47C1">
              <w:rPr>
                <w:rFonts w:ascii="Garamond" w:eastAsia="Arial Unicode MS" w:hAnsi="Garamond" w:cs="Arial Unicode MS"/>
                <w:color w:val="333333"/>
                <w:kern w:val="0"/>
                <w:sz w:val="22"/>
                <w:lang w:eastAsia="sq-AL"/>
                <w14:ligatures w14:val="none"/>
              </w:rPr>
              <w:t>(</w:t>
            </w:r>
            <w:proofErr w:type="spellStart"/>
            <w:r w:rsidR="00CB47C1">
              <w:rPr>
                <w:rFonts w:ascii="Garamond" w:eastAsia="Arial Unicode MS" w:hAnsi="Garamond" w:cs="Arial Unicode MS"/>
                <w:color w:val="333333"/>
                <w:kern w:val="0"/>
                <w:sz w:val="22"/>
                <w:lang w:eastAsia="sq-AL"/>
                <w14:ligatures w14:val="none"/>
              </w:rPr>
              <w:t>mbi</w:t>
            </w:r>
            <w:r w:rsidRPr="00763BE1">
              <w:rPr>
                <w:rFonts w:ascii="Garamond" w:eastAsia="Arial Unicode MS" w:hAnsi="Garamond" w:cs="Arial Unicode MS"/>
                <w:color w:val="333333"/>
                <w:kern w:val="0"/>
                <w:sz w:val="22"/>
                <w:lang w:eastAsia="sq-AL"/>
                <w14:ligatures w14:val="none"/>
              </w:rPr>
              <w:t>lartësimi</w:t>
            </w:r>
            <w:proofErr w:type="spellEnd"/>
            <w:r w:rsidRPr="00763BE1">
              <w:rPr>
                <w:rFonts w:ascii="Garamond" w:eastAsia="Arial Unicode MS" w:hAnsi="Garamond" w:cs="Arial Unicode MS"/>
                <w:color w:val="333333"/>
                <w:kern w:val="0"/>
                <w:sz w:val="22"/>
                <w:lang w:eastAsia="sq-AL"/>
                <w14:ligatures w14:val="none"/>
              </w:rPr>
              <w:t>)</w:t>
            </w:r>
          </w:p>
        </w:tc>
        <w:tc>
          <w:tcPr>
            <w:tcW w:w="376" w:type="pct"/>
            <w:tcBorders>
              <w:top w:val="outset" w:sz="6" w:space="0" w:color="auto"/>
              <w:left w:val="outset" w:sz="6" w:space="0" w:color="auto"/>
              <w:bottom w:val="outset" w:sz="6" w:space="0" w:color="auto"/>
              <w:right w:val="outset" w:sz="6" w:space="0" w:color="auto"/>
            </w:tcBorders>
            <w:shd w:val="clear" w:color="auto" w:fill="FFFFFF"/>
            <w:hideMark/>
          </w:tcPr>
          <w:p w14:paraId="3C564DE6"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1.1.1, 2.1.1</w:t>
            </w:r>
          </w:p>
        </w:tc>
        <w:tc>
          <w:tcPr>
            <w:tcW w:w="901" w:type="pct"/>
            <w:tcBorders>
              <w:top w:val="outset" w:sz="6" w:space="0" w:color="auto"/>
              <w:left w:val="outset" w:sz="6" w:space="0" w:color="auto"/>
              <w:bottom w:val="outset" w:sz="6" w:space="0" w:color="auto"/>
              <w:right w:val="outset" w:sz="6" w:space="0" w:color="auto"/>
            </w:tcBorders>
            <w:shd w:val="clear" w:color="auto" w:fill="FFFFFF"/>
            <w:hideMark/>
          </w:tcPr>
          <w:p w14:paraId="55F749B8"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561" w:type="pct"/>
            <w:tcBorders>
              <w:top w:val="outset" w:sz="6" w:space="0" w:color="auto"/>
              <w:left w:val="outset" w:sz="6" w:space="0" w:color="auto"/>
              <w:bottom w:val="outset" w:sz="6" w:space="0" w:color="auto"/>
              <w:right w:val="outset" w:sz="6" w:space="0" w:color="auto"/>
            </w:tcBorders>
            <w:shd w:val="clear" w:color="auto" w:fill="FFFFFF"/>
            <w:hideMark/>
          </w:tcPr>
          <w:p w14:paraId="0AD3F788"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452" w:type="pct"/>
            <w:tcBorders>
              <w:top w:val="outset" w:sz="6" w:space="0" w:color="auto"/>
              <w:left w:val="outset" w:sz="6" w:space="0" w:color="auto"/>
              <w:bottom w:val="outset" w:sz="6" w:space="0" w:color="auto"/>
              <w:right w:val="outset" w:sz="6" w:space="0" w:color="auto"/>
            </w:tcBorders>
            <w:shd w:val="clear" w:color="auto" w:fill="FFFFFF"/>
            <w:hideMark/>
          </w:tcPr>
          <w:p w14:paraId="00CBCE2A"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816" w:type="pct"/>
            <w:tcBorders>
              <w:top w:val="outset" w:sz="6" w:space="0" w:color="auto"/>
              <w:left w:val="outset" w:sz="6" w:space="0" w:color="auto"/>
              <w:bottom w:val="outset" w:sz="6" w:space="0" w:color="auto"/>
              <w:right w:val="outset" w:sz="6" w:space="0" w:color="auto"/>
            </w:tcBorders>
            <w:shd w:val="clear" w:color="auto" w:fill="FFFFFF"/>
            <w:hideMark/>
          </w:tcPr>
          <w:p w14:paraId="25B0C5C0"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1.5</w:t>
            </w:r>
          </w:p>
        </w:tc>
        <w:tc>
          <w:tcPr>
            <w:tcW w:w="829" w:type="pct"/>
            <w:tcBorders>
              <w:top w:val="outset" w:sz="6" w:space="0" w:color="auto"/>
              <w:left w:val="outset" w:sz="6" w:space="0" w:color="auto"/>
              <w:bottom w:val="outset" w:sz="6" w:space="0" w:color="auto"/>
              <w:right w:val="outset" w:sz="6" w:space="0" w:color="auto"/>
            </w:tcBorders>
            <w:shd w:val="clear" w:color="auto" w:fill="FFFFFF"/>
            <w:hideMark/>
          </w:tcPr>
          <w:p w14:paraId="099F1BD7"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1.6.1</w:t>
            </w:r>
          </w:p>
        </w:tc>
      </w:tr>
      <w:tr w:rsidR="004005A2" w:rsidRPr="00763BE1" w14:paraId="29EDA000" w14:textId="77777777" w:rsidTr="00B33BE3">
        <w:tc>
          <w:tcPr>
            <w:tcW w:w="377" w:type="pct"/>
            <w:tcBorders>
              <w:top w:val="outset" w:sz="6" w:space="0" w:color="auto"/>
              <w:left w:val="outset" w:sz="6" w:space="0" w:color="auto"/>
              <w:bottom w:val="outset" w:sz="6" w:space="0" w:color="auto"/>
              <w:right w:val="outset" w:sz="6" w:space="0" w:color="auto"/>
            </w:tcBorders>
            <w:shd w:val="clear" w:color="auto" w:fill="FFFFFF"/>
            <w:hideMark/>
          </w:tcPr>
          <w:p w14:paraId="4DE2D6DE"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4.2.4.3</w:t>
            </w:r>
          </w:p>
        </w:tc>
        <w:tc>
          <w:tcPr>
            <w:tcW w:w="687" w:type="pct"/>
            <w:tcBorders>
              <w:top w:val="outset" w:sz="6" w:space="0" w:color="auto"/>
              <w:left w:val="outset" w:sz="6" w:space="0" w:color="auto"/>
              <w:bottom w:val="outset" w:sz="6" w:space="0" w:color="auto"/>
              <w:right w:val="outset" w:sz="6" w:space="0" w:color="auto"/>
            </w:tcBorders>
            <w:shd w:val="clear" w:color="auto" w:fill="FFFFFF"/>
            <w:hideMark/>
          </w:tcPr>
          <w:p w14:paraId="1259DC91" w14:textId="716D737B" w:rsidR="004005A2" w:rsidRPr="00763BE1" w:rsidRDefault="00DE4003" w:rsidP="004005A2">
            <w:pPr>
              <w:spacing w:after="0" w:line="240" w:lineRule="auto"/>
              <w:rPr>
                <w:rFonts w:ascii="Garamond" w:eastAsia="Arial Unicode MS" w:hAnsi="Garamond" w:cs="Arial Unicode MS"/>
                <w:color w:val="333333"/>
                <w:kern w:val="0"/>
                <w:sz w:val="22"/>
                <w:lang w:eastAsia="sq-AL"/>
                <w14:ligatures w14:val="none"/>
              </w:rPr>
            </w:pPr>
            <w:proofErr w:type="spellStart"/>
            <w:r>
              <w:rPr>
                <w:rFonts w:ascii="Garamond" w:eastAsia="Arial Unicode MS" w:hAnsi="Garamond" w:cs="Arial Unicode MS"/>
                <w:color w:val="333333"/>
                <w:kern w:val="0"/>
                <w:sz w:val="22"/>
                <w:lang w:eastAsia="sq-AL"/>
                <w14:ligatures w14:val="none"/>
              </w:rPr>
              <w:t>Mbi</w:t>
            </w:r>
            <w:r w:rsidR="004005A2" w:rsidRPr="00763BE1">
              <w:rPr>
                <w:rFonts w:ascii="Garamond" w:eastAsia="Arial Unicode MS" w:hAnsi="Garamond" w:cs="Arial Unicode MS"/>
                <w:color w:val="333333"/>
                <w:kern w:val="0"/>
                <w:sz w:val="22"/>
                <w:lang w:eastAsia="sq-AL"/>
                <w14:ligatures w14:val="none"/>
              </w:rPr>
              <w:t>lartësimi</w:t>
            </w:r>
            <w:proofErr w:type="spellEnd"/>
            <w:r w:rsidR="004005A2" w:rsidRPr="00763BE1">
              <w:rPr>
                <w:rFonts w:ascii="Garamond" w:eastAsia="Arial Unicode MS" w:hAnsi="Garamond" w:cs="Arial Unicode MS"/>
                <w:color w:val="333333"/>
                <w:kern w:val="0"/>
                <w:sz w:val="22"/>
                <w:lang w:eastAsia="sq-AL"/>
                <w14:ligatures w14:val="none"/>
              </w:rPr>
              <w:t xml:space="preserve"> i shinës s</w:t>
            </w:r>
            <w:r w:rsidRPr="00763BE1">
              <w:rPr>
                <w:rFonts w:ascii="Garamond" w:eastAsia="Arial Unicode MS" w:hAnsi="Garamond" w:cs="Arial Unicode MS"/>
                <w:color w:val="333333"/>
                <w:kern w:val="0"/>
                <w:sz w:val="22"/>
                <w:lang w:eastAsia="sq-AL"/>
                <w14:ligatures w14:val="none"/>
              </w:rPr>
              <w:t>ë</w:t>
            </w:r>
            <w:r w:rsidR="004005A2" w:rsidRPr="00763BE1">
              <w:rPr>
                <w:rFonts w:ascii="Garamond" w:eastAsia="Arial Unicode MS" w:hAnsi="Garamond" w:cs="Arial Unicode MS"/>
                <w:color w:val="333333"/>
                <w:kern w:val="0"/>
                <w:sz w:val="22"/>
                <w:lang w:eastAsia="sq-AL"/>
                <w14:ligatures w14:val="none"/>
              </w:rPr>
              <w:t xml:space="preserve"> jashtme në kthesat hekurudhore</w:t>
            </w:r>
            <w:r>
              <w:rPr>
                <w:rFonts w:ascii="Garamond" w:eastAsia="Arial Unicode MS" w:hAnsi="Garamond" w:cs="Arial Unicode MS"/>
                <w:color w:val="333333"/>
                <w:kern w:val="0"/>
                <w:sz w:val="22"/>
                <w:lang w:eastAsia="sq-AL"/>
                <w14:ligatures w14:val="none"/>
              </w:rPr>
              <w:t>,</w:t>
            </w:r>
            <w:r w:rsidR="004005A2" w:rsidRPr="00763BE1">
              <w:rPr>
                <w:rFonts w:ascii="Garamond" w:eastAsia="Arial Unicode MS" w:hAnsi="Garamond" w:cs="Arial Unicode MS"/>
                <w:color w:val="333333"/>
                <w:kern w:val="0"/>
                <w:sz w:val="22"/>
                <w:lang w:eastAsia="sq-AL"/>
                <w14:ligatures w14:val="none"/>
              </w:rPr>
              <w:t xml:space="preserve"> më i vogël për shpejtësinë e lejuar</w:t>
            </w:r>
          </w:p>
        </w:tc>
        <w:tc>
          <w:tcPr>
            <w:tcW w:w="376" w:type="pct"/>
            <w:tcBorders>
              <w:top w:val="outset" w:sz="6" w:space="0" w:color="auto"/>
              <w:left w:val="outset" w:sz="6" w:space="0" w:color="auto"/>
              <w:bottom w:val="outset" w:sz="6" w:space="0" w:color="auto"/>
              <w:right w:val="outset" w:sz="6" w:space="0" w:color="auto"/>
            </w:tcBorders>
            <w:shd w:val="clear" w:color="auto" w:fill="FFFFFF"/>
            <w:hideMark/>
          </w:tcPr>
          <w:p w14:paraId="1C6F58F5"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1.1.1</w:t>
            </w:r>
          </w:p>
        </w:tc>
        <w:tc>
          <w:tcPr>
            <w:tcW w:w="901" w:type="pct"/>
            <w:tcBorders>
              <w:top w:val="outset" w:sz="6" w:space="0" w:color="auto"/>
              <w:left w:val="outset" w:sz="6" w:space="0" w:color="auto"/>
              <w:bottom w:val="outset" w:sz="6" w:space="0" w:color="auto"/>
              <w:right w:val="outset" w:sz="6" w:space="0" w:color="auto"/>
            </w:tcBorders>
            <w:shd w:val="clear" w:color="auto" w:fill="FFFFFF"/>
            <w:hideMark/>
          </w:tcPr>
          <w:p w14:paraId="76B45DE8"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561" w:type="pct"/>
            <w:tcBorders>
              <w:top w:val="outset" w:sz="6" w:space="0" w:color="auto"/>
              <w:left w:val="outset" w:sz="6" w:space="0" w:color="auto"/>
              <w:bottom w:val="outset" w:sz="6" w:space="0" w:color="auto"/>
              <w:right w:val="outset" w:sz="6" w:space="0" w:color="auto"/>
            </w:tcBorders>
            <w:shd w:val="clear" w:color="auto" w:fill="FFFFFF"/>
            <w:hideMark/>
          </w:tcPr>
          <w:p w14:paraId="00838240"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452" w:type="pct"/>
            <w:tcBorders>
              <w:top w:val="outset" w:sz="6" w:space="0" w:color="auto"/>
              <w:left w:val="outset" w:sz="6" w:space="0" w:color="auto"/>
              <w:bottom w:val="outset" w:sz="6" w:space="0" w:color="auto"/>
              <w:right w:val="outset" w:sz="6" w:space="0" w:color="auto"/>
            </w:tcBorders>
            <w:shd w:val="clear" w:color="auto" w:fill="FFFFFF"/>
            <w:hideMark/>
          </w:tcPr>
          <w:p w14:paraId="50287331"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816" w:type="pct"/>
            <w:tcBorders>
              <w:top w:val="outset" w:sz="6" w:space="0" w:color="auto"/>
              <w:left w:val="outset" w:sz="6" w:space="0" w:color="auto"/>
              <w:bottom w:val="outset" w:sz="6" w:space="0" w:color="auto"/>
              <w:right w:val="outset" w:sz="6" w:space="0" w:color="auto"/>
            </w:tcBorders>
            <w:shd w:val="clear" w:color="auto" w:fill="FFFFFF"/>
            <w:hideMark/>
          </w:tcPr>
          <w:p w14:paraId="3AD80382"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1.5</w:t>
            </w:r>
          </w:p>
        </w:tc>
        <w:tc>
          <w:tcPr>
            <w:tcW w:w="829" w:type="pct"/>
            <w:tcBorders>
              <w:top w:val="outset" w:sz="6" w:space="0" w:color="auto"/>
              <w:left w:val="outset" w:sz="6" w:space="0" w:color="auto"/>
              <w:bottom w:val="outset" w:sz="6" w:space="0" w:color="auto"/>
              <w:right w:val="outset" w:sz="6" w:space="0" w:color="auto"/>
            </w:tcBorders>
            <w:shd w:val="clear" w:color="auto" w:fill="FFFFFF"/>
            <w:hideMark/>
          </w:tcPr>
          <w:p w14:paraId="0C0B55F7"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r>
      <w:tr w:rsidR="004005A2" w:rsidRPr="00763BE1" w14:paraId="381999E4" w14:textId="77777777" w:rsidTr="00B33BE3">
        <w:tc>
          <w:tcPr>
            <w:tcW w:w="377" w:type="pct"/>
            <w:tcBorders>
              <w:top w:val="outset" w:sz="6" w:space="0" w:color="auto"/>
              <w:left w:val="outset" w:sz="6" w:space="0" w:color="auto"/>
              <w:bottom w:val="outset" w:sz="6" w:space="0" w:color="auto"/>
              <w:right w:val="outset" w:sz="6" w:space="0" w:color="auto"/>
            </w:tcBorders>
            <w:shd w:val="clear" w:color="auto" w:fill="FFFFFF"/>
            <w:hideMark/>
          </w:tcPr>
          <w:p w14:paraId="1C1FED7A"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lastRenderedPageBreak/>
              <w:t>4.2.4.4</w:t>
            </w:r>
          </w:p>
        </w:tc>
        <w:tc>
          <w:tcPr>
            <w:tcW w:w="687" w:type="pct"/>
            <w:tcBorders>
              <w:top w:val="outset" w:sz="6" w:space="0" w:color="auto"/>
              <w:left w:val="outset" w:sz="6" w:space="0" w:color="auto"/>
              <w:bottom w:val="outset" w:sz="6" w:space="0" w:color="auto"/>
              <w:right w:val="outset" w:sz="6" w:space="0" w:color="auto"/>
            </w:tcBorders>
            <w:shd w:val="clear" w:color="auto" w:fill="FFFFFF"/>
            <w:hideMark/>
          </w:tcPr>
          <w:p w14:paraId="0FE6341F" w14:textId="462680DB" w:rsidR="004005A2" w:rsidRPr="00763BE1" w:rsidRDefault="00DE4003" w:rsidP="004005A2">
            <w:pPr>
              <w:spacing w:after="0" w:line="240" w:lineRule="auto"/>
              <w:rPr>
                <w:rFonts w:ascii="Garamond" w:eastAsia="Arial Unicode MS" w:hAnsi="Garamond" w:cs="Arial Unicode MS"/>
                <w:color w:val="333333"/>
                <w:kern w:val="0"/>
                <w:sz w:val="22"/>
                <w:lang w:eastAsia="sq-AL"/>
                <w14:ligatures w14:val="none"/>
              </w:rPr>
            </w:pPr>
            <w:proofErr w:type="spellStart"/>
            <w:r>
              <w:rPr>
                <w:rFonts w:ascii="Garamond" w:eastAsia="Arial Unicode MS" w:hAnsi="Garamond" w:cs="Arial Unicode MS"/>
                <w:color w:val="333333"/>
                <w:kern w:val="0"/>
                <w:sz w:val="22"/>
                <w:lang w:eastAsia="sq-AL"/>
                <w14:ligatures w14:val="none"/>
              </w:rPr>
              <w:t>Mbi</w:t>
            </w:r>
            <w:r w:rsidR="004005A2" w:rsidRPr="00763BE1">
              <w:rPr>
                <w:rFonts w:ascii="Garamond" w:eastAsia="Arial Unicode MS" w:hAnsi="Garamond" w:cs="Arial Unicode MS"/>
                <w:color w:val="333333"/>
                <w:kern w:val="0"/>
                <w:sz w:val="22"/>
                <w:lang w:eastAsia="sq-AL"/>
                <w14:ligatures w14:val="none"/>
              </w:rPr>
              <w:t>lartësimi</w:t>
            </w:r>
            <w:proofErr w:type="spellEnd"/>
            <w:r w:rsidR="004005A2" w:rsidRPr="00763BE1">
              <w:rPr>
                <w:rFonts w:ascii="Garamond" w:eastAsia="Arial Unicode MS" w:hAnsi="Garamond" w:cs="Arial Unicode MS"/>
                <w:color w:val="333333"/>
                <w:kern w:val="0"/>
                <w:sz w:val="22"/>
                <w:lang w:eastAsia="sq-AL"/>
                <w14:ligatures w14:val="none"/>
              </w:rPr>
              <w:t xml:space="preserve"> i shinës së jashtme në kthesat hekurudhore</w:t>
            </w:r>
          </w:p>
        </w:tc>
        <w:tc>
          <w:tcPr>
            <w:tcW w:w="376" w:type="pct"/>
            <w:tcBorders>
              <w:top w:val="outset" w:sz="6" w:space="0" w:color="auto"/>
              <w:left w:val="outset" w:sz="6" w:space="0" w:color="auto"/>
              <w:bottom w:val="outset" w:sz="6" w:space="0" w:color="auto"/>
              <w:right w:val="outset" w:sz="6" w:space="0" w:color="auto"/>
            </w:tcBorders>
            <w:shd w:val="clear" w:color="auto" w:fill="FFFFFF"/>
            <w:hideMark/>
          </w:tcPr>
          <w:p w14:paraId="0D6A31BA"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2.1.1</w:t>
            </w:r>
          </w:p>
        </w:tc>
        <w:tc>
          <w:tcPr>
            <w:tcW w:w="901" w:type="pct"/>
            <w:tcBorders>
              <w:top w:val="outset" w:sz="6" w:space="0" w:color="auto"/>
              <w:left w:val="outset" w:sz="6" w:space="0" w:color="auto"/>
              <w:bottom w:val="outset" w:sz="6" w:space="0" w:color="auto"/>
              <w:right w:val="outset" w:sz="6" w:space="0" w:color="auto"/>
            </w:tcBorders>
            <w:shd w:val="clear" w:color="auto" w:fill="FFFFFF"/>
            <w:hideMark/>
          </w:tcPr>
          <w:p w14:paraId="3E026358"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561" w:type="pct"/>
            <w:tcBorders>
              <w:top w:val="outset" w:sz="6" w:space="0" w:color="auto"/>
              <w:left w:val="outset" w:sz="6" w:space="0" w:color="auto"/>
              <w:bottom w:val="outset" w:sz="6" w:space="0" w:color="auto"/>
              <w:right w:val="outset" w:sz="6" w:space="0" w:color="auto"/>
            </w:tcBorders>
            <w:shd w:val="clear" w:color="auto" w:fill="FFFFFF"/>
            <w:hideMark/>
          </w:tcPr>
          <w:p w14:paraId="7CA9F856"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452" w:type="pct"/>
            <w:tcBorders>
              <w:top w:val="outset" w:sz="6" w:space="0" w:color="auto"/>
              <w:left w:val="outset" w:sz="6" w:space="0" w:color="auto"/>
              <w:bottom w:val="outset" w:sz="6" w:space="0" w:color="auto"/>
              <w:right w:val="outset" w:sz="6" w:space="0" w:color="auto"/>
            </w:tcBorders>
            <w:shd w:val="clear" w:color="auto" w:fill="FFFFFF"/>
            <w:hideMark/>
          </w:tcPr>
          <w:p w14:paraId="1FA9057D"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816" w:type="pct"/>
            <w:tcBorders>
              <w:top w:val="outset" w:sz="6" w:space="0" w:color="auto"/>
              <w:left w:val="outset" w:sz="6" w:space="0" w:color="auto"/>
              <w:bottom w:val="outset" w:sz="6" w:space="0" w:color="auto"/>
              <w:right w:val="outset" w:sz="6" w:space="0" w:color="auto"/>
            </w:tcBorders>
            <w:shd w:val="clear" w:color="auto" w:fill="FFFFFF"/>
            <w:hideMark/>
          </w:tcPr>
          <w:p w14:paraId="324444D5"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829" w:type="pct"/>
            <w:tcBorders>
              <w:top w:val="outset" w:sz="6" w:space="0" w:color="auto"/>
              <w:left w:val="outset" w:sz="6" w:space="0" w:color="auto"/>
              <w:bottom w:val="outset" w:sz="6" w:space="0" w:color="auto"/>
              <w:right w:val="outset" w:sz="6" w:space="0" w:color="auto"/>
            </w:tcBorders>
            <w:shd w:val="clear" w:color="auto" w:fill="FFFFFF"/>
            <w:hideMark/>
          </w:tcPr>
          <w:p w14:paraId="0011709B"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r>
      <w:tr w:rsidR="004005A2" w:rsidRPr="00763BE1" w14:paraId="3C321F1B" w14:textId="77777777" w:rsidTr="00B33BE3">
        <w:tc>
          <w:tcPr>
            <w:tcW w:w="377" w:type="pct"/>
            <w:tcBorders>
              <w:top w:val="outset" w:sz="6" w:space="0" w:color="auto"/>
              <w:left w:val="outset" w:sz="6" w:space="0" w:color="auto"/>
              <w:bottom w:val="outset" w:sz="6" w:space="0" w:color="auto"/>
              <w:right w:val="outset" w:sz="6" w:space="0" w:color="auto"/>
            </w:tcBorders>
            <w:shd w:val="clear" w:color="auto" w:fill="FFFFFF"/>
            <w:hideMark/>
          </w:tcPr>
          <w:p w14:paraId="4931806B"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4.2.4.5</w:t>
            </w:r>
          </w:p>
        </w:tc>
        <w:tc>
          <w:tcPr>
            <w:tcW w:w="687" w:type="pct"/>
            <w:tcBorders>
              <w:top w:val="outset" w:sz="6" w:space="0" w:color="auto"/>
              <w:left w:val="outset" w:sz="6" w:space="0" w:color="auto"/>
              <w:bottom w:val="outset" w:sz="6" w:space="0" w:color="auto"/>
              <w:right w:val="outset" w:sz="6" w:space="0" w:color="auto"/>
            </w:tcBorders>
            <w:shd w:val="clear" w:color="auto" w:fill="FFFFFF"/>
            <w:hideMark/>
          </w:tcPr>
          <w:p w14:paraId="0B186004" w14:textId="77777777" w:rsidR="004005A2" w:rsidRPr="00763BE1" w:rsidRDefault="004005A2" w:rsidP="004005A2">
            <w:pPr>
              <w:spacing w:after="0" w:line="240" w:lineRule="auto"/>
              <w:rPr>
                <w:rFonts w:ascii="Garamond" w:eastAsia="Arial Unicode MS" w:hAnsi="Garamond" w:cs="Arial Unicode MS"/>
                <w:color w:val="333333"/>
                <w:kern w:val="0"/>
                <w:sz w:val="22"/>
                <w:lang w:eastAsia="sq-AL"/>
                <w14:ligatures w14:val="none"/>
              </w:rPr>
            </w:pPr>
            <w:proofErr w:type="spellStart"/>
            <w:r w:rsidRPr="00763BE1">
              <w:rPr>
                <w:rFonts w:ascii="Garamond" w:eastAsia="Arial Unicode MS" w:hAnsi="Garamond" w:cs="Arial Unicode MS"/>
                <w:color w:val="333333"/>
                <w:kern w:val="0"/>
                <w:sz w:val="22"/>
                <w:lang w:eastAsia="sq-AL"/>
                <w14:ligatures w14:val="none"/>
              </w:rPr>
              <w:t>Koniciteti</w:t>
            </w:r>
            <w:proofErr w:type="spellEnd"/>
            <w:r w:rsidRPr="00763BE1">
              <w:rPr>
                <w:rFonts w:ascii="Garamond" w:eastAsia="Arial Unicode MS" w:hAnsi="Garamond" w:cs="Arial Unicode MS"/>
                <w:color w:val="333333"/>
                <w:kern w:val="0"/>
                <w:sz w:val="22"/>
                <w:lang w:eastAsia="sq-AL"/>
                <w14:ligatures w14:val="none"/>
              </w:rPr>
              <w:t xml:space="preserve"> ekuivalent</w:t>
            </w:r>
          </w:p>
        </w:tc>
        <w:tc>
          <w:tcPr>
            <w:tcW w:w="376" w:type="pct"/>
            <w:tcBorders>
              <w:top w:val="outset" w:sz="6" w:space="0" w:color="auto"/>
              <w:left w:val="outset" w:sz="6" w:space="0" w:color="auto"/>
              <w:bottom w:val="outset" w:sz="6" w:space="0" w:color="auto"/>
              <w:right w:val="outset" w:sz="6" w:space="0" w:color="auto"/>
            </w:tcBorders>
            <w:shd w:val="clear" w:color="auto" w:fill="FFFFFF"/>
            <w:hideMark/>
          </w:tcPr>
          <w:p w14:paraId="41283672"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1.1.1, 1.1.2</w:t>
            </w:r>
          </w:p>
        </w:tc>
        <w:tc>
          <w:tcPr>
            <w:tcW w:w="901" w:type="pct"/>
            <w:tcBorders>
              <w:top w:val="outset" w:sz="6" w:space="0" w:color="auto"/>
              <w:left w:val="outset" w:sz="6" w:space="0" w:color="auto"/>
              <w:bottom w:val="outset" w:sz="6" w:space="0" w:color="auto"/>
              <w:right w:val="outset" w:sz="6" w:space="0" w:color="auto"/>
            </w:tcBorders>
            <w:shd w:val="clear" w:color="auto" w:fill="FFFFFF"/>
            <w:hideMark/>
          </w:tcPr>
          <w:p w14:paraId="3EBD87B5"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561" w:type="pct"/>
            <w:tcBorders>
              <w:top w:val="outset" w:sz="6" w:space="0" w:color="auto"/>
              <w:left w:val="outset" w:sz="6" w:space="0" w:color="auto"/>
              <w:bottom w:val="outset" w:sz="6" w:space="0" w:color="auto"/>
              <w:right w:val="outset" w:sz="6" w:space="0" w:color="auto"/>
            </w:tcBorders>
            <w:shd w:val="clear" w:color="auto" w:fill="FFFFFF"/>
            <w:hideMark/>
          </w:tcPr>
          <w:p w14:paraId="080C11DC"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452" w:type="pct"/>
            <w:tcBorders>
              <w:top w:val="outset" w:sz="6" w:space="0" w:color="auto"/>
              <w:left w:val="outset" w:sz="6" w:space="0" w:color="auto"/>
              <w:bottom w:val="outset" w:sz="6" w:space="0" w:color="auto"/>
              <w:right w:val="outset" w:sz="6" w:space="0" w:color="auto"/>
            </w:tcBorders>
            <w:shd w:val="clear" w:color="auto" w:fill="FFFFFF"/>
            <w:hideMark/>
          </w:tcPr>
          <w:p w14:paraId="5215D600"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816" w:type="pct"/>
            <w:tcBorders>
              <w:top w:val="outset" w:sz="6" w:space="0" w:color="auto"/>
              <w:left w:val="outset" w:sz="6" w:space="0" w:color="auto"/>
              <w:bottom w:val="outset" w:sz="6" w:space="0" w:color="auto"/>
              <w:right w:val="outset" w:sz="6" w:space="0" w:color="auto"/>
            </w:tcBorders>
            <w:shd w:val="clear" w:color="auto" w:fill="FFFFFF"/>
            <w:hideMark/>
          </w:tcPr>
          <w:p w14:paraId="2ABF96DE"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1.5</w:t>
            </w:r>
          </w:p>
        </w:tc>
        <w:tc>
          <w:tcPr>
            <w:tcW w:w="829" w:type="pct"/>
            <w:tcBorders>
              <w:top w:val="outset" w:sz="6" w:space="0" w:color="auto"/>
              <w:left w:val="outset" w:sz="6" w:space="0" w:color="auto"/>
              <w:bottom w:val="outset" w:sz="6" w:space="0" w:color="auto"/>
              <w:right w:val="outset" w:sz="6" w:space="0" w:color="auto"/>
            </w:tcBorders>
            <w:shd w:val="clear" w:color="auto" w:fill="FFFFFF"/>
            <w:hideMark/>
          </w:tcPr>
          <w:p w14:paraId="130B8676"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r>
      <w:tr w:rsidR="004005A2" w:rsidRPr="00763BE1" w14:paraId="757D3980" w14:textId="77777777" w:rsidTr="00B33BE3">
        <w:tc>
          <w:tcPr>
            <w:tcW w:w="377" w:type="pct"/>
            <w:tcBorders>
              <w:top w:val="outset" w:sz="6" w:space="0" w:color="auto"/>
              <w:left w:val="outset" w:sz="6" w:space="0" w:color="auto"/>
              <w:bottom w:val="outset" w:sz="6" w:space="0" w:color="auto"/>
              <w:right w:val="outset" w:sz="6" w:space="0" w:color="auto"/>
            </w:tcBorders>
            <w:shd w:val="clear" w:color="auto" w:fill="FFFFFF"/>
            <w:hideMark/>
          </w:tcPr>
          <w:p w14:paraId="69E01829"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4.2.4.6</w:t>
            </w:r>
          </w:p>
        </w:tc>
        <w:tc>
          <w:tcPr>
            <w:tcW w:w="687" w:type="pct"/>
            <w:tcBorders>
              <w:top w:val="outset" w:sz="6" w:space="0" w:color="auto"/>
              <w:left w:val="outset" w:sz="6" w:space="0" w:color="auto"/>
              <w:bottom w:val="outset" w:sz="6" w:space="0" w:color="auto"/>
              <w:right w:val="outset" w:sz="6" w:space="0" w:color="auto"/>
            </w:tcBorders>
            <w:shd w:val="clear" w:color="auto" w:fill="FFFFFF"/>
            <w:hideMark/>
          </w:tcPr>
          <w:p w14:paraId="550BD66D" w14:textId="77777777" w:rsidR="004005A2" w:rsidRPr="00763BE1" w:rsidRDefault="004005A2" w:rsidP="004005A2">
            <w:pPr>
              <w:spacing w:after="0" w:line="240" w:lineRule="auto"/>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Profili i kokës së shinës për linjë të thjeshtë</w:t>
            </w:r>
          </w:p>
        </w:tc>
        <w:tc>
          <w:tcPr>
            <w:tcW w:w="376" w:type="pct"/>
            <w:tcBorders>
              <w:top w:val="outset" w:sz="6" w:space="0" w:color="auto"/>
              <w:left w:val="outset" w:sz="6" w:space="0" w:color="auto"/>
              <w:bottom w:val="outset" w:sz="6" w:space="0" w:color="auto"/>
              <w:right w:val="outset" w:sz="6" w:space="0" w:color="auto"/>
            </w:tcBorders>
            <w:shd w:val="clear" w:color="auto" w:fill="FFFFFF"/>
            <w:hideMark/>
          </w:tcPr>
          <w:p w14:paraId="422E0544"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1.1.1, 1.1.2</w:t>
            </w:r>
          </w:p>
        </w:tc>
        <w:tc>
          <w:tcPr>
            <w:tcW w:w="901" w:type="pct"/>
            <w:tcBorders>
              <w:top w:val="outset" w:sz="6" w:space="0" w:color="auto"/>
              <w:left w:val="outset" w:sz="6" w:space="0" w:color="auto"/>
              <w:bottom w:val="outset" w:sz="6" w:space="0" w:color="auto"/>
              <w:right w:val="outset" w:sz="6" w:space="0" w:color="auto"/>
            </w:tcBorders>
            <w:shd w:val="clear" w:color="auto" w:fill="FFFFFF"/>
            <w:hideMark/>
          </w:tcPr>
          <w:p w14:paraId="7A8CCA3B"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561" w:type="pct"/>
            <w:tcBorders>
              <w:top w:val="outset" w:sz="6" w:space="0" w:color="auto"/>
              <w:left w:val="outset" w:sz="6" w:space="0" w:color="auto"/>
              <w:bottom w:val="outset" w:sz="6" w:space="0" w:color="auto"/>
              <w:right w:val="outset" w:sz="6" w:space="0" w:color="auto"/>
            </w:tcBorders>
            <w:shd w:val="clear" w:color="auto" w:fill="FFFFFF"/>
            <w:hideMark/>
          </w:tcPr>
          <w:p w14:paraId="0637330C"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452" w:type="pct"/>
            <w:tcBorders>
              <w:top w:val="outset" w:sz="6" w:space="0" w:color="auto"/>
              <w:left w:val="outset" w:sz="6" w:space="0" w:color="auto"/>
              <w:bottom w:val="outset" w:sz="6" w:space="0" w:color="auto"/>
              <w:right w:val="outset" w:sz="6" w:space="0" w:color="auto"/>
            </w:tcBorders>
            <w:shd w:val="clear" w:color="auto" w:fill="FFFFFF"/>
            <w:hideMark/>
          </w:tcPr>
          <w:p w14:paraId="0EADFF58"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816" w:type="pct"/>
            <w:tcBorders>
              <w:top w:val="outset" w:sz="6" w:space="0" w:color="auto"/>
              <w:left w:val="outset" w:sz="6" w:space="0" w:color="auto"/>
              <w:bottom w:val="outset" w:sz="6" w:space="0" w:color="auto"/>
              <w:right w:val="outset" w:sz="6" w:space="0" w:color="auto"/>
            </w:tcBorders>
            <w:shd w:val="clear" w:color="auto" w:fill="FFFFFF"/>
            <w:hideMark/>
          </w:tcPr>
          <w:p w14:paraId="44299E59"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1.5</w:t>
            </w:r>
          </w:p>
        </w:tc>
        <w:tc>
          <w:tcPr>
            <w:tcW w:w="829" w:type="pct"/>
            <w:tcBorders>
              <w:top w:val="outset" w:sz="6" w:space="0" w:color="auto"/>
              <w:left w:val="outset" w:sz="6" w:space="0" w:color="auto"/>
              <w:bottom w:val="outset" w:sz="6" w:space="0" w:color="auto"/>
              <w:right w:val="outset" w:sz="6" w:space="0" w:color="auto"/>
            </w:tcBorders>
            <w:shd w:val="clear" w:color="auto" w:fill="FFFFFF"/>
            <w:hideMark/>
          </w:tcPr>
          <w:p w14:paraId="0BAC8BD6"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r>
      <w:tr w:rsidR="004005A2" w:rsidRPr="00763BE1" w14:paraId="42AC2AD8" w14:textId="77777777" w:rsidTr="00B33BE3">
        <w:tc>
          <w:tcPr>
            <w:tcW w:w="377" w:type="pct"/>
            <w:tcBorders>
              <w:top w:val="outset" w:sz="6" w:space="0" w:color="auto"/>
              <w:left w:val="outset" w:sz="6" w:space="0" w:color="auto"/>
              <w:bottom w:val="outset" w:sz="6" w:space="0" w:color="auto"/>
              <w:right w:val="outset" w:sz="6" w:space="0" w:color="auto"/>
            </w:tcBorders>
            <w:shd w:val="clear" w:color="auto" w:fill="FFFFFF"/>
            <w:hideMark/>
          </w:tcPr>
          <w:p w14:paraId="6013DC82"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4.2.4.7</w:t>
            </w:r>
          </w:p>
        </w:tc>
        <w:tc>
          <w:tcPr>
            <w:tcW w:w="687" w:type="pct"/>
            <w:tcBorders>
              <w:top w:val="outset" w:sz="6" w:space="0" w:color="auto"/>
              <w:left w:val="outset" w:sz="6" w:space="0" w:color="auto"/>
              <w:bottom w:val="outset" w:sz="6" w:space="0" w:color="auto"/>
              <w:right w:val="outset" w:sz="6" w:space="0" w:color="auto"/>
            </w:tcBorders>
            <w:shd w:val="clear" w:color="auto" w:fill="FFFFFF"/>
            <w:hideMark/>
          </w:tcPr>
          <w:p w14:paraId="74FF4E8D" w14:textId="77777777" w:rsidR="004005A2" w:rsidRPr="00763BE1" w:rsidRDefault="004005A2" w:rsidP="004005A2">
            <w:pPr>
              <w:spacing w:after="0" w:line="240" w:lineRule="auto"/>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Pjerrësia e vijave hekurudhore</w:t>
            </w:r>
          </w:p>
        </w:tc>
        <w:tc>
          <w:tcPr>
            <w:tcW w:w="376" w:type="pct"/>
            <w:tcBorders>
              <w:top w:val="outset" w:sz="6" w:space="0" w:color="auto"/>
              <w:left w:val="outset" w:sz="6" w:space="0" w:color="auto"/>
              <w:bottom w:val="outset" w:sz="6" w:space="0" w:color="auto"/>
              <w:right w:val="outset" w:sz="6" w:space="0" w:color="auto"/>
            </w:tcBorders>
            <w:shd w:val="clear" w:color="auto" w:fill="FFFFFF"/>
            <w:hideMark/>
          </w:tcPr>
          <w:p w14:paraId="01756393"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1.1.1, 1.1.2</w:t>
            </w:r>
          </w:p>
        </w:tc>
        <w:tc>
          <w:tcPr>
            <w:tcW w:w="901" w:type="pct"/>
            <w:tcBorders>
              <w:top w:val="outset" w:sz="6" w:space="0" w:color="auto"/>
              <w:left w:val="outset" w:sz="6" w:space="0" w:color="auto"/>
              <w:bottom w:val="outset" w:sz="6" w:space="0" w:color="auto"/>
              <w:right w:val="outset" w:sz="6" w:space="0" w:color="auto"/>
            </w:tcBorders>
            <w:shd w:val="clear" w:color="auto" w:fill="FFFFFF"/>
            <w:hideMark/>
          </w:tcPr>
          <w:p w14:paraId="0F79A4B2"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561" w:type="pct"/>
            <w:tcBorders>
              <w:top w:val="outset" w:sz="6" w:space="0" w:color="auto"/>
              <w:left w:val="outset" w:sz="6" w:space="0" w:color="auto"/>
              <w:bottom w:val="outset" w:sz="6" w:space="0" w:color="auto"/>
              <w:right w:val="outset" w:sz="6" w:space="0" w:color="auto"/>
            </w:tcBorders>
            <w:shd w:val="clear" w:color="auto" w:fill="FFFFFF"/>
            <w:hideMark/>
          </w:tcPr>
          <w:p w14:paraId="48AFED2C"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452" w:type="pct"/>
            <w:tcBorders>
              <w:top w:val="outset" w:sz="6" w:space="0" w:color="auto"/>
              <w:left w:val="outset" w:sz="6" w:space="0" w:color="auto"/>
              <w:bottom w:val="outset" w:sz="6" w:space="0" w:color="auto"/>
              <w:right w:val="outset" w:sz="6" w:space="0" w:color="auto"/>
            </w:tcBorders>
            <w:shd w:val="clear" w:color="auto" w:fill="FFFFFF"/>
            <w:hideMark/>
          </w:tcPr>
          <w:p w14:paraId="202A9248"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816" w:type="pct"/>
            <w:tcBorders>
              <w:top w:val="outset" w:sz="6" w:space="0" w:color="auto"/>
              <w:left w:val="outset" w:sz="6" w:space="0" w:color="auto"/>
              <w:bottom w:val="outset" w:sz="6" w:space="0" w:color="auto"/>
              <w:right w:val="outset" w:sz="6" w:space="0" w:color="auto"/>
            </w:tcBorders>
            <w:shd w:val="clear" w:color="auto" w:fill="FFFFFF"/>
            <w:hideMark/>
          </w:tcPr>
          <w:p w14:paraId="1C3A957F"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1.5</w:t>
            </w:r>
          </w:p>
        </w:tc>
        <w:tc>
          <w:tcPr>
            <w:tcW w:w="829" w:type="pct"/>
            <w:tcBorders>
              <w:top w:val="outset" w:sz="6" w:space="0" w:color="auto"/>
              <w:left w:val="outset" w:sz="6" w:space="0" w:color="auto"/>
              <w:bottom w:val="outset" w:sz="6" w:space="0" w:color="auto"/>
              <w:right w:val="outset" w:sz="6" w:space="0" w:color="auto"/>
            </w:tcBorders>
            <w:shd w:val="clear" w:color="auto" w:fill="FFFFFF"/>
            <w:hideMark/>
          </w:tcPr>
          <w:p w14:paraId="0E85EB9A"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r>
      <w:tr w:rsidR="004005A2" w:rsidRPr="00763BE1" w14:paraId="09483AC6" w14:textId="77777777" w:rsidTr="00B33BE3">
        <w:tc>
          <w:tcPr>
            <w:tcW w:w="377" w:type="pct"/>
            <w:tcBorders>
              <w:top w:val="outset" w:sz="6" w:space="0" w:color="auto"/>
              <w:left w:val="outset" w:sz="6" w:space="0" w:color="auto"/>
              <w:bottom w:val="outset" w:sz="6" w:space="0" w:color="auto"/>
              <w:right w:val="outset" w:sz="6" w:space="0" w:color="auto"/>
            </w:tcBorders>
            <w:shd w:val="clear" w:color="auto" w:fill="FFFFFF"/>
            <w:hideMark/>
          </w:tcPr>
          <w:p w14:paraId="61F46746"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4.2.5.1</w:t>
            </w:r>
          </w:p>
        </w:tc>
        <w:tc>
          <w:tcPr>
            <w:tcW w:w="687" w:type="pct"/>
            <w:tcBorders>
              <w:top w:val="outset" w:sz="6" w:space="0" w:color="auto"/>
              <w:left w:val="outset" w:sz="6" w:space="0" w:color="auto"/>
              <w:bottom w:val="outset" w:sz="6" w:space="0" w:color="auto"/>
              <w:right w:val="outset" w:sz="6" w:space="0" w:color="auto"/>
            </w:tcBorders>
            <w:shd w:val="clear" w:color="auto" w:fill="FFFFFF"/>
            <w:hideMark/>
          </w:tcPr>
          <w:p w14:paraId="782ADB37" w14:textId="77777777" w:rsidR="004005A2" w:rsidRPr="00763BE1" w:rsidRDefault="004005A2" w:rsidP="004005A2">
            <w:pPr>
              <w:spacing w:after="0" w:line="240" w:lineRule="auto"/>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Gjeometria e projektimit të ndërruesve hekurudhorë</w:t>
            </w:r>
          </w:p>
        </w:tc>
        <w:tc>
          <w:tcPr>
            <w:tcW w:w="376" w:type="pct"/>
            <w:tcBorders>
              <w:top w:val="outset" w:sz="6" w:space="0" w:color="auto"/>
              <w:left w:val="outset" w:sz="6" w:space="0" w:color="auto"/>
              <w:bottom w:val="outset" w:sz="6" w:space="0" w:color="auto"/>
              <w:right w:val="outset" w:sz="6" w:space="0" w:color="auto"/>
            </w:tcBorders>
            <w:shd w:val="clear" w:color="auto" w:fill="FFFFFF"/>
            <w:hideMark/>
          </w:tcPr>
          <w:p w14:paraId="1F28D7AD"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1.1.1, 1.1.2, 1.1.3</w:t>
            </w:r>
          </w:p>
        </w:tc>
        <w:tc>
          <w:tcPr>
            <w:tcW w:w="901" w:type="pct"/>
            <w:tcBorders>
              <w:top w:val="outset" w:sz="6" w:space="0" w:color="auto"/>
              <w:left w:val="outset" w:sz="6" w:space="0" w:color="auto"/>
              <w:bottom w:val="outset" w:sz="6" w:space="0" w:color="auto"/>
              <w:right w:val="outset" w:sz="6" w:space="0" w:color="auto"/>
            </w:tcBorders>
            <w:shd w:val="clear" w:color="auto" w:fill="FFFFFF"/>
            <w:hideMark/>
          </w:tcPr>
          <w:p w14:paraId="7CE6C3B6"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561" w:type="pct"/>
            <w:tcBorders>
              <w:top w:val="outset" w:sz="6" w:space="0" w:color="auto"/>
              <w:left w:val="outset" w:sz="6" w:space="0" w:color="auto"/>
              <w:bottom w:val="outset" w:sz="6" w:space="0" w:color="auto"/>
              <w:right w:val="outset" w:sz="6" w:space="0" w:color="auto"/>
            </w:tcBorders>
            <w:shd w:val="clear" w:color="auto" w:fill="FFFFFF"/>
            <w:hideMark/>
          </w:tcPr>
          <w:p w14:paraId="3BEF2257"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452" w:type="pct"/>
            <w:tcBorders>
              <w:top w:val="outset" w:sz="6" w:space="0" w:color="auto"/>
              <w:left w:val="outset" w:sz="6" w:space="0" w:color="auto"/>
              <w:bottom w:val="outset" w:sz="6" w:space="0" w:color="auto"/>
              <w:right w:val="outset" w:sz="6" w:space="0" w:color="auto"/>
            </w:tcBorders>
            <w:shd w:val="clear" w:color="auto" w:fill="FFFFFF"/>
            <w:hideMark/>
          </w:tcPr>
          <w:p w14:paraId="60053BF2"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816" w:type="pct"/>
            <w:tcBorders>
              <w:top w:val="outset" w:sz="6" w:space="0" w:color="auto"/>
              <w:left w:val="outset" w:sz="6" w:space="0" w:color="auto"/>
              <w:bottom w:val="outset" w:sz="6" w:space="0" w:color="auto"/>
              <w:right w:val="outset" w:sz="6" w:space="0" w:color="auto"/>
            </w:tcBorders>
            <w:shd w:val="clear" w:color="auto" w:fill="FFFFFF"/>
            <w:hideMark/>
          </w:tcPr>
          <w:p w14:paraId="43D992AC"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1.5</w:t>
            </w:r>
          </w:p>
        </w:tc>
        <w:tc>
          <w:tcPr>
            <w:tcW w:w="829" w:type="pct"/>
            <w:tcBorders>
              <w:top w:val="outset" w:sz="6" w:space="0" w:color="auto"/>
              <w:left w:val="outset" w:sz="6" w:space="0" w:color="auto"/>
              <w:bottom w:val="outset" w:sz="6" w:space="0" w:color="auto"/>
              <w:right w:val="outset" w:sz="6" w:space="0" w:color="auto"/>
            </w:tcBorders>
            <w:shd w:val="clear" w:color="auto" w:fill="FFFFFF"/>
            <w:hideMark/>
          </w:tcPr>
          <w:p w14:paraId="0CDCAF92"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r>
      <w:tr w:rsidR="004005A2" w:rsidRPr="00763BE1" w14:paraId="4C2B4298" w14:textId="77777777" w:rsidTr="00B33BE3">
        <w:tc>
          <w:tcPr>
            <w:tcW w:w="377" w:type="pct"/>
            <w:tcBorders>
              <w:top w:val="outset" w:sz="6" w:space="0" w:color="auto"/>
              <w:left w:val="outset" w:sz="6" w:space="0" w:color="auto"/>
              <w:bottom w:val="outset" w:sz="6" w:space="0" w:color="auto"/>
              <w:right w:val="outset" w:sz="6" w:space="0" w:color="auto"/>
            </w:tcBorders>
            <w:shd w:val="clear" w:color="auto" w:fill="FFFFFF"/>
            <w:hideMark/>
          </w:tcPr>
          <w:p w14:paraId="33038364"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4.2.5.2</w:t>
            </w:r>
          </w:p>
        </w:tc>
        <w:tc>
          <w:tcPr>
            <w:tcW w:w="687" w:type="pct"/>
            <w:tcBorders>
              <w:top w:val="outset" w:sz="6" w:space="0" w:color="auto"/>
              <w:left w:val="outset" w:sz="6" w:space="0" w:color="auto"/>
              <w:bottom w:val="outset" w:sz="6" w:space="0" w:color="auto"/>
              <w:right w:val="outset" w:sz="6" w:space="0" w:color="auto"/>
            </w:tcBorders>
            <w:shd w:val="clear" w:color="auto" w:fill="FFFFFF"/>
            <w:hideMark/>
          </w:tcPr>
          <w:p w14:paraId="28D4556B" w14:textId="77777777" w:rsidR="004005A2" w:rsidRPr="00763BE1" w:rsidRDefault="004005A2" w:rsidP="004005A2">
            <w:pPr>
              <w:spacing w:after="0" w:line="240" w:lineRule="auto"/>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Përdorimi i pajisjeve në ndërrueset hekurudhore</w:t>
            </w:r>
          </w:p>
        </w:tc>
        <w:tc>
          <w:tcPr>
            <w:tcW w:w="376" w:type="pct"/>
            <w:tcBorders>
              <w:top w:val="outset" w:sz="6" w:space="0" w:color="auto"/>
              <w:left w:val="outset" w:sz="6" w:space="0" w:color="auto"/>
              <w:bottom w:val="outset" w:sz="6" w:space="0" w:color="auto"/>
              <w:right w:val="outset" w:sz="6" w:space="0" w:color="auto"/>
            </w:tcBorders>
            <w:shd w:val="clear" w:color="auto" w:fill="FFFFFF"/>
            <w:hideMark/>
          </w:tcPr>
          <w:p w14:paraId="74DDA549"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1.1.2, 1.1.3</w:t>
            </w:r>
          </w:p>
        </w:tc>
        <w:tc>
          <w:tcPr>
            <w:tcW w:w="901" w:type="pct"/>
            <w:tcBorders>
              <w:top w:val="outset" w:sz="6" w:space="0" w:color="auto"/>
              <w:left w:val="outset" w:sz="6" w:space="0" w:color="auto"/>
              <w:bottom w:val="outset" w:sz="6" w:space="0" w:color="auto"/>
              <w:right w:val="outset" w:sz="6" w:space="0" w:color="auto"/>
            </w:tcBorders>
            <w:shd w:val="clear" w:color="auto" w:fill="FFFFFF"/>
            <w:hideMark/>
          </w:tcPr>
          <w:p w14:paraId="761AE34B"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561" w:type="pct"/>
            <w:tcBorders>
              <w:top w:val="outset" w:sz="6" w:space="0" w:color="auto"/>
              <w:left w:val="outset" w:sz="6" w:space="0" w:color="auto"/>
              <w:bottom w:val="outset" w:sz="6" w:space="0" w:color="auto"/>
              <w:right w:val="outset" w:sz="6" w:space="0" w:color="auto"/>
            </w:tcBorders>
            <w:shd w:val="clear" w:color="auto" w:fill="FFFFFF"/>
            <w:hideMark/>
          </w:tcPr>
          <w:p w14:paraId="008EA52B"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452" w:type="pct"/>
            <w:tcBorders>
              <w:top w:val="outset" w:sz="6" w:space="0" w:color="auto"/>
              <w:left w:val="outset" w:sz="6" w:space="0" w:color="auto"/>
              <w:bottom w:val="outset" w:sz="6" w:space="0" w:color="auto"/>
              <w:right w:val="outset" w:sz="6" w:space="0" w:color="auto"/>
            </w:tcBorders>
            <w:shd w:val="clear" w:color="auto" w:fill="FFFFFF"/>
            <w:hideMark/>
          </w:tcPr>
          <w:p w14:paraId="7B630BE7"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816" w:type="pct"/>
            <w:tcBorders>
              <w:top w:val="outset" w:sz="6" w:space="0" w:color="auto"/>
              <w:left w:val="outset" w:sz="6" w:space="0" w:color="auto"/>
              <w:bottom w:val="outset" w:sz="6" w:space="0" w:color="auto"/>
              <w:right w:val="outset" w:sz="6" w:space="0" w:color="auto"/>
            </w:tcBorders>
            <w:shd w:val="clear" w:color="auto" w:fill="FFFFFF"/>
            <w:hideMark/>
          </w:tcPr>
          <w:p w14:paraId="21CCA058"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829" w:type="pct"/>
            <w:tcBorders>
              <w:top w:val="outset" w:sz="6" w:space="0" w:color="auto"/>
              <w:left w:val="outset" w:sz="6" w:space="0" w:color="auto"/>
              <w:bottom w:val="outset" w:sz="6" w:space="0" w:color="auto"/>
              <w:right w:val="outset" w:sz="6" w:space="0" w:color="auto"/>
            </w:tcBorders>
            <w:shd w:val="clear" w:color="auto" w:fill="FFFFFF"/>
            <w:hideMark/>
          </w:tcPr>
          <w:p w14:paraId="423025E9"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r>
      <w:tr w:rsidR="004005A2" w:rsidRPr="00763BE1" w14:paraId="0F90B94B" w14:textId="77777777" w:rsidTr="00B33BE3">
        <w:tc>
          <w:tcPr>
            <w:tcW w:w="377" w:type="pct"/>
            <w:tcBorders>
              <w:top w:val="outset" w:sz="6" w:space="0" w:color="auto"/>
              <w:left w:val="outset" w:sz="6" w:space="0" w:color="auto"/>
              <w:bottom w:val="outset" w:sz="6" w:space="0" w:color="auto"/>
              <w:right w:val="outset" w:sz="6" w:space="0" w:color="auto"/>
            </w:tcBorders>
            <w:shd w:val="clear" w:color="auto" w:fill="FFFFFF"/>
            <w:hideMark/>
          </w:tcPr>
          <w:p w14:paraId="32A6B116"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4.2.5.3</w:t>
            </w:r>
          </w:p>
        </w:tc>
        <w:tc>
          <w:tcPr>
            <w:tcW w:w="687" w:type="pct"/>
            <w:tcBorders>
              <w:top w:val="outset" w:sz="6" w:space="0" w:color="auto"/>
              <w:left w:val="outset" w:sz="6" w:space="0" w:color="auto"/>
              <w:bottom w:val="outset" w:sz="6" w:space="0" w:color="auto"/>
              <w:right w:val="outset" w:sz="6" w:space="0" w:color="auto"/>
            </w:tcBorders>
            <w:shd w:val="clear" w:color="auto" w:fill="FFFFFF"/>
            <w:hideMark/>
          </w:tcPr>
          <w:p w14:paraId="3FE47A19" w14:textId="77777777" w:rsidR="004005A2" w:rsidRPr="00763BE1" w:rsidRDefault="004005A2" w:rsidP="004005A2">
            <w:pPr>
              <w:spacing w:after="0" w:line="240" w:lineRule="auto"/>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xml:space="preserve">Gjatësia maksimale e pa udhëzuar në ndërrueset hekurudhore me dy zemra (Tip </w:t>
            </w:r>
            <w:proofErr w:type="spellStart"/>
            <w:r w:rsidRPr="00763BE1">
              <w:rPr>
                <w:rFonts w:ascii="Garamond" w:eastAsia="Arial Unicode MS" w:hAnsi="Garamond" w:cs="Arial Unicode MS"/>
                <w:color w:val="333333"/>
                <w:kern w:val="0"/>
                <w:sz w:val="22"/>
                <w:lang w:eastAsia="sq-AL"/>
                <w14:ligatures w14:val="none"/>
              </w:rPr>
              <w:t>Obtuse</w:t>
            </w:r>
            <w:proofErr w:type="spellEnd"/>
            <w:r w:rsidRPr="00763BE1">
              <w:rPr>
                <w:rFonts w:ascii="Garamond" w:eastAsia="Arial Unicode MS" w:hAnsi="Garamond" w:cs="Arial Unicode MS"/>
                <w:color w:val="333333"/>
                <w:kern w:val="0"/>
                <w:sz w:val="22"/>
                <w:lang w:eastAsia="sq-AL"/>
                <w14:ligatures w14:val="none"/>
              </w:rPr>
              <w:t>)</w:t>
            </w:r>
          </w:p>
        </w:tc>
        <w:tc>
          <w:tcPr>
            <w:tcW w:w="376" w:type="pct"/>
            <w:tcBorders>
              <w:top w:val="outset" w:sz="6" w:space="0" w:color="auto"/>
              <w:left w:val="outset" w:sz="6" w:space="0" w:color="auto"/>
              <w:bottom w:val="outset" w:sz="6" w:space="0" w:color="auto"/>
              <w:right w:val="outset" w:sz="6" w:space="0" w:color="auto"/>
            </w:tcBorders>
            <w:shd w:val="clear" w:color="auto" w:fill="FFFFFF"/>
            <w:hideMark/>
          </w:tcPr>
          <w:p w14:paraId="3B2CFA82"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1.1.1, 1.1.2</w:t>
            </w:r>
          </w:p>
        </w:tc>
        <w:tc>
          <w:tcPr>
            <w:tcW w:w="901" w:type="pct"/>
            <w:tcBorders>
              <w:top w:val="outset" w:sz="6" w:space="0" w:color="auto"/>
              <w:left w:val="outset" w:sz="6" w:space="0" w:color="auto"/>
              <w:bottom w:val="outset" w:sz="6" w:space="0" w:color="auto"/>
              <w:right w:val="outset" w:sz="6" w:space="0" w:color="auto"/>
            </w:tcBorders>
            <w:shd w:val="clear" w:color="auto" w:fill="FFFFFF"/>
            <w:hideMark/>
          </w:tcPr>
          <w:p w14:paraId="47931682"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561" w:type="pct"/>
            <w:tcBorders>
              <w:top w:val="outset" w:sz="6" w:space="0" w:color="auto"/>
              <w:left w:val="outset" w:sz="6" w:space="0" w:color="auto"/>
              <w:bottom w:val="outset" w:sz="6" w:space="0" w:color="auto"/>
              <w:right w:val="outset" w:sz="6" w:space="0" w:color="auto"/>
            </w:tcBorders>
            <w:shd w:val="clear" w:color="auto" w:fill="FFFFFF"/>
            <w:hideMark/>
          </w:tcPr>
          <w:p w14:paraId="70D3456D"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452" w:type="pct"/>
            <w:tcBorders>
              <w:top w:val="outset" w:sz="6" w:space="0" w:color="auto"/>
              <w:left w:val="outset" w:sz="6" w:space="0" w:color="auto"/>
              <w:bottom w:val="outset" w:sz="6" w:space="0" w:color="auto"/>
              <w:right w:val="outset" w:sz="6" w:space="0" w:color="auto"/>
            </w:tcBorders>
            <w:shd w:val="clear" w:color="auto" w:fill="FFFFFF"/>
            <w:hideMark/>
          </w:tcPr>
          <w:p w14:paraId="741B5C62"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816" w:type="pct"/>
            <w:tcBorders>
              <w:top w:val="outset" w:sz="6" w:space="0" w:color="auto"/>
              <w:left w:val="outset" w:sz="6" w:space="0" w:color="auto"/>
              <w:bottom w:val="outset" w:sz="6" w:space="0" w:color="auto"/>
              <w:right w:val="outset" w:sz="6" w:space="0" w:color="auto"/>
            </w:tcBorders>
            <w:shd w:val="clear" w:color="auto" w:fill="FFFFFF"/>
            <w:hideMark/>
          </w:tcPr>
          <w:p w14:paraId="58B40A1F"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1.5</w:t>
            </w:r>
          </w:p>
        </w:tc>
        <w:tc>
          <w:tcPr>
            <w:tcW w:w="829" w:type="pct"/>
            <w:tcBorders>
              <w:top w:val="outset" w:sz="6" w:space="0" w:color="auto"/>
              <w:left w:val="outset" w:sz="6" w:space="0" w:color="auto"/>
              <w:bottom w:val="outset" w:sz="6" w:space="0" w:color="auto"/>
              <w:right w:val="outset" w:sz="6" w:space="0" w:color="auto"/>
            </w:tcBorders>
            <w:shd w:val="clear" w:color="auto" w:fill="FFFFFF"/>
            <w:hideMark/>
          </w:tcPr>
          <w:p w14:paraId="0DF51E1B"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r>
      <w:tr w:rsidR="004005A2" w:rsidRPr="00763BE1" w14:paraId="6203A441" w14:textId="77777777" w:rsidTr="00B33BE3">
        <w:tc>
          <w:tcPr>
            <w:tcW w:w="377" w:type="pct"/>
            <w:tcBorders>
              <w:top w:val="outset" w:sz="6" w:space="0" w:color="auto"/>
              <w:left w:val="outset" w:sz="6" w:space="0" w:color="auto"/>
              <w:bottom w:val="outset" w:sz="6" w:space="0" w:color="auto"/>
              <w:right w:val="outset" w:sz="6" w:space="0" w:color="auto"/>
            </w:tcBorders>
            <w:shd w:val="clear" w:color="auto" w:fill="FFFFFF"/>
            <w:hideMark/>
          </w:tcPr>
          <w:p w14:paraId="3E2130A9"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4.2.6.1</w:t>
            </w:r>
          </w:p>
        </w:tc>
        <w:tc>
          <w:tcPr>
            <w:tcW w:w="687" w:type="pct"/>
            <w:tcBorders>
              <w:top w:val="outset" w:sz="6" w:space="0" w:color="auto"/>
              <w:left w:val="outset" w:sz="6" w:space="0" w:color="auto"/>
              <w:bottom w:val="outset" w:sz="6" w:space="0" w:color="auto"/>
              <w:right w:val="outset" w:sz="6" w:space="0" w:color="auto"/>
            </w:tcBorders>
            <w:shd w:val="clear" w:color="auto" w:fill="FFFFFF"/>
            <w:hideMark/>
          </w:tcPr>
          <w:p w14:paraId="1A54A900" w14:textId="77777777" w:rsidR="004005A2" w:rsidRPr="00763BE1" w:rsidRDefault="004005A2" w:rsidP="004005A2">
            <w:pPr>
              <w:spacing w:after="0" w:line="240" w:lineRule="auto"/>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Rezistenca e vijës hekurudhore ndaj ngarkesave vertikale</w:t>
            </w:r>
          </w:p>
        </w:tc>
        <w:tc>
          <w:tcPr>
            <w:tcW w:w="376" w:type="pct"/>
            <w:tcBorders>
              <w:top w:val="outset" w:sz="6" w:space="0" w:color="auto"/>
              <w:left w:val="outset" w:sz="6" w:space="0" w:color="auto"/>
              <w:bottom w:val="outset" w:sz="6" w:space="0" w:color="auto"/>
              <w:right w:val="outset" w:sz="6" w:space="0" w:color="auto"/>
            </w:tcBorders>
            <w:shd w:val="clear" w:color="auto" w:fill="FFFFFF"/>
            <w:hideMark/>
          </w:tcPr>
          <w:p w14:paraId="3CE4242A"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1.1.1, 1.1.2, 1.1.3</w:t>
            </w:r>
          </w:p>
        </w:tc>
        <w:tc>
          <w:tcPr>
            <w:tcW w:w="901" w:type="pct"/>
            <w:tcBorders>
              <w:top w:val="outset" w:sz="6" w:space="0" w:color="auto"/>
              <w:left w:val="outset" w:sz="6" w:space="0" w:color="auto"/>
              <w:bottom w:val="outset" w:sz="6" w:space="0" w:color="auto"/>
              <w:right w:val="outset" w:sz="6" w:space="0" w:color="auto"/>
            </w:tcBorders>
            <w:shd w:val="clear" w:color="auto" w:fill="FFFFFF"/>
            <w:hideMark/>
          </w:tcPr>
          <w:p w14:paraId="174C3DD2"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561" w:type="pct"/>
            <w:tcBorders>
              <w:top w:val="outset" w:sz="6" w:space="0" w:color="auto"/>
              <w:left w:val="outset" w:sz="6" w:space="0" w:color="auto"/>
              <w:bottom w:val="outset" w:sz="6" w:space="0" w:color="auto"/>
              <w:right w:val="outset" w:sz="6" w:space="0" w:color="auto"/>
            </w:tcBorders>
            <w:shd w:val="clear" w:color="auto" w:fill="FFFFFF"/>
            <w:hideMark/>
          </w:tcPr>
          <w:p w14:paraId="62EC5D9B"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452" w:type="pct"/>
            <w:tcBorders>
              <w:top w:val="outset" w:sz="6" w:space="0" w:color="auto"/>
              <w:left w:val="outset" w:sz="6" w:space="0" w:color="auto"/>
              <w:bottom w:val="outset" w:sz="6" w:space="0" w:color="auto"/>
              <w:right w:val="outset" w:sz="6" w:space="0" w:color="auto"/>
            </w:tcBorders>
            <w:shd w:val="clear" w:color="auto" w:fill="FFFFFF"/>
            <w:hideMark/>
          </w:tcPr>
          <w:p w14:paraId="20CFE59E"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816" w:type="pct"/>
            <w:tcBorders>
              <w:top w:val="outset" w:sz="6" w:space="0" w:color="auto"/>
              <w:left w:val="outset" w:sz="6" w:space="0" w:color="auto"/>
              <w:bottom w:val="outset" w:sz="6" w:space="0" w:color="auto"/>
              <w:right w:val="outset" w:sz="6" w:space="0" w:color="auto"/>
            </w:tcBorders>
            <w:shd w:val="clear" w:color="auto" w:fill="FFFFFF"/>
            <w:hideMark/>
          </w:tcPr>
          <w:p w14:paraId="62A89DDC"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1.5</w:t>
            </w:r>
          </w:p>
        </w:tc>
        <w:tc>
          <w:tcPr>
            <w:tcW w:w="829" w:type="pct"/>
            <w:tcBorders>
              <w:top w:val="outset" w:sz="6" w:space="0" w:color="auto"/>
              <w:left w:val="outset" w:sz="6" w:space="0" w:color="auto"/>
              <w:bottom w:val="outset" w:sz="6" w:space="0" w:color="auto"/>
              <w:right w:val="outset" w:sz="6" w:space="0" w:color="auto"/>
            </w:tcBorders>
            <w:shd w:val="clear" w:color="auto" w:fill="FFFFFF"/>
            <w:hideMark/>
          </w:tcPr>
          <w:p w14:paraId="79BCFB5A"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r>
      <w:tr w:rsidR="004005A2" w:rsidRPr="00763BE1" w14:paraId="0F71917E" w14:textId="77777777" w:rsidTr="00B33BE3">
        <w:tc>
          <w:tcPr>
            <w:tcW w:w="377" w:type="pct"/>
            <w:tcBorders>
              <w:top w:val="outset" w:sz="6" w:space="0" w:color="auto"/>
              <w:left w:val="outset" w:sz="6" w:space="0" w:color="auto"/>
              <w:bottom w:val="outset" w:sz="6" w:space="0" w:color="auto"/>
              <w:right w:val="outset" w:sz="6" w:space="0" w:color="auto"/>
            </w:tcBorders>
            <w:shd w:val="clear" w:color="auto" w:fill="FFFFFF"/>
            <w:hideMark/>
          </w:tcPr>
          <w:p w14:paraId="40C1357E"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4.2.6.2</w:t>
            </w:r>
          </w:p>
        </w:tc>
        <w:tc>
          <w:tcPr>
            <w:tcW w:w="687" w:type="pct"/>
            <w:tcBorders>
              <w:top w:val="outset" w:sz="6" w:space="0" w:color="auto"/>
              <w:left w:val="outset" w:sz="6" w:space="0" w:color="auto"/>
              <w:bottom w:val="outset" w:sz="6" w:space="0" w:color="auto"/>
              <w:right w:val="outset" w:sz="6" w:space="0" w:color="auto"/>
            </w:tcBorders>
            <w:shd w:val="clear" w:color="auto" w:fill="FFFFFF"/>
            <w:hideMark/>
          </w:tcPr>
          <w:p w14:paraId="4F2E017B" w14:textId="77777777" w:rsidR="004005A2" w:rsidRPr="00763BE1" w:rsidRDefault="004005A2" w:rsidP="004005A2">
            <w:pPr>
              <w:spacing w:after="0" w:line="240" w:lineRule="auto"/>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Rezistenca e vijës hekurudhore ndaj ngarkesave gjatësore</w:t>
            </w:r>
          </w:p>
        </w:tc>
        <w:tc>
          <w:tcPr>
            <w:tcW w:w="376" w:type="pct"/>
            <w:tcBorders>
              <w:top w:val="outset" w:sz="6" w:space="0" w:color="auto"/>
              <w:left w:val="outset" w:sz="6" w:space="0" w:color="auto"/>
              <w:bottom w:val="outset" w:sz="6" w:space="0" w:color="auto"/>
              <w:right w:val="outset" w:sz="6" w:space="0" w:color="auto"/>
            </w:tcBorders>
            <w:shd w:val="clear" w:color="auto" w:fill="FFFFFF"/>
            <w:hideMark/>
          </w:tcPr>
          <w:p w14:paraId="32FBBC4D"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1.1.1, 1.1.2, 1.1.3</w:t>
            </w:r>
          </w:p>
        </w:tc>
        <w:tc>
          <w:tcPr>
            <w:tcW w:w="901" w:type="pct"/>
            <w:tcBorders>
              <w:top w:val="outset" w:sz="6" w:space="0" w:color="auto"/>
              <w:left w:val="outset" w:sz="6" w:space="0" w:color="auto"/>
              <w:bottom w:val="outset" w:sz="6" w:space="0" w:color="auto"/>
              <w:right w:val="outset" w:sz="6" w:space="0" w:color="auto"/>
            </w:tcBorders>
            <w:shd w:val="clear" w:color="auto" w:fill="FFFFFF"/>
            <w:hideMark/>
          </w:tcPr>
          <w:p w14:paraId="7E73B008"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561" w:type="pct"/>
            <w:tcBorders>
              <w:top w:val="outset" w:sz="6" w:space="0" w:color="auto"/>
              <w:left w:val="outset" w:sz="6" w:space="0" w:color="auto"/>
              <w:bottom w:val="outset" w:sz="6" w:space="0" w:color="auto"/>
              <w:right w:val="outset" w:sz="6" w:space="0" w:color="auto"/>
            </w:tcBorders>
            <w:shd w:val="clear" w:color="auto" w:fill="FFFFFF"/>
            <w:hideMark/>
          </w:tcPr>
          <w:p w14:paraId="37352FD9"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452" w:type="pct"/>
            <w:tcBorders>
              <w:top w:val="outset" w:sz="6" w:space="0" w:color="auto"/>
              <w:left w:val="outset" w:sz="6" w:space="0" w:color="auto"/>
              <w:bottom w:val="outset" w:sz="6" w:space="0" w:color="auto"/>
              <w:right w:val="outset" w:sz="6" w:space="0" w:color="auto"/>
            </w:tcBorders>
            <w:shd w:val="clear" w:color="auto" w:fill="FFFFFF"/>
            <w:hideMark/>
          </w:tcPr>
          <w:p w14:paraId="0E7964F0"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816" w:type="pct"/>
            <w:tcBorders>
              <w:top w:val="outset" w:sz="6" w:space="0" w:color="auto"/>
              <w:left w:val="outset" w:sz="6" w:space="0" w:color="auto"/>
              <w:bottom w:val="outset" w:sz="6" w:space="0" w:color="auto"/>
              <w:right w:val="outset" w:sz="6" w:space="0" w:color="auto"/>
            </w:tcBorders>
            <w:shd w:val="clear" w:color="auto" w:fill="FFFFFF"/>
            <w:hideMark/>
          </w:tcPr>
          <w:p w14:paraId="6221FB24"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1.5</w:t>
            </w:r>
          </w:p>
        </w:tc>
        <w:tc>
          <w:tcPr>
            <w:tcW w:w="829" w:type="pct"/>
            <w:tcBorders>
              <w:top w:val="outset" w:sz="6" w:space="0" w:color="auto"/>
              <w:left w:val="outset" w:sz="6" w:space="0" w:color="auto"/>
              <w:bottom w:val="outset" w:sz="6" w:space="0" w:color="auto"/>
              <w:right w:val="outset" w:sz="6" w:space="0" w:color="auto"/>
            </w:tcBorders>
            <w:shd w:val="clear" w:color="auto" w:fill="FFFFFF"/>
            <w:hideMark/>
          </w:tcPr>
          <w:p w14:paraId="4CAC7782"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r>
      <w:tr w:rsidR="004005A2" w:rsidRPr="00763BE1" w14:paraId="55E9D1F4" w14:textId="77777777" w:rsidTr="00B33BE3">
        <w:tc>
          <w:tcPr>
            <w:tcW w:w="377" w:type="pct"/>
            <w:tcBorders>
              <w:top w:val="outset" w:sz="6" w:space="0" w:color="auto"/>
              <w:left w:val="outset" w:sz="6" w:space="0" w:color="auto"/>
              <w:bottom w:val="outset" w:sz="6" w:space="0" w:color="auto"/>
              <w:right w:val="outset" w:sz="6" w:space="0" w:color="auto"/>
            </w:tcBorders>
            <w:shd w:val="clear" w:color="auto" w:fill="FFFFFF"/>
            <w:hideMark/>
          </w:tcPr>
          <w:p w14:paraId="12E74B65"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4.2.6.3</w:t>
            </w:r>
          </w:p>
        </w:tc>
        <w:tc>
          <w:tcPr>
            <w:tcW w:w="687" w:type="pct"/>
            <w:tcBorders>
              <w:top w:val="outset" w:sz="6" w:space="0" w:color="auto"/>
              <w:left w:val="outset" w:sz="6" w:space="0" w:color="auto"/>
              <w:bottom w:val="outset" w:sz="6" w:space="0" w:color="auto"/>
              <w:right w:val="outset" w:sz="6" w:space="0" w:color="auto"/>
            </w:tcBorders>
            <w:shd w:val="clear" w:color="auto" w:fill="FFFFFF"/>
            <w:hideMark/>
          </w:tcPr>
          <w:p w14:paraId="4E441325" w14:textId="77777777" w:rsidR="004005A2" w:rsidRPr="00763BE1" w:rsidRDefault="004005A2" w:rsidP="004005A2">
            <w:pPr>
              <w:spacing w:after="0" w:line="240" w:lineRule="auto"/>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Rezistenca anësore e vijës hekurudhore</w:t>
            </w:r>
          </w:p>
        </w:tc>
        <w:tc>
          <w:tcPr>
            <w:tcW w:w="376" w:type="pct"/>
            <w:tcBorders>
              <w:top w:val="outset" w:sz="6" w:space="0" w:color="auto"/>
              <w:left w:val="outset" w:sz="6" w:space="0" w:color="auto"/>
              <w:bottom w:val="outset" w:sz="6" w:space="0" w:color="auto"/>
              <w:right w:val="outset" w:sz="6" w:space="0" w:color="auto"/>
            </w:tcBorders>
            <w:shd w:val="clear" w:color="auto" w:fill="FFFFFF"/>
            <w:hideMark/>
          </w:tcPr>
          <w:p w14:paraId="249F47C9"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1.1.1, 1.1.2, 1.1.3</w:t>
            </w:r>
          </w:p>
        </w:tc>
        <w:tc>
          <w:tcPr>
            <w:tcW w:w="901" w:type="pct"/>
            <w:tcBorders>
              <w:top w:val="outset" w:sz="6" w:space="0" w:color="auto"/>
              <w:left w:val="outset" w:sz="6" w:space="0" w:color="auto"/>
              <w:bottom w:val="outset" w:sz="6" w:space="0" w:color="auto"/>
              <w:right w:val="outset" w:sz="6" w:space="0" w:color="auto"/>
            </w:tcBorders>
            <w:shd w:val="clear" w:color="auto" w:fill="FFFFFF"/>
            <w:hideMark/>
          </w:tcPr>
          <w:p w14:paraId="0D91BF97"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561" w:type="pct"/>
            <w:tcBorders>
              <w:top w:val="outset" w:sz="6" w:space="0" w:color="auto"/>
              <w:left w:val="outset" w:sz="6" w:space="0" w:color="auto"/>
              <w:bottom w:val="outset" w:sz="6" w:space="0" w:color="auto"/>
              <w:right w:val="outset" w:sz="6" w:space="0" w:color="auto"/>
            </w:tcBorders>
            <w:shd w:val="clear" w:color="auto" w:fill="FFFFFF"/>
            <w:hideMark/>
          </w:tcPr>
          <w:p w14:paraId="2B6FC7F8"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452" w:type="pct"/>
            <w:tcBorders>
              <w:top w:val="outset" w:sz="6" w:space="0" w:color="auto"/>
              <w:left w:val="outset" w:sz="6" w:space="0" w:color="auto"/>
              <w:bottom w:val="outset" w:sz="6" w:space="0" w:color="auto"/>
              <w:right w:val="outset" w:sz="6" w:space="0" w:color="auto"/>
            </w:tcBorders>
            <w:shd w:val="clear" w:color="auto" w:fill="FFFFFF"/>
            <w:hideMark/>
          </w:tcPr>
          <w:p w14:paraId="7A572CD6"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816" w:type="pct"/>
            <w:tcBorders>
              <w:top w:val="outset" w:sz="6" w:space="0" w:color="auto"/>
              <w:left w:val="outset" w:sz="6" w:space="0" w:color="auto"/>
              <w:bottom w:val="outset" w:sz="6" w:space="0" w:color="auto"/>
              <w:right w:val="outset" w:sz="6" w:space="0" w:color="auto"/>
            </w:tcBorders>
            <w:shd w:val="clear" w:color="auto" w:fill="FFFFFF"/>
            <w:hideMark/>
          </w:tcPr>
          <w:p w14:paraId="7D601356"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1.5</w:t>
            </w:r>
          </w:p>
        </w:tc>
        <w:tc>
          <w:tcPr>
            <w:tcW w:w="829" w:type="pct"/>
            <w:tcBorders>
              <w:top w:val="outset" w:sz="6" w:space="0" w:color="auto"/>
              <w:left w:val="outset" w:sz="6" w:space="0" w:color="auto"/>
              <w:bottom w:val="outset" w:sz="6" w:space="0" w:color="auto"/>
              <w:right w:val="outset" w:sz="6" w:space="0" w:color="auto"/>
            </w:tcBorders>
            <w:shd w:val="clear" w:color="auto" w:fill="FFFFFF"/>
            <w:hideMark/>
          </w:tcPr>
          <w:p w14:paraId="69D2C559"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r>
      <w:tr w:rsidR="004005A2" w:rsidRPr="00763BE1" w14:paraId="4CC3520F" w14:textId="77777777" w:rsidTr="00B33BE3">
        <w:tc>
          <w:tcPr>
            <w:tcW w:w="377" w:type="pct"/>
            <w:tcBorders>
              <w:top w:val="outset" w:sz="6" w:space="0" w:color="auto"/>
              <w:left w:val="outset" w:sz="6" w:space="0" w:color="auto"/>
              <w:bottom w:val="outset" w:sz="6" w:space="0" w:color="auto"/>
              <w:right w:val="outset" w:sz="6" w:space="0" w:color="auto"/>
            </w:tcBorders>
            <w:shd w:val="clear" w:color="auto" w:fill="FFFFFF"/>
            <w:hideMark/>
          </w:tcPr>
          <w:p w14:paraId="062869B1"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4.2.7.1</w:t>
            </w:r>
          </w:p>
        </w:tc>
        <w:tc>
          <w:tcPr>
            <w:tcW w:w="687" w:type="pct"/>
            <w:tcBorders>
              <w:top w:val="outset" w:sz="6" w:space="0" w:color="auto"/>
              <w:left w:val="outset" w:sz="6" w:space="0" w:color="auto"/>
              <w:bottom w:val="outset" w:sz="6" w:space="0" w:color="auto"/>
              <w:right w:val="outset" w:sz="6" w:space="0" w:color="auto"/>
            </w:tcBorders>
            <w:shd w:val="clear" w:color="auto" w:fill="FFFFFF"/>
            <w:hideMark/>
          </w:tcPr>
          <w:p w14:paraId="576B5BEE" w14:textId="77777777" w:rsidR="004005A2" w:rsidRPr="00763BE1" w:rsidRDefault="004005A2" w:rsidP="004005A2">
            <w:pPr>
              <w:spacing w:after="0" w:line="240" w:lineRule="auto"/>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Rezistenca e urave të reja ndaj ngarkesave të trafikut</w:t>
            </w:r>
          </w:p>
        </w:tc>
        <w:tc>
          <w:tcPr>
            <w:tcW w:w="376" w:type="pct"/>
            <w:tcBorders>
              <w:top w:val="outset" w:sz="6" w:space="0" w:color="auto"/>
              <w:left w:val="outset" w:sz="6" w:space="0" w:color="auto"/>
              <w:bottom w:val="outset" w:sz="6" w:space="0" w:color="auto"/>
              <w:right w:val="outset" w:sz="6" w:space="0" w:color="auto"/>
            </w:tcBorders>
            <w:shd w:val="clear" w:color="auto" w:fill="FFFFFF"/>
            <w:hideMark/>
          </w:tcPr>
          <w:p w14:paraId="4CB28EE1"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1.1.1, 1.1.3</w:t>
            </w:r>
          </w:p>
        </w:tc>
        <w:tc>
          <w:tcPr>
            <w:tcW w:w="901" w:type="pct"/>
            <w:tcBorders>
              <w:top w:val="outset" w:sz="6" w:space="0" w:color="auto"/>
              <w:left w:val="outset" w:sz="6" w:space="0" w:color="auto"/>
              <w:bottom w:val="outset" w:sz="6" w:space="0" w:color="auto"/>
              <w:right w:val="outset" w:sz="6" w:space="0" w:color="auto"/>
            </w:tcBorders>
            <w:shd w:val="clear" w:color="auto" w:fill="FFFFFF"/>
            <w:hideMark/>
          </w:tcPr>
          <w:p w14:paraId="79202A46"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561" w:type="pct"/>
            <w:tcBorders>
              <w:top w:val="outset" w:sz="6" w:space="0" w:color="auto"/>
              <w:left w:val="outset" w:sz="6" w:space="0" w:color="auto"/>
              <w:bottom w:val="outset" w:sz="6" w:space="0" w:color="auto"/>
              <w:right w:val="outset" w:sz="6" w:space="0" w:color="auto"/>
            </w:tcBorders>
            <w:shd w:val="clear" w:color="auto" w:fill="FFFFFF"/>
            <w:hideMark/>
          </w:tcPr>
          <w:p w14:paraId="6202A5C8"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452" w:type="pct"/>
            <w:tcBorders>
              <w:top w:val="outset" w:sz="6" w:space="0" w:color="auto"/>
              <w:left w:val="outset" w:sz="6" w:space="0" w:color="auto"/>
              <w:bottom w:val="outset" w:sz="6" w:space="0" w:color="auto"/>
              <w:right w:val="outset" w:sz="6" w:space="0" w:color="auto"/>
            </w:tcBorders>
            <w:shd w:val="clear" w:color="auto" w:fill="FFFFFF"/>
            <w:hideMark/>
          </w:tcPr>
          <w:p w14:paraId="1A9EC84B"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816" w:type="pct"/>
            <w:tcBorders>
              <w:top w:val="outset" w:sz="6" w:space="0" w:color="auto"/>
              <w:left w:val="outset" w:sz="6" w:space="0" w:color="auto"/>
              <w:bottom w:val="outset" w:sz="6" w:space="0" w:color="auto"/>
              <w:right w:val="outset" w:sz="6" w:space="0" w:color="auto"/>
            </w:tcBorders>
            <w:shd w:val="clear" w:color="auto" w:fill="FFFFFF"/>
            <w:hideMark/>
          </w:tcPr>
          <w:p w14:paraId="5876A888"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1.5</w:t>
            </w:r>
          </w:p>
        </w:tc>
        <w:tc>
          <w:tcPr>
            <w:tcW w:w="829" w:type="pct"/>
            <w:tcBorders>
              <w:top w:val="outset" w:sz="6" w:space="0" w:color="auto"/>
              <w:left w:val="outset" w:sz="6" w:space="0" w:color="auto"/>
              <w:bottom w:val="outset" w:sz="6" w:space="0" w:color="auto"/>
              <w:right w:val="outset" w:sz="6" w:space="0" w:color="auto"/>
            </w:tcBorders>
            <w:shd w:val="clear" w:color="auto" w:fill="FFFFFF"/>
            <w:hideMark/>
          </w:tcPr>
          <w:p w14:paraId="5B2C4797"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r>
      <w:tr w:rsidR="004005A2" w:rsidRPr="00763BE1" w14:paraId="13D35758" w14:textId="77777777" w:rsidTr="00B33BE3">
        <w:tc>
          <w:tcPr>
            <w:tcW w:w="377" w:type="pct"/>
            <w:tcBorders>
              <w:top w:val="outset" w:sz="6" w:space="0" w:color="auto"/>
              <w:left w:val="outset" w:sz="6" w:space="0" w:color="auto"/>
              <w:bottom w:val="outset" w:sz="6" w:space="0" w:color="auto"/>
              <w:right w:val="outset" w:sz="6" w:space="0" w:color="auto"/>
            </w:tcBorders>
            <w:shd w:val="clear" w:color="auto" w:fill="FFFFFF"/>
            <w:hideMark/>
          </w:tcPr>
          <w:p w14:paraId="7C2FD9FE"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4.2.7.2</w:t>
            </w:r>
          </w:p>
        </w:tc>
        <w:tc>
          <w:tcPr>
            <w:tcW w:w="687" w:type="pct"/>
            <w:tcBorders>
              <w:top w:val="outset" w:sz="6" w:space="0" w:color="auto"/>
              <w:left w:val="outset" w:sz="6" w:space="0" w:color="auto"/>
              <w:bottom w:val="outset" w:sz="6" w:space="0" w:color="auto"/>
              <w:right w:val="outset" w:sz="6" w:space="0" w:color="auto"/>
            </w:tcBorders>
            <w:shd w:val="clear" w:color="auto" w:fill="FFFFFF"/>
            <w:hideMark/>
          </w:tcPr>
          <w:p w14:paraId="52CAEF97" w14:textId="77777777" w:rsidR="004005A2" w:rsidRPr="00763BE1" w:rsidRDefault="004005A2" w:rsidP="004005A2">
            <w:pPr>
              <w:spacing w:after="0" w:line="240" w:lineRule="auto"/>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xml:space="preserve">Ngarkesë vertikale ekuivalente për punimet e reja të dheut </w:t>
            </w:r>
            <w:r w:rsidRPr="00763BE1">
              <w:rPr>
                <w:rFonts w:ascii="Garamond" w:eastAsia="Arial Unicode MS" w:hAnsi="Garamond" w:cs="Arial Unicode MS"/>
                <w:color w:val="333333"/>
                <w:kern w:val="0"/>
                <w:sz w:val="22"/>
                <w:lang w:eastAsia="sq-AL"/>
                <w14:ligatures w14:val="none"/>
              </w:rPr>
              <w:lastRenderedPageBreak/>
              <w:t>dhe efektet e presionit të tokës të imponuara në strukturat e reja</w:t>
            </w:r>
          </w:p>
        </w:tc>
        <w:tc>
          <w:tcPr>
            <w:tcW w:w="376" w:type="pct"/>
            <w:tcBorders>
              <w:top w:val="outset" w:sz="6" w:space="0" w:color="auto"/>
              <w:left w:val="outset" w:sz="6" w:space="0" w:color="auto"/>
              <w:bottom w:val="outset" w:sz="6" w:space="0" w:color="auto"/>
              <w:right w:val="outset" w:sz="6" w:space="0" w:color="auto"/>
            </w:tcBorders>
            <w:shd w:val="clear" w:color="auto" w:fill="FFFFFF"/>
            <w:hideMark/>
          </w:tcPr>
          <w:p w14:paraId="4E5659AF"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lastRenderedPageBreak/>
              <w:t>1.1.1, 1.1.3</w:t>
            </w:r>
          </w:p>
        </w:tc>
        <w:tc>
          <w:tcPr>
            <w:tcW w:w="901" w:type="pct"/>
            <w:tcBorders>
              <w:top w:val="outset" w:sz="6" w:space="0" w:color="auto"/>
              <w:left w:val="outset" w:sz="6" w:space="0" w:color="auto"/>
              <w:bottom w:val="outset" w:sz="6" w:space="0" w:color="auto"/>
              <w:right w:val="outset" w:sz="6" w:space="0" w:color="auto"/>
            </w:tcBorders>
            <w:shd w:val="clear" w:color="auto" w:fill="FFFFFF"/>
            <w:hideMark/>
          </w:tcPr>
          <w:p w14:paraId="61BB62A4"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561" w:type="pct"/>
            <w:tcBorders>
              <w:top w:val="outset" w:sz="6" w:space="0" w:color="auto"/>
              <w:left w:val="outset" w:sz="6" w:space="0" w:color="auto"/>
              <w:bottom w:val="outset" w:sz="6" w:space="0" w:color="auto"/>
              <w:right w:val="outset" w:sz="6" w:space="0" w:color="auto"/>
            </w:tcBorders>
            <w:shd w:val="clear" w:color="auto" w:fill="FFFFFF"/>
            <w:hideMark/>
          </w:tcPr>
          <w:p w14:paraId="6CC42623"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452" w:type="pct"/>
            <w:tcBorders>
              <w:top w:val="outset" w:sz="6" w:space="0" w:color="auto"/>
              <w:left w:val="outset" w:sz="6" w:space="0" w:color="auto"/>
              <w:bottom w:val="outset" w:sz="6" w:space="0" w:color="auto"/>
              <w:right w:val="outset" w:sz="6" w:space="0" w:color="auto"/>
            </w:tcBorders>
            <w:shd w:val="clear" w:color="auto" w:fill="FFFFFF"/>
            <w:hideMark/>
          </w:tcPr>
          <w:p w14:paraId="3BF7F085"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816" w:type="pct"/>
            <w:tcBorders>
              <w:top w:val="outset" w:sz="6" w:space="0" w:color="auto"/>
              <w:left w:val="outset" w:sz="6" w:space="0" w:color="auto"/>
              <w:bottom w:val="outset" w:sz="6" w:space="0" w:color="auto"/>
              <w:right w:val="outset" w:sz="6" w:space="0" w:color="auto"/>
            </w:tcBorders>
            <w:shd w:val="clear" w:color="auto" w:fill="FFFFFF"/>
            <w:hideMark/>
          </w:tcPr>
          <w:p w14:paraId="31D2F60F"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1.5</w:t>
            </w:r>
          </w:p>
        </w:tc>
        <w:tc>
          <w:tcPr>
            <w:tcW w:w="829" w:type="pct"/>
            <w:tcBorders>
              <w:top w:val="outset" w:sz="6" w:space="0" w:color="auto"/>
              <w:left w:val="outset" w:sz="6" w:space="0" w:color="auto"/>
              <w:bottom w:val="outset" w:sz="6" w:space="0" w:color="auto"/>
              <w:right w:val="outset" w:sz="6" w:space="0" w:color="auto"/>
            </w:tcBorders>
            <w:shd w:val="clear" w:color="auto" w:fill="FFFFFF"/>
            <w:hideMark/>
          </w:tcPr>
          <w:p w14:paraId="05366BD4"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r>
      <w:tr w:rsidR="004005A2" w:rsidRPr="00763BE1" w14:paraId="7F75443F" w14:textId="77777777" w:rsidTr="00B33BE3">
        <w:tc>
          <w:tcPr>
            <w:tcW w:w="377" w:type="pct"/>
            <w:tcBorders>
              <w:top w:val="outset" w:sz="6" w:space="0" w:color="auto"/>
              <w:left w:val="outset" w:sz="6" w:space="0" w:color="auto"/>
              <w:bottom w:val="outset" w:sz="6" w:space="0" w:color="auto"/>
              <w:right w:val="outset" w:sz="6" w:space="0" w:color="auto"/>
            </w:tcBorders>
            <w:shd w:val="clear" w:color="auto" w:fill="FFFFFF"/>
            <w:hideMark/>
          </w:tcPr>
          <w:p w14:paraId="2DCA8EB5"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lastRenderedPageBreak/>
              <w:t>4.2.7.3</w:t>
            </w:r>
          </w:p>
        </w:tc>
        <w:tc>
          <w:tcPr>
            <w:tcW w:w="687" w:type="pct"/>
            <w:tcBorders>
              <w:top w:val="outset" w:sz="6" w:space="0" w:color="auto"/>
              <w:left w:val="outset" w:sz="6" w:space="0" w:color="auto"/>
              <w:bottom w:val="outset" w:sz="6" w:space="0" w:color="auto"/>
              <w:right w:val="outset" w:sz="6" w:space="0" w:color="auto"/>
            </w:tcBorders>
            <w:shd w:val="clear" w:color="auto" w:fill="FFFFFF"/>
            <w:hideMark/>
          </w:tcPr>
          <w:p w14:paraId="4ED17106" w14:textId="77777777" w:rsidR="004005A2" w:rsidRPr="00763BE1" w:rsidRDefault="004005A2" w:rsidP="004005A2">
            <w:pPr>
              <w:spacing w:after="0" w:line="240" w:lineRule="auto"/>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Rezistenca e strukturave të reja mbi ose ngjitur me shinat</w:t>
            </w:r>
          </w:p>
        </w:tc>
        <w:tc>
          <w:tcPr>
            <w:tcW w:w="376" w:type="pct"/>
            <w:tcBorders>
              <w:top w:val="outset" w:sz="6" w:space="0" w:color="auto"/>
              <w:left w:val="outset" w:sz="6" w:space="0" w:color="auto"/>
              <w:bottom w:val="outset" w:sz="6" w:space="0" w:color="auto"/>
              <w:right w:val="outset" w:sz="6" w:space="0" w:color="auto"/>
            </w:tcBorders>
            <w:shd w:val="clear" w:color="auto" w:fill="FFFFFF"/>
            <w:hideMark/>
          </w:tcPr>
          <w:p w14:paraId="53E9C0A8"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1.1.1, 1.1.3</w:t>
            </w:r>
          </w:p>
        </w:tc>
        <w:tc>
          <w:tcPr>
            <w:tcW w:w="901" w:type="pct"/>
            <w:tcBorders>
              <w:top w:val="outset" w:sz="6" w:space="0" w:color="auto"/>
              <w:left w:val="outset" w:sz="6" w:space="0" w:color="auto"/>
              <w:bottom w:val="outset" w:sz="6" w:space="0" w:color="auto"/>
              <w:right w:val="outset" w:sz="6" w:space="0" w:color="auto"/>
            </w:tcBorders>
            <w:shd w:val="clear" w:color="auto" w:fill="FFFFFF"/>
            <w:hideMark/>
          </w:tcPr>
          <w:p w14:paraId="4990BFD4"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561" w:type="pct"/>
            <w:tcBorders>
              <w:top w:val="outset" w:sz="6" w:space="0" w:color="auto"/>
              <w:left w:val="outset" w:sz="6" w:space="0" w:color="auto"/>
              <w:bottom w:val="outset" w:sz="6" w:space="0" w:color="auto"/>
              <w:right w:val="outset" w:sz="6" w:space="0" w:color="auto"/>
            </w:tcBorders>
            <w:shd w:val="clear" w:color="auto" w:fill="FFFFFF"/>
            <w:hideMark/>
          </w:tcPr>
          <w:p w14:paraId="511BF6D7"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452" w:type="pct"/>
            <w:tcBorders>
              <w:top w:val="outset" w:sz="6" w:space="0" w:color="auto"/>
              <w:left w:val="outset" w:sz="6" w:space="0" w:color="auto"/>
              <w:bottom w:val="outset" w:sz="6" w:space="0" w:color="auto"/>
              <w:right w:val="outset" w:sz="6" w:space="0" w:color="auto"/>
            </w:tcBorders>
            <w:shd w:val="clear" w:color="auto" w:fill="FFFFFF"/>
            <w:hideMark/>
          </w:tcPr>
          <w:p w14:paraId="38D9733E"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816" w:type="pct"/>
            <w:tcBorders>
              <w:top w:val="outset" w:sz="6" w:space="0" w:color="auto"/>
              <w:left w:val="outset" w:sz="6" w:space="0" w:color="auto"/>
              <w:bottom w:val="outset" w:sz="6" w:space="0" w:color="auto"/>
              <w:right w:val="outset" w:sz="6" w:space="0" w:color="auto"/>
            </w:tcBorders>
            <w:shd w:val="clear" w:color="auto" w:fill="FFFFFF"/>
            <w:hideMark/>
          </w:tcPr>
          <w:p w14:paraId="0926E2E6"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1.5</w:t>
            </w:r>
          </w:p>
        </w:tc>
        <w:tc>
          <w:tcPr>
            <w:tcW w:w="829" w:type="pct"/>
            <w:tcBorders>
              <w:top w:val="outset" w:sz="6" w:space="0" w:color="auto"/>
              <w:left w:val="outset" w:sz="6" w:space="0" w:color="auto"/>
              <w:bottom w:val="outset" w:sz="6" w:space="0" w:color="auto"/>
              <w:right w:val="outset" w:sz="6" w:space="0" w:color="auto"/>
            </w:tcBorders>
            <w:shd w:val="clear" w:color="auto" w:fill="FFFFFF"/>
            <w:hideMark/>
          </w:tcPr>
          <w:p w14:paraId="33DB4F12"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r>
      <w:tr w:rsidR="004005A2" w:rsidRPr="00763BE1" w14:paraId="48C976DD" w14:textId="77777777" w:rsidTr="00B33BE3">
        <w:tc>
          <w:tcPr>
            <w:tcW w:w="377" w:type="pct"/>
            <w:tcBorders>
              <w:top w:val="outset" w:sz="6" w:space="0" w:color="auto"/>
              <w:left w:val="outset" w:sz="6" w:space="0" w:color="auto"/>
              <w:bottom w:val="outset" w:sz="6" w:space="0" w:color="auto"/>
              <w:right w:val="outset" w:sz="6" w:space="0" w:color="auto"/>
            </w:tcBorders>
            <w:shd w:val="clear" w:color="auto" w:fill="FFFFFF"/>
            <w:hideMark/>
          </w:tcPr>
          <w:p w14:paraId="50C81581"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4.2.7.4</w:t>
            </w:r>
          </w:p>
        </w:tc>
        <w:tc>
          <w:tcPr>
            <w:tcW w:w="687" w:type="pct"/>
            <w:tcBorders>
              <w:top w:val="outset" w:sz="6" w:space="0" w:color="auto"/>
              <w:left w:val="outset" w:sz="6" w:space="0" w:color="auto"/>
              <w:bottom w:val="outset" w:sz="6" w:space="0" w:color="auto"/>
              <w:right w:val="outset" w:sz="6" w:space="0" w:color="auto"/>
            </w:tcBorders>
            <w:shd w:val="clear" w:color="auto" w:fill="FFFFFF"/>
            <w:hideMark/>
          </w:tcPr>
          <w:p w14:paraId="26EDD001" w14:textId="77777777" w:rsidR="004005A2" w:rsidRPr="00763BE1" w:rsidRDefault="004005A2" w:rsidP="004005A2">
            <w:pPr>
              <w:spacing w:after="0" w:line="240" w:lineRule="auto"/>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Rezistenca e urave dhe punimeve ekzistuese të tokës ndaj ngarkesave të trafikut</w:t>
            </w:r>
          </w:p>
        </w:tc>
        <w:tc>
          <w:tcPr>
            <w:tcW w:w="376" w:type="pct"/>
            <w:tcBorders>
              <w:top w:val="outset" w:sz="6" w:space="0" w:color="auto"/>
              <w:left w:val="outset" w:sz="6" w:space="0" w:color="auto"/>
              <w:bottom w:val="outset" w:sz="6" w:space="0" w:color="auto"/>
              <w:right w:val="outset" w:sz="6" w:space="0" w:color="auto"/>
            </w:tcBorders>
            <w:shd w:val="clear" w:color="auto" w:fill="FFFFFF"/>
            <w:hideMark/>
          </w:tcPr>
          <w:p w14:paraId="0C517D8C"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1.1.1, 1.1.3</w:t>
            </w:r>
          </w:p>
        </w:tc>
        <w:tc>
          <w:tcPr>
            <w:tcW w:w="901" w:type="pct"/>
            <w:tcBorders>
              <w:top w:val="outset" w:sz="6" w:space="0" w:color="auto"/>
              <w:left w:val="outset" w:sz="6" w:space="0" w:color="auto"/>
              <w:bottom w:val="outset" w:sz="6" w:space="0" w:color="auto"/>
              <w:right w:val="outset" w:sz="6" w:space="0" w:color="auto"/>
            </w:tcBorders>
            <w:shd w:val="clear" w:color="auto" w:fill="FFFFFF"/>
            <w:hideMark/>
          </w:tcPr>
          <w:p w14:paraId="2D4A2CC4"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561" w:type="pct"/>
            <w:tcBorders>
              <w:top w:val="outset" w:sz="6" w:space="0" w:color="auto"/>
              <w:left w:val="outset" w:sz="6" w:space="0" w:color="auto"/>
              <w:bottom w:val="outset" w:sz="6" w:space="0" w:color="auto"/>
              <w:right w:val="outset" w:sz="6" w:space="0" w:color="auto"/>
            </w:tcBorders>
            <w:shd w:val="clear" w:color="auto" w:fill="FFFFFF"/>
            <w:hideMark/>
          </w:tcPr>
          <w:p w14:paraId="11A42AEE"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452" w:type="pct"/>
            <w:tcBorders>
              <w:top w:val="outset" w:sz="6" w:space="0" w:color="auto"/>
              <w:left w:val="outset" w:sz="6" w:space="0" w:color="auto"/>
              <w:bottom w:val="outset" w:sz="6" w:space="0" w:color="auto"/>
              <w:right w:val="outset" w:sz="6" w:space="0" w:color="auto"/>
            </w:tcBorders>
            <w:shd w:val="clear" w:color="auto" w:fill="FFFFFF"/>
            <w:hideMark/>
          </w:tcPr>
          <w:p w14:paraId="620FAA20"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816" w:type="pct"/>
            <w:tcBorders>
              <w:top w:val="outset" w:sz="6" w:space="0" w:color="auto"/>
              <w:left w:val="outset" w:sz="6" w:space="0" w:color="auto"/>
              <w:bottom w:val="outset" w:sz="6" w:space="0" w:color="auto"/>
              <w:right w:val="outset" w:sz="6" w:space="0" w:color="auto"/>
            </w:tcBorders>
            <w:shd w:val="clear" w:color="auto" w:fill="FFFFFF"/>
            <w:hideMark/>
          </w:tcPr>
          <w:p w14:paraId="0DFE7A46"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1.5</w:t>
            </w:r>
          </w:p>
        </w:tc>
        <w:tc>
          <w:tcPr>
            <w:tcW w:w="829" w:type="pct"/>
            <w:tcBorders>
              <w:top w:val="outset" w:sz="6" w:space="0" w:color="auto"/>
              <w:left w:val="outset" w:sz="6" w:space="0" w:color="auto"/>
              <w:bottom w:val="outset" w:sz="6" w:space="0" w:color="auto"/>
              <w:right w:val="outset" w:sz="6" w:space="0" w:color="auto"/>
            </w:tcBorders>
            <w:shd w:val="clear" w:color="auto" w:fill="FFFFFF"/>
            <w:hideMark/>
          </w:tcPr>
          <w:p w14:paraId="76A59170"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r>
      <w:tr w:rsidR="004005A2" w:rsidRPr="00763BE1" w14:paraId="61E777B2" w14:textId="77777777" w:rsidTr="00B33BE3">
        <w:tc>
          <w:tcPr>
            <w:tcW w:w="377" w:type="pct"/>
            <w:tcBorders>
              <w:top w:val="outset" w:sz="6" w:space="0" w:color="auto"/>
              <w:left w:val="outset" w:sz="6" w:space="0" w:color="auto"/>
              <w:bottom w:val="outset" w:sz="6" w:space="0" w:color="auto"/>
              <w:right w:val="outset" w:sz="6" w:space="0" w:color="auto"/>
            </w:tcBorders>
            <w:shd w:val="clear" w:color="auto" w:fill="FFFFFF"/>
            <w:hideMark/>
          </w:tcPr>
          <w:p w14:paraId="73E1DBD1"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4.2.8.1</w:t>
            </w:r>
          </w:p>
        </w:tc>
        <w:tc>
          <w:tcPr>
            <w:tcW w:w="687" w:type="pct"/>
            <w:tcBorders>
              <w:top w:val="outset" w:sz="6" w:space="0" w:color="auto"/>
              <w:left w:val="outset" w:sz="6" w:space="0" w:color="auto"/>
              <w:bottom w:val="outset" w:sz="6" w:space="0" w:color="auto"/>
              <w:right w:val="outset" w:sz="6" w:space="0" w:color="auto"/>
            </w:tcBorders>
            <w:shd w:val="clear" w:color="auto" w:fill="FFFFFF"/>
            <w:hideMark/>
          </w:tcPr>
          <w:p w14:paraId="3ABAD178" w14:textId="77777777" w:rsidR="004005A2" w:rsidRPr="00763BE1" w:rsidRDefault="004005A2" w:rsidP="004005A2">
            <w:pPr>
              <w:spacing w:after="0" w:line="240" w:lineRule="auto"/>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Kufiri i veprimit të menjëhershëm për shtrirjen</w:t>
            </w:r>
          </w:p>
        </w:tc>
        <w:tc>
          <w:tcPr>
            <w:tcW w:w="376" w:type="pct"/>
            <w:tcBorders>
              <w:top w:val="outset" w:sz="6" w:space="0" w:color="auto"/>
              <w:left w:val="outset" w:sz="6" w:space="0" w:color="auto"/>
              <w:bottom w:val="outset" w:sz="6" w:space="0" w:color="auto"/>
              <w:right w:val="outset" w:sz="6" w:space="0" w:color="auto"/>
            </w:tcBorders>
            <w:shd w:val="clear" w:color="auto" w:fill="FFFFFF"/>
            <w:hideMark/>
          </w:tcPr>
          <w:p w14:paraId="2C02BBD7"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1.1.1, 1.1.2</w:t>
            </w:r>
          </w:p>
        </w:tc>
        <w:tc>
          <w:tcPr>
            <w:tcW w:w="901" w:type="pct"/>
            <w:tcBorders>
              <w:top w:val="outset" w:sz="6" w:space="0" w:color="auto"/>
              <w:left w:val="outset" w:sz="6" w:space="0" w:color="auto"/>
              <w:bottom w:val="outset" w:sz="6" w:space="0" w:color="auto"/>
              <w:right w:val="outset" w:sz="6" w:space="0" w:color="auto"/>
            </w:tcBorders>
            <w:shd w:val="clear" w:color="auto" w:fill="FFFFFF"/>
            <w:hideMark/>
          </w:tcPr>
          <w:p w14:paraId="7FECF960"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1.2</w:t>
            </w:r>
          </w:p>
        </w:tc>
        <w:tc>
          <w:tcPr>
            <w:tcW w:w="561" w:type="pct"/>
            <w:tcBorders>
              <w:top w:val="outset" w:sz="6" w:space="0" w:color="auto"/>
              <w:left w:val="outset" w:sz="6" w:space="0" w:color="auto"/>
              <w:bottom w:val="outset" w:sz="6" w:space="0" w:color="auto"/>
              <w:right w:val="outset" w:sz="6" w:space="0" w:color="auto"/>
            </w:tcBorders>
            <w:shd w:val="clear" w:color="auto" w:fill="FFFFFF"/>
            <w:hideMark/>
          </w:tcPr>
          <w:p w14:paraId="4127C2A6"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452" w:type="pct"/>
            <w:tcBorders>
              <w:top w:val="outset" w:sz="6" w:space="0" w:color="auto"/>
              <w:left w:val="outset" w:sz="6" w:space="0" w:color="auto"/>
              <w:bottom w:val="outset" w:sz="6" w:space="0" w:color="auto"/>
              <w:right w:val="outset" w:sz="6" w:space="0" w:color="auto"/>
            </w:tcBorders>
            <w:shd w:val="clear" w:color="auto" w:fill="FFFFFF"/>
            <w:hideMark/>
          </w:tcPr>
          <w:p w14:paraId="2D632E00"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816" w:type="pct"/>
            <w:tcBorders>
              <w:top w:val="outset" w:sz="6" w:space="0" w:color="auto"/>
              <w:left w:val="outset" w:sz="6" w:space="0" w:color="auto"/>
              <w:bottom w:val="outset" w:sz="6" w:space="0" w:color="auto"/>
              <w:right w:val="outset" w:sz="6" w:space="0" w:color="auto"/>
            </w:tcBorders>
            <w:shd w:val="clear" w:color="auto" w:fill="FFFFFF"/>
            <w:hideMark/>
          </w:tcPr>
          <w:p w14:paraId="50E88BB8"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829" w:type="pct"/>
            <w:tcBorders>
              <w:top w:val="outset" w:sz="6" w:space="0" w:color="auto"/>
              <w:left w:val="outset" w:sz="6" w:space="0" w:color="auto"/>
              <w:bottom w:val="outset" w:sz="6" w:space="0" w:color="auto"/>
              <w:right w:val="outset" w:sz="6" w:space="0" w:color="auto"/>
            </w:tcBorders>
            <w:shd w:val="clear" w:color="auto" w:fill="FFFFFF"/>
            <w:hideMark/>
          </w:tcPr>
          <w:p w14:paraId="0444E3E5"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r>
      <w:tr w:rsidR="004005A2" w:rsidRPr="00763BE1" w14:paraId="24AAEA21" w14:textId="77777777" w:rsidTr="00B33BE3">
        <w:tc>
          <w:tcPr>
            <w:tcW w:w="377" w:type="pct"/>
            <w:tcBorders>
              <w:top w:val="outset" w:sz="6" w:space="0" w:color="auto"/>
              <w:left w:val="outset" w:sz="6" w:space="0" w:color="auto"/>
              <w:bottom w:val="outset" w:sz="6" w:space="0" w:color="auto"/>
              <w:right w:val="outset" w:sz="6" w:space="0" w:color="auto"/>
            </w:tcBorders>
            <w:shd w:val="clear" w:color="auto" w:fill="FFFFFF"/>
            <w:hideMark/>
          </w:tcPr>
          <w:p w14:paraId="07E7C7A7"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4.2.8.2</w:t>
            </w:r>
          </w:p>
        </w:tc>
        <w:tc>
          <w:tcPr>
            <w:tcW w:w="687" w:type="pct"/>
            <w:tcBorders>
              <w:top w:val="outset" w:sz="6" w:space="0" w:color="auto"/>
              <w:left w:val="outset" w:sz="6" w:space="0" w:color="auto"/>
              <w:bottom w:val="outset" w:sz="6" w:space="0" w:color="auto"/>
              <w:right w:val="outset" w:sz="6" w:space="0" w:color="auto"/>
            </w:tcBorders>
            <w:shd w:val="clear" w:color="auto" w:fill="FFFFFF"/>
            <w:hideMark/>
          </w:tcPr>
          <w:p w14:paraId="61E2F8EE" w14:textId="77777777" w:rsidR="004005A2" w:rsidRPr="00763BE1" w:rsidRDefault="004005A2" w:rsidP="004005A2">
            <w:pPr>
              <w:spacing w:after="0" w:line="240" w:lineRule="auto"/>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Kufiri i veprimit të menjëhershëm për nivelin vertikal të vijës hekurudhore</w:t>
            </w:r>
          </w:p>
        </w:tc>
        <w:tc>
          <w:tcPr>
            <w:tcW w:w="376" w:type="pct"/>
            <w:tcBorders>
              <w:top w:val="outset" w:sz="6" w:space="0" w:color="auto"/>
              <w:left w:val="outset" w:sz="6" w:space="0" w:color="auto"/>
              <w:bottom w:val="outset" w:sz="6" w:space="0" w:color="auto"/>
              <w:right w:val="outset" w:sz="6" w:space="0" w:color="auto"/>
            </w:tcBorders>
            <w:shd w:val="clear" w:color="auto" w:fill="FFFFFF"/>
            <w:hideMark/>
          </w:tcPr>
          <w:p w14:paraId="5B74A331"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1.1.1, 1.1.2</w:t>
            </w:r>
          </w:p>
        </w:tc>
        <w:tc>
          <w:tcPr>
            <w:tcW w:w="901" w:type="pct"/>
            <w:tcBorders>
              <w:top w:val="outset" w:sz="6" w:space="0" w:color="auto"/>
              <w:left w:val="outset" w:sz="6" w:space="0" w:color="auto"/>
              <w:bottom w:val="outset" w:sz="6" w:space="0" w:color="auto"/>
              <w:right w:val="outset" w:sz="6" w:space="0" w:color="auto"/>
            </w:tcBorders>
            <w:shd w:val="clear" w:color="auto" w:fill="FFFFFF"/>
            <w:hideMark/>
          </w:tcPr>
          <w:p w14:paraId="24A57BC0"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1.2</w:t>
            </w:r>
          </w:p>
        </w:tc>
        <w:tc>
          <w:tcPr>
            <w:tcW w:w="561" w:type="pct"/>
            <w:tcBorders>
              <w:top w:val="outset" w:sz="6" w:space="0" w:color="auto"/>
              <w:left w:val="outset" w:sz="6" w:space="0" w:color="auto"/>
              <w:bottom w:val="outset" w:sz="6" w:space="0" w:color="auto"/>
              <w:right w:val="outset" w:sz="6" w:space="0" w:color="auto"/>
            </w:tcBorders>
            <w:shd w:val="clear" w:color="auto" w:fill="FFFFFF"/>
            <w:hideMark/>
          </w:tcPr>
          <w:p w14:paraId="7B892C45"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452" w:type="pct"/>
            <w:tcBorders>
              <w:top w:val="outset" w:sz="6" w:space="0" w:color="auto"/>
              <w:left w:val="outset" w:sz="6" w:space="0" w:color="auto"/>
              <w:bottom w:val="outset" w:sz="6" w:space="0" w:color="auto"/>
              <w:right w:val="outset" w:sz="6" w:space="0" w:color="auto"/>
            </w:tcBorders>
            <w:shd w:val="clear" w:color="auto" w:fill="FFFFFF"/>
            <w:hideMark/>
          </w:tcPr>
          <w:p w14:paraId="587443C2"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816" w:type="pct"/>
            <w:tcBorders>
              <w:top w:val="outset" w:sz="6" w:space="0" w:color="auto"/>
              <w:left w:val="outset" w:sz="6" w:space="0" w:color="auto"/>
              <w:bottom w:val="outset" w:sz="6" w:space="0" w:color="auto"/>
              <w:right w:val="outset" w:sz="6" w:space="0" w:color="auto"/>
            </w:tcBorders>
            <w:shd w:val="clear" w:color="auto" w:fill="FFFFFF"/>
            <w:hideMark/>
          </w:tcPr>
          <w:p w14:paraId="7F584A81"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829" w:type="pct"/>
            <w:tcBorders>
              <w:top w:val="outset" w:sz="6" w:space="0" w:color="auto"/>
              <w:left w:val="outset" w:sz="6" w:space="0" w:color="auto"/>
              <w:bottom w:val="outset" w:sz="6" w:space="0" w:color="auto"/>
              <w:right w:val="outset" w:sz="6" w:space="0" w:color="auto"/>
            </w:tcBorders>
            <w:shd w:val="clear" w:color="auto" w:fill="FFFFFF"/>
            <w:hideMark/>
          </w:tcPr>
          <w:p w14:paraId="792F3FAE"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r>
      <w:tr w:rsidR="004005A2" w:rsidRPr="00763BE1" w14:paraId="3AA26072" w14:textId="77777777" w:rsidTr="00B33BE3">
        <w:tc>
          <w:tcPr>
            <w:tcW w:w="377" w:type="pct"/>
            <w:tcBorders>
              <w:top w:val="outset" w:sz="6" w:space="0" w:color="auto"/>
              <w:left w:val="outset" w:sz="6" w:space="0" w:color="auto"/>
              <w:bottom w:val="outset" w:sz="6" w:space="0" w:color="auto"/>
              <w:right w:val="outset" w:sz="6" w:space="0" w:color="auto"/>
            </w:tcBorders>
            <w:shd w:val="clear" w:color="auto" w:fill="FFFFFF"/>
            <w:hideMark/>
          </w:tcPr>
          <w:p w14:paraId="4BE4A777"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4.2.8.3</w:t>
            </w:r>
          </w:p>
        </w:tc>
        <w:tc>
          <w:tcPr>
            <w:tcW w:w="687" w:type="pct"/>
            <w:tcBorders>
              <w:top w:val="outset" w:sz="6" w:space="0" w:color="auto"/>
              <w:left w:val="outset" w:sz="6" w:space="0" w:color="auto"/>
              <w:bottom w:val="outset" w:sz="6" w:space="0" w:color="auto"/>
              <w:right w:val="outset" w:sz="6" w:space="0" w:color="auto"/>
            </w:tcBorders>
            <w:shd w:val="clear" w:color="auto" w:fill="FFFFFF"/>
            <w:hideMark/>
          </w:tcPr>
          <w:p w14:paraId="1DF951E8" w14:textId="4C4A9A30" w:rsidR="004005A2" w:rsidRPr="00763BE1" w:rsidRDefault="004005A2" w:rsidP="004005A2">
            <w:pPr>
              <w:spacing w:after="0" w:line="240" w:lineRule="auto"/>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Kufiri i ndërhyrjes së menjëhershme për disnivelin e shinave n</w:t>
            </w:r>
            <w:r w:rsidR="00CB47C1" w:rsidRPr="00763BE1">
              <w:rPr>
                <w:rFonts w:ascii="Garamond" w:eastAsia="Arial Unicode MS" w:hAnsi="Garamond" w:cs="Arial Unicode MS"/>
                <w:color w:val="333333"/>
                <w:kern w:val="0"/>
                <w:sz w:val="22"/>
                <w:lang w:eastAsia="sq-AL"/>
                <w14:ligatures w14:val="none"/>
              </w:rPr>
              <w:t>ë</w:t>
            </w:r>
            <w:r w:rsidRPr="00763BE1">
              <w:rPr>
                <w:rFonts w:ascii="Garamond" w:eastAsia="Arial Unicode MS" w:hAnsi="Garamond" w:cs="Arial Unicode MS"/>
                <w:color w:val="333333"/>
                <w:kern w:val="0"/>
                <w:sz w:val="22"/>
                <w:lang w:eastAsia="sq-AL"/>
                <w14:ligatures w14:val="none"/>
              </w:rPr>
              <w:t xml:space="preserve"> vijën hekurudhore</w:t>
            </w:r>
          </w:p>
        </w:tc>
        <w:tc>
          <w:tcPr>
            <w:tcW w:w="376" w:type="pct"/>
            <w:tcBorders>
              <w:top w:val="outset" w:sz="6" w:space="0" w:color="auto"/>
              <w:left w:val="outset" w:sz="6" w:space="0" w:color="auto"/>
              <w:bottom w:val="outset" w:sz="6" w:space="0" w:color="auto"/>
              <w:right w:val="outset" w:sz="6" w:space="0" w:color="auto"/>
            </w:tcBorders>
            <w:shd w:val="clear" w:color="auto" w:fill="FFFFFF"/>
            <w:hideMark/>
          </w:tcPr>
          <w:p w14:paraId="00C7E450"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1.1.1, 1.1.2</w:t>
            </w:r>
          </w:p>
        </w:tc>
        <w:tc>
          <w:tcPr>
            <w:tcW w:w="901" w:type="pct"/>
            <w:tcBorders>
              <w:top w:val="outset" w:sz="6" w:space="0" w:color="auto"/>
              <w:left w:val="outset" w:sz="6" w:space="0" w:color="auto"/>
              <w:bottom w:val="outset" w:sz="6" w:space="0" w:color="auto"/>
              <w:right w:val="outset" w:sz="6" w:space="0" w:color="auto"/>
            </w:tcBorders>
            <w:shd w:val="clear" w:color="auto" w:fill="FFFFFF"/>
            <w:hideMark/>
          </w:tcPr>
          <w:p w14:paraId="0F8E78ED"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1.2</w:t>
            </w:r>
          </w:p>
        </w:tc>
        <w:tc>
          <w:tcPr>
            <w:tcW w:w="561" w:type="pct"/>
            <w:tcBorders>
              <w:top w:val="outset" w:sz="6" w:space="0" w:color="auto"/>
              <w:left w:val="outset" w:sz="6" w:space="0" w:color="auto"/>
              <w:bottom w:val="outset" w:sz="6" w:space="0" w:color="auto"/>
              <w:right w:val="outset" w:sz="6" w:space="0" w:color="auto"/>
            </w:tcBorders>
            <w:shd w:val="clear" w:color="auto" w:fill="FFFFFF"/>
            <w:hideMark/>
          </w:tcPr>
          <w:p w14:paraId="67C1E7D9"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452" w:type="pct"/>
            <w:tcBorders>
              <w:top w:val="outset" w:sz="6" w:space="0" w:color="auto"/>
              <w:left w:val="outset" w:sz="6" w:space="0" w:color="auto"/>
              <w:bottom w:val="outset" w:sz="6" w:space="0" w:color="auto"/>
              <w:right w:val="outset" w:sz="6" w:space="0" w:color="auto"/>
            </w:tcBorders>
            <w:shd w:val="clear" w:color="auto" w:fill="FFFFFF"/>
            <w:hideMark/>
          </w:tcPr>
          <w:p w14:paraId="14E86DAD"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816" w:type="pct"/>
            <w:tcBorders>
              <w:top w:val="outset" w:sz="6" w:space="0" w:color="auto"/>
              <w:left w:val="outset" w:sz="6" w:space="0" w:color="auto"/>
              <w:bottom w:val="outset" w:sz="6" w:space="0" w:color="auto"/>
              <w:right w:val="outset" w:sz="6" w:space="0" w:color="auto"/>
            </w:tcBorders>
            <w:shd w:val="clear" w:color="auto" w:fill="FFFFFF"/>
            <w:hideMark/>
          </w:tcPr>
          <w:p w14:paraId="33C44EFB"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829" w:type="pct"/>
            <w:tcBorders>
              <w:top w:val="outset" w:sz="6" w:space="0" w:color="auto"/>
              <w:left w:val="outset" w:sz="6" w:space="0" w:color="auto"/>
              <w:bottom w:val="outset" w:sz="6" w:space="0" w:color="auto"/>
              <w:right w:val="outset" w:sz="6" w:space="0" w:color="auto"/>
            </w:tcBorders>
            <w:shd w:val="clear" w:color="auto" w:fill="FFFFFF"/>
            <w:hideMark/>
          </w:tcPr>
          <w:p w14:paraId="0D16B174"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r>
      <w:tr w:rsidR="004005A2" w:rsidRPr="00763BE1" w14:paraId="5DFC5E50" w14:textId="77777777" w:rsidTr="00B33BE3">
        <w:tc>
          <w:tcPr>
            <w:tcW w:w="377" w:type="pct"/>
            <w:tcBorders>
              <w:top w:val="outset" w:sz="6" w:space="0" w:color="auto"/>
              <w:left w:val="outset" w:sz="6" w:space="0" w:color="auto"/>
              <w:bottom w:val="outset" w:sz="6" w:space="0" w:color="auto"/>
              <w:right w:val="outset" w:sz="6" w:space="0" w:color="auto"/>
            </w:tcBorders>
            <w:shd w:val="clear" w:color="auto" w:fill="FFFFFF"/>
            <w:hideMark/>
          </w:tcPr>
          <w:p w14:paraId="025ABCD3"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4.2.8.4</w:t>
            </w:r>
          </w:p>
        </w:tc>
        <w:tc>
          <w:tcPr>
            <w:tcW w:w="687" w:type="pct"/>
            <w:tcBorders>
              <w:top w:val="outset" w:sz="6" w:space="0" w:color="auto"/>
              <w:left w:val="outset" w:sz="6" w:space="0" w:color="auto"/>
              <w:bottom w:val="outset" w:sz="6" w:space="0" w:color="auto"/>
              <w:right w:val="outset" w:sz="6" w:space="0" w:color="auto"/>
            </w:tcBorders>
            <w:shd w:val="clear" w:color="auto" w:fill="FFFFFF"/>
            <w:hideMark/>
          </w:tcPr>
          <w:p w14:paraId="6E0AA219" w14:textId="1E230427" w:rsidR="004005A2" w:rsidRPr="00763BE1" w:rsidRDefault="004005A2" w:rsidP="004005A2">
            <w:pPr>
              <w:spacing w:after="0" w:line="240" w:lineRule="auto"/>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Kufiri i ndërhyrjes së menjëhershme për hapjen e vijës hekurudhore mbi vlerat e lejuara</w:t>
            </w:r>
            <w:r w:rsidR="00CB47C1">
              <w:rPr>
                <w:rFonts w:ascii="Garamond" w:eastAsia="Arial Unicode MS" w:hAnsi="Garamond" w:cs="Arial Unicode MS"/>
                <w:color w:val="333333"/>
                <w:kern w:val="0"/>
                <w:sz w:val="22"/>
                <w:lang w:eastAsia="sq-AL"/>
                <w14:ligatures w14:val="none"/>
              </w:rPr>
              <w:t xml:space="preserve"> </w:t>
            </w:r>
          </w:p>
        </w:tc>
        <w:tc>
          <w:tcPr>
            <w:tcW w:w="376" w:type="pct"/>
            <w:tcBorders>
              <w:top w:val="outset" w:sz="6" w:space="0" w:color="auto"/>
              <w:left w:val="outset" w:sz="6" w:space="0" w:color="auto"/>
              <w:bottom w:val="outset" w:sz="6" w:space="0" w:color="auto"/>
              <w:right w:val="outset" w:sz="6" w:space="0" w:color="auto"/>
            </w:tcBorders>
            <w:shd w:val="clear" w:color="auto" w:fill="FFFFFF"/>
            <w:hideMark/>
          </w:tcPr>
          <w:p w14:paraId="28F982CF"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1.1.1, 1.1.2</w:t>
            </w:r>
          </w:p>
        </w:tc>
        <w:tc>
          <w:tcPr>
            <w:tcW w:w="901" w:type="pct"/>
            <w:tcBorders>
              <w:top w:val="outset" w:sz="6" w:space="0" w:color="auto"/>
              <w:left w:val="outset" w:sz="6" w:space="0" w:color="auto"/>
              <w:bottom w:val="outset" w:sz="6" w:space="0" w:color="auto"/>
              <w:right w:val="outset" w:sz="6" w:space="0" w:color="auto"/>
            </w:tcBorders>
            <w:shd w:val="clear" w:color="auto" w:fill="FFFFFF"/>
            <w:hideMark/>
          </w:tcPr>
          <w:p w14:paraId="071C14FF"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1.2</w:t>
            </w:r>
          </w:p>
        </w:tc>
        <w:tc>
          <w:tcPr>
            <w:tcW w:w="561" w:type="pct"/>
            <w:tcBorders>
              <w:top w:val="outset" w:sz="6" w:space="0" w:color="auto"/>
              <w:left w:val="outset" w:sz="6" w:space="0" w:color="auto"/>
              <w:bottom w:val="outset" w:sz="6" w:space="0" w:color="auto"/>
              <w:right w:val="outset" w:sz="6" w:space="0" w:color="auto"/>
            </w:tcBorders>
            <w:shd w:val="clear" w:color="auto" w:fill="FFFFFF"/>
            <w:hideMark/>
          </w:tcPr>
          <w:p w14:paraId="5B5E2D49"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452" w:type="pct"/>
            <w:tcBorders>
              <w:top w:val="outset" w:sz="6" w:space="0" w:color="auto"/>
              <w:left w:val="outset" w:sz="6" w:space="0" w:color="auto"/>
              <w:bottom w:val="outset" w:sz="6" w:space="0" w:color="auto"/>
              <w:right w:val="outset" w:sz="6" w:space="0" w:color="auto"/>
            </w:tcBorders>
            <w:shd w:val="clear" w:color="auto" w:fill="FFFFFF"/>
            <w:hideMark/>
          </w:tcPr>
          <w:p w14:paraId="46FC41A1"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816" w:type="pct"/>
            <w:tcBorders>
              <w:top w:val="outset" w:sz="6" w:space="0" w:color="auto"/>
              <w:left w:val="outset" w:sz="6" w:space="0" w:color="auto"/>
              <w:bottom w:val="outset" w:sz="6" w:space="0" w:color="auto"/>
              <w:right w:val="outset" w:sz="6" w:space="0" w:color="auto"/>
            </w:tcBorders>
            <w:shd w:val="clear" w:color="auto" w:fill="FFFFFF"/>
            <w:hideMark/>
          </w:tcPr>
          <w:p w14:paraId="566E9DD8"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829" w:type="pct"/>
            <w:tcBorders>
              <w:top w:val="outset" w:sz="6" w:space="0" w:color="auto"/>
              <w:left w:val="outset" w:sz="6" w:space="0" w:color="auto"/>
              <w:bottom w:val="outset" w:sz="6" w:space="0" w:color="auto"/>
              <w:right w:val="outset" w:sz="6" w:space="0" w:color="auto"/>
            </w:tcBorders>
            <w:shd w:val="clear" w:color="auto" w:fill="FFFFFF"/>
            <w:hideMark/>
          </w:tcPr>
          <w:p w14:paraId="6CAA57EF"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r>
      <w:tr w:rsidR="004005A2" w:rsidRPr="00763BE1" w14:paraId="08F11119" w14:textId="77777777" w:rsidTr="00B33BE3">
        <w:tc>
          <w:tcPr>
            <w:tcW w:w="377" w:type="pct"/>
            <w:tcBorders>
              <w:top w:val="outset" w:sz="6" w:space="0" w:color="auto"/>
              <w:left w:val="outset" w:sz="6" w:space="0" w:color="auto"/>
              <w:bottom w:val="outset" w:sz="6" w:space="0" w:color="auto"/>
              <w:right w:val="outset" w:sz="6" w:space="0" w:color="auto"/>
            </w:tcBorders>
            <w:shd w:val="clear" w:color="auto" w:fill="FFFFFF"/>
            <w:hideMark/>
          </w:tcPr>
          <w:p w14:paraId="35BB11E2"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4.2.8.5</w:t>
            </w:r>
          </w:p>
        </w:tc>
        <w:tc>
          <w:tcPr>
            <w:tcW w:w="687" w:type="pct"/>
            <w:tcBorders>
              <w:top w:val="outset" w:sz="6" w:space="0" w:color="auto"/>
              <w:left w:val="outset" w:sz="6" w:space="0" w:color="auto"/>
              <w:bottom w:val="outset" w:sz="6" w:space="0" w:color="auto"/>
              <w:right w:val="outset" w:sz="6" w:space="0" w:color="auto"/>
            </w:tcBorders>
            <w:shd w:val="clear" w:color="auto" w:fill="FFFFFF"/>
            <w:hideMark/>
          </w:tcPr>
          <w:p w14:paraId="64A9D760" w14:textId="5839A6AE" w:rsidR="004005A2" w:rsidRPr="00763BE1" w:rsidRDefault="004005A2" w:rsidP="004005A2">
            <w:pPr>
              <w:spacing w:after="0" w:line="240" w:lineRule="auto"/>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Kufiri i veprimit të menjëhershë</w:t>
            </w:r>
            <w:r w:rsidR="00CB47C1">
              <w:rPr>
                <w:rFonts w:ascii="Garamond" w:eastAsia="Arial Unicode MS" w:hAnsi="Garamond" w:cs="Arial Unicode MS"/>
                <w:color w:val="333333"/>
                <w:kern w:val="0"/>
                <w:sz w:val="22"/>
                <w:lang w:eastAsia="sq-AL"/>
                <w14:ligatures w14:val="none"/>
              </w:rPr>
              <w:t xml:space="preserve">m për </w:t>
            </w:r>
            <w:proofErr w:type="spellStart"/>
            <w:r w:rsidR="00CB47C1">
              <w:rPr>
                <w:rFonts w:ascii="Garamond" w:eastAsia="Arial Unicode MS" w:hAnsi="Garamond" w:cs="Arial Unicode MS"/>
                <w:color w:val="333333"/>
                <w:kern w:val="0"/>
                <w:sz w:val="22"/>
                <w:lang w:eastAsia="sq-AL"/>
                <w14:ligatures w14:val="none"/>
              </w:rPr>
              <w:t>mbi</w:t>
            </w:r>
            <w:r w:rsidRPr="00763BE1">
              <w:rPr>
                <w:rFonts w:ascii="Garamond" w:eastAsia="Arial Unicode MS" w:hAnsi="Garamond" w:cs="Arial Unicode MS"/>
                <w:color w:val="333333"/>
                <w:kern w:val="0"/>
                <w:sz w:val="22"/>
                <w:lang w:eastAsia="sq-AL"/>
                <w14:ligatures w14:val="none"/>
              </w:rPr>
              <w:t>lartësimin</w:t>
            </w:r>
            <w:proofErr w:type="spellEnd"/>
            <w:r w:rsidRPr="00763BE1">
              <w:rPr>
                <w:rFonts w:ascii="Garamond" w:eastAsia="Arial Unicode MS" w:hAnsi="Garamond" w:cs="Arial Unicode MS"/>
                <w:color w:val="333333"/>
                <w:kern w:val="0"/>
                <w:sz w:val="22"/>
                <w:lang w:eastAsia="sq-AL"/>
                <w14:ligatures w14:val="none"/>
              </w:rPr>
              <w:t xml:space="preserve"> jo normal të vijës hekurudhore</w:t>
            </w:r>
          </w:p>
        </w:tc>
        <w:tc>
          <w:tcPr>
            <w:tcW w:w="376" w:type="pct"/>
            <w:tcBorders>
              <w:top w:val="outset" w:sz="6" w:space="0" w:color="auto"/>
              <w:left w:val="outset" w:sz="6" w:space="0" w:color="auto"/>
              <w:bottom w:val="outset" w:sz="6" w:space="0" w:color="auto"/>
              <w:right w:val="outset" w:sz="6" w:space="0" w:color="auto"/>
            </w:tcBorders>
            <w:shd w:val="clear" w:color="auto" w:fill="FFFFFF"/>
            <w:hideMark/>
          </w:tcPr>
          <w:p w14:paraId="62B87AA1"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1.1.1, 1.1.2</w:t>
            </w:r>
          </w:p>
        </w:tc>
        <w:tc>
          <w:tcPr>
            <w:tcW w:w="901" w:type="pct"/>
            <w:tcBorders>
              <w:top w:val="outset" w:sz="6" w:space="0" w:color="auto"/>
              <w:left w:val="outset" w:sz="6" w:space="0" w:color="auto"/>
              <w:bottom w:val="outset" w:sz="6" w:space="0" w:color="auto"/>
              <w:right w:val="outset" w:sz="6" w:space="0" w:color="auto"/>
            </w:tcBorders>
            <w:shd w:val="clear" w:color="auto" w:fill="FFFFFF"/>
            <w:hideMark/>
          </w:tcPr>
          <w:p w14:paraId="5A455CE3"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1.2</w:t>
            </w:r>
          </w:p>
        </w:tc>
        <w:tc>
          <w:tcPr>
            <w:tcW w:w="561" w:type="pct"/>
            <w:tcBorders>
              <w:top w:val="outset" w:sz="6" w:space="0" w:color="auto"/>
              <w:left w:val="outset" w:sz="6" w:space="0" w:color="auto"/>
              <w:bottom w:val="outset" w:sz="6" w:space="0" w:color="auto"/>
              <w:right w:val="outset" w:sz="6" w:space="0" w:color="auto"/>
            </w:tcBorders>
            <w:shd w:val="clear" w:color="auto" w:fill="FFFFFF"/>
            <w:hideMark/>
          </w:tcPr>
          <w:p w14:paraId="3209479C"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452" w:type="pct"/>
            <w:tcBorders>
              <w:top w:val="outset" w:sz="6" w:space="0" w:color="auto"/>
              <w:left w:val="outset" w:sz="6" w:space="0" w:color="auto"/>
              <w:bottom w:val="outset" w:sz="6" w:space="0" w:color="auto"/>
              <w:right w:val="outset" w:sz="6" w:space="0" w:color="auto"/>
            </w:tcBorders>
            <w:shd w:val="clear" w:color="auto" w:fill="FFFFFF"/>
            <w:hideMark/>
          </w:tcPr>
          <w:p w14:paraId="290CE8AA"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816" w:type="pct"/>
            <w:tcBorders>
              <w:top w:val="outset" w:sz="6" w:space="0" w:color="auto"/>
              <w:left w:val="outset" w:sz="6" w:space="0" w:color="auto"/>
              <w:bottom w:val="outset" w:sz="6" w:space="0" w:color="auto"/>
              <w:right w:val="outset" w:sz="6" w:space="0" w:color="auto"/>
            </w:tcBorders>
            <w:shd w:val="clear" w:color="auto" w:fill="FFFFFF"/>
            <w:hideMark/>
          </w:tcPr>
          <w:p w14:paraId="6F46960D"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829" w:type="pct"/>
            <w:tcBorders>
              <w:top w:val="outset" w:sz="6" w:space="0" w:color="auto"/>
              <w:left w:val="outset" w:sz="6" w:space="0" w:color="auto"/>
              <w:bottom w:val="outset" w:sz="6" w:space="0" w:color="auto"/>
              <w:right w:val="outset" w:sz="6" w:space="0" w:color="auto"/>
            </w:tcBorders>
            <w:shd w:val="clear" w:color="auto" w:fill="FFFFFF"/>
            <w:hideMark/>
          </w:tcPr>
          <w:p w14:paraId="01F757D4"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r>
      <w:tr w:rsidR="004005A2" w:rsidRPr="00763BE1" w14:paraId="1A993EB6" w14:textId="77777777" w:rsidTr="00B33BE3">
        <w:tc>
          <w:tcPr>
            <w:tcW w:w="377" w:type="pct"/>
            <w:tcBorders>
              <w:top w:val="outset" w:sz="6" w:space="0" w:color="auto"/>
              <w:left w:val="outset" w:sz="6" w:space="0" w:color="auto"/>
              <w:bottom w:val="outset" w:sz="6" w:space="0" w:color="auto"/>
              <w:right w:val="outset" w:sz="6" w:space="0" w:color="auto"/>
            </w:tcBorders>
            <w:shd w:val="clear" w:color="auto" w:fill="FFFFFF"/>
            <w:hideMark/>
          </w:tcPr>
          <w:p w14:paraId="23299E97"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4.2.8.6</w:t>
            </w:r>
          </w:p>
        </w:tc>
        <w:tc>
          <w:tcPr>
            <w:tcW w:w="687" w:type="pct"/>
            <w:tcBorders>
              <w:top w:val="outset" w:sz="6" w:space="0" w:color="auto"/>
              <w:left w:val="outset" w:sz="6" w:space="0" w:color="auto"/>
              <w:bottom w:val="outset" w:sz="6" w:space="0" w:color="auto"/>
              <w:right w:val="outset" w:sz="6" w:space="0" w:color="auto"/>
            </w:tcBorders>
            <w:shd w:val="clear" w:color="auto" w:fill="FFFFFF"/>
            <w:hideMark/>
          </w:tcPr>
          <w:p w14:paraId="0EB5BB4D" w14:textId="77777777" w:rsidR="004005A2" w:rsidRPr="00763BE1" w:rsidRDefault="004005A2" w:rsidP="004005A2">
            <w:pPr>
              <w:spacing w:after="0" w:line="240" w:lineRule="auto"/>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xml:space="preserve">Kufiri i ndërhyrjes së </w:t>
            </w:r>
            <w:r w:rsidRPr="00763BE1">
              <w:rPr>
                <w:rFonts w:ascii="Garamond" w:eastAsia="Arial Unicode MS" w:hAnsi="Garamond" w:cs="Arial Unicode MS"/>
                <w:color w:val="333333"/>
                <w:kern w:val="0"/>
                <w:sz w:val="22"/>
                <w:lang w:eastAsia="sq-AL"/>
                <w14:ligatures w14:val="none"/>
              </w:rPr>
              <w:lastRenderedPageBreak/>
              <w:t>menjëhershme në ndërruesit hekurudhorë</w:t>
            </w:r>
          </w:p>
        </w:tc>
        <w:tc>
          <w:tcPr>
            <w:tcW w:w="376" w:type="pct"/>
            <w:tcBorders>
              <w:top w:val="outset" w:sz="6" w:space="0" w:color="auto"/>
              <w:left w:val="outset" w:sz="6" w:space="0" w:color="auto"/>
              <w:bottom w:val="outset" w:sz="6" w:space="0" w:color="auto"/>
              <w:right w:val="outset" w:sz="6" w:space="0" w:color="auto"/>
            </w:tcBorders>
            <w:shd w:val="clear" w:color="auto" w:fill="FFFFFF"/>
            <w:hideMark/>
          </w:tcPr>
          <w:p w14:paraId="6CDF22E5"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lastRenderedPageBreak/>
              <w:t>1.1.1, 1.1.2</w:t>
            </w:r>
          </w:p>
        </w:tc>
        <w:tc>
          <w:tcPr>
            <w:tcW w:w="901" w:type="pct"/>
            <w:tcBorders>
              <w:top w:val="outset" w:sz="6" w:space="0" w:color="auto"/>
              <w:left w:val="outset" w:sz="6" w:space="0" w:color="auto"/>
              <w:bottom w:val="outset" w:sz="6" w:space="0" w:color="auto"/>
              <w:right w:val="outset" w:sz="6" w:space="0" w:color="auto"/>
            </w:tcBorders>
            <w:shd w:val="clear" w:color="auto" w:fill="FFFFFF"/>
            <w:hideMark/>
          </w:tcPr>
          <w:p w14:paraId="474A89F0"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1.2</w:t>
            </w:r>
          </w:p>
        </w:tc>
        <w:tc>
          <w:tcPr>
            <w:tcW w:w="561" w:type="pct"/>
            <w:tcBorders>
              <w:top w:val="outset" w:sz="6" w:space="0" w:color="auto"/>
              <w:left w:val="outset" w:sz="6" w:space="0" w:color="auto"/>
              <w:bottom w:val="outset" w:sz="6" w:space="0" w:color="auto"/>
              <w:right w:val="outset" w:sz="6" w:space="0" w:color="auto"/>
            </w:tcBorders>
            <w:shd w:val="clear" w:color="auto" w:fill="FFFFFF"/>
            <w:hideMark/>
          </w:tcPr>
          <w:p w14:paraId="119A9D39"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452" w:type="pct"/>
            <w:tcBorders>
              <w:top w:val="outset" w:sz="6" w:space="0" w:color="auto"/>
              <w:left w:val="outset" w:sz="6" w:space="0" w:color="auto"/>
              <w:bottom w:val="outset" w:sz="6" w:space="0" w:color="auto"/>
              <w:right w:val="outset" w:sz="6" w:space="0" w:color="auto"/>
            </w:tcBorders>
            <w:shd w:val="clear" w:color="auto" w:fill="FFFFFF"/>
            <w:hideMark/>
          </w:tcPr>
          <w:p w14:paraId="738E4FCC"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816" w:type="pct"/>
            <w:tcBorders>
              <w:top w:val="outset" w:sz="6" w:space="0" w:color="auto"/>
              <w:left w:val="outset" w:sz="6" w:space="0" w:color="auto"/>
              <w:bottom w:val="outset" w:sz="6" w:space="0" w:color="auto"/>
              <w:right w:val="outset" w:sz="6" w:space="0" w:color="auto"/>
            </w:tcBorders>
            <w:shd w:val="clear" w:color="auto" w:fill="FFFFFF"/>
            <w:hideMark/>
          </w:tcPr>
          <w:p w14:paraId="359838E0"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1.5</w:t>
            </w:r>
          </w:p>
        </w:tc>
        <w:tc>
          <w:tcPr>
            <w:tcW w:w="829" w:type="pct"/>
            <w:tcBorders>
              <w:top w:val="outset" w:sz="6" w:space="0" w:color="auto"/>
              <w:left w:val="outset" w:sz="6" w:space="0" w:color="auto"/>
              <w:bottom w:val="outset" w:sz="6" w:space="0" w:color="auto"/>
              <w:right w:val="outset" w:sz="6" w:space="0" w:color="auto"/>
            </w:tcBorders>
            <w:shd w:val="clear" w:color="auto" w:fill="FFFFFF"/>
            <w:hideMark/>
          </w:tcPr>
          <w:p w14:paraId="2BCAB547"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r>
      <w:tr w:rsidR="004005A2" w:rsidRPr="00763BE1" w14:paraId="0873E642" w14:textId="77777777" w:rsidTr="00B33BE3">
        <w:tc>
          <w:tcPr>
            <w:tcW w:w="377" w:type="pct"/>
            <w:tcBorders>
              <w:top w:val="outset" w:sz="6" w:space="0" w:color="auto"/>
              <w:left w:val="outset" w:sz="6" w:space="0" w:color="auto"/>
              <w:bottom w:val="outset" w:sz="6" w:space="0" w:color="auto"/>
              <w:right w:val="outset" w:sz="6" w:space="0" w:color="auto"/>
            </w:tcBorders>
            <w:shd w:val="clear" w:color="auto" w:fill="FFFFFF"/>
            <w:hideMark/>
          </w:tcPr>
          <w:p w14:paraId="04077E66"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lastRenderedPageBreak/>
              <w:t>4.2.9.1</w:t>
            </w:r>
          </w:p>
        </w:tc>
        <w:tc>
          <w:tcPr>
            <w:tcW w:w="687" w:type="pct"/>
            <w:tcBorders>
              <w:top w:val="outset" w:sz="6" w:space="0" w:color="auto"/>
              <w:left w:val="outset" w:sz="6" w:space="0" w:color="auto"/>
              <w:bottom w:val="outset" w:sz="6" w:space="0" w:color="auto"/>
              <w:right w:val="outset" w:sz="6" w:space="0" w:color="auto"/>
            </w:tcBorders>
            <w:shd w:val="clear" w:color="auto" w:fill="FFFFFF"/>
            <w:hideMark/>
          </w:tcPr>
          <w:p w14:paraId="2E88BDF6" w14:textId="77777777" w:rsidR="004005A2" w:rsidRPr="00763BE1" w:rsidRDefault="004005A2" w:rsidP="004005A2">
            <w:pPr>
              <w:spacing w:after="0" w:line="240" w:lineRule="auto"/>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Gjatësia e përdorshme e platformave</w:t>
            </w:r>
          </w:p>
        </w:tc>
        <w:tc>
          <w:tcPr>
            <w:tcW w:w="376" w:type="pct"/>
            <w:tcBorders>
              <w:top w:val="outset" w:sz="6" w:space="0" w:color="auto"/>
              <w:left w:val="outset" w:sz="6" w:space="0" w:color="auto"/>
              <w:bottom w:val="outset" w:sz="6" w:space="0" w:color="auto"/>
              <w:right w:val="outset" w:sz="6" w:space="0" w:color="auto"/>
            </w:tcBorders>
            <w:shd w:val="clear" w:color="auto" w:fill="FFFFFF"/>
            <w:hideMark/>
          </w:tcPr>
          <w:p w14:paraId="4EEC54F7"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1.1.1, 2.1.1</w:t>
            </w:r>
          </w:p>
        </w:tc>
        <w:tc>
          <w:tcPr>
            <w:tcW w:w="901" w:type="pct"/>
            <w:tcBorders>
              <w:top w:val="outset" w:sz="6" w:space="0" w:color="auto"/>
              <w:left w:val="outset" w:sz="6" w:space="0" w:color="auto"/>
              <w:bottom w:val="outset" w:sz="6" w:space="0" w:color="auto"/>
              <w:right w:val="outset" w:sz="6" w:space="0" w:color="auto"/>
            </w:tcBorders>
            <w:shd w:val="clear" w:color="auto" w:fill="FFFFFF"/>
            <w:hideMark/>
          </w:tcPr>
          <w:p w14:paraId="5B847653"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561" w:type="pct"/>
            <w:tcBorders>
              <w:top w:val="outset" w:sz="6" w:space="0" w:color="auto"/>
              <w:left w:val="outset" w:sz="6" w:space="0" w:color="auto"/>
              <w:bottom w:val="outset" w:sz="6" w:space="0" w:color="auto"/>
              <w:right w:val="outset" w:sz="6" w:space="0" w:color="auto"/>
            </w:tcBorders>
            <w:shd w:val="clear" w:color="auto" w:fill="FFFFFF"/>
            <w:hideMark/>
          </w:tcPr>
          <w:p w14:paraId="03BC2BE4"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452" w:type="pct"/>
            <w:tcBorders>
              <w:top w:val="outset" w:sz="6" w:space="0" w:color="auto"/>
              <w:left w:val="outset" w:sz="6" w:space="0" w:color="auto"/>
              <w:bottom w:val="outset" w:sz="6" w:space="0" w:color="auto"/>
              <w:right w:val="outset" w:sz="6" w:space="0" w:color="auto"/>
            </w:tcBorders>
            <w:shd w:val="clear" w:color="auto" w:fill="FFFFFF"/>
            <w:hideMark/>
          </w:tcPr>
          <w:p w14:paraId="64EC8638"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816" w:type="pct"/>
            <w:tcBorders>
              <w:top w:val="outset" w:sz="6" w:space="0" w:color="auto"/>
              <w:left w:val="outset" w:sz="6" w:space="0" w:color="auto"/>
              <w:bottom w:val="outset" w:sz="6" w:space="0" w:color="auto"/>
              <w:right w:val="outset" w:sz="6" w:space="0" w:color="auto"/>
            </w:tcBorders>
            <w:shd w:val="clear" w:color="auto" w:fill="FFFFFF"/>
            <w:hideMark/>
          </w:tcPr>
          <w:p w14:paraId="60E5FB9E"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1.5</w:t>
            </w:r>
          </w:p>
        </w:tc>
        <w:tc>
          <w:tcPr>
            <w:tcW w:w="829" w:type="pct"/>
            <w:tcBorders>
              <w:top w:val="outset" w:sz="6" w:space="0" w:color="auto"/>
              <w:left w:val="outset" w:sz="6" w:space="0" w:color="auto"/>
              <w:bottom w:val="outset" w:sz="6" w:space="0" w:color="auto"/>
              <w:right w:val="outset" w:sz="6" w:space="0" w:color="auto"/>
            </w:tcBorders>
            <w:shd w:val="clear" w:color="auto" w:fill="FFFFFF"/>
            <w:hideMark/>
          </w:tcPr>
          <w:p w14:paraId="71F2BE1A"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r>
      <w:tr w:rsidR="004005A2" w:rsidRPr="00763BE1" w14:paraId="77D0584C" w14:textId="77777777" w:rsidTr="00B33BE3">
        <w:tc>
          <w:tcPr>
            <w:tcW w:w="377" w:type="pct"/>
            <w:tcBorders>
              <w:top w:val="outset" w:sz="6" w:space="0" w:color="auto"/>
              <w:left w:val="outset" w:sz="6" w:space="0" w:color="auto"/>
              <w:bottom w:val="outset" w:sz="6" w:space="0" w:color="auto"/>
              <w:right w:val="outset" w:sz="6" w:space="0" w:color="auto"/>
            </w:tcBorders>
            <w:shd w:val="clear" w:color="auto" w:fill="FFFFFF"/>
            <w:hideMark/>
          </w:tcPr>
          <w:p w14:paraId="61551A5C"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4.2.9.2</w:t>
            </w:r>
          </w:p>
        </w:tc>
        <w:tc>
          <w:tcPr>
            <w:tcW w:w="687" w:type="pct"/>
            <w:tcBorders>
              <w:top w:val="outset" w:sz="6" w:space="0" w:color="auto"/>
              <w:left w:val="outset" w:sz="6" w:space="0" w:color="auto"/>
              <w:bottom w:val="outset" w:sz="6" w:space="0" w:color="auto"/>
              <w:right w:val="outset" w:sz="6" w:space="0" w:color="auto"/>
            </w:tcBorders>
            <w:shd w:val="clear" w:color="auto" w:fill="FFFFFF"/>
            <w:hideMark/>
          </w:tcPr>
          <w:p w14:paraId="18E137F5" w14:textId="77777777" w:rsidR="004005A2" w:rsidRPr="00763BE1" w:rsidRDefault="004005A2" w:rsidP="004005A2">
            <w:pPr>
              <w:spacing w:after="0" w:line="240" w:lineRule="auto"/>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Lartësia e platformës</w:t>
            </w:r>
          </w:p>
        </w:tc>
        <w:tc>
          <w:tcPr>
            <w:tcW w:w="376" w:type="pct"/>
            <w:tcBorders>
              <w:top w:val="outset" w:sz="6" w:space="0" w:color="auto"/>
              <w:left w:val="outset" w:sz="6" w:space="0" w:color="auto"/>
              <w:bottom w:val="outset" w:sz="6" w:space="0" w:color="auto"/>
              <w:right w:val="outset" w:sz="6" w:space="0" w:color="auto"/>
            </w:tcBorders>
            <w:shd w:val="clear" w:color="auto" w:fill="FFFFFF"/>
            <w:hideMark/>
          </w:tcPr>
          <w:p w14:paraId="132C6123"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1.1.1, 2.1.1</w:t>
            </w:r>
          </w:p>
        </w:tc>
        <w:tc>
          <w:tcPr>
            <w:tcW w:w="901" w:type="pct"/>
            <w:tcBorders>
              <w:top w:val="outset" w:sz="6" w:space="0" w:color="auto"/>
              <w:left w:val="outset" w:sz="6" w:space="0" w:color="auto"/>
              <w:bottom w:val="outset" w:sz="6" w:space="0" w:color="auto"/>
              <w:right w:val="outset" w:sz="6" w:space="0" w:color="auto"/>
            </w:tcBorders>
            <w:shd w:val="clear" w:color="auto" w:fill="FFFFFF"/>
            <w:hideMark/>
          </w:tcPr>
          <w:p w14:paraId="289738DC"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561" w:type="pct"/>
            <w:tcBorders>
              <w:top w:val="outset" w:sz="6" w:space="0" w:color="auto"/>
              <w:left w:val="outset" w:sz="6" w:space="0" w:color="auto"/>
              <w:bottom w:val="outset" w:sz="6" w:space="0" w:color="auto"/>
              <w:right w:val="outset" w:sz="6" w:space="0" w:color="auto"/>
            </w:tcBorders>
            <w:shd w:val="clear" w:color="auto" w:fill="FFFFFF"/>
            <w:hideMark/>
          </w:tcPr>
          <w:p w14:paraId="4C6D0BCA"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452" w:type="pct"/>
            <w:tcBorders>
              <w:top w:val="outset" w:sz="6" w:space="0" w:color="auto"/>
              <w:left w:val="outset" w:sz="6" w:space="0" w:color="auto"/>
              <w:bottom w:val="outset" w:sz="6" w:space="0" w:color="auto"/>
              <w:right w:val="outset" w:sz="6" w:space="0" w:color="auto"/>
            </w:tcBorders>
            <w:shd w:val="clear" w:color="auto" w:fill="FFFFFF"/>
            <w:hideMark/>
          </w:tcPr>
          <w:p w14:paraId="0E6A233F"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816" w:type="pct"/>
            <w:tcBorders>
              <w:top w:val="outset" w:sz="6" w:space="0" w:color="auto"/>
              <w:left w:val="outset" w:sz="6" w:space="0" w:color="auto"/>
              <w:bottom w:val="outset" w:sz="6" w:space="0" w:color="auto"/>
              <w:right w:val="outset" w:sz="6" w:space="0" w:color="auto"/>
            </w:tcBorders>
            <w:shd w:val="clear" w:color="auto" w:fill="FFFFFF"/>
            <w:hideMark/>
          </w:tcPr>
          <w:p w14:paraId="18D6D9B7"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1.5</w:t>
            </w:r>
          </w:p>
        </w:tc>
        <w:tc>
          <w:tcPr>
            <w:tcW w:w="829" w:type="pct"/>
            <w:tcBorders>
              <w:top w:val="outset" w:sz="6" w:space="0" w:color="auto"/>
              <w:left w:val="outset" w:sz="6" w:space="0" w:color="auto"/>
              <w:bottom w:val="outset" w:sz="6" w:space="0" w:color="auto"/>
              <w:right w:val="outset" w:sz="6" w:space="0" w:color="auto"/>
            </w:tcBorders>
            <w:shd w:val="clear" w:color="auto" w:fill="FFFFFF"/>
            <w:hideMark/>
          </w:tcPr>
          <w:p w14:paraId="056B134E"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1.6.1</w:t>
            </w:r>
          </w:p>
        </w:tc>
      </w:tr>
      <w:tr w:rsidR="004005A2" w:rsidRPr="00763BE1" w14:paraId="4AD97BA8" w14:textId="77777777" w:rsidTr="00B33BE3">
        <w:tc>
          <w:tcPr>
            <w:tcW w:w="377" w:type="pct"/>
            <w:tcBorders>
              <w:top w:val="outset" w:sz="6" w:space="0" w:color="auto"/>
              <w:left w:val="outset" w:sz="6" w:space="0" w:color="auto"/>
              <w:bottom w:val="outset" w:sz="6" w:space="0" w:color="auto"/>
              <w:right w:val="outset" w:sz="6" w:space="0" w:color="auto"/>
            </w:tcBorders>
            <w:shd w:val="clear" w:color="auto" w:fill="FFFFFF"/>
            <w:hideMark/>
          </w:tcPr>
          <w:p w14:paraId="0ED847F6"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4.2.9.3</w:t>
            </w:r>
          </w:p>
        </w:tc>
        <w:tc>
          <w:tcPr>
            <w:tcW w:w="687" w:type="pct"/>
            <w:tcBorders>
              <w:top w:val="outset" w:sz="6" w:space="0" w:color="auto"/>
              <w:left w:val="outset" w:sz="6" w:space="0" w:color="auto"/>
              <w:bottom w:val="outset" w:sz="6" w:space="0" w:color="auto"/>
              <w:right w:val="outset" w:sz="6" w:space="0" w:color="auto"/>
            </w:tcBorders>
            <w:shd w:val="clear" w:color="auto" w:fill="FFFFFF"/>
            <w:hideMark/>
          </w:tcPr>
          <w:p w14:paraId="1A4D4EA8" w14:textId="77777777" w:rsidR="004005A2" w:rsidRPr="00763BE1" w:rsidRDefault="004005A2" w:rsidP="004005A2">
            <w:pPr>
              <w:spacing w:after="0" w:line="240" w:lineRule="auto"/>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Distanca horizontale midis aksit të vijës hekurudhore dhe buzës së platformës të stacionit</w:t>
            </w:r>
          </w:p>
        </w:tc>
        <w:tc>
          <w:tcPr>
            <w:tcW w:w="376" w:type="pct"/>
            <w:tcBorders>
              <w:top w:val="outset" w:sz="6" w:space="0" w:color="auto"/>
              <w:left w:val="outset" w:sz="6" w:space="0" w:color="auto"/>
              <w:bottom w:val="outset" w:sz="6" w:space="0" w:color="auto"/>
              <w:right w:val="outset" w:sz="6" w:space="0" w:color="auto"/>
            </w:tcBorders>
            <w:shd w:val="clear" w:color="auto" w:fill="FFFFFF"/>
            <w:hideMark/>
          </w:tcPr>
          <w:p w14:paraId="22CF55E7"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1.1.1, 2.1.1</w:t>
            </w:r>
          </w:p>
        </w:tc>
        <w:tc>
          <w:tcPr>
            <w:tcW w:w="901" w:type="pct"/>
            <w:tcBorders>
              <w:top w:val="outset" w:sz="6" w:space="0" w:color="auto"/>
              <w:left w:val="outset" w:sz="6" w:space="0" w:color="auto"/>
              <w:bottom w:val="outset" w:sz="6" w:space="0" w:color="auto"/>
              <w:right w:val="outset" w:sz="6" w:space="0" w:color="auto"/>
            </w:tcBorders>
            <w:shd w:val="clear" w:color="auto" w:fill="FFFFFF"/>
            <w:hideMark/>
          </w:tcPr>
          <w:p w14:paraId="071F54B7"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561" w:type="pct"/>
            <w:tcBorders>
              <w:top w:val="outset" w:sz="6" w:space="0" w:color="auto"/>
              <w:left w:val="outset" w:sz="6" w:space="0" w:color="auto"/>
              <w:bottom w:val="outset" w:sz="6" w:space="0" w:color="auto"/>
              <w:right w:val="outset" w:sz="6" w:space="0" w:color="auto"/>
            </w:tcBorders>
            <w:shd w:val="clear" w:color="auto" w:fill="FFFFFF"/>
            <w:hideMark/>
          </w:tcPr>
          <w:p w14:paraId="5801A321"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452" w:type="pct"/>
            <w:tcBorders>
              <w:top w:val="outset" w:sz="6" w:space="0" w:color="auto"/>
              <w:left w:val="outset" w:sz="6" w:space="0" w:color="auto"/>
              <w:bottom w:val="outset" w:sz="6" w:space="0" w:color="auto"/>
              <w:right w:val="outset" w:sz="6" w:space="0" w:color="auto"/>
            </w:tcBorders>
            <w:shd w:val="clear" w:color="auto" w:fill="FFFFFF"/>
            <w:hideMark/>
          </w:tcPr>
          <w:p w14:paraId="51DC2119"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816" w:type="pct"/>
            <w:tcBorders>
              <w:top w:val="outset" w:sz="6" w:space="0" w:color="auto"/>
              <w:left w:val="outset" w:sz="6" w:space="0" w:color="auto"/>
              <w:bottom w:val="outset" w:sz="6" w:space="0" w:color="auto"/>
              <w:right w:val="outset" w:sz="6" w:space="0" w:color="auto"/>
            </w:tcBorders>
            <w:shd w:val="clear" w:color="auto" w:fill="FFFFFF"/>
            <w:hideMark/>
          </w:tcPr>
          <w:p w14:paraId="04EE9C72"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1.5</w:t>
            </w:r>
          </w:p>
        </w:tc>
        <w:tc>
          <w:tcPr>
            <w:tcW w:w="829" w:type="pct"/>
            <w:tcBorders>
              <w:top w:val="outset" w:sz="6" w:space="0" w:color="auto"/>
              <w:left w:val="outset" w:sz="6" w:space="0" w:color="auto"/>
              <w:bottom w:val="outset" w:sz="6" w:space="0" w:color="auto"/>
              <w:right w:val="outset" w:sz="6" w:space="0" w:color="auto"/>
            </w:tcBorders>
            <w:shd w:val="clear" w:color="auto" w:fill="FFFFFF"/>
            <w:hideMark/>
          </w:tcPr>
          <w:p w14:paraId="50F46527"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1.6.1</w:t>
            </w:r>
          </w:p>
        </w:tc>
      </w:tr>
      <w:tr w:rsidR="004005A2" w:rsidRPr="00763BE1" w14:paraId="571CA510" w14:textId="77777777" w:rsidTr="00B33BE3">
        <w:tc>
          <w:tcPr>
            <w:tcW w:w="377" w:type="pct"/>
            <w:tcBorders>
              <w:top w:val="outset" w:sz="6" w:space="0" w:color="auto"/>
              <w:left w:val="outset" w:sz="6" w:space="0" w:color="auto"/>
              <w:bottom w:val="outset" w:sz="6" w:space="0" w:color="auto"/>
              <w:right w:val="outset" w:sz="6" w:space="0" w:color="auto"/>
            </w:tcBorders>
            <w:shd w:val="clear" w:color="auto" w:fill="FFFFFF"/>
            <w:hideMark/>
          </w:tcPr>
          <w:p w14:paraId="1469CADA"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4.2.9.4</w:t>
            </w:r>
          </w:p>
        </w:tc>
        <w:tc>
          <w:tcPr>
            <w:tcW w:w="687" w:type="pct"/>
            <w:tcBorders>
              <w:top w:val="outset" w:sz="6" w:space="0" w:color="auto"/>
              <w:left w:val="outset" w:sz="6" w:space="0" w:color="auto"/>
              <w:bottom w:val="outset" w:sz="6" w:space="0" w:color="auto"/>
              <w:right w:val="outset" w:sz="6" w:space="0" w:color="auto"/>
            </w:tcBorders>
            <w:shd w:val="clear" w:color="auto" w:fill="FFFFFF"/>
            <w:hideMark/>
          </w:tcPr>
          <w:p w14:paraId="3997D979" w14:textId="77777777" w:rsidR="004005A2" w:rsidRPr="00763BE1" w:rsidRDefault="004005A2" w:rsidP="004005A2">
            <w:pPr>
              <w:spacing w:after="0" w:line="240" w:lineRule="auto"/>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Planifikimi i vijës hekurudhore përgjatë platformave</w:t>
            </w:r>
          </w:p>
        </w:tc>
        <w:tc>
          <w:tcPr>
            <w:tcW w:w="376" w:type="pct"/>
            <w:tcBorders>
              <w:top w:val="outset" w:sz="6" w:space="0" w:color="auto"/>
              <w:left w:val="outset" w:sz="6" w:space="0" w:color="auto"/>
              <w:bottom w:val="outset" w:sz="6" w:space="0" w:color="auto"/>
              <w:right w:val="outset" w:sz="6" w:space="0" w:color="auto"/>
            </w:tcBorders>
            <w:shd w:val="clear" w:color="auto" w:fill="FFFFFF"/>
            <w:hideMark/>
          </w:tcPr>
          <w:p w14:paraId="117ECD5A"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1.1.1, 2.1.1</w:t>
            </w:r>
          </w:p>
        </w:tc>
        <w:tc>
          <w:tcPr>
            <w:tcW w:w="901" w:type="pct"/>
            <w:tcBorders>
              <w:top w:val="outset" w:sz="6" w:space="0" w:color="auto"/>
              <w:left w:val="outset" w:sz="6" w:space="0" w:color="auto"/>
              <w:bottom w:val="outset" w:sz="6" w:space="0" w:color="auto"/>
              <w:right w:val="outset" w:sz="6" w:space="0" w:color="auto"/>
            </w:tcBorders>
            <w:shd w:val="clear" w:color="auto" w:fill="FFFFFF"/>
            <w:hideMark/>
          </w:tcPr>
          <w:p w14:paraId="4898B9BB"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561" w:type="pct"/>
            <w:tcBorders>
              <w:top w:val="outset" w:sz="6" w:space="0" w:color="auto"/>
              <w:left w:val="outset" w:sz="6" w:space="0" w:color="auto"/>
              <w:bottom w:val="outset" w:sz="6" w:space="0" w:color="auto"/>
              <w:right w:val="outset" w:sz="6" w:space="0" w:color="auto"/>
            </w:tcBorders>
            <w:shd w:val="clear" w:color="auto" w:fill="FFFFFF"/>
            <w:hideMark/>
          </w:tcPr>
          <w:p w14:paraId="261A1214"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452" w:type="pct"/>
            <w:tcBorders>
              <w:top w:val="outset" w:sz="6" w:space="0" w:color="auto"/>
              <w:left w:val="outset" w:sz="6" w:space="0" w:color="auto"/>
              <w:bottom w:val="outset" w:sz="6" w:space="0" w:color="auto"/>
              <w:right w:val="outset" w:sz="6" w:space="0" w:color="auto"/>
            </w:tcBorders>
            <w:shd w:val="clear" w:color="auto" w:fill="FFFFFF"/>
            <w:hideMark/>
          </w:tcPr>
          <w:p w14:paraId="51344642"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816" w:type="pct"/>
            <w:tcBorders>
              <w:top w:val="outset" w:sz="6" w:space="0" w:color="auto"/>
              <w:left w:val="outset" w:sz="6" w:space="0" w:color="auto"/>
              <w:bottom w:val="outset" w:sz="6" w:space="0" w:color="auto"/>
              <w:right w:val="outset" w:sz="6" w:space="0" w:color="auto"/>
            </w:tcBorders>
            <w:shd w:val="clear" w:color="auto" w:fill="FFFFFF"/>
            <w:hideMark/>
          </w:tcPr>
          <w:p w14:paraId="5D782645"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1.5</w:t>
            </w:r>
          </w:p>
        </w:tc>
        <w:tc>
          <w:tcPr>
            <w:tcW w:w="829" w:type="pct"/>
            <w:tcBorders>
              <w:top w:val="outset" w:sz="6" w:space="0" w:color="auto"/>
              <w:left w:val="outset" w:sz="6" w:space="0" w:color="auto"/>
              <w:bottom w:val="outset" w:sz="6" w:space="0" w:color="auto"/>
              <w:right w:val="outset" w:sz="6" w:space="0" w:color="auto"/>
            </w:tcBorders>
            <w:shd w:val="clear" w:color="auto" w:fill="FFFFFF"/>
            <w:hideMark/>
          </w:tcPr>
          <w:p w14:paraId="65610C2A"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1.6.1</w:t>
            </w:r>
          </w:p>
        </w:tc>
      </w:tr>
      <w:tr w:rsidR="004005A2" w:rsidRPr="00763BE1" w14:paraId="14C096C5" w14:textId="77777777" w:rsidTr="00B33BE3">
        <w:tc>
          <w:tcPr>
            <w:tcW w:w="377" w:type="pct"/>
            <w:tcBorders>
              <w:top w:val="outset" w:sz="6" w:space="0" w:color="auto"/>
              <w:left w:val="outset" w:sz="6" w:space="0" w:color="auto"/>
              <w:bottom w:val="outset" w:sz="6" w:space="0" w:color="auto"/>
              <w:right w:val="outset" w:sz="6" w:space="0" w:color="auto"/>
            </w:tcBorders>
            <w:shd w:val="clear" w:color="auto" w:fill="FFFFFF"/>
            <w:hideMark/>
          </w:tcPr>
          <w:p w14:paraId="00F52FAE"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4.2.10.1</w:t>
            </w:r>
          </w:p>
        </w:tc>
        <w:tc>
          <w:tcPr>
            <w:tcW w:w="687" w:type="pct"/>
            <w:tcBorders>
              <w:top w:val="outset" w:sz="6" w:space="0" w:color="auto"/>
              <w:left w:val="outset" w:sz="6" w:space="0" w:color="auto"/>
              <w:bottom w:val="outset" w:sz="6" w:space="0" w:color="auto"/>
              <w:right w:val="outset" w:sz="6" w:space="0" w:color="auto"/>
            </w:tcBorders>
            <w:shd w:val="clear" w:color="auto" w:fill="FFFFFF"/>
            <w:hideMark/>
          </w:tcPr>
          <w:p w14:paraId="5932EA05" w14:textId="77777777" w:rsidR="004005A2" w:rsidRPr="00763BE1" w:rsidRDefault="004005A2" w:rsidP="004005A2">
            <w:pPr>
              <w:spacing w:after="0" w:line="240" w:lineRule="auto"/>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Ndryshimet maksimale të presionit në tunele</w:t>
            </w:r>
          </w:p>
        </w:tc>
        <w:tc>
          <w:tcPr>
            <w:tcW w:w="376" w:type="pct"/>
            <w:tcBorders>
              <w:top w:val="outset" w:sz="6" w:space="0" w:color="auto"/>
              <w:left w:val="outset" w:sz="6" w:space="0" w:color="auto"/>
              <w:bottom w:val="outset" w:sz="6" w:space="0" w:color="auto"/>
              <w:right w:val="outset" w:sz="6" w:space="0" w:color="auto"/>
            </w:tcBorders>
            <w:shd w:val="clear" w:color="auto" w:fill="FFFFFF"/>
            <w:hideMark/>
          </w:tcPr>
          <w:p w14:paraId="1148AA6C"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1.1.1, 2.1.1</w:t>
            </w:r>
          </w:p>
        </w:tc>
        <w:tc>
          <w:tcPr>
            <w:tcW w:w="901" w:type="pct"/>
            <w:tcBorders>
              <w:top w:val="outset" w:sz="6" w:space="0" w:color="auto"/>
              <w:left w:val="outset" w:sz="6" w:space="0" w:color="auto"/>
              <w:bottom w:val="outset" w:sz="6" w:space="0" w:color="auto"/>
              <w:right w:val="outset" w:sz="6" w:space="0" w:color="auto"/>
            </w:tcBorders>
            <w:shd w:val="clear" w:color="auto" w:fill="FFFFFF"/>
            <w:hideMark/>
          </w:tcPr>
          <w:p w14:paraId="2BBE9FB1"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561" w:type="pct"/>
            <w:tcBorders>
              <w:top w:val="outset" w:sz="6" w:space="0" w:color="auto"/>
              <w:left w:val="outset" w:sz="6" w:space="0" w:color="auto"/>
              <w:bottom w:val="outset" w:sz="6" w:space="0" w:color="auto"/>
              <w:right w:val="outset" w:sz="6" w:space="0" w:color="auto"/>
            </w:tcBorders>
            <w:shd w:val="clear" w:color="auto" w:fill="FFFFFF"/>
            <w:hideMark/>
          </w:tcPr>
          <w:p w14:paraId="4B011474"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452" w:type="pct"/>
            <w:tcBorders>
              <w:top w:val="outset" w:sz="6" w:space="0" w:color="auto"/>
              <w:left w:val="outset" w:sz="6" w:space="0" w:color="auto"/>
              <w:bottom w:val="outset" w:sz="6" w:space="0" w:color="auto"/>
              <w:right w:val="outset" w:sz="6" w:space="0" w:color="auto"/>
            </w:tcBorders>
            <w:shd w:val="clear" w:color="auto" w:fill="FFFFFF"/>
            <w:hideMark/>
          </w:tcPr>
          <w:p w14:paraId="037A871A"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816" w:type="pct"/>
            <w:tcBorders>
              <w:top w:val="outset" w:sz="6" w:space="0" w:color="auto"/>
              <w:left w:val="outset" w:sz="6" w:space="0" w:color="auto"/>
              <w:bottom w:val="outset" w:sz="6" w:space="0" w:color="auto"/>
              <w:right w:val="outset" w:sz="6" w:space="0" w:color="auto"/>
            </w:tcBorders>
            <w:shd w:val="clear" w:color="auto" w:fill="FFFFFF"/>
            <w:hideMark/>
          </w:tcPr>
          <w:p w14:paraId="0E9DA593"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1.5</w:t>
            </w:r>
          </w:p>
        </w:tc>
        <w:tc>
          <w:tcPr>
            <w:tcW w:w="829" w:type="pct"/>
            <w:tcBorders>
              <w:top w:val="outset" w:sz="6" w:space="0" w:color="auto"/>
              <w:left w:val="outset" w:sz="6" w:space="0" w:color="auto"/>
              <w:bottom w:val="outset" w:sz="6" w:space="0" w:color="auto"/>
              <w:right w:val="outset" w:sz="6" w:space="0" w:color="auto"/>
            </w:tcBorders>
            <w:shd w:val="clear" w:color="auto" w:fill="FFFFFF"/>
            <w:hideMark/>
          </w:tcPr>
          <w:p w14:paraId="50E5A38F"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r>
      <w:tr w:rsidR="004005A2" w:rsidRPr="00763BE1" w14:paraId="78EA65D8" w14:textId="77777777" w:rsidTr="00B33BE3">
        <w:tc>
          <w:tcPr>
            <w:tcW w:w="377" w:type="pct"/>
            <w:tcBorders>
              <w:top w:val="outset" w:sz="6" w:space="0" w:color="auto"/>
              <w:left w:val="outset" w:sz="6" w:space="0" w:color="auto"/>
              <w:bottom w:val="outset" w:sz="6" w:space="0" w:color="auto"/>
              <w:right w:val="outset" w:sz="6" w:space="0" w:color="auto"/>
            </w:tcBorders>
            <w:shd w:val="clear" w:color="auto" w:fill="FFFFFF"/>
            <w:hideMark/>
          </w:tcPr>
          <w:p w14:paraId="3B64B3AC"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4.2.10.2</w:t>
            </w:r>
          </w:p>
        </w:tc>
        <w:tc>
          <w:tcPr>
            <w:tcW w:w="687" w:type="pct"/>
            <w:tcBorders>
              <w:top w:val="outset" w:sz="6" w:space="0" w:color="auto"/>
              <w:left w:val="outset" w:sz="6" w:space="0" w:color="auto"/>
              <w:bottom w:val="outset" w:sz="6" w:space="0" w:color="auto"/>
              <w:right w:val="outset" w:sz="6" w:space="0" w:color="auto"/>
            </w:tcBorders>
            <w:shd w:val="clear" w:color="auto" w:fill="FFFFFF"/>
            <w:hideMark/>
          </w:tcPr>
          <w:p w14:paraId="214D987D" w14:textId="77777777" w:rsidR="004005A2" w:rsidRPr="00763BE1" w:rsidRDefault="004005A2" w:rsidP="004005A2">
            <w:pPr>
              <w:spacing w:after="0" w:line="240" w:lineRule="auto"/>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Efekti i erërave tërthore</w:t>
            </w:r>
          </w:p>
        </w:tc>
        <w:tc>
          <w:tcPr>
            <w:tcW w:w="376" w:type="pct"/>
            <w:tcBorders>
              <w:top w:val="outset" w:sz="6" w:space="0" w:color="auto"/>
              <w:left w:val="outset" w:sz="6" w:space="0" w:color="auto"/>
              <w:bottom w:val="outset" w:sz="6" w:space="0" w:color="auto"/>
              <w:right w:val="outset" w:sz="6" w:space="0" w:color="auto"/>
            </w:tcBorders>
            <w:shd w:val="clear" w:color="auto" w:fill="FFFFFF"/>
            <w:hideMark/>
          </w:tcPr>
          <w:p w14:paraId="38DFC66E"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1.1.1, 2.1.1</w:t>
            </w:r>
          </w:p>
        </w:tc>
        <w:tc>
          <w:tcPr>
            <w:tcW w:w="901" w:type="pct"/>
            <w:tcBorders>
              <w:top w:val="outset" w:sz="6" w:space="0" w:color="auto"/>
              <w:left w:val="outset" w:sz="6" w:space="0" w:color="auto"/>
              <w:bottom w:val="outset" w:sz="6" w:space="0" w:color="auto"/>
              <w:right w:val="outset" w:sz="6" w:space="0" w:color="auto"/>
            </w:tcBorders>
            <w:shd w:val="clear" w:color="auto" w:fill="FFFFFF"/>
            <w:hideMark/>
          </w:tcPr>
          <w:p w14:paraId="7BCC4DB0"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1.2</w:t>
            </w:r>
          </w:p>
        </w:tc>
        <w:tc>
          <w:tcPr>
            <w:tcW w:w="561" w:type="pct"/>
            <w:tcBorders>
              <w:top w:val="outset" w:sz="6" w:space="0" w:color="auto"/>
              <w:left w:val="outset" w:sz="6" w:space="0" w:color="auto"/>
              <w:bottom w:val="outset" w:sz="6" w:space="0" w:color="auto"/>
              <w:right w:val="outset" w:sz="6" w:space="0" w:color="auto"/>
            </w:tcBorders>
            <w:shd w:val="clear" w:color="auto" w:fill="FFFFFF"/>
            <w:hideMark/>
          </w:tcPr>
          <w:p w14:paraId="67CD5012"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452" w:type="pct"/>
            <w:tcBorders>
              <w:top w:val="outset" w:sz="6" w:space="0" w:color="auto"/>
              <w:left w:val="outset" w:sz="6" w:space="0" w:color="auto"/>
              <w:bottom w:val="outset" w:sz="6" w:space="0" w:color="auto"/>
              <w:right w:val="outset" w:sz="6" w:space="0" w:color="auto"/>
            </w:tcBorders>
            <w:shd w:val="clear" w:color="auto" w:fill="FFFFFF"/>
            <w:hideMark/>
          </w:tcPr>
          <w:p w14:paraId="4A85BB8C"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816" w:type="pct"/>
            <w:tcBorders>
              <w:top w:val="outset" w:sz="6" w:space="0" w:color="auto"/>
              <w:left w:val="outset" w:sz="6" w:space="0" w:color="auto"/>
              <w:bottom w:val="outset" w:sz="6" w:space="0" w:color="auto"/>
              <w:right w:val="outset" w:sz="6" w:space="0" w:color="auto"/>
            </w:tcBorders>
            <w:shd w:val="clear" w:color="auto" w:fill="FFFFFF"/>
            <w:hideMark/>
          </w:tcPr>
          <w:p w14:paraId="0778D11D"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1.5</w:t>
            </w:r>
          </w:p>
        </w:tc>
        <w:tc>
          <w:tcPr>
            <w:tcW w:w="829" w:type="pct"/>
            <w:tcBorders>
              <w:top w:val="outset" w:sz="6" w:space="0" w:color="auto"/>
              <w:left w:val="outset" w:sz="6" w:space="0" w:color="auto"/>
              <w:bottom w:val="outset" w:sz="6" w:space="0" w:color="auto"/>
              <w:right w:val="outset" w:sz="6" w:space="0" w:color="auto"/>
            </w:tcBorders>
            <w:shd w:val="clear" w:color="auto" w:fill="FFFFFF"/>
            <w:hideMark/>
          </w:tcPr>
          <w:p w14:paraId="40FB048D"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r>
      <w:tr w:rsidR="004005A2" w:rsidRPr="00763BE1" w14:paraId="1CAC7E03" w14:textId="77777777" w:rsidTr="00B33BE3">
        <w:tc>
          <w:tcPr>
            <w:tcW w:w="377" w:type="pct"/>
            <w:tcBorders>
              <w:top w:val="outset" w:sz="6" w:space="0" w:color="auto"/>
              <w:left w:val="outset" w:sz="6" w:space="0" w:color="auto"/>
              <w:bottom w:val="outset" w:sz="6" w:space="0" w:color="auto"/>
              <w:right w:val="outset" w:sz="6" w:space="0" w:color="auto"/>
            </w:tcBorders>
            <w:shd w:val="clear" w:color="auto" w:fill="FFFFFF"/>
            <w:hideMark/>
          </w:tcPr>
          <w:p w14:paraId="5351FA64"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4.2.10.3</w:t>
            </w:r>
          </w:p>
        </w:tc>
        <w:tc>
          <w:tcPr>
            <w:tcW w:w="687" w:type="pct"/>
            <w:tcBorders>
              <w:top w:val="outset" w:sz="6" w:space="0" w:color="auto"/>
              <w:left w:val="outset" w:sz="6" w:space="0" w:color="auto"/>
              <w:bottom w:val="outset" w:sz="6" w:space="0" w:color="auto"/>
              <w:right w:val="outset" w:sz="6" w:space="0" w:color="auto"/>
            </w:tcBorders>
            <w:shd w:val="clear" w:color="auto" w:fill="FFFFFF"/>
            <w:hideMark/>
          </w:tcPr>
          <w:p w14:paraId="0AFFAFF7" w14:textId="77777777" w:rsidR="004005A2" w:rsidRPr="00763BE1" w:rsidRDefault="004005A2" w:rsidP="004005A2">
            <w:pPr>
              <w:spacing w:after="0" w:line="240" w:lineRule="auto"/>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Efekti aerodinamik në vijat hekurudhore me balast</w:t>
            </w:r>
          </w:p>
        </w:tc>
        <w:tc>
          <w:tcPr>
            <w:tcW w:w="376" w:type="pct"/>
            <w:tcBorders>
              <w:top w:val="outset" w:sz="6" w:space="0" w:color="auto"/>
              <w:left w:val="outset" w:sz="6" w:space="0" w:color="auto"/>
              <w:bottom w:val="outset" w:sz="6" w:space="0" w:color="auto"/>
              <w:right w:val="outset" w:sz="6" w:space="0" w:color="auto"/>
            </w:tcBorders>
            <w:shd w:val="clear" w:color="auto" w:fill="FFFFFF"/>
            <w:hideMark/>
          </w:tcPr>
          <w:p w14:paraId="0E0E3DD9"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1.1.1</w:t>
            </w:r>
          </w:p>
        </w:tc>
        <w:tc>
          <w:tcPr>
            <w:tcW w:w="901" w:type="pct"/>
            <w:tcBorders>
              <w:top w:val="outset" w:sz="6" w:space="0" w:color="auto"/>
              <w:left w:val="outset" w:sz="6" w:space="0" w:color="auto"/>
              <w:bottom w:val="outset" w:sz="6" w:space="0" w:color="auto"/>
              <w:right w:val="outset" w:sz="6" w:space="0" w:color="auto"/>
            </w:tcBorders>
            <w:shd w:val="clear" w:color="auto" w:fill="FFFFFF"/>
            <w:hideMark/>
          </w:tcPr>
          <w:p w14:paraId="53675A43"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1.2</w:t>
            </w:r>
          </w:p>
        </w:tc>
        <w:tc>
          <w:tcPr>
            <w:tcW w:w="561" w:type="pct"/>
            <w:tcBorders>
              <w:top w:val="outset" w:sz="6" w:space="0" w:color="auto"/>
              <w:left w:val="outset" w:sz="6" w:space="0" w:color="auto"/>
              <w:bottom w:val="outset" w:sz="6" w:space="0" w:color="auto"/>
              <w:right w:val="outset" w:sz="6" w:space="0" w:color="auto"/>
            </w:tcBorders>
            <w:shd w:val="clear" w:color="auto" w:fill="FFFFFF"/>
            <w:hideMark/>
          </w:tcPr>
          <w:p w14:paraId="3EFEB187"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452" w:type="pct"/>
            <w:tcBorders>
              <w:top w:val="outset" w:sz="6" w:space="0" w:color="auto"/>
              <w:left w:val="outset" w:sz="6" w:space="0" w:color="auto"/>
              <w:bottom w:val="outset" w:sz="6" w:space="0" w:color="auto"/>
              <w:right w:val="outset" w:sz="6" w:space="0" w:color="auto"/>
            </w:tcBorders>
            <w:shd w:val="clear" w:color="auto" w:fill="FFFFFF"/>
            <w:hideMark/>
          </w:tcPr>
          <w:p w14:paraId="4BED652E"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816" w:type="pct"/>
            <w:tcBorders>
              <w:top w:val="outset" w:sz="6" w:space="0" w:color="auto"/>
              <w:left w:val="outset" w:sz="6" w:space="0" w:color="auto"/>
              <w:bottom w:val="outset" w:sz="6" w:space="0" w:color="auto"/>
              <w:right w:val="outset" w:sz="6" w:space="0" w:color="auto"/>
            </w:tcBorders>
            <w:shd w:val="clear" w:color="auto" w:fill="FFFFFF"/>
            <w:hideMark/>
          </w:tcPr>
          <w:p w14:paraId="6D4F6715"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1.5</w:t>
            </w:r>
          </w:p>
        </w:tc>
        <w:tc>
          <w:tcPr>
            <w:tcW w:w="829" w:type="pct"/>
            <w:tcBorders>
              <w:top w:val="outset" w:sz="6" w:space="0" w:color="auto"/>
              <w:left w:val="outset" w:sz="6" w:space="0" w:color="auto"/>
              <w:bottom w:val="outset" w:sz="6" w:space="0" w:color="auto"/>
              <w:right w:val="outset" w:sz="6" w:space="0" w:color="auto"/>
            </w:tcBorders>
            <w:shd w:val="clear" w:color="auto" w:fill="FFFFFF"/>
            <w:hideMark/>
          </w:tcPr>
          <w:p w14:paraId="1A327483"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r>
      <w:tr w:rsidR="004005A2" w:rsidRPr="00763BE1" w14:paraId="1E5D415B" w14:textId="77777777" w:rsidTr="00B33BE3">
        <w:tc>
          <w:tcPr>
            <w:tcW w:w="377" w:type="pct"/>
            <w:tcBorders>
              <w:top w:val="outset" w:sz="6" w:space="0" w:color="auto"/>
              <w:left w:val="outset" w:sz="6" w:space="0" w:color="auto"/>
              <w:bottom w:val="outset" w:sz="6" w:space="0" w:color="auto"/>
              <w:right w:val="outset" w:sz="6" w:space="0" w:color="auto"/>
            </w:tcBorders>
            <w:shd w:val="clear" w:color="auto" w:fill="FFFFFF"/>
            <w:hideMark/>
          </w:tcPr>
          <w:p w14:paraId="206B0A50"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4.2.11.1</w:t>
            </w:r>
          </w:p>
        </w:tc>
        <w:tc>
          <w:tcPr>
            <w:tcW w:w="687" w:type="pct"/>
            <w:tcBorders>
              <w:top w:val="outset" w:sz="6" w:space="0" w:color="auto"/>
              <w:left w:val="outset" w:sz="6" w:space="0" w:color="auto"/>
              <w:bottom w:val="outset" w:sz="6" w:space="0" w:color="auto"/>
              <w:right w:val="outset" w:sz="6" w:space="0" w:color="auto"/>
            </w:tcBorders>
            <w:shd w:val="clear" w:color="auto" w:fill="FFFFFF"/>
            <w:hideMark/>
          </w:tcPr>
          <w:p w14:paraId="45777501" w14:textId="77777777" w:rsidR="004005A2" w:rsidRPr="00763BE1" w:rsidRDefault="004005A2" w:rsidP="004005A2">
            <w:pPr>
              <w:spacing w:after="0" w:line="240" w:lineRule="auto"/>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Shenjat e vendndodhjes</w:t>
            </w:r>
          </w:p>
        </w:tc>
        <w:tc>
          <w:tcPr>
            <w:tcW w:w="376" w:type="pct"/>
            <w:tcBorders>
              <w:top w:val="outset" w:sz="6" w:space="0" w:color="auto"/>
              <w:left w:val="outset" w:sz="6" w:space="0" w:color="auto"/>
              <w:bottom w:val="outset" w:sz="6" w:space="0" w:color="auto"/>
              <w:right w:val="outset" w:sz="6" w:space="0" w:color="auto"/>
            </w:tcBorders>
            <w:shd w:val="clear" w:color="auto" w:fill="FFFFFF"/>
            <w:hideMark/>
          </w:tcPr>
          <w:p w14:paraId="12D08E51"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1.1.1</w:t>
            </w:r>
          </w:p>
        </w:tc>
        <w:tc>
          <w:tcPr>
            <w:tcW w:w="901" w:type="pct"/>
            <w:tcBorders>
              <w:top w:val="outset" w:sz="6" w:space="0" w:color="auto"/>
              <w:left w:val="outset" w:sz="6" w:space="0" w:color="auto"/>
              <w:bottom w:val="outset" w:sz="6" w:space="0" w:color="auto"/>
              <w:right w:val="outset" w:sz="6" w:space="0" w:color="auto"/>
            </w:tcBorders>
            <w:shd w:val="clear" w:color="auto" w:fill="FFFFFF"/>
            <w:hideMark/>
          </w:tcPr>
          <w:p w14:paraId="65F082EE"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1.2</w:t>
            </w:r>
          </w:p>
        </w:tc>
        <w:tc>
          <w:tcPr>
            <w:tcW w:w="561" w:type="pct"/>
            <w:tcBorders>
              <w:top w:val="outset" w:sz="6" w:space="0" w:color="auto"/>
              <w:left w:val="outset" w:sz="6" w:space="0" w:color="auto"/>
              <w:bottom w:val="outset" w:sz="6" w:space="0" w:color="auto"/>
              <w:right w:val="outset" w:sz="6" w:space="0" w:color="auto"/>
            </w:tcBorders>
            <w:shd w:val="clear" w:color="auto" w:fill="FFFFFF"/>
            <w:hideMark/>
          </w:tcPr>
          <w:p w14:paraId="56DBC591"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452" w:type="pct"/>
            <w:tcBorders>
              <w:top w:val="outset" w:sz="6" w:space="0" w:color="auto"/>
              <w:left w:val="outset" w:sz="6" w:space="0" w:color="auto"/>
              <w:bottom w:val="outset" w:sz="6" w:space="0" w:color="auto"/>
              <w:right w:val="outset" w:sz="6" w:space="0" w:color="auto"/>
            </w:tcBorders>
            <w:shd w:val="clear" w:color="auto" w:fill="FFFFFF"/>
            <w:hideMark/>
          </w:tcPr>
          <w:p w14:paraId="4837351A"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816" w:type="pct"/>
            <w:tcBorders>
              <w:top w:val="outset" w:sz="6" w:space="0" w:color="auto"/>
              <w:left w:val="outset" w:sz="6" w:space="0" w:color="auto"/>
              <w:bottom w:val="outset" w:sz="6" w:space="0" w:color="auto"/>
              <w:right w:val="outset" w:sz="6" w:space="0" w:color="auto"/>
            </w:tcBorders>
            <w:shd w:val="clear" w:color="auto" w:fill="FFFFFF"/>
            <w:hideMark/>
          </w:tcPr>
          <w:p w14:paraId="08FCEFBB"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829" w:type="pct"/>
            <w:tcBorders>
              <w:top w:val="outset" w:sz="6" w:space="0" w:color="auto"/>
              <w:left w:val="outset" w:sz="6" w:space="0" w:color="auto"/>
              <w:bottom w:val="outset" w:sz="6" w:space="0" w:color="auto"/>
              <w:right w:val="outset" w:sz="6" w:space="0" w:color="auto"/>
            </w:tcBorders>
            <w:shd w:val="clear" w:color="auto" w:fill="FFFFFF"/>
            <w:hideMark/>
          </w:tcPr>
          <w:p w14:paraId="6A857EC5"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r>
      <w:tr w:rsidR="004005A2" w:rsidRPr="00763BE1" w14:paraId="56B4A5F7" w14:textId="77777777" w:rsidTr="00B33BE3">
        <w:tc>
          <w:tcPr>
            <w:tcW w:w="377" w:type="pct"/>
            <w:tcBorders>
              <w:top w:val="outset" w:sz="6" w:space="0" w:color="auto"/>
              <w:left w:val="outset" w:sz="6" w:space="0" w:color="auto"/>
              <w:bottom w:val="outset" w:sz="6" w:space="0" w:color="auto"/>
              <w:right w:val="outset" w:sz="6" w:space="0" w:color="auto"/>
            </w:tcBorders>
            <w:shd w:val="clear" w:color="auto" w:fill="FFFFFF"/>
            <w:hideMark/>
          </w:tcPr>
          <w:p w14:paraId="7AA10836"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4.2.11.2</w:t>
            </w:r>
          </w:p>
        </w:tc>
        <w:tc>
          <w:tcPr>
            <w:tcW w:w="687" w:type="pct"/>
            <w:tcBorders>
              <w:top w:val="outset" w:sz="6" w:space="0" w:color="auto"/>
              <w:left w:val="outset" w:sz="6" w:space="0" w:color="auto"/>
              <w:bottom w:val="outset" w:sz="6" w:space="0" w:color="auto"/>
              <w:right w:val="outset" w:sz="6" w:space="0" w:color="auto"/>
            </w:tcBorders>
            <w:shd w:val="clear" w:color="auto" w:fill="FFFFFF"/>
            <w:hideMark/>
          </w:tcPr>
          <w:p w14:paraId="0EC4FCC0" w14:textId="77777777" w:rsidR="004005A2" w:rsidRPr="00763BE1" w:rsidRDefault="004005A2" w:rsidP="004005A2">
            <w:pPr>
              <w:spacing w:after="0" w:line="240" w:lineRule="auto"/>
              <w:rPr>
                <w:rFonts w:ascii="Garamond" w:eastAsia="Arial Unicode MS" w:hAnsi="Garamond" w:cs="Arial Unicode MS"/>
                <w:color w:val="333333"/>
                <w:kern w:val="0"/>
                <w:sz w:val="22"/>
                <w:lang w:eastAsia="sq-AL"/>
                <w14:ligatures w14:val="none"/>
              </w:rPr>
            </w:pPr>
            <w:proofErr w:type="spellStart"/>
            <w:r w:rsidRPr="00763BE1">
              <w:rPr>
                <w:rFonts w:ascii="Garamond" w:eastAsia="Arial Unicode MS" w:hAnsi="Garamond" w:cs="Arial Unicode MS"/>
                <w:color w:val="333333"/>
                <w:kern w:val="0"/>
                <w:sz w:val="22"/>
                <w:lang w:eastAsia="sq-AL"/>
                <w14:ligatures w14:val="none"/>
              </w:rPr>
              <w:t>Koniciteti</w:t>
            </w:r>
            <w:proofErr w:type="spellEnd"/>
            <w:r w:rsidRPr="00763BE1">
              <w:rPr>
                <w:rFonts w:ascii="Garamond" w:eastAsia="Arial Unicode MS" w:hAnsi="Garamond" w:cs="Arial Unicode MS"/>
                <w:color w:val="333333"/>
                <w:kern w:val="0"/>
                <w:sz w:val="22"/>
                <w:lang w:eastAsia="sq-AL"/>
                <w14:ligatures w14:val="none"/>
              </w:rPr>
              <w:t xml:space="preserve"> efektiv i rrotës gjatë operimit normal</w:t>
            </w:r>
          </w:p>
        </w:tc>
        <w:tc>
          <w:tcPr>
            <w:tcW w:w="376" w:type="pct"/>
            <w:tcBorders>
              <w:top w:val="outset" w:sz="6" w:space="0" w:color="auto"/>
              <w:left w:val="outset" w:sz="6" w:space="0" w:color="auto"/>
              <w:bottom w:val="outset" w:sz="6" w:space="0" w:color="auto"/>
              <w:right w:val="outset" w:sz="6" w:space="0" w:color="auto"/>
            </w:tcBorders>
            <w:shd w:val="clear" w:color="auto" w:fill="FFFFFF"/>
            <w:hideMark/>
          </w:tcPr>
          <w:p w14:paraId="3621126A"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1.1.1, 1.1.2</w:t>
            </w:r>
          </w:p>
        </w:tc>
        <w:tc>
          <w:tcPr>
            <w:tcW w:w="901" w:type="pct"/>
            <w:tcBorders>
              <w:top w:val="outset" w:sz="6" w:space="0" w:color="auto"/>
              <w:left w:val="outset" w:sz="6" w:space="0" w:color="auto"/>
              <w:bottom w:val="outset" w:sz="6" w:space="0" w:color="auto"/>
              <w:right w:val="outset" w:sz="6" w:space="0" w:color="auto"/>
            </w:tcBorders>
            <w:shd w:val="clear" w:color="auto" w:fill="FFFFFF"/>
            <w:hideMark/>
          </w:tcPr>
          <w:p w14:paraId="2DCC3CFB"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561" w:type="pct"/>
            <w:tcBorders>
              <w:top w:val="outset" w:sz="6" w:space="0" w:color="auto"/>
              <w:left w:val="outset" w:sz="6" w:space="0" w:color="auto"/>
              <w:bottom w:val="outset" w:sz="6" w:space="0" w:color="auto"/>
              <w:right w:val="outset" w:sz="6" w:space="0" w:color="auto"/>
            </w:tcBorders>
            <w:shd w:val="clear" w:color="auto" w:fill="FFFFFF"/>
            <w:hideMark/>
          </w:tcPr>
          <w:p w14:paraId="0F4C462C"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452" w:type="pct"/>
            <w:tcBorders>
              <w:top w:val="outset" w:sz="6" w:space="0" w:color="auto"/>
              <w:left w:val="outset" w:sz="6" w:space="0" w:color="auto"/>
              <w:bottom w:val="outset" w:sz="6" w:space="0" w:color="auto"/>
              <w:right w:val="outset" w:sz="6" w:space="0" w:color="auto"/>
            </w:tcBorders>
            <w:shd w:val="clear" w:color="auto" w:fill="FFFFFF"/>
            <w:hideMark/>
          </w:tcPr>
          <w:p w14:paraId="7C2CC96B"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816" w:type="pct"/>
            <w:tcBorders>
              <w:top w:val="outset" w:sz="6" w:space="0" w:color="auto"/>
              <w:left w:val="outset" w:sz="6" w:space="0" w:color="auto"/>
              <w:bottom w:val="outset" w:sz="6" w:space="0" w:color="auto"/>
              <w:right w:val="outset" w:sz="6" w:space="0" w:color="auto"/>
            </w:tcBorders>
            <w:shd w:val="clear" w:color="auto" w:fill="FFFFFF"/>
            <w:hideMark/>
          </w:tcPr>
          <w:p w14:paraId="5D37F9FE"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1.5</w:t>
            </w:r>
          </w:p>
        </w:tc>
        <w:tc>
          <w:tcPr>
            <w:tcW w:w="829" w:type="pct"/>
            <w:tcBorders>
              <w:top w:val="outset" w:sz="6" w:space="0" w:color="auto"/>
              <w:left w:val="outset" w:sz="6" w:space="0" w:color="auto"/>
              <w:bottom w:val="outset" w:sz="6" w:space="0" w:color="auto"/>
              <w:right w:val="outset" w:sz="6" w:space="0" w:color="auto"/>
            </w:tcBorders>
            <w:shd w:val="clear" w:color="auto" w:fill="FFFFFF"/>
            <w:hideMark/>
          </w:tcPr>
          <w:p w14:paraId="477E634F"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r>
      <w:tr w:rsidR="004005A2" w:rsidRPr="00763BE1" w14:paraId="3A3B675A" w14:textId="77777777" w:rsidTr="00B33BE3">
        <w:tc>
          <w:tcPr>
            <w:tcW w:w="377" w:type="pct"/>
            <w:tcBorders>
              <w:top w:val="outset" w:sz="6" w:space="0" w:color="auto"/>
              <w:left w:val="outset" w:sz="6" w:space="0" w:color="auto"/>
              <w:bottom w:val="outset" w:sz="6" w:space="0" w:color="auto"/>
              <w:right w:val="outset" w:sz="6" w:space="0" w:color="auto"/>
            </w:tcBorders>
            <w:shd w:val="clear" w:color="auto" w:fill="FFFFFF"/>
            <w:hideMark/>
          </w:tcPr>
          <w:p w14:paraId="6B4FCD85"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4.2.12.2</w:t>
            </w:r>
          </w:p>
        </w:tc>
        <w:tc>
          <w:tcPr>
            <w:tcW w:w="687" w:type="pct"/>
            <w:tcBorders>
              <w:top w:val="outset" w:sz="6" w:space="0" w:color="auto"/>
              <w:left w:val="outset" w:sz="6" w:space="0" w:color="auto"/>
              <w:bottom w:val="outset" w:sz="6" w:space="0" w:color="auto"/>
              <w:right w:val="outset" w:sz="6" w:space="0" w:color="auto"/>
            </w:tcBorders>
            <w:shd w:val="clear" w:color="auto" w:fill="FFFFFF"/>
            <w:hideMark/>
          </w:tcPr>
          <w:p w14:paraId="6F8C4A85" w14:textId="77777777" w:rsidR="004005A2" w:rsidRPr="00763BE1" w:rsidRDefault="004005A2" w:rsidP="004005A2">
            <w:pPr>
              <w:spacing w:after="0" w:line="240" w:lineRule="auto"/>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Shkarkimi i tualetit</w:t>
            </w:r>
          </w:p>
        </w:tc>
        <w:tc>
          <w:tcPr>
            <w:tcW w:w="376" w:type="pct"/>
            <w:tcBorders>
              <w:top w:val="outset" w:sz="6" w:space="0" w:color="auto"/>
              <w:left w:val="outset" w:sz="6" w:space="0" w:color="auto"/>
              <w:bottom w:val="outset" w:sz="6" w:space="0" w:color="auto"/>
              <w:right w:val="outset" w:sz="6" w:space="0" w:color="auto"/>
            </w:tcBorders>
            <w:shd w:val="clear" w:color="auto" w:fill="FFFFFF"/>
            <w:hideMark/>
          </w:tcPr>
          <w:p w14:paraId="7413BD09"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1.1.5</w:t>
            </w:r>
          </w:p>
        </w:tc>
        <w:tc>
          <w:tcPr>
            <w:tcW w:w="901" w:type="pct"/>
            <w:tcBorders>
              <w:top w:val="outset" w:sz="6" w:space="0" w:color="auto"/>
              <w:left w:val="outset" w:sz="6" w:space="0" w:color="auto"/>
              <w:bottom w:val="outset" w:sz="6" w:space="0" w:color="auto"/>
              <w:right w:val="outset" w:sz="6" w:space="0" w:color="auto"/>
            </w:tcBorders>
            <w:shd w:val="clear" w:color="auto" w:fill="FFFFFF"/>
            <w:hideMark/>
          </w:tcPr>
          <w:p w14:paraId="3447F1B0"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1.2</w:t>
            </w:r>
          </w:p>
        </w:tc>
        <w:tc>
          <w:tcPr>
            <w:tcW w:w="561" w:type="pct"/>
            <w:tcBorders>
              <w:top w:val="outset" w:sz="6" w:space="0" w:color="auto"/>
              <w:left w:val="outset" w:sz="6" w:space="0" w:color="auto"/>
              <w:bottom w:val="outset" w:sz="6" w:space="0" w:color="auto"/>
              <w:right w:val="outset" w:sz="6" w:space="0" w:color="auto"/>
            </w:tcBorders>
            <w:shd w:val="clear" w:color="auto" w:fill="FFFFFF"/>
            <w:hideMark/>
          </w:tcPr>
          <w:p w14:paraId="470FCAAC"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1.3.1</w:t>
            </w:r>
          </w:p>
        </w:tc>
        <w:tc>
          <w:tcPr>
            <w:tcW w:w="452" w:type="pct"/>
            <w:tcBorders>
              <w:top w:val="outset" w:sz="6" w:space="0" w:color="auto"/>
              <w:left w:val="outset" w:sz="6" w:space="0" w:color="auto"/>
              <w:bottom w:val="outset" w:sz="6" w:space="0" w:color="auto"/>
              <w:right w:val="outset" w:sz="6" w:space="0" w:color="auto"/>
            </w:tcBorders>
            <w:shd w:val="clear" w:color="auto" w:fill="FFFFFF"/>
            <w:hideMark/>
          </w:tcPr>
          <w:p w14:paraId="43DF0B3D"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816" w:type="pct"/>
            <w:tcBorders>
              <w:top w:val="outset" w:sz="6" w:space="0" w:color="auto"/>
              <w:left w:val="outset" w:sz="6" w:space="0" w:color="auto"/>
              <w:bottom w:val="outset" w:sz="6" w:space="0" w:color="auto"/>
              <w:right w:val="outset" w:sz="6" w:space="0" w:color="auto"/>
            </w:tcBorders>
            <w:shd w:val="clear" w:color="auto" w:fill="FFFFFF"/>
            <w:hideMark/>
          </w:tcPr>
          <w:p w14:paraId="5EBF0C6F"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1.5</w:t>
            </w:r>
          </w:p>
        </w:tc>
        <w:tc>
          <w:tcPr>
            <w:tcW w:w="829" w:type="pct"/>
            <w:tcBorders>
              <w:top w:val="outset" w:sz="6" w:space="0" w:color="auto"/>
              <w:left w:val="outset" w:sz="6" w:space="0" w:color="auto"/>
              <w:bottom w:val="outset" w:sz="6" w:space="0" w:color="auto"/>
              <w:right w:val="outset" w:sz="6" w:space="0" w:color="auto"/>
            </w:tcBorders>
            <w:shd w:val="clear" w:color="auto" w:fill="FFFFFF"/>
            <w:hideMark/>
          </w:tcPr>
          <w:p w14:paraId="624CE007"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r>
      <w:tr w:rsidR="004005A2" w:rsidRPr="00763BE1" w14:paraId="009DBD9A" w14:textId="77777777" w:rsidTr="00B33BE3">
        <w:tc>
          <w:tcPr>
            <w:tcW w:w="377" w:type="pct"/>
            <w:tcBorders>
              <w:top w:val="outset" w:sz="6" w:space="0" w:color="auto"/>
              <w:left w:val="outset" w:sz="6" w:space="0" w:color="auto"/>
              <w:bottom w:val="outset" w:sz="6" w:space="0" w:color="auto"/>
              <w:right w:val="outset" w:sz="6" w:space="0" w:color="auto"/>
            </w:tcBorders>
            <w:shd w:val="clear" w:color="auto" w:fill="FFFFFF"/>
            <w:hideMark/>
          </w:tcPr>
          <w:p w14:paraId="13F8B65F"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4.2.12.3</w:t>
            </w:r>
          </w:p>
        </w:tc>
        <w:tc>
          <w:tcPr>
            <w:tcW w:w="687" w:type="pct"/>
            <w:tcBorders>
              <w:top w:val="outset" w:sz="6" w:space="0" w:color="auto"/>
              <w:left w:val="outset" w:sz="6" w:space="0" w:color="auto"/>
              <w:bottom w:val="outset" w:sz="6" w:space="0" w:color="auto"/>
              <w:right w:val="outset" w:sz="6" w:space="0" w:color="auto"/>
            </w:tcBorders>
            <w:shd w:val="clear" w:color="auto" w:fill="FFFFFF"/>
            <w:hideMark/>
          </w:tcPr>
          <w:p w14:paraId="477929B6" w14:textId="77777777" w:rsidR="004005A2" w:rsidRPr="00763BE1" w:rsidRDefault="004005A2" w:rsidP="004005A2">
            <w:pPr>
              <w:spacing w:after="0" w:line="240" w:lineRule="auto"/>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Pajisjet e pastrimit të jashtëm të trenit</w:t>
            </w:r>
          </w:p>
        </w:tc>
        <w:tc>
          <w:tcPr>
            <w:tcW w:w="376" w:type="pct"/>
            <w:tcBorders>
              <w:top w:val="outset" w:sz="6" w:space="0" w:color="auto"/>
              <w:left w:val="outset" w:sz="6" w:space="0" w:color="auto"/>
              <w:bottom w:val="outset" w:sz="6" w:space="0" w:color="auto"/>
              <w:right w:val="outset" w:sz="6" w:space="0" w:color="auto"/>
            </w:tcBorders>
            <w:shd w:val="clear" w:color="auto" w:fill="FFFFFF"/>
            <w:hideMark/>
          </w:tcPr>
          <w:p w14:paraId="0E4204BC"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901" w:type="pct"/>
            <w:tcBorders>
              <w:top w:val="outset" w:sz="6" w:space="0" w:color="auto"/>
              <w:left w:val="outset" w:sz="6" w:space="0" w:color="auto"/>
              <w:bottom w:val="outset" w:sz="6" w:space="0" w:color="auto"/>
              <w:right w:val="outset" w:sz="6" w:space="0" w:color="auto"/>
            </w:tcBorders>
            <w:shd w:val="clear" w:color="auto" w:fill="FFFFFF"/>
            <w:hideMark/>
          </w:tcPr>
          <w:p w14:paraId="15BC5D11"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1.2</w:t>
            </w:r>
          </w:p>
        </w:tc>
        <w:tc>
          <w:tcPr>
            <w:tcW w:w="561" w:type="pct"/>
            <w:tcBorders>
              <w:top w:val="outset" w:sz="6" w:space="0" w:color="auto"/>
              <w:left w:val="outset" w:sz="6" w:space="0" w:color="auto"/>
              <w:bottom w:val="outset" w:sz="6" w:space="0" w:color="auto"/>
              <w:right w:val="outset" w:sz="6" w:space="0" w:color="auto"/>
            </w:tcBorders>
            <w:shd w:val="clear" w:color="auto" w:fill="FFFFFF"/>
            <w:hideMark/>
          </w:tcPr>
          <w:p w14:paraId="764B1490"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452" w:type="pct"/>
            <w:tcBorders>
              <w:top w:val="outset" w:sz="6" w:space="0" w:color="auto"/>
              <w:left w:val="outset" w:sz="6" w:space="0" w:color="auto"/>
              <w:bottom w:val="outset" w:sz="6" w:space="0" w:color="auto"/>
              <w:right w:val="outset" w:sz="6" w:space="0" w:color="auto"/>
            </w:tcBorders>
            <w:shd w:val="clear" w:color="auto" w:fill="FFFFFF"/>
            <w:hideMark/>
          </w:tcPr>
          <w:p w14:paraId="3960CBC7"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816" w:type="pct"/>
            <w:tcBorders>
              <w:top w:val="outset" w:sz="6" w:space="0" w:color="auto"/>
              <w:left w:val="outset" w:sz="6" w:space="0" w:color="auto"/>
              <w:bottom w:val="outset" w:sz="6" w:space="0" w:color="auto"/>
              <w:right w:val="outset" w:sz="6" w:space="0" w:color="auto"/>
            </w:tcBorders>
            <w:shd w:val="clear" w:color="auto" w:fill="FFFFFF"/>
            <w:hideMark/>
          </w:tcPr>
          <w:p w14:paraId="517667AF"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1.5</w:t>
            </w:r>
          </w:p>
        </w:tc>
        <w:tc>
          <w:tcPr>
            <w:tcW w:w="829" w:type="pct"/>
            <w:tcBorders>
              <w:top w:val="outset" w:sz="6" w:space="0" w:color="auto"/>
              <w:left w:val="outset" w:sz="6" w:space="0" w:color="auto"/>
              <w:bottom w:val="outset" w:sz="6" w:space="0" w:color="auto"/>
              <w:right w:val="outset" w:sz="6" w:space="0" w:color="auto"/>
            </w:tcBorders>
            <w:shd w:val="clear" w:color="auto" w:fill="FFFFFF"/>
            <w:hideMark/>
          </w:tcPr>
          <w:p w14:paraId="46748EF9"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r>
      <w:tr w:rsidR="004005A2" w:rsidRPr="00763BE1" w14:paraId="18D2DCCB" w14:textId="77777777" w:rsidTr="00B33BE3">
        <w:tc>
          <w:tcPr>
            <w:tcW w:w="377" w:type="pct"/>
            <w:tcBorders>
              <w:top w:val="outset" w:sz="6" w:space="0" w:color="auto"/>
              <w:left w:val="outset" w:sz="6" w:space="0" w:color="auto"/>
              <w:bottom w:val="outset" w:sz="6" w:space="0" w:color="auto"/>
              <w:right w:val="outset" w:sz="6" w:space="0" w:color="auto"/>
            </w:tcBorders>
            <w:shd w:val="clear" w:color="auto" w:fill="FFFFFF"/>
            <w:hideMark/>
          </w:tcPr>
          <w:p w14:paraId="3E7F79F0"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4.2.12.4</w:t>
            </w:r>
          </w:p>
        </w:tc>
        <w:tc>
          <w:tcPr>
            <w:tcW w:w="687" w:type="pct"/>
            <w:tcBorders>
              <w:top w:val="outset" w:sz="6" w:space="0" w:color="auto"/>
              <w:left w:val="outset" w:sz="6" w:space="0" w:color="auto"/>
              <w:bottom w:val="outset" w:sz="6" w:space="0" w:color="auto"/>
              <w:right w:val="outset" w:sz="6" w:space="0" w:color="auto"/>
            </w:tcBorders>
            <w:shd w:val="clear" w:color="auto" w:fill="FFFFFF"/>
            <w:hideMark/>
          </w:tcPr>
          <w:p w14:paraId="3B75C07C" w14:textId="77777777" w:rsidR="004005A2" w:rsidRPr="00763BE1" w:rsidRDefault="004005A2" w:rsidP="004005A2">
            <w:pPr>
              <w:spacing w:after="0" w:line="240" w:lineRule="auto"/>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Rimbushja e rezervave me ujë</w:t>
            </w:r>
          </w:p>
        </w:tc>
        <w:tc>
          <w:tcPr>
            <w:tcW w:w="376" w:type="pct"/>
            <w:tcBorders>
              <w:top w:val="outset" w:sz="6" w:space="0" w:color="auto"/>
              <w:left w:val="outset" w:sz="6" w:space="0" w:color="auto"/>
              <w:bottom w:val="outset" w:sz="6" w:space="0" w:color="auto"/>
              <w:right w:val="outset" w:sz="6" w:space="0" w:color="auto"/>
            </w:tcBorders>
            <w:shd w:val="clear" w:color="auto" w:fill="FFFFFF"/>
            <w:hideMark/>
          </w:tcPr>
          <w:p w14:paraId="2F662140"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1.1.5</w:t>
            </w:r>
          </w:p>
        </w:tc>
        <w:tc>
          <w:tcPr>
            <w:tcW w:w="901" w:type="pct"/>
            <w:tcBorders>
              <w:top w:val="outset" w:sz="6" w:space="0" w:color="auto"/>
              <w:left w:val="outset" w:sz="6" w:space="0" w:color="auto"/>
              <w:bottom w:val="outset" w:sz="6" w:space="0" w:color="auto"/>
              <w:right w:val="outset" w:sz="6" w:space="0" w:color="auto"/>
            </w:tcBorders>
            <w:shd w:val="clear" w:color="auto" w:fill="FFFFFF"/>
            <w:hideMark/>
          </w:tcPr>
          <w:p w14:paraId="7C1663AC"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1.2</w:t>
            </w:r>
          </w:p>
        </w:tc>
        <w:tc>
          <w:tcPr>
            <w:tcW w:w="561" w:type="pct"/>
            <w:tcBorders>
              <w:top w:val="outset" w:sz="6" w:space="0" w:color="auto"/>
              <w:left w:val="outset" w:sz="6" w:space="0" w:color="auto"/>
              <w:bottom w:val="outset" w:sz="6" w:space="0" w:color="auto"/>
              <w:right w:val="outset" w:sz="6" w:space="0" w:color="auto"/>
            </w:tcBorders>
            <w:shd w:val="clear" w:color="auto" w:fill="FFFFFF"/>
            <w:hideMark/>
          </w:tcPr>
          <w:p w14:paraId="01FAAC02"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1.3.1</w:t>
            </w:r>
          </w:p>
        </w:tc>
        <w:tc>
          <w:tcPr>
            <w:tcW w:w="452" w:type="pct"/>
            <w:tcBorders>
              <w:top w:val="outset" w:sz="6" w:space="0" w:color="auto"/>
              <w:left w:val="outset" w:sz="6" w:space="0" w:color="auto"/>
              <w:bottom w:val="outset" w:sz="6" w:space="0" w:color="auto"/>
              <w:right w:val="outset" w:sz="6" w:space="0" w:color="auto"/>
            </w:tcBorders>
            <w:shd w:val="clear" w:color="auto" w:fill="FFFFFF"/>
            <w:hideMark/>
          </w:tcPr>
          <w:p w14:paraId="08A57935"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816" w:type="pct"/>
            <w:tcBorders>
              <w:top w:val="outset" w:sz="6" w:space="0" w:color="auto"/>
              <w:left w:val="outset" w:sz="6" w:space="0" w:color="auto"/>
              <w:bottom w:val="outset" w:sz="6" w:space="0" w:color="auto"/>
              <w:right w:val="outset" w:sz="6" w:space="0" w:color="auto"/>
            </w:tcBorders>
            <w:shd w:val="clear" w:color="auto" w:fill="FFFFFF"/>
            <w:hideMark/>
          </w:tcPr>
          <w:p w14:paraId="4F27ADBD"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1.5</w:t>
            </w:r>
          </w:p>
        </w:tc>
        <w:tc>
          <w:tcPr>
            <w:tcW w:w="829" w:type="pct"/>
            <w:tcBorders>
              <w:top w:val="outset" w:sz="6" w:space="0" w:color="auto"/>
              <w:left w:val="outset" w:sz="6" w:space="0" w:color="auto"/>
              <w:bottom w:val="outset" w:sz="6" w:space="0" w:color="auto"/>
              <w:right w:val="outset" w:sz="6" w:space="0" w:color="auto"/>
            </w:tcBorders>
            <w:shd w:val="clear" w:color="auto" w:fill="FFFFFF"/>
            <w:hideMark/>
          </w:tcPr>
          <w:p w14:paraId="40410112"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r>
      <w:tr w:rsidR="004005A2" w:rsidRPr="00763BE1" w14:paraId="236D7154" w14:textId="77777777" w:rsidTr="00B33BE3">
        <w:tc>
          <w:tcPr>
            <w:tcW w:w="377" w:type="pct"/>
            <w:tcBorders>
              <w:top w:val="outset" w:sz="6" w:space="0" w:color="auto"/>
              <w:left w:val="outset" w:sz="6" w:space="0" w:color="auto"/>
              <w:bottom w:val="outset" w:sz="6" w:space="0" w:color="auto"/>
              <w:right w:val="outset" w:sz="6" w:space="0" w:color="auto"/>
            </w:tcBorders>
            <w:shd w:val="clear" w:color="auto" w:fill="FFFFFF"/>
            <w:hideMark/>
          </w:tcPr>
          <w:p w14:paraId="6C6D15A2"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4.2.12.5</w:t>
            </w:r>
          </w:p>
        </w:tc>
        <w:tc>
          <w:tcPr>
            <w:tcW w:w="687" w:type="pct"/>
            <w:tcBorders>
              <w:top w:val="outset" w:sz="6" w:space="0" w:color="auto"/>
              <w:left w:val="outset" w:sz="6" w:space="0" w:color="auto"/>
              <w:bottom w:val="outset" w:sz="6" w:space="0" w:color="auto"/>
              <w:right w:val="outset" w:sz="6" w:space="0" w:color="auto"/>
            </w:tcBorders>
            <w:shd w:val="clear" w:color="auto" w:fill="FFFFFF"/>
            <w:hideMark/>
          </w:tcPr>
          <w:p w14:paraId="2FE3E967" w14:textId="77777777" w:rsidR="004005A2" w:rsidRPr="00763BE1" w:rsidRDefault="004005A2" w:rsidP="004005A2">
            <w:pPr>
              <w:spacing w:after="0" w:line="240" w:lineRule="auto"/>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Furnizimi me karburant</w:t>
            </w:r>
          </w:p>
        </w:tc>
        <w:tc>
          <w:tcPr>
            <w:tcW w:w="376" w:type="pct"/>
            <w:tcBorders>
              <w:top w:val="outset" w:sz="6" w:space="0" w:color="auto"/>
              <w:left w:val="outset" w:sz="6" w:space="0" w:color="auto"/>
              <w:bottom w:val="outset" w:sz="6" w:space="0" w:color="auto"/>
              <w:right w:val="outset" w:sz="6" w:space="0" w:color="auto"/>
            </w:tcBorders>
            <w:shd w:val="clear" w:color="auto" w:fill="FFFFFF"/>
            <w:hideMark/>
          </w:tcPr>
          <w:p w14:paraId="557DF081"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1.1.5</w:t>
            </w:r>
          </w:p>
        </w:tc>
        <w:tc>
          <w:tcPr>
            <w:tcW w:w="901" w:type="pct"/>
            <w:tcBorders>
              <w:top w:val="outset" w:sz="6" w:space="0" w:color="auto"/>
              <w:left w:val="outset" w:sz="6" w:space="0" w:color="auto"/>
              <w:bottom w:val="outset" w:sz="6" w:space="0" w:color="auto"/>
              <w:right w:val="outset" w:sz="6" w:space="0" w:color="auto"/>
            </w:tcBorders>
            <w:shd w:val="clear" w:color="auto" w:fill="FFFFFF"/>
            <w:hideMark/>
          </w:tcPr>
          <w:p w14:paraId="5B8067C4"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1.2</w:t>
            </w:r>
          </w:p>
        </w:tc>
        <w:tc>
          <w:tcPr>
            <w:tcW w:w="561" w:type="pct"/>
            <w:tcBorders>
              <w:top w:val="outset" w:sz="6" w:space="0" w:color="auto"/>
              <w:left w:val="outset" w:sz="6" w:space="0" w:color="auto"/>
              <w:bottom w:val="outset" w:sz="6" w:space="0" w:color="auto"/>
              <w:right w:val="outset" w:sz="6" w:space="0" w:color="auto"/>
            </w:tcBorders>
            <w:shd w:val="clear" w:color="auto" w:fill="FFFFFF"/>
            <w:hideMark/>
          </w:tcPr>
          <w:p w14:paraId="6819C169"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1.3.1</w:t>
            </w:r>
          </w:p>
        </w:tc>
        <w:tc>
          <w:tcPr>
            <w:tcW w:w="452" w:type="pct"/>
            <w:tcBorders>
              <w:top w:val="outset" w:sz="6" w:space="0" w:color="auto"/>
              <w:left w:val="outset" w:sz="6" w:space="0" w:color="auto"/>
              <w:bottom w:val="outset" w:sz="6" w:space="0" w:color="auto"/>
              <w:right w:val="outset" w:sz="6" w:space="0" w:color="auto"/>
            </w:tcBorders>
            <w:shd w:val="clear" w:color="auto" w:fill="FFFFFF"/>
            <w:hideMark/>
          </w:tcPr>
          <w:p w14:paraId="3F1DD8F9"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816" w:type="pct"/>
            <w:tcBorders>
              <w:top w:val="outset" w:sz="6" w:space="0" w:color="auto"/>
              <w:left w:val="outset" w:sz="6" w:space="0" w:color="auto"/>
              <w:bottom w:val="outset" w:sz="6" w:space="0" w:color="auto"/>
              <w:right w:val="outset" w:sz="6" w:space="0" w:color="auto"/>
            </w:tcBorders>
            <w:shd w:val="clear" w:color="auto" w:fill="FFFFFF"/>
            <w:hideMark/>
          </w:tcPr>
          <w:p w14:paraId="77199DA6"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1.5</w:t>
            </w:r>
          </w:p>
        </w:tc>
        <w:tc>
          <w:tcPr>
            <w:tcW w:w="829" w:type="pct"/>
            <w:tcBorders>
              <w:top w:val="outset" w:sz="6" w:space="0" w:color="auto"/>
              <w:left w:val="outset" w:sz="6" w:space="0" w:color="auto"/>
              <w:bottom w:val="outset" w:sz="6" w:space="0" w:color="auto"/>
              <w:right w:val="outset" w:sz="6" w:space="0" w:color="auto"/>
            </w:tcBorders>
            <w:shd w:val="clear" w:color="auto" w:fill="FFFFFF"/>
            <w:hideMark/>
          </w:tcPr>
          <w:p w14:paraId="2CC1D74D"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r>
      <w:tr w:rsidR="004005A2" w:rsidRPr="00763BE1" w14:paraId="2644FABE" w14:textId="77777777" w:rsidTr="00B33BE3">
        <w:tc>
          <w:tcPr>
            <w:tcW w:w="377" w:type="pct"/>
            <w:tcBorders>
              <w:top w:val="outset" w:sz="6" w:space="0" w:color="auto"/>
              <w:left w:val="outset" w:sz="6" w:space="0" w:color="auto"/>
              <w:bottom w:val="outset" w:sz="6" w:space="0" w:color="auto"/>
              <w:right w:val="outset" w:sz="6" w:space="0" w:color="auto"/>
            </w:tcBorders>
            <w:shd w:val="clear" w:color="auto" w:fill="FFFFFF"/>
            <w:hideMark/>
          </w:tcPr>
          <w:p w14:paraId="38A15A84"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lastRenderedPageBreak/>
              <w:t>4.2.12.6</w:t>
            </w:r>
          </w:p>
        </w:tc>
        <w:tc>
          <w:tcPr>
            <w:tcW w:w="687" w:type="pct"/>
            <w:tcBorders>
              <w:top w:val="outset" w:sz="6" w:space="0" w:color="auto"/>
              <w:left w:val="outset" w:sz="6" w:space="0" w:color="auto"/>
              <w:bottom w:val="outset" w:sz="6" w:space="0" w:color="auto"/>
              <w:right w:val="outset" w:sz="6" w:space="0" w:color="auto"/>
            </w:tcBorders>
            <w:shd w:val="clear" w:color="auto" w:fill="FFFFFF"/>
            <w:hideMark/>
          </w:tcPr>
          <w:p w14:paraId="211A39DF" w14:textId="77777777" w:rsidR="004005A2" w:rsidRPr="00763BE1" w:rsidRDefault="004005A2" w:rsidP="004005A2">
            <w:pPr>
              <w:spacing w:after="0" w:line="240" w:lineRule="auto"/>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Furnizim elektrik nga burim i jashtëm</w:t>
            </w:r>
          </w:p>
        </w:tc>
        <w:tc>
          <w:tcPr>
            <w:tcW w:w="376" w:type="pct"/>
            <w:tcBorders>
              <w:top w:val="outset" w:sz="6" w:space="0" w:color="auto"/>
              <w:left w:val="outset" w:sz="6" w:space="0" w:color="auto"/>
              <w:bottom w:val="outset" w:sz="6" w:space="0" w:color="auto"/>
              <w:right w:val="outset" w:sz="6" w:space="0" w:color="auto"/>
            </w:tcBorders>
            <w:shd w:val="clear" w:color="auto" w:fill="FFFFFF"/>
            <w:hideMark/>
          </w:tcPr>
          <w:p w14:paraId="062AD12B"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1.1.5</w:t>
            </w:r>
          </w:p>
        </w:tc>
        <w:tc>
          <w:tcPr>
            <w:tcW w:w="901" w:type="pct"/>
            <w:tcBorders>
              <w:top w:val="outset" w:sz="6" w:space="0" w:color="auto"/>
              <w:left w:val="outset" w:sz="6" w:space="0" w:color="auto"/>
              <w:bottom w:val="outset" w:sz="6" w:space="0" w:color="auto"/>
              <w:right w:val="outset" w:sz="6" w:space="0" w:color="auto"/>
            </w:tcBorders>
            <w:shd w:val="clear" w:color="auto" w:fill="FFFFFF"/>
            <w:hideMark/>
          </w:tcPr>
          <w:p w14:paraId="33A71818"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1.2</w:t>
            </w:r>
          </w:p>
        </w:tc>
        <w:tc>
          <w:tcPr>
            <w:tcW w:w="561" w:type="pct"/>
            <w:tcBorders>
              <w:top w:val="outset" w:sz="6" w:space="0" w:color="auto"/>
              <w:left w:val="outset" w:sz="6" w:space="0" w:color="auto"/>
              <w:bottom w:val="outset" w:sz="6" w:space="0" w:color="auto"/>
              <w:right w:val="outset" w:sz="6" w:space="0" w:color="auto"/>
            </w:tcBorders>
            <w:shd w:val="clear" w:color="auto" w:fill="FFFFFF"/>
            <w:hideMark/>
          </w:tcPr>
          <w:p w14:paraId="2C541069"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452" w:type="pct"/>
            <w:tcBorders>
              <w:top w:val="outset" w:sz="6" w:space="0" w:color="auto"/>
              <w:left w:val="outset" w:sz="6" w:space="0" w:color="auto"/>
              <w:bottom w:val="outset" w:sz="6" w:space="0" w:color="auto"/>
              <w:right w:val="outset" w:sz="6" w:space="0" w:color="auto"/>
            </w:tcBorders>
            <w:shd w:val="clear" w:color="auto" w:fill="FFFFFF"/>
            <w:hideMark/>
          </w:tcPr>
          <w:p w14:paraId="30064EC2"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816" w:type="pct"/>
            <w:tcBorders>
              <w:top w:val="outset" w:sz="6" w:space="0" w:color="auto"/>
              <w:left w:val="outset" w:sz="6" w:space="0" w:color="auto"/>
              <w:bottom w:val="outset" w:sz="6" w:space="0" w:color="auto"/>
              <w:right w:val="outset" w:sz="6" w:space="0" w:color="auto"/>
            </w:tcBorders>
            <w:shd w:val="clear" w:color="auto" w:fill="FFFFFF"/>
            <w:hideMark/>
          </w:tcPr>
          <w:p w14:paraId="7D082E4E"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1.5</w:t>
            </w:r>
          </w:p>
        </w:tc>
        <w:tc>
          <w:tcPr>
            <w:tcW w:w="829" w:type="pct"/>
            <w:tcBorders>
              <w:top w:val="outset" w:sz="6" w:space="0" w:color="auto"/>
              <w:left w:val="outset" w:sz="6" w:space="0" w:color="auto"/>
              <w:bottom w:val="outset" w:sz="6" w:space="0" w:color="auto"/>
              <w:right w:val="outset" w:sz="6" w:space="0" w:color="auto"/>
            </w:tcBorders>
            <w:shd w:val="clear" w:color="auto" w:fill="FFFFFF"/>
            <w:hideMark/>
          </w:tcPr>
          <w:p w14:paraId="3DE571A1"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r>
      <w:tr w:rsidR="004005A2" w:rsidRPr="00763BE1" w14:paraId="558A98D2" w14:textId="77777777" w:rsidTr="00B33BE3">
        <w:tc>
          <w:tcPr>
            <w:tcW w:w="377" w:type="pct"/>
            <w:tcBorders>
              <w:top w:val="outset" w:sz="6" w:space="0" w:color="auto"/>
              <w:left w:val="outset" w:sz="6" w:space="0" w:color="auto"/>
              <w:bottom w:val="outset" w:sz="6" w:space="0" w:color="auto"/>
              <w:right w:val="outset" w:sz="6" w:space="0" w:color="auto"/>
            </w:tcBorders>
            <w:shd w:val="clear" w:color="auto" w:fill="FFFFFF"/>
            <w:hideMark/>
          </w:tcPr>
          <w:p w14:paraId="3F5408EA"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4.4</w:t>
            </w:r>
          </w:p>
        </w:tc>
        <w:tc>
          <w:tcPr>
            <w:tcW w:w="687" w:type="pct"/>
            <w:tcBorders>
              <w:top w:val="outset" w:sz="6" w:space="0" w:color="auto"/>
              <w:left w:val="outset" w:sz="6" w:space="0" w:color="auto"/>
              <w:bottom w:val="outset" w:sz="6" w:space="0" w:color="auto"/>
              <w:right w:val="outset" w:sz="6" w:space="0" w:color="auto"/>
            </w:tcBorders>
            <w:shd w:val="clear" w:color="auto" w:fill="FFFFFF"/>
            <w:hideMark/>
          </w:tcPr>
          <w:p w14:paraId="15E6D433" w14:textId="77777777" w:rsidR="004005A2" w:rsidRPr="00763BE1" w:rsidRDefault="004005A2" w:rsidP="004005A2">
            <w:pPr>
              <w:spacing w:after="0" w:line="240" w:lineRule="auto"/>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Rregullat e funksionimit</w:t>
            </w:r>
          </w:p>
        </w:tc>
        <w:tc>
          <w:tcPr>
            <w:tcW w:w="376" w:type="pct"/>
            <w:tcBorders>
              <w:top w:val="outset" w:sz="6" w:space="0" w:color="auto"/>
              <w:left w:val="outset" w:sz="6" w:space="0" w:color="auto"/>
              <w:bottom w:val="outset" w:sz="6" w:space="0" w:color="auto"/>
              <w:right w:val="outset" w:sz="6" w:space="0" w:color="auto"/>
            </w:tcBorders>
            <w:shd w:val="clear" w:color="auto" w:fill="FFFFFF"/>
            <w:hideMark/>
          </w:tcPr>
          <w:p w14:paraId="53675E2D"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901" w:type="pct"/>
            <w:tcBorders>
              <w:top w:val="outset" w:sz="6" w:space="0" w:color="auto"/>
              <w:left w:val="outset" w:sz="6" w:space="0" w:color="auto"/>
              <w:bottom w:val="outset" w:sz="6" w:space="0" w:color="auto"/>
              <w:right w:val="outset" w:sz="6" w:space="0" w:color="auto"/>
            </w:tcBorders>
            <w:shd w:val="clear" w:color="auto" w:fill="FFFFFF"/>
            <w:hideMark/>
          </w:tcPr>
          <w:p w14:paraId="3F94C049"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1.2</w:t>
            </w:r>
          </w:p>
        </w:tc>
        <w:tc>
          <w:tcPr>
            <w:tcW w:w="561" w:type="pct"/>
            <w:tcBorders>
              <w:top w:val="outset" w:sz="6" w:space="0" w:color="auto"/>
              <w:left w:val="outset" w:sz="6" w:space="0" w:color="auto"/>
              <w:bottom w:val="outset" w:sz="6" w:space="0" w:color="auto"/>
              <w:right w:val="outset" w:sz="6" w:space="0" w:color="auto"/>
            </w:tcBorders>
            <w:shd w:val="clear" w:color="auto" w:fill="FFFFFF"/>
            <w:hideMark/>
          </w:tcPr>
          <w:p w14:paraId="48A1857D"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452" w:type="pct"/>
            <w:tcBorders>
              <w:top w:val="outset" w:sz="6" w:space="0" w:color="auto"/>
              <w:left w:val="outset" w:sz="6" w:space="0" w:color="auto"/>
              <w:bottom w:val="outset" w:sz="6" w:space="0" w:color="auto"/>
              <w:right w:val="outset" w:sz="6" w:space="0" w:color="auto"/>
            </w:tcBorders>
            <w:shd w:val="clear" w:color="auto" w:fill="FFFFFF"/>
            <w:hideMark/>
          </w:tcPr>
          <w:p w14:paraId="778AE57F"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816" w:type="pct"/>
            <w:tcBorders>
              <w:top w:val="outset" w:sz="6" w:space="0" w:color="auto"/>
              <w:left w:val="outset" w:sz="6" w:space="0" w:color="auto"/>
              <w:bottom w:val="outset" w:sz="6" w:space="0" w:color="auto"/>
              <w:right w:val="outset" w:sz="6" w:space="0" w:color="auto"/>
            </w:tcBorders>
            <w:shd w:val="clear" w:color="auto" w:fill="FFFFFF"/>
            <w:hideMark/>
          </w:tcPr>
          <w:p w14:paraId="26933838"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829" w:type="pct"/>
            <w:tcBorders>
              <w:top w:val="outset" w:sz="6" w:space="0" w:color="auto"/>
              <w:left w:val="outset" w:sz="6" w:space="0" w:color="auto"/>
              <w:bottom w:val="outset" w:sz="6" w:space="0" w:color="auto"/>
              <w:right w:val="outset" w:sz="6" w:space="0" w:color="auto"/>
            </w:tcBorders>
            <w:shd w:val="clear" w:color="auto" w:fill="FFFFFF"/>
            <w:hideMark/>
          </w:tcPr>
          <w:p w14:paraId="78E07237"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r>
      <w:tr w:rsidR="004005A2" w:rsidRPr="00763BE1" w14:paraId="5D166C68" w14:textId="77777777" w:rsidTr="00B33BE3">
        <w:tc>
          <w:tcPr>
            <w:tcW w:w="377" w:type="pct"/>
            <w:tcBorders>
              <w:top w:val="outset" w:sz="6" w:space="0" w:color="auto"/>
              <w:left w:val="outset" w:sz="6" w:space="0" w:color="auto"/>
              <w:bottom w:val="outset" w:sz="6" w:space="0" w:color="auto"/>
              <w:right w:val="outset" w:sz="6" w:space="0" w:color="auto"/>
            </w:tcBorders>
            <w:shd w:val="clear" w:color="auto" w:fill="FFFFFF"/>
            <w:hideMark/>
          </w:tcPr>
          <w:p w14:paraId="41159F68"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4.5</w:t>
            </w:r>
          </w:p>
        </w:tc>
        <w:tc>
          <w:tcPr>
            <w:tcW w:w="687" w:type="pct"/>
            <w:tcBorders>
              <w:top w:val="outset" w:sz="6" w:space="0" w:color="auto"/>
              <w:left w:val="outset" w:sz="6" w:space="0" w:color="auto"/>
              <w:bottom w:val="outset" w:sz="6" w:space="0" w:color="auto"/>
              <w:right w:val="outset" w:sz="6" w:space="0" w:color="auto"/>
            </w:tcBorders>
            <w:shd w:val="clear" w:color="auto" w:fill="FFFFFF"/>
            <w:hideMark/>
          </w:tcPr>
          <w:p w14:paraId="759140EE" w14:textId="77777777" w:rsidR="004005A2" w:rsidRPr="00763BE1" w:rsidRDefault="004005A2" w:rsidP="004005A2">
            <w:pPr>
              <w:spacing w:after="0" w:line="240" w:lineRule="auto"/>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Rregullat e mirëmbajtjes</w:t>
            </w:r>
          </w:p>
        </w:tc>
        <w:tc>
          <w:tcPr>
            <w:tcW w:w="376" w:type="pct"/>
            <w:tcBorders>
              <w:top w:val="outset" w:sz="6" w:space="0" w:color="auto"/>
              <w:left w:val="outset" w:sz="6" w:space="0" w:color="auto"/>
              <w:bottom w:val="outset" w:sz="6" w:space="0" w:color="auto"/>
              <w:right w:val="outset" w:sz="6" w:space="0" w:color="auto"/>
            </w:tcBorders>
            <w:shd w:val="clear" w:color="auto" w:fill="FFFFFF"/>
            <w:hideMark/>
          </w:tcPr>
          <w:p w14:paraId="6074D6BB"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901" w:type="pct"/>
            <w:tcBorders>
              <w:top w:val="outset" w:sz="6" w:space="0" w:color="auto"/>
              <w:left w:val="outset" w:sz="6" w:space="0" w:color="auto"/>
              <w:bottom w:val="outset" w:sz="6" w:space="0" w:color="auto"/>
              <w:right w:val="outset" w:sz="6" w:space="0" w:color="auto"/>
            </w:tcBorders>
            <w:shd w:val="clear" w:color="auto" w:fill="FFFFFF"/>
            <w:hideMark/>
          </w:tcPr>
          <w:p w14:paraId="7D5EAFE7"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1.2</w:t>
            </w:r>
          </w:p>
        </w:tc>
        <w:tc>
          <w:tcPr>
            <w:tcW w:w="561" w:type="pct"/>
            <w:tcBorders>
              <w:top w:val="outset" w:sz="6" w:space="0" w:color="auto"/>
              <w:left w:val="outset" w:sz="6" w:space="0" w:color="auto"/>
              <w:bottom w:val="outset" w:sz="6" w:space="0" w:color="auto"/>
              <w:right w:val="outset" w:sz="6" w:space="0" w:color="auto"/>
            </w:tcBorders>
            <w:shd w:val="clear" w:color="auto" w:fill="FFFFFF"/>
            <w:hideMark/>
          </w:tcPr>
          <w:p w14:paraId="348F274E"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452" w:type="pct"/>
            <w:tcBorders>
              <w:top w:val="outset" w:sz="6" w:space="0" w:color="auto"/>
              <w:left w:val="outset" w:sz="6" w:space="0" w:color="auto"/>
              <w:bottom w:val="outset" w:sz="6" w:space="0" w:color="auto"/>
              <w:right w:val="outset" w:sz="6" w:space="0" w:color="auto"/>
            </w:tcBorders>
            <w:shd w:val="clear" w:color="auto" w:fill="FFFFFF"/>
            <w:hideMark/>
          </w:tcPr>
          <w:p w14:paraId="72E3B4DF"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816" w:type="pct"/>
            <w:tcBorders>
              <w:top w:val="outset" w:sz="6" w:space="0" w:color="auto"/>
              <w:left w:val="outset" w:sz="6" w:space="0" w:color="auto"/>
              <w:bottom w:val="outset" w:sz="6" w:space="0" w:color="auto"/>
              <w:right w:val="outset" w:sz="6" w:space="0" w:color="auto"/>
            </w:tcBorders>
            <w:shd w:val="clear" w:color="auto" w:fill="FFFFFF"/>
            <w:hideMark/>
          </w:tcPr>
          <w:p w14:paraId="249ED18A"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829" w:type="pct"/>
            <w:tcBorders>
              <w:top w:val="outset" w:sz="6" w:space="0" w:color="auto"/>
              <w:left w:val="outset" w:sz="6" w:space="0" w:color="auto"/>
              <w:bottom w:val="outset" w:sz="6" w:space="0" w:color="auto"/>
              <w:right w:val="outset" w:sz="6" w:space="0" w:color="auto"/>
            </w:tcBorders>
            <w:shd w:val="clear" w:color="auto" w:fill="FFFFFF"/>
            <w:hideMark/>
          </w:tcPr>
          <w:p w14:paraId="7BD95ECA"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r>
      <w:tr w:rsidR="004005A2" w:rsidRPr="00763BE1" w14:paraId="630F81BE" w14:textId="77777777" w:rsidTr="00B33BE3">
        <w:tc>
          <w:tcPr>
            <w:tcW w:w="377" w:type="pct"/>
            <w:tcBorders>
              <w:top w:val="outset" w:sz="6" w:space="0" w:color="auto"/>
              <w:left w:val="outset" w:sz="6" w:space="0" w:color="auto"/>
              <w:bottom w:val="outset" w:sz="6" w:space="0" w:color="auto"/>
              <w:right w:val="outset" w:sz="6" w:space="0" w:color="auto"/>
            </w:tcBorders>
            <w:shd w:val="clear" w:color="auto" w:fill="FFFFFF"/>
            <w:hideMark/>
          </w:tcPr>
          <w:p w14:paraId="4049C9E4"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4.6</w:t>
            </w:r>
          </w:p>
        </w:tc>
        <w:tc>
          <w:tcPr>
            <w:tcW w:w="687" w:type="pct"/>
            <w:tcBorders>
              <w:top w:val="outset" w:sz="6" w:space="0" w:color="auto"/>
              <w:left w:val="outset" w:sz="6" w:space="0" w:color="auto"/>
              <w:bottom w:val="outset" w:sz="6" w:space="0" w:color="auto"/>
              <w:right w:val="outset" w:sz="6" w:space="0" w:color="auto"/>
            </w:tcBorders>
            <w:shd w:val="clear" w:color="auto" w:fill="FFFFFF"/>
            <w:hideMark/>
          </w:tcPr>
          <w:p w14:paraId="69D3102F" w14:textId="77777777" w:rsidR="004005A2" w:rsidRPr="00763BE1" w:rsidRDefault="004005A2" w:rsidP="004005A2">
            <w:pPr>
              <w:spacing w:after="0" w:line="240" w:lineRule="auto"/>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Kualifikimet profesionale</w:t>
            </w:r>
          </w:p>
        </w:tc>
        <w:tc>
          <w:tcPr>
            <w:tcW w:w="376" w:type="pct"/>
            <w:tcBorders>
              <w:top w:val="outset" w:sz="6" w:space="0" w:color="auto"/>
              <w:left w:val="outset" w:sz="6" w:space="0" w:color="auto"/>
              <w:bottom w:val="outset" w:sz="6" w:space="0" w:color="auto"/>
              <w:right w:val="outset" w:sz="6" w:space="0" w:color="auto"/>
            </w:tcBorders>
            <w:shd w:val="clear" w:color="auto" w:fill="FFFFFF"/>
            <w:hideMark/>
          </w:tcPr>
          <w:p w14:paraId="6120CB8A"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1.1.5</w:t>
            </w:r>
          </w:p>
        </w:tc>
        <w:tc>
          <w:tcPr>
            <w:tcW w:w="901" w:type="pct"/>
            <w:tcBorders>
              <w:top w:val="outset" w:sz="6" w:space="0" w:color="auto"/>
              <w:left w:val="outset" w:sz="6" w:space="0" w:color="auto"/>
              <w:bottom w:val="outset" w:sz="6" w:space="0" w:color="auto"/>
              <w:right w:val="outset" w:sz="6" w:space="0" w:color="auto"/>
            </w:tcBorders>
            <w:shd w:val="clear" w:color="auto" w:fill="FFFFFF"/>
            <w:hideMark/>
          </w:tcPr>
          <w:p w14:paraId="422D5FA0"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1.2</w:t>
            </w:r>
          </w:p>
        </w:tc>
        <w:tc>
          <w:tcPr>
            <w:tcW w:w="561" w:type="pct"/>
            <w:tcBorders>
              <w:top w:val="outset" w:sz="6" w:space="0" w:color="auto"/>
              <w:left w:val="outset" w:sz="6" w:space="0" w:color="auto"/>
              <w:bottom w:val="outset" w:sz="6" w:space="0" w:color="auto"/>
              <w:right w:val="outset" w:sz="6" w:space="0" w:color="auto"/>
            </w:tcBorders>
            <w:shd w:val="clear" w:color="auto" w:fill="FFFFFF"/>
            <w:hideMark/>
          </w:tcPr>
          <w:p w14:paraId="61BA4594"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452" w:type="pct"/>
            <w:tcBorders>
              <w:top w:val="outset" w:sz="6" w:space="0" w:color="auto"/>
              <w:left w:val="outset" w:sz="6" w:space="0" w:color="auto"/>
              <w:bottom w:val="outset" w:sz="6" w:space="0" w:color="auto"/>
              <w:right w:val="outset" w:sz="6" w:space="0" w:color="auto"/>
            </w:tcBorders>
            <w:shd w:val="clear" w:color="auto" w:fill="FFFFFF"/>
            <w:hideMark/>
          </w:tcPr>
          <w:p w14:paraId="420C3168"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816" w:type="pct"/>
            <w:tcBorders>
              <w:top w:val="outset" w:sz="6" w:space="0" w:color="auto"/>
              <w:left w:val="outset" w:sz="6" w:space="0" w:color="auto"/>
              <w:bottom w:val="outset" w:sz="6" w:space="0" w:color="auto"/>
              <w:right w:val="outset" w:sz="6" w:space="0" w:color="auto"/>
            </w:tcBorders>
            <w:shd w:val="clear" w:color="auto" w:fill="FFFFFF"/>
            <w:hideMark/>
          </w:tcPr>
          <w:p w14:paraId="68D0392C"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829" w:type="pct"/>
            <w:tcBorders>
              <w:top w:val="outset" w:sz="6" w:space="0" w:color="auto"/>
              <w:left w:val="outset" w:sz="6" w:space="0" w:color="auto"/>
              <w:bottom w:val="outset" w:sz="6" w:space="0" w:color="auto"/>
              <w:right w:val="outset" w:sz="6" w:space="0" w:color="auto"/>
            </w:tcBorders>
            <w:shd w:val="clear" w:color="auto" w:fill="FFFFFF"/>
            <w:hideMark/>
          </w:tcPr>
          <w:p w14:paraId="172E3763"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r>
      <w:tr w:rsidR="004005A2" w:rsidRPr="00763BE1" w14:paraId="5550A07F" w14:textId="77777777" w:rsidTr="00B33BE3">
        <w:tc>
          <w:tcPr>
            <w:tcW w:w="377" w:type="pct"/>
            <w:tcBorders>
              <w:top w:val="outset" w:sz="6" w:space="0" w:color="auto"/>
              <w:left w:val="outset" w:sz="6" w:space="0" w:color="auto"/>
              <w:bottom w:val="outset" w:sz="6" w:space="0" w:color="auto"/>
              <w:right w:val="outset" w:sz="6" w:space="0" w:color="auto"/>
            </w:tcBorders>
            <w:shd w:val="clear" w:color="auto" w:fill="FFFFFF"/>
            <w:hideMark/>
          </w:tcPr>
          <w:p w14:paraId="64F13960"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4.7</w:t>
            </w:r>
          </w:p>
        </w:tc>
        <w:tc>
          <w:tcPr>
            <w:tcW w:w="687" w:type="pct"/>
            <w:tcBorders>
              <w:top w:val="outset" w:sz="6" w:space="0" w:color="auto"/>
              <w:left w:val="outset" w:sz="6" w:space="0" w:color="auto"/>
              <w:bottom w:val="outset" w:sz="6" w:space="0" w:color="auto"/>
              <w:right w:val="outset" w:sz="6" w:space="0" w:color="auto"/>
            </w:tcBorders>
            <w:shd w:val="clear" w:color="auto" w:fill="FFFFFF"/>
            <w:hideMark/>
          </w:tcPr>
          <w:p w14:paraId="15331289" w14:textId="77777777" w:rsidR="004005A2" w:rsidRPr="00763BE1" w:rsidRDefault="004005A2" w:rsidP="004005A2">
            <w:pPr>
              <w:spacing w:after="0" w:line="240" w:lineRule="auto"/>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Kushtet e shëndetit dhe sigurisë</w:t>
            </w:r>
          </w:p>
        </w:tc>
        <w:tc>
          <w:tcPr>
            <w:tcW w:w="376" w:type="pct"/>
            <w:tcBorders>
              <w:top w:val="outset" w:sz="6" w:space="0" w:color="auto"/>
              <w:left w:val="outset" w:sz="6" w:space="0" w:color="auto"/>
              <w:bottom w:val="outset" w:sz="6" w:space="0" w:color="auto"/>
              <w:right w:val="outset" w:sz="6" w:space="0" w:color="auto"/>
            </w:tcBorders>
            <w:shd w:val="clear" w:color="auto" w:fill="FFFFFF"/>
            <w:hideMark/>
          </w:tcPr>
          <w:p w14:paraId="635AD281"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1.1.5</w:t>
            </w:r>
          </w:p>
        </w:tc>
        <w:tc>
          <w:tcPr>
            <w:tcW w:w="901" w:type="pct"/>
            <w:tcBorders>
              <w:top w:val="outset" w:sz="6" w:space="0" w:color="auto"/>
              <w:left w:val="outset" w:sz="6" w:space="0" w:color="auto"/>
              <w:bottom w:val="outset" w:sz="6" w:space="0" w:color="auto"/>
              <w:right w:val="outset" w:sz="6" w:space="0" w:color="auto"/>
            </w:tcBorders>
            <w:shd w:val="clear" w:color="auto" w:fill="FFFFFF"/>
            <w:hideMark/>
          </w:tcPr>
          <w:p w14:paraId="2E4A9CAB"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1.2</w:t>
            </w:r>
          </w:p>
        </w:tc>
        <w:tc>
          <w:tcPr>
            <w:tcW w:w="561" w:type="pct"/>
            <w:tcBorders>
              <w:top w:val="outset" w:sz="6" w:space="0" w:color="auto"/>
              <w:left w:val="outset" w:sz="6" w:space="0" w:color="auto"/>
              <w:bottom w:val="outset" w:sz="6" w:space="0" w:color="auto"/>
              <w:right w:val="outset" w:sz="6" w:space="0" w:color="auto"/>
            </w:tcBorders>
            <w:shd w:val="clear" w:color="auto" w:fill="FFFFFF"/>
            <w:hideMark/>
          </w:tcPr>
          <w:p w14:paraId="7F6924FC"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1.3</w:t>
            </w:r>
          </w:p>
        </w:tc>
        <w:tc>
          <w:tcPr>
            <w:tcW w:w="452" w:type="pct"/>
            <w:tcBorders>
              <w:top w:val="outset" w:sz="6" w:space="0" w:color="auto"/>
              <w:left w:val="outset" w:sz="6" w:space="0" w:color="auto"/>
              <w:bottom w:val="outset" w:sz="6" w:space="0" w:color="auto"/>
              <w:right w:val="outset" w:sz="6" w:space="0" w:color="auto"/>
            </w:tcBorders>
            <w:shd w:val="clear" w:color="auto" w:fill="FFFFFF"/>
            <w:hideMark/>
          </w:tcPr>
          <w:p w14:paraId="7FBCC1B7" w14:textId="77777777" w:rsidR="004005A2" w:rsidRPr="00763BE1" w:rsidRDefault="004005A2" w:rsidP="004005A2">
            <w:pPr>
              <w:spacing w:after="0" w:line="240" w:lineRule="auto"/>
              <w:jc w:val="both"/>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1.4.1</w:t>
            </w:r>
          </w:p>
        </w:tc>
        <w:tc>
          <w:tcPr>
            <w:tcW w:w="816" w:type="pct"/>
            <w:tcBorders>
              <w:top w:val="outset" w:sz="6" w:space="0" w:color="auto"/>
              <w:left w:val="outset" w:sz="6" w:space="0" w:color="auto"/>
              <w:bottom w:val="outset" w:sz="6" w:space="0" w:color="auto"/>
              <w:right w:val="outset" w:sz="6" w:space="0" w:color="auto"/>
            </w:tcBorders>
            <w:shd w:val="clear" w:color="auto" w:fill="FFFFFF"/>
            <w:hideMark/>
          </w:tcPr>
          <w:p w14:paraId="07609886"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c>
          <w:tcPr>
            <w:tcW w:w="829" w:type="pct"/>
            <w:tcBorders>
              <w:top w:val="outset" w:sz="6" w:space="0" w:color="auto"/>
              <w:left w:val="outset" w:sz="6" w:space="0" w:color="auto"/>
              <w:bottom w:val="outset" w:sz="6" w:space="0" w:color="auto"/>
              <w:right w:val="outset" w:sz="6" w:space="0" w:color="auto"/>
            </w:tcBorders>
            <w:shd w:val="clear" w:color="auto" w:fill="FFFFFF"/>
            <w:hideMark/>
          </w:tcPr>
          <w:p w14:paraId="1FC7F6B7" w14:textId="77777777" w:rsidR="004005A2" w:rsidRPr="00763BE1" w:rsidRDefault="004005A2" w:rsidP="004005A2">
            <w:pPr>
              <w:spacing w:after="0" w:line="240" w:lineRule="auto"/>
              <w:jc w:val="center"/>
              <w:rPr>
                <w:rFonts w:ascii="Garamond" w:eastAsia="Arial Unicode MS" w:hAnsi="Garamond" w:cs="Arial Unicode MS"/>
                <w:color w:val="333333"/>
                <w:kern w:val="0"/>
                <w:sz w:val="22"/>
                <w:lang w:eastAsia="sq-AL"/>
                <w14:ligatures w14:val="none"/>
              </w:rPr>
            </w:pPr>
            <w:r w:rsidRPr="00763BE1">
              <w:rPr>
                <w:rFonts w:ascii="Garamond" w:eastAsia="Arial Unicode MS" w:hAnsi="Garamond" w:cs="Arial Unicode MS"/>
                <w:color w:val="333333"/>
                <w:kern w:val="0"/>
                <w:sz w:val="22"/>
                <w:lang w:eastAsia="sq-AL"/>
                <w14:ligatures w14:val="none"/>
              </w:rPr>
              <w:t> </w:t>
            </w:r>
          </w:p>
        </w:tc>
      </w:tr>
    </w:tbl>
    <w:p w14:paraId="112A160F" w14:textId="77777777" w:rsidR="004005A2" w:rsidRPr="00763BE1" w:rsidRDefault="004005A2" w:rsidP="004005A2">
      <w:pPr>
        <w:pStyle w:val="NoSpacing"/>
        <w:ind w:firstLine="284"/>
        <w:jc w:val="both"/>
        <w:rPr>
          <w:rFonts w:ascii="Garamond" w:hAnsi="Garamond"/>
          <w:lang w:val="sq-AL"/>
        </w:rPr>
      </w:pPr>
    </w:p>
    <w:p w14:paraId="169D02D6" w14:textId="4E2A222E" w:rsidR="004005A2" w:rsidRPr="00763BE1" w:rsidRDefault="004005A2" w:rsidP="004005A2">
      <w:pPr>
        <w:pStyle w:val="NoSpacing"/>
        <w:ind w:firstLine="284"/>
        <w:rPr>
          <w:rFonts w:ascii="Garamond" w:hAnsi="Garamond"/>
          <w:b/>
          <w:bCs/>
          <w:lang w:val="sq-AL"/>
        </w:rPr>
      </w:pPr>
      <w:r w:rsidRPr="00763BE1">
        <w:rPr>
          <w:rFonts w:ascii="Garamond" w:hAnsi="Garamond"/>
          <w:b/>
          <w:bCs/>
          <w:lang w:val="sq-AL"/>
        </w:rPr>
        <w:t>4.</w:t>
      </w:r>
      <w:r w:rsidR="00DE4003">
        <w:rPr>
          <w:rFonts w:ascii="Garamond" w:hAnsi="Garamond"/>
          <w:b/>
          <w:bCs/>
          <w:lang w:val="sq-AL"/>
        </w:rPr>
        <w:t xml:space="preserve"> </w:t>
      </w:r>
      <w:r w:rsidRPr="00763BE1">
        <w:rPr>
          <w:rFonts w:ascii="Garamond" w:hAnsi="Garamond"/>
          <w:b/>
          <w:bCs/>
          <w:lang w:val="sq-AL"/>
        </w:rPr>
        <w:t>Përshkrimi i nënsistemit të infrastrukturës</w:t>
      </w:r>
    </w:p>
    <w:p w14:paraId="208286DD" w14:textId="464F3BA7" w:rsidR="004005A2" w:rsidRPr="00763BE1" w:rsidRDefault="00DE4003" w:rsidP="004005A2">
      <w:pPr>
        <w:pStyle w:val="NoSpacing"/>
        <w:ind w:firstLine="284"/>
        <w:rPr>
          <w:rFonts w:ascii="Garamond" w:hAnsi="Garamond"/>
          <w:b/>
          <w:bCs/>
          <w:lang w:val="sq-AL"/>
        </w:rPr>
      </w:pPr>
      <w:r>
        <w:rPr>
          <w:rFonts w:ascii="Garamond" w:hAnsi="Garamond"/>
          <w:b/>
          <w:bCs/>
          <w:lang w:val="sq-AL"/>
        </w:rPr>
        <w:t xml:space="preserve">4.1 </w:t>
      </w:r>
      <w:r w:rsidR="004005A2" w:rsidRPr="00763BE1">
        <w:rPr>
          <w:rFonts w:ascii="Garamond" w:hAnsi="Garamond"/>
          <w:b/>
          <w:bCs/>
          <w:lang w:val="sq-AL"/>
        </w:rPr>
        <w:t>Hyrje</w:t>
      </w:r>
    </w:p>
    <w:p w14:paraId="4A7C8BD3" w14:textId="3F42213B"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1</w:t>
      </w:r>
      <w:r w:rsidR="00DE4003">
        <w:rPr>
          <w:rFonts w:ascii="Garamond" w:hAnsi="Garamond"/>
          <w:lang w:val="sq-AL"/>
        </w:rPr>
        <w:t xml:space="preserve">. </w:t>
      </w:r>
      <w:r w:rsidRPr="00763BE1">
        <w:rPr>
          <w:rFonts w:ascii="Garamond" w:hAnsi="Garamond"/>
          <w:lang w:val="sq-AL"/>
        </w:rPr>
        <w:t>Sistemi hekurudhor për të cilin zbatohet Kodi dhe pjesë e së cilës janë nënsistemet e infrastrukturës dhe mirëmbajtjes, është një sistem i integruar, qëndrueshmëria e të cilit duhet të verifikohet. Kjo qëndrueshmëri duhet të kontrollohet në veçanti</w:t>
      </w:r>
      <w:r w:rsidR="00DE4003">
        <w:rPr>
          <w:rFonts w:ascii="Garamond" w:hAnsi="Garamond"/>
          <w:lang w:val="sq-AL"/>
        </w:rPr>
        <w:t>,</w:t>
      </w:r>
      <w:r w:rsidRPr="00763BE1">
        <w:rPr>
          <w:rFonts w:ascii="Garamond" w:hAnsi="Garamond"/>
          <w:lang w:val="sq-AL"/>
        </w:rPr>
        <w:t xml:space="preserve"> në lidhje me specifikimet e nënsistemit të infrastrukturës, ndërveprimet e tij në lidhje me nënsistemet e tjera të sistemit hekurudhor në të cilin është integruar, si dhe rregullat e operimit dhe mirëmbajtjes.</w:t>
      </w:r>
    </w:p>
    <w:p w14:paraId="270CF8B1" w14:textId="4C0525EB"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2</w:t>
      </w:r>
      <w:r w:rsidR="00DE4003">
        <w:rPr>
          <w:rFonts w:ascii="Garamond" w:hAnsi="Garamond"/>
          <w:lang w:val="sq-AL"/>
        </w:rPr>
        <w:t xml:space="preserve">. </w:t>
      </w:r>
      <w:r w:rsidRPr="00763BE1">
        <w:rPr>
          <w:rFonts w:ascii="Garamond" w:hAnsi="Garamond"/>
          <w:lang w:val="sq-AL"/>
        </w:rPr>
        <w:t>Vlerat kufizuese të përcaktuara në këtë TSI nuk synojnë të imponohen si vlera të zakonshme të projektimit. Megjithatë, vlerat e projektimit duhet të jenë brenda kufijve të përcaktuar në këtë TSI.</w:t>
      </w:r>
    </w:p>
    <w:p w14:paraId="1323830F" w14:textId="2087B3C5" w:rsidR="004005A2" w:rsidRPr="00763BE1" w:rsidRDefault="004005A2" w:rsidP="00DE4003">
      <w:pPr>
        <w:pStyle w:val="NoSpacing"/>
        <w:ind w:firstLine="284"/>
        <w:jc w:val="both"/>
        <w:rPr>
          <w:rFonts w:ascii="Garamond" w:hAnsi="Garamond"/>
          <w:lang w:val="sq-AL"/>
        </w:rPr>
      </w:pPr>
      <w:r w:rsidRPr="00763BE1">
        <w:rPr>
          <w:rFonts w:ascii="Garamond" w:hAnsi="Garamond"/>
          <w:lang w:val="sq-AL"/>
        </w:rPr>
        <w:t>3</w:t>
      </w:r>
      <w:r w:rsidR="00DE4003">
        <w:rPr>
          <w:rFonts w:ascii="Garamond" w:hAnsi="Garamond"/>
          <w:lang w:val="sq-AL"/>
        </w:rPr>
        <w:t xml:space="preserve">. </w:t>
      </w:r>
      <w:r w:rsidRPr="00763BE1">
        <w:rPr>
          <w:rFonts w:ascii="Garamond" w:hAnsi="Garamond"/>
          <w:lang w:val="sq-AL"/>
        </w:rPr>
        <w:t>Specifikimet funksionale dhe teknike të infrastrukturës dhe një pjese t</w:t>
      </w:r>
      <w:r w:rsidR="00DE4003">
        <w:rPr>
          <w:rFonts w:ascii="Garamond" w:hAnsi="Garamond"/>
          <w:lang w:val="sq-AL"/>
        </w:rPr>
        <w:t xml:space="preserve">ë nënsistemeve të mirëmbajtjes </w:t>
      </w:r>
      <w:r w:rsidRPr="00763BE1">
        <w:rPr>
          <w:rFonts w:ascii="Garamond" w:hAnsi="Garamond"/>
          <w:lang w:val="sq-AL"/>
        </w:rPr>
        <w:t xml:space="preserve">dhe ndërveprimeve të tyre, siç përshkruhen në pikat 4.2 dhe 4.3, nuk imponojnë përdorimin e teknologjive ose zgjidhjeve teknike specifike, përveç rasteve kur kjo është </w:t>
      </w:r>
      <w:proofErr w:type="spellStart"/>
      <w:r w:rsidRPr="00763BE1">
        <w:rPr>
          <w:rFonts w:ascii="Garamond" w:hAnsi="Garamond"/>
          <w:lang w:val="sq-AL"/>
        </w:rPr>
        <w:t>rreptësisht</w:t>
      </w:r>
      <w:proofErr w:type="spellEnd"/>
      <w:r w:rsidRPr="00763BE1">
        <w:rPr>
          <w:rFonts w:ascii="Garamond" w:hAnsi="Garamond"/>
          <w:lang w:val="sq-AL"/>
        </w:rPr>
        <w:t xml:space="preserve"> e nevojshme për ndërveprimin e sistemit hekurudhor.</w:t>
      </w:r>
    </w:p>
    <w:p w14:paraId="5467844E" w14:textId="6017C696"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4</w:t>
      </w:r>
      <w:r w:rsidR="00DE4003">
        <w:rPr>
          <w:rFonts w:ascii="Garamond" w:hAnsi="Garamond"/>
          <w:lang w:val="sq-AL"/>
        </w:rPr>
        <w:t xml:space="preserve">. </w:t>
      </w:r>
      <w:r w:rsidRPr="00763BE1">
        <w:rPr>
          <w:rFonts w:ascii="Garamond" w:hAnsi="Garamond"/>
          <w:lang w:val="sq-AL"/>
        </w:rPr>
        <w:t>Zgjidhjet novatore për ndërveprimin të cilat nuk i plotësojnë kërkesat e specifikuara në këtë TSI dhe të cilat nuk janë të vlerësueshme siç përcaktohet në këtë TSI</w:t>
      </w:r>
      <w:r w:rsidR="00DE4003">
        <w:rPr>
          <w:rFonts w:ascii="Garamond" w:hAnsi="Garamond"/>
          <w:lang w:val="sq-AL"/>
        </w:rPr>
        <w:t>,</w:t>
      </w:r>
      <w:r w:rsidRPr="00763BE1">
        <w:rPr>
          <w:rFonts w:ascii="Garamond" w:hAnsi="Garamond"/>
          <w:lang w:val="sq-AL"/>
        </w:rPr>
        <w:t xml:space="preserve"> kërkojnë specifikime të reja dhe metoda të reja vlerësimi. Për të lejuar inovacionin teknologjik, këto specifikime dhe metoda vlerësimi duhet të zhvillohen sipas procesit për zgjidhje novatore të përshkruara në </w:t>
      </w:r>
      <w:r w:rsidR="00DE4003">
        <w:rPr>
          <w:rFonts w:ascii="Garamond" w:hAnsi="Garamond"/>
          <w:lang w:val="sq-AL"/>
        </w:rPr>
        <w:t>n</w:t>
      </w:r>
      <w:r w:rsidRPr="00763BE1">
        <w:rPr>
          <w:rFonts w:ascii="Garamond" w:hAnsi="Garamond"/>
          <w:lang w:val="sq-AL"/>
        </w:rPr>
        <w:t>enin 10.</w:t>
      </w:r>
    </w:p>
    <w:p w14:paraId="224B8479" w14:textId="04A3844C"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5</w:t>
      </w:r>
      <w:r w:rsidR="00DE4003">
        <w:rPr>
          <w:rFonts w:ascii="Garamond" w:hAnsi="Garamond"/>
          <w:lang w:val="sq-AL"/>
        </w:rPr>
        <w:t xml:space="preserve">. </w:t>
      </w:r>
      <w:r w:rsidRPr="00763BE1">
        <w:rPr>
          <w:rFonts w:ascii="Garamond" w:hAnsi="Garamond"/>
          <w:lang w:val="sq-AL"/>
        </w:rPr>
        <w:t xml:space="preserve">Kur bëhet referencë për standardet EN, çdo ndryshim i quajtur </w:t>
      </w:r>
      <w:r w:rsidR="00763BE1">
        <w:rPr>
          <w:rFonts w:ascii="Garamond" w:hAnsi="Garamond"/>
          <w:lang w:val="sq-AL"/>
        </w:rPr>
        <w:t>‘</w:t>
      </w:r>
      <w:r w:rsidRPr="00763BE1">
        <w:rPr>
          <w:rFonts w:ascii="Garamond" w:hAnsi="Garamond"/>
          <w:lang w:val="sq-AL"/>
        </w:rPr>
        <w:t>devijime kombëtare</w:t>
      </w:r>
      <w:r w:rsidR="00763BE1">
        <w:rPr>
          <w:rFonts w:ascii="Garamond" w:hAnsi="Garamond"/>
          <w:lang w:val="sq-AL"/>
        </w:rPr>
        <w:t>’</w:t>
      </w:r>
      <w:r w:rsidRPr="00763BE1">
        <w:rPr>
          <w:rFonts w:ascii="Garamond" w:hAnsi="Garamond"/>
          <w:lang w:val="sq-AL"/>
        </w:rPr>
        <w:t xml:space="preserve"> në EN nuk zbatohet, përveç nëse specifikohet ndryshe në këtë TSI.</w:t>
      </w:r>
    </w:p>
    <w:p w14:paraId="4625CB28" w14:textId="073BCC77"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6</w:t>
      </w:r>
      <w:r w:rsidR="00DE4003">
        <w:rPr>
          <w:rFonts w:ascii="Garamond" w:hAnsi="Garamond"/>
          <w:lang w:val="sq-AL"/>
        </w:rPr>
        <w:t xml:space="preserve">. </w:t>
      </w:r>
      <w:r w:rsidRPr="00763BE1">
        <w:rPr>
          <w:rFonts w:ascii="Garamond" w:hAnsi="Garamond"/>
          <w:lang w:val="sq-AL"/>
        </w:rPr>
        <w:t xml:space="preserve">Kur shpejtësitë e linjës deklarohen në (km/orë) si një kategori ose parametër </w:t>
      </w:r>
      <w:proofErr w:type="spellStart"/>
      <w:r w:rsidRPr="00763BE1">
        <w:rPr>
          <w:rFonts w:ascii="Garamond" w:hAnsi="Garamond"/>
          <w:lang w:val="sq-AL"/>
        </w:rPr>
        <w:t>performanc</w:t>
      </w:r>
      <w:r w:rsidR="00DE4003">
        <w:rPr>
          <w:rFonts w:ascii="Garamond" w:hAnsi="Garamond"/>
          <w:lang w:val="sq-AL"/>
        </w:rPr>
        <w:t>e</w:t>
      </w:r>
      <w:proofErr w:type="spellEnd"/>
      <w:r w:rsidRPr="00763BE1">
        <w:rPr>
          <w:rFonts w:ascii="Garamond" w:hAnsi="Garamond"/>
          <w:lang w:val="sq-AL"/>
        </w:rPr>
        <w:t xml:space="preserve"> në këtë </w:t>
      </w:r>
      <w:proofErr w:type="spellStart"/>
      <w:r w:rsidRPr="00763BE1">
        <w:rPr>
          <w:rFonts w:ascii="Garamond" w:hAnsi="Garamond"/>
          <w:lang w:val="sq-AL"/>
        </w:rPr>
        <w:t>TSI</w:t>
      </w:r>
      <w:proofErr w:type="spellEnd"/>
      <w:r w:rsidRPr="00763BE1">
        <w:rPr>
          <w:rFonts w:ascii="Garamond" w:hAnsi="Garamond"/>
          <w:lang w:val="sq-AL"/>
        </w:rPr>
        <w:t>, lejohet përkthimi i shpejtësisë në ekuivalentin (</w:t>
      </w:r>
      <w:proofErr w:type="spellStart"/>
      <w:r w:rsidRPr="00763BE1">
        <w:rPr>
          <w:rFonts w:ascii="Garamond" w:hAnsi="Garamond"/>
          <w:lang w:val="sq-AL"/>
        </w:rPr>
        <w:t>mph</w:t>
      </w:r>
      <w:proofErr w:type="spellEnd"/>
      <w:r w:rsidRPr="00763BE1">
        <w:rPr>
          <w:rFonts w:ascii="Garamond" w:hAnsi="Garamond"/>
          <w:lang w:val="sq-AL"/>
        </w:rPr>
        <w:t>).</w:t>
      </w:r>
    </w:p>
    <w:p w14:paraId="32EF9606" w14:textId="5C5A3B4A" w:rsidR="004005A2" w:rsidRPr="00763BE1" w:rsidRDefault="00DE4003" w:rsidP="004005A2">
      <w:pPr>
        <w:pStyle w:val="NoSpacing"/>
        <w:ind w:firstLine="284"/>
        <w:rPr>
          <w:rFonts w:ascii="Garamond" w:hAnsi="Garamond"/>
          <w:b/>
          <w:bCs/>
          <w:lang w:val="sq-AL"/>
        </w:rPr>
      </w:pPr>
      <w:r>
        <w:rPr>
          <w:rFonts w:ascii="Garamond" w:hAnsi="Garamond"/>
          <w:b/>
          <w:bCs/>
          <w:lang w:val="sq-AL"/>
        </w:rPr>
        <w:t xml:space="preserve">4.2 </w:t>
      </w:r>
      <w:r w:rsidR="004005A2" w:rsidRPr="00763BE1">
        <w:rPr>
          <w:rFonts w:ascii="Garamond" w:hAnsi="Garamond"/>
          <w:b/>
          <w:bCs/>
          <w:lang w:val="sq-AL"/>
        </w:rPr>
        <w:t>Specifikimet funksionale dhe teknike të nënsistemit të infrastrukturës</w:t>
      </w:r>
    </w:p>
    <w:p w14:paraId="2C5B2B83" w14:textId="67F10D92" w:rsidR="004005A2" w:rsidRPr="00763BE1" w:rsidRDefault="00DE4003" w:rsidP="004005A2">
      <w:pPr>
        <w:pStyle w:val="NoSpacing"/>
        <w:ind w:firstLine="284"/>
        <w:rPr>
          <w:rFonts w:ascii="Garamond" w:hAnsi="Garamond"/>
          <w:b/>
          <w:bCs/>
          <w:lang w:val="sq-AL"/>
        </w:rPr>
      </w:pPr>
      <w:r>
        <w:rPr>
          <w:rFonts w:ascii="Garamond" w:hAnsi="Garamond"/>
          <w:b/>
          <w:bCs/>
          <w:lang w:val="sq-AL"/>
        </w:rPr>
        <w:t xml:space="preserve">4.2.1 </w:t>
      </w:r>
      <w:r w:rsidR="004005A2" w:rsidRPr="00763BE1">
        <w:rPr>
          <w:rFonts w:ascii="Garamond" w:hAnsi="Garamond"/>
          <w:b/>
          <w:bCs/>
          <w:lang w:val="sq-AL"/>
        </w:rPr>
        <w:t>Kategoritë e linjës TSI</w:t>
      </w:r>
    </w:p>
    <w:p w14:paraId="40A1176F" w14:textId="0FB5CE5A"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1</w:t>
      </w:r>
      <w:r w:rsidR="00DE4003">
        <w:rPr>
          <w:rFonts w:ascii="Garamond" w:hAnsi="Garamond"/>
          <w:lang w:val="sq-AL"/>
        </w:rPr>
        <w:t xml:space="preserve">. </w:t>
      </w:r>
      <w:r w:rsidRPr="00763BE1">
        <w:rPr>
          <w:rFonts w:ascii="Garamond" w:hAnsi="Garamond"/>
          <w:lang w:val="sq-AL"/>
        </w:rPr>
        <w:t>Elementet e infrastrukturës hekurudhor</w:t>
      </w:r>
      <w:r w:rsidR="00DE4003">
        <w:rPr>
          <w:rFonts w:ascii="Garamond" w:hAnsi="Garamond"/>
          <w:lang w:val="sq-AL"/>
        </w:rPr>
        <w:t>e</w:t>
      </w:r>
      <w:r w:rsidRPr="00763BE1">
        <w:rPr>
          <w:rFonts w:ascii="Garamond" w:hAnsi="Garamond"/>
          <w:lang w:val="sq-AL"/>
        </w:rPr>
        <w:t xml:space="preserve"> përcaktohen në nenin 111 të Kodit. Me qëllim që të ofrohet ndërveprimi me kosto efektive, çdo elementi të rrjetit hekurudhor do i caktohet një </w:t>
      </w:r>
      <w:r w:rsidR="00763BE1">
        <w:rPr>
          <w:rFonts w:ascii="Garamond" w:hAnsi="Garamond"/>
          <w:lang w:val="sq-AL"/>
        </w:rPr>
        <w:t>‘</w:t>
      </w:r>
      <w:r w:rsidRPr="00763BE1">
        <w:rPr>
          <w:rFonts w:ascii="Garamond" w:hAnsi="Garamond"/>
          <w:lang w:val="sq-AL"/>
        </w:rPr>
        <w:t>kategori linje TSI</w:t>
      </w:r>
      <w:r w:rsidR="00763BE1">
        <w:rPr>
          <w:rFonts w:ascii="Garamond" w:hAnsi="Garamond"/>
          <w:lang w:val="sq-AL"/>
        </w:rPr>
        <w:t>’</w:t>
      </w:r>
      <w:r w:rsidRPr="00763BE1">
        <w:rPr>
          <w:rFonts w:ascii="Garamond" w:hAnsi="Garamond"/>
          <w:lang w:val="sq-AL"/>
        </w:rPr>
        <w:t>.</w:t>
      </w:r>
    </w:p>
    <w:p w14:paraId="27E6F79E" w14:textId="3D0E8F54" w:rsidR="004005A2" w:rsidRPr="00763BE1" w:rsidRDefault="004005A2" w:rsidP="00DE4003">
      <w:pPr>
        <w:pStyle w:val="NoSpacing"/>
        <w:ind w:firstLine="284"/>
        <w:jc w:val="both"/>
        <w:rPr>
          <w:rFonts w:ascii="Garamond" w:hAnsi="Garamond"/>
          <w:lang w:val="sq-AL"/>
        </w:rPr>
      </w:pPr>
      <w:r w:rsidRPr="00763BE1">
        <w:rPr>
          <w:rFonts w:ascii="Garamond" w:hAnsi="Garamond"/>
          <w:lang w:val="sq-AL"/>
        </w:rPr>
        <w:t>2</w:t>
      </w:r>
      <w:r w:rsidR="00DE4003">
        <w:rPr>
          <w:rFonts w:ascii="Garamond" w:hAnsi="Garamond"/>
          <w:lang w:val="sq-AL"/>
        </w:rPr>
        <w:t xml:space="preserve">. </w:t>
      </w:r>
      <w:r w:rsidRPr="00763BE1">
        <w:rPr>
          <w:rFonts w:ascii="Garamond" w:hAnsi="Garamond"/>
          <w:lang w:val="sq-AL"/>
        </w:rPr>
        <w:t>Kategoria TSI e linjës duhet të jetë një kombinim i kodeve të trafi</w:t>
      </w:r>
      <w:r w:rsidR="00DE4003">
        <w:rPr>
          <w:rFonts w:ascii="Garamond" w:hAnsi="Garamond"/>
          <w:lang w:val="sq-AL"/>
        </w:rPr>
        <w:t xml:space="preserve">kut. Për linjat ku kryhet vetëm </w:t>
      </w:r>
      <w:r w:rsidRPr="00763BE1">
        <w:rPr>
          <w:rFonts w:ascii="Garamond" w:hAnsi="Garamond"/>
          <w:lang w:val="sq-AL"/>
        </w:rPr>
        <w:t xml:space="preserve">një lloj trafiku (për shembull, një linjë vetëm mallrash), mund të përdoret një kod i vetëm për të përshkruar </w:t>
      </w:r>
      <w:proofErr w:type="spellStart"/>
      <w:r w:rsidRPr="00763BE1">
        <w:rPr>
          <w:rFonts w:ascii="Garamond" w:hAnsi="Garamond"/>
          <w:lang w:val="sq-AL"/>
        </w:rPr>
        <w:t>performancën</w:t>
      </w:r>
      <w:proofErr w:type="spellEnd"/>
      <w:r w:rsidRPr="00763BE1">
        <w:rPr>
          <w:rFonts w:ascii="Garamond" w:hAnsi="Garamond"/>
          <w:lang w:val="sq-AL"/>
        </w:rPr>
        <w:t>; aty ku zhvillohet trafik i përzier, kategoria do të përshkruhet nga një ose më shumë kode për udhëtarë dhe mallra. Kodet e kombinuara të trafikut përshkruajnë gamën brenda së cilës mund të akomodohet përzierja e dëshiruar e trafikut.</w:t>
      </w:r>
    </w:p>
    <w:p w14:paraId="62B627B6" w14:textId="7FDCC8EE"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3</w:t>
      </w:r>
      <w:r w:rsidR="00DE4003">
        <w:rPr>
          <w:rFonts w:ascii="Garamond" w:hAnsi="Garamond"/>
          <w:lang w:val="sq-AL"/>
        </w:rPr>
        <w:t xml:space="preserve">. </w:t>
      </w:r>
      <w:r w:rsidRPr="00763BE1">
        <w:rPr>
          <w:rFonts w:ascii="Garamond" w:hAnsi="Garamond"/>
          <w:lang w:val="sq-AL"/>
        </w:rPr>
        <w:t xml:space="preserve">Këto kategori të linjave TSI do të përdoren për klasifikimin e linjave ekzistuese për të përcaktuar një sistem të synuar në mënyrë që të përmbushen parametrat përkatës të </w:t>
      </w:r>
      <w:proofErr w:type="spellStart"/>
      <w:r w:rsidRPr="00763BE1">
        <w:rPr>
          <w:rFonts w:ascii="Garamond" w:hAnsi="Garamond"/>
          <w:lang w:val="sq-AL"/>
        </w:rPr>
        <w:t>performancës</w:t>
      </w:r>
      <w:proofErr w:type="spellEnd"/>
      <w:r w:rsidRPr="00763BE1">
        <w:rPr>
          <w:rFonts w:ascii="Garamond" w:hAnsi="Garamond"/>
          <w:lang w:val="sq-AL"/>
        </w:rPr>
        <w:t>.</w:t>
      </w:r>
    </w:p>
    <w:p w14:paraId="011E5D9E" w14:textId="63EBDDDF"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4</w:t>
      </w:r>
      <w:r w:rsidR="00DE4003">
        <w:rPr>
          <w:rFonts w:ascii="Garamond" w:hAnsi="Garamond"/>
          <w:lang w:val="sq-AL"/>
        </w:rPr>
        <w:t xml:space="preserve">. </w:t>
      </w:r>
      <w:r w:rsidRPr="00763BE1">
        <w:rPr>
          <w:rFonts w:ascii="Garamond" w:hAnsi="Garamond"/>
          <w:lang w:val="sq-AL"/>
        </w:rPr>
        <w:t xml:space="preserve">Linjat duhet të klasifikohen bazuar në llojin e trafikut (kodin e trafikut) të karakterizuar nga parametrat e mëposhtëm të </w:t>
      </w:r>
      <w:proofErr w:type="spellStart"/>
      <w:r w:rsidRPr="00763BE1">
        <w:rPr>
          <w:rFonts w:ascii="Garamond" w:hAnsi="Garamond"/>
          <w:lang w:val="sq-AL"/>
        </w:rPr>
        <w:t>performancës</w:t>
      </w:r>
      <w:proofErr w:type="spellEnd"/>
      <w:r w:rsidRPr="00763BE1">
        <w:rPr>
          <w:rFonts w:ascii="Garamond" w:hAnsi="Garamond"/>
          <w:lang w:val="sq-AL"/>
        </w:rPr>
        <w:t>:</w:t>
      </w:r>
    </w:p>
    <w:p w14:paraId="04FA2A7A" w14:textId="35A0FC2D"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 dimensioni i profilit të lirë</w:t>
      </w:r>
      <w:r w:rsidR="00DE4003">
        <w:rPr>
          <w:rFonts w:ascii="Garamond" w:hAnsi="Garamond"/>
          <w:lang w:val="sq-AL"/>
        </w:rPr>
        <w:t>;</w:t>
      </w:r>
    </w:p>
    <w:p w14:paraId="0C3C4704" w14:textId="02DC7F94" w:rsidR="004005A2" w:rsidRPr="00763BE1" w:rsidRDefault="00DE4003" w:rsidP="004005A2">
      <w:pPr>
        <w:pStyle w:val="NoSpacing"/>
        <w:ind w:firstLine="284"/>
        <w:jc w:val="both"/>
        <w:rPr>
          <w:rFonts w:ascii="Garamond" w:hAnsi="Garamond"/>
          <w:lang w:val="sq-AL"/>
        </w:rPr>
      </w:pPr>
      <w:r>
        <w:rPr>
          <w:rFonts w:ascii="Garamond" w:hAnsi="Garamond"/>
          <w:lang w:val="sq-AL"/>
        </w:rPr>
        <w:t>- ngarkesa aksiale;</w:t>
      </w:r>
    </w:p>
    <w:p w14:paraId="7F7D285E" w14:textId="4DCB4AD4" w:rsidR="004005A2" w:rsidRPr="00763BE1" w:rsidRDefault="00DE4003" w:rsidP="004005A2">
      <w:pPr>
        <w:pStyle w:val="NoSpacing"/>
        <w:ind w:firstLine="284"/>
        <w:jc w:val="both"/>
        <w:rPr>
          <w:rFonts w:ascii="Garamond" w:hAnsi="Garamond"/>
          <w:lang w:val="sq-AL"/>
        </w:rPr>
      </w:pPr>
      <w:r>
        <w:rPr>
          <w:rFonts w:ascii="Garamond" w:hAnsi="Garamond"/>
          <w:lang w:val="sq-AL"/>
        </w:rPr>
        <w:t>- shpejtësia e linjës;</w:t>
      </w:r>
    </w:p>
    <w:p w14:paraId="7F829CC1" w14:textId="65743F10" w:rsidR="004005A2" w:rsidRPr="00763BE1" w:rsidRDefault="00DE4003" w:rsidP="004005A2">
      <w:pPr>
        <w:pStyle w:val="NoSpacing"/>
        <w:ind w:firstLine="284"/>
        <w:jc w:val="both"/>
        <w:rPr>
          <w:rFonts w:ascii="Garamond" w:hAnsi="Garamond"/>
          <w:lang w:val="sq-AL"/>
        </w:rPr>
      </w:pPr>
      <w:r>
        <w:rPr>
          <w:rFonts w:ascii="Garamond" w:hAnsi="Garamond"/>
          <w:lang w:val="sq-AL"/>
        </w:rPr>
        <w:lastRenderedPageBreak/>
        <w:t>- gjatësia e trenit;</w:t>
      </w:r>
    </w:p>
    <w:p w14:paraId="50C49F35" w14:textId="77777777"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 gjatësia e përdorshme e platformës.</w:t>
      </w:r>
    </w:p>
    <w:p w14:paraId="221CA147" w14:textId="2E28022F"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 xml:space="preserve">Vlerat në kolonat për </w:t>
      </w:r>
      <w:r w:rsidR="00763BE1">
        <w:rPr>
          <w:rFonts w:ascii="Garamond" w:hAnsi="Garamond"/>
          <w:lang w:val="sq-AL"/>
        </w:rPr>
        <w:t>‘</w:t>
      </w:r>
      <w:r w:rsidRPr="00763BE1">
        <w:rPr>
          <w:rFonts w:ascii="Garamond" w:hAnsi="Garamond"/>
          <w:lang w:val="sq-AL"/>
        </w:rPr>
        <w:t>Dimensioni i profilit të lirë</w:t>
      </w:r>
      <w:r w:rsidR="00763BE1">
        <w:rPr>
          <w:rFonts w:ascii="Garamond" w:hAnsi="Garamond"/>
          <w:lang w:val="sq-AL"/>
        </w:rPr>
        <w:t>’</w:t>
      </w:r>
      <w:r w:rsidRPr="00763BE1">
        <w:rPr>
          <w:rFonts w:ascii="Garamond" w:hAnsi="Garamond"/>
          <w:lang w:val="sq-AL"/>
        </w:rPr>
        <w:t xml:space="preserve"> dhe </w:t>
      </w:r>
      <w:r w:rsidR="00763BE1">
        <w:rPr>
          <w:rFonts w:ascii="Garamond" w:hAnsi="Garamond"/>
          <w:lang w:val="sq-AL"/>
        </w:rPr>
        <w:t>‘</w:t>
      </w:r>
      <w:r w:rsidRPr="00763BE1">
        <w:rPr>
          <w:rFonts w:ascii="Garamond" w:hAnsi="Garamond"/>
          <w:lang w:val="sq-AL"/>
        </w:rPr>
        <w:t>ngarkesës aksiale</w:t>
      </w:r>
      <w:r w:rsidR="00763BE1">
        <w:rPr>
          <w:rFonts w:ascii="Garamond" w:hAnsi="Garamond"/>
          <w:lang w:val="sq-AL"/>
        </w:rPr>
        <w:t>’</w:t>
      </w:r>
      <w:r w:rsidRPr="00763BE1">
        <w:rPr>
          <w:rFonts w:ascii="Garamond" w:hAnsi="Garamond"/>
          <w:lang w:val="sq-AL"/>
        </w:rPr>
        <w:t xml:space="preserve">, të cilat ndikojnë drejtpërdrejt në lëvizjen e trenit, duhet të jenë nivele minimale të detyrueshme sipas kodit të trafikut të synuar. Pavarësisht kërkesave të TEN-T, diapazoni i vlerave të treguara në kolonat për </w:t>
      </w:r>
      <w:r w:rsidR="00763BE1">
        <w:rPr>
          <w:rFonts w:ascii="Garamond" w:hAnsi="Garamond"/>
          <w:lang w:val="sq-AL"/>
        </w:rPr>
        <w:t>‘</w:t>
      </w:r>
      <w:r w:rsidRPr="00763BE1">
        <w:rPr>
          <w:rFonts w:ascii="Garamond" w:hAnsi="Garamond"/>
          <w:lang w:val="sq-AL"/>
        </w:rPr>
        <w:t>shpejtësinë e linjës</w:t>
      </w:r>
      <w:r w:rsidR="00763BE1">
        <w:rPr>
          <w:rFonts w:ascii="Garamond" w:hAnsi="Garamond"/>
          <w:lang w:val="sq-AL"/>
        </w:rPr>
        <w:t>’</w:t>
      </w:r>
      <w:r w:rsidRPr="00763BE1">
        <w:rPr>
          <w:rFonts w:ascii="Garamond" w:hAnsi="Garamond"/>
          <w:lang w:val="sq-AL"/>
        </w:rPr>
        <w:t xml:space="preserve">, </w:t>
      </w:r>
      <w:r w:rsidR="00763BE1">
        <w:rPr>
          <w:rFonts w:ascii="Garamond" w:hAnsi="Garamond"/>
          <w:lang w:val="sq-AL"/>
        </w:rPr>
        <w:t>‘</w:t>
      </w:r>
      <w:r w:rsidRPr="00763BE1">
        <w:rPr>
          <w:rFonts w:ascii="Garamond" w:hAnsi="Garamond"/>
          <w:lang w:val="sq-AL"/>
        </w:rPr>
        <w:t>gjatësinë e përdorshme të platformës</w:t>
      </w:r>
      <w:r w:rsidR="00763BE1">
        <w:rPr>
          <w:rFonts w:ascii="Garamond" w:hAnsi="Garamond"/>
          <w:lang w:val="sq-AL"/>
        </w:rPr>
        <w:t>’</w:t>
      </w:r>
      <w:r w:rsidRPr="00763BE1">
        <w:rPr>
          <w:rFonts w:ascii="Garamond" w:hAnsi="Garamond"/>
          <w:lang w:val="sq-AL"/>
        </w:rPr>
        <w:t xml:space="preserve"> dhe </w:t>
      </w:r>
      <w:r w:rsidR="00763BE1">
        <w:rPr>
          <w:rFonts w:ascii="Garamond" w:hAnsi="Garamond"/>
          <w:lang w:val="sq-AL"/>
        </w:rPr>
        <w:t>‘</w:t>
      </w:r>
      <w:r w:rsidRPr="00763BE1">
        <w:rPr>
          <w:rFonts w:ascii="Garamond" w:hAnsi="Garamond"/>
          <w:lang w:val="sq-AL"/>
        </w:rPr>
        <w:t>gjatësinë e trenit</w:t>
      </w:r>
      <w:r w:rsidR="00763BE1">
        <w:rPr>
          <w:rFonts w:ascii="Garamond" w:hAnsi="Garamond"/>
          <w:lang w:val="sq-AL"/>
        </w:rPr>
        <w:t>’</w:t>
      </w:r>
      <w:r w:rsidRPr="00763BE1">
        <w:rPr>
          <w:rFonts w:ascii="Garamond" w:hAnsi="Garamond"/>
          <w:lang w:val="sq-AL"/>
        </w:rPr>
        <w:t xml:space="preserve"> duhet të zbatohet, për sa kohë që është praktikisht e arsyeshme.</w:t>
      </w:r>
    </w:p>
    <w:p w14:paraId="3F63DF49" w14:textId="7C15F57D"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5</w:t>
      </w:r>
      <w:r w:rsidR="00DE4003">
        <w:rPr>
          <w:rFonts w:ascii="Garamond" w:hAnsi="Garamond"/>
          <w:lang w:val="sq-AL"/>
        </w:rPr>
        <w:t xml:space="preserve">. </w:t>
      </w:r>
      <w:r w:rsidRPr="00763BE1">
        <w:rPr>
          <w:rFonts w:ascii="Garamond" w:hAnsi="Garamond"/>
          <w:lang w:val="sq-AL"/>
        </w:rPr>
        <w:t xml:space="preserve">Parametrat e </w:t>
      </w:r>
      <w:proofErr w:type="spellStart"/>
      <w:r w:rsidRPr="00763BE1">
        <w:rPr>
          <w:rFonts w:ascii="Garamond" w:hAnsi="Garamond"/>
          <w:lang w:val="sq-AL"/>
        </w:rPr>
        <w:t>performancës</w:t>
      </w:r>
      <w:proofErr w:type="spellEnd"/>
      <w:r w:rsidRPr="00763BE1">
        <w:rPr>
          <w:rFonts w:ascii="Garamond" w:hAnsi="Garamond"/>
          <w:lang w:val="sq-AL"/>
        </w:rPr>
        <w:t xml:space="preserve"> të </w:t>
      </w:r>
      <w:proofErr w:type="spellStart"/>
      <w:r w:rsidRPr="00763BE1">
        <w:rPr>
          <w:rFonts w:ascii="Garamond" w:hAnsi="Garamond"/>
          <w:lang w:val="sq-AL"/>
        </w:rPr>
        <w:t>listuar</w:t>
      </w:r>
      <w:r w:rsidR="00DE4003">
        <w:rPr>
          <w:rFonts w:ascii="Garamond" w:hAnsi="Garamond"/>
          <w:lang w:val="sq-AL"/>
        </w:rPr>
        <w:t>a</w:t>
      </w:r>
      <w:proofErr w:type="spellEnd"/>
      <w:r w:rsidRPr="00763BE1">
        <w:rPr>
          <w:rFonts w:ascii="Garamond" w:hAnsi="Garamond"/>
          <w:lang w:val="sq-AL"/>
        </w:rPr>
        <w:t xml:space="preserve"> në </w:t>
      </w:r>
      <w:r w:rsidR="00DE4003">
        <w:rPr>
          <w:rFonts w:ascii="Garamond" w:hAnsi="Garamond"/>
          <w:lang w:val="sq-AL"/>
        </w:rPr>
        <w:t>t</w:t>
      </w:r>
      <w:r w:rsidRPr="00763BE1">
        <w:rPr>
          <w:rFonts w:ascii="Garamond" w:hAnsi="Garamond"/>
          <w:lang w:val="sq-AL"/>
        </w:rPr>
        <w:t xml:space="preserve">abelën 2 dhe </w:t>
      </w:r>
      <w:r w:rsidR="00DE4003">
        <w:rPr>
          <w:rFonts w:ascii="Garamond" w:hAnsi="Garamond"/>
          <w:lang w:val="sq-AL"/>
        </w:rPr>
        <w:t>t</w:t>
      </w:r>
      <w:r w:rsidRPr="00763BE1">
        <w:rPr>
          <w:rFonts w:ascii="Garamond" w:hAnsi="Garamond"/>
          <w:lang w:val="sq-AL"/>
        </w:rPr>
        <w:t>abelën 3 nuk synojnë të përdoren për kontrollet e përputhshmërisë midis mjeteve hekurudhore dhe infrastrukturës. Kontrollet e përputhshmërisë së itinerarit i nënshtrohen pikës 4.2.2.5.</w:t>
      </w:r>
    </w:p>
    <w:p w14:paraId="7579B9B9" w14:textId="1E9B2D9E"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6</w:t>
      </w:r>
      <w:r w:rsidR="00DE4003">
        <w:rPr>
          <w:rFonts w:ascii="Garamond" w:hAnsi="Garamond"/>
          <w:lang w:val="sq-AL"/>
        </w:rPr>
        <w:t xml:space="preserve">. </w:t>
      </w:r>
      <w:r w:rsidRPr="00763BE1">
        <w:rPr>
          <w:rFonts w:ascii="Garamond" w:hAnsi="Garamond"/>
          <w:lang w:val="sq-AL"/>
        </w:rPr>
        <w:t>Informacioni që përcakton kërkesat minimale të aftësive për strukturat ekzistuese</w:t>
      </w:r>
      <w:r w:rsidR="00DE4003">
        <w:rPr>
          <w:rFonts w:ascii="Garamond" w:hAnsi="Garamond"/>
          <w:lang w:val="sq-AL"/>
        </w:rPr>
        <w:t>,</w:t>
      </w:r>
      <w:r w:rsidRPr="00763BE1">
        <w:rPr>
          <w:rFonts w:ascii="Garamond" w:hAnsi="Garamond"/>
          <w:lang w:val="sq-AL"/>
        </w:rPr>
        <w:t xml:space="preserve"> në lidhje me llojet e ndryshme të tre</w:t>
      </w:r>
      <w:r w:rsidR="00DE4003">
        <w:rPr>
          <w:rFonts w:ascii="Garamond" w:hAnsi="Garamond"/>
          <w:lang w:val="sq-AL"/>
        </w:rPr>
        <w:t>nave është dhënë në shtojcën D.</w:t>
      </w:r>
    </w:p>
    <w:p w14:paraId="59D6F5FA" w14:textId="1FCE26C1"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7</w:t>
      </w:r>
      <w:r w:rsidR="00DE4003">
        <w:rPr>
          <w:rFonts w:ascii="Garamond" w:hAnsi="Garamond"/>
          <w:lang w:val="sq-AL"/>
        </w:rPr>
        <w:t xml:space="preserve">. </w:t>
      </w:r>
      <w:r w:rsidRPr="00763BE1">
        <w:rPr>
          <w:rFonts w:ascii="Garamond" w:hAnsi="Garamond"/>
          <w:lang w:val="sq-AL"/>
        </w:rPr>
        <w:t xml:space="preserve">Nivelet e </w:t>
      </w:r>
      <w:proofErr w:type="spellStart"/>
      <w:r w:rsidRPr="00763BE1">
        <w:rPr>
          <w:rFonts w:ascii="Garamond" w:hAnsi="Garamond"/>
          <w:lang w:val="sq-AL"/>
        </w:rPr>
        <w:t>performancës</w:t>
      </w:r>
      <w:proofErr w:type="spellEnd"/>
      <w:r w:rsidRPr="00763BE1">
        <w:rPr>
          <w:rFonts w:ascii="Garamond" w:hAnsi="Garamond"/>
          <w:lang w:val="sq-AL"/>
        </w:rPr>
        <w:t xml:space="preserve"> për llojet e trafikut janë përcaktuar në </w:t>
      </w:r>
      <w:r w:rsidR="00DE4003">
        <w:rPr>
          <w:rFonts w:ascii="Garamond" w:hAnsi="Garamond"/>
          <w:lang w:val="sq-AL"/>
        </w:rPr>
        <w:t>t</w:t>
      </w:r>
      <w:r w:rsidRPr="00763BE1">
        <w:rPr>
          <w:rFonts w:ascii="Garamond" w:hAnsi="Garamond"/>
          <w:lang w:val="sq-AL"/>
        </w:rPr>
        <w:t xml:space="preserve">abelën 2 dhe </w:t>
      </w:r>
      <w:r w:rsidR="00DE4003">
        <w:rPr>
          <w:rFonts w:ascii="Garamond" w:hAnsi="Garamond"/>
          <w:lang w:val="sq-AL"/>
        </w:rPr>
        <w:t>t</w:t>
      </w:r>
      <w:r w:rsidRPr="00763BE1">
        <w:rPr>
          <w:rFonts w:ascii="Garamond" w:hAnsi="Garamond"/>
          <w:lang w:val="sq-AL"/>
        </w:rPr>
        <w:t>abelën 3.</w:t>
      </w:r>
    </w:p>
    <w:p w14:paraId="26A756C2" w14:textId="77777777" w:rsidR="004005A2" w:rsidRPr="00763BE1" w:rsidRDefault="004005A2" w:rsidP="004005A2">
      <w:pPr>
        <w:pStyle w:val="NoSpacing"/>
        <w:ind w:firstLine="284"/>
        <w:rPr>
          <w:rFonts w:ascii="Garamond" w:hAnsi="Garamond"/>
          <w:i/>
          <w:iCs/>
          <w:lang w:val="sq-AL"/>
        </w:rPr>
      </w:pPr>
    </w:p>
    <w:p w14:paraId="25250DA3" w14:textId="3904CA6A" w:rsidR="004005A2" w:rsidRPr="00DE4003" w:rsidRDefault="004005A2" w:rsidP="00DE4003">
      <w:pPr>
        <w:pStyle w:val="NoSpacing"/>
        <w:ind w:firstLine="284"/>
        <w:jc w:val="both"/>
        <w:rPr>
          <w:rFonts w:ascii="Garamond" w:hAnsi="Garamond"/>
          <w:b/>
          <w:i/>
          <w:iCs/>
          <w:lang w:val="sq-AL"/>
        </w:rPr>
      </w:pPr>
      <w:r w:rsidRPr="00DE4003">
        <w:rPr>
          <w:rFonts w:ascii="Garamond" w:hAnsi="Garamond"/>
          <w:b/>
          <w:i/>
          <w:iCs/>
          <w:lang w:val="sq-AL"/>
        </w:rPr>
        <w:t>Tabela 2</w:t>
      </w:r>
      <w:r w:rsidR="00DE4003" w:rsidRPr="00DE4003">
        <w:rPr>
          <w:rFonts w:ascii="Garamond" w:hAnsi="Garamond"/>
          <w:b/>
          <w:i/>
          <w:iCs/>
          <w:lang w:val="sq-AL"/>
        </w:rPr>
        <w:t xml:space="preserve">: </w:t>
      </w:r>
      <w:r w:rsidRPr="00DE4003">
        <w:rPr>
          <w:rFonts w:ascii="Garamond" w:hAnsi="Garamond"/>
          <w:b/>
          <w:bCs/>
          <w:i/>
          <w:lang w:val="sq-AL"/>
        </w:rPr>
        <w:t xml:space="preserve">Parametrat e </w:t>
      </w:r>
      <w:proofErr w:type="spellStart"/>
      <w:r w:rsidRPr="00DE4003">
        <w:rPr>
          <w:rFonts w:ascii="Garamond" w:hAnsi="Garamond"/>
          <w:b/>
          <w:bCs/>
          <w:i/>
          <w:lang w:val="sq-AL"/>
        </w:rPr>
        <w:t>performancës</w:t>
      </w:r>
      <w:proofErr w:type="spellEnd"/>
      <w:r w:rsidRPr="00DE4003">
        <w:rPr>
          <w:rFonts w:ascii="Garamond" w:hAnsi="Garamond"/>
          <w:b/>
          <w:bCs/>
          <w:i/>
          <w:lang w:val="sq-AL"/>
        </w:rPr>
        <w:t xml:space="preserve"> së infrastrukturës për trafikun e pasagjerëve</w:t>
      </w:r>
      <w:r w:rsidR="00DE4003">
        <w:rPr>
          <w:rFonts w:ascii="Garamond" w:hAnsi="Garamond"/>
          <w:b/>
          <w:i/>
          <w:iCs/>
          <w:lang w:val="sq-AL"/>
        </w:rPr>
        <w:t xml:space="preserve"> </w:t>
      </w:r>
      <w:r w:rsidRPr="00DE4003">
        <w:rPr>
          <w:rFonts w:ascii="Garamond" w:hAnsi="Garamond"/>
          <w:b/>
          <w:bCs/>
          <w:i/>
          <w:lang w:val="sq-AL"/>
        </w:rPr>
        <w:t xml:space="preserve">(kontrollet e përputhshmërisë së itinerarit i nënshtrohen pikës 4.2.2.5 dhe </w:t>
      </w:r>
      <w:r w:rsidR="00DE4003">
        <w:rPr>
          <w:rFonts w:ascii="Garamond" w:hAnsi="Garamond"/>
          <w:b/>
          <w:bCs/>
          <w:i/>
          <w:lang w:val="sq-AL"/>
        </w:rPr>
        <w:t>s</w:t>
      </w:r>
      <w:r w:rsidRPr="00DE4003">
        <w:rPr>
          <w:rFonts w:ascii="Garamond" w:hAnsi="Garamond"/>
          <w:b/>
          <w:bCs/>
          <w:i/>
          <w:lang w:val="sq-AL"/>
        </w:rPr>
        <w:t>htojcës D.1 të TSI OPE)</w:t>
      </w:r>
    </w:p>
    <w:tbl>
      <w:tblPr>
        <w:tblW w:w="0" w:type="dxa"/>
        <w:jc w:val="center"/>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443"/>
        <w:gridCol w:w="1695"/>
        <w:gridCol w:w="1794"/>
        <w:gridCol w:w="1861"/>
        <w:gridCol w:w="2261"/>
      </w:tblGrid>
      <w:tr w:rsidR="004005A2" w:rsidRPr="00DE4003" w14:paraId="7EFBEA00"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1988D9FE" w14:textId="77777777" w:rsidR="004005A2" w:rsidRPr="00DE4003" w:rsidRDefault="004005A2" w:rsidP="004005A2">
            <w:pPr>
              <w:pStyle w:val="NoSpacing"/>
              <w:jc w:val="center"/>
              <w:rPr>
                <w:rFonts w:ascii="Garamond" w:hAnsi="Garamond"/>
                <w:b/>
                <w:bCs/>
                <w:sz w:val="20"/>
                <w:szCs w:val="20"/>
                <w:lang w:val="sq-AL"/>
              </w:rPr>
            </w:pPr>
            <w:r w:rsidRPr="00DE4003">
              <w:rPr>
                <w:rFonts w:ascii="Garamond" w:hAnsi="Garamond"/>
                <w:b/>
                <w:bCs/>
                <w:sz w:val="20"/>
                <w:szCs w:val="20"/>
                <w:lang w:val="sq-AL"/>
              </w:rPr>
              <w:t>Kodi i trafikut</w:t>
            </w:r>
          </w:p>
        </w:tc>
        <w:tc>
          <w:tcPr>
            <w:tcW w:w="0" w:type="auto"/>
            <w:tcBorders>
              <w:top w:val="outset" w:sz="6" w:space="0" w:color="auto"/>
              <w:left w:val="outset" w:sz="6" w:space="0" w:color="auto"/>
              <w:bottom w:val="outset" w:sz="6" w:space="0" w:color="auto"/>
              <w:right w:val="outset" w:sz="6" w:space="0" w:color="auto"/>
            </w:tcBorders>
            <w:hideMark/>
          </w:tcPr>
          <w:p w14:paraId="321FAC75" w14:textId="77777777" w:rsidR="004005A2" w:rsidRPr="00DE4003" w:rsidRDefault="004005A2" w:rsidP="004005A2">
            <w:pPr>
              <w:pStyle w:val="NoSpacing"/>
              <w:jc w:val="center"/>
              <w:rPr>
                <w:rFonts w:ascii="Garamond" w:hAnsi="Garamond"/>
                <w:b/>
                <w:bCs/>
                <w:sz w:val="20"/>
                <w:szCs w:val="20"/>
                <w:lang w:val="sq-AL"/>
              </w:rPr>
            </w:pPr>
            <w:r w:rsidRPr="00DE4003">
              <w:rPr>
                <w:rFonts w:ascii="Garamond" w:hAnsi="Garamond"/>
                <w:b/>
                <w:bCs/>
                <w:sz w:val="20"/>
                <w:szCs w:val="20"/>
                <w:lang w:val="sq-AL"/>
              </w:rPr>
              <w:t xml:space="preserve">Dimensioni i </w:t>
            </w:r>
          </w:p>
          <w:p w14:paraId="0427CD6A" w14:textId="77777777" w:rsidR="004005A2" w:rsidRPr="00DE4003" w:rsidRDefault="004005A2" w:rsidP="004005A2">
            <w:pPr>
              <w:pStyle w:val="NoSpacing"/>
              <w:jc w:val="center"/>
              <w:rPr>
                <w:rFonts w:ascii="Garamond" w:hAnsi="Garamond"/>
                <w:b/>
                <w:bCs/>
                <w:sz w:val="20"/>
                <w:szCs w:val="20"/>
                <w:lang w:val="sq-AL"/>
              </w:rPr>
            </w:pPr>
            <w:r w:rsidRPr="00DE4003">
              <w:rPr>
                <w:rFonts w:ascii="Garamond" w:hAnsi="Garamond"/>
                <w:b/>
                <w:bCs/>
                <w:sz w:val="20"/>
                <w:szCs w:val="20"/>
                <w:lang w:val="sq-AL"/>
              </w:rPr>
              <w:t>profilit të lirë</w:t>
            </w:r>
          </w:p>
        </w:tc>
        <w:tc>
          <w:tcPr>
            <w:tcW w:w="0" w:type="auto"/>
            <w:tcBorders>
              <w:top w:val="outset" w:sz="6" w:space="0" w:color="auto"/>
              <w:left w:val="outset" w:sz="6" w:space="0" w:color="auto"/>
              <w:bottom w:val="outset" w:sz="6" w:space="0" w:color="auto"/>
              <w:right w:val="outset" w:sz="6" w:space="0" w:color="auto"/>
            </w:tcBorders>
            <w:hideMark/>
          </w:tcPr>
          <w:p w14:paraId="060004DF" w14:textId="77777777" w:rsidR="004005A2" w:rsidRPr="00DE4003" w:rsidRDefault="004005A2" w:rsidP="004005A2">
            <w:pPr>
              <w:pStyle w:val="NoSpacing"/>
              <w:jc w:val="center"/>
              <w:rPr>
                <w:rFonts w:ascii="Garamond" w:hAnsi="Garamond"/>
                <w:b/>
                <w:bCs/>
                <w:sz w:val="20"/>
                <w:szCs w:val="20"/>
                <w:lang w:val="sq-AL"/>
              </w:rPr>
            </w:pPr>
            <w:r w:rsidRPr="00DE4003">
              <w:rPr>
                <w:rFonts w:ascii="Garamond" w:hAnsi="Garamond"/>
                <w:b/>
                <w:bCs/>
                <w:sz w:val="20"/>
                <w:szCs w:val="20"/>
                <w:lang w:val="sq-AL"/>
              </w:rPr>
              <w:t xml:space="preserve">Ngarkesa aksiale </w:t>
            </w:r>
          </w:p>
          <w:p w14:paraId="49C79CAD" w14:textId="77777777" w:rsidR="004005A2" w:rsidRPr="00DE4003" w:rsidRDefault="004005A2" w:rsidP="004005A2">
            <w:pPr>
              <w:pStyle w:val="NoSpacing"/>
              <w:jc w:val="center"/>
              <w:rPr>
                <w:rFonts w:ascii="Garamond" w:hAnsi="Garamond"/>
                <w:b/>
                <w:bCs/>
                <w:sz w:val="20"/>
                <w:szCs w:val="20"/>
                <w:lang w:val="sq-AL"/>
              </w:rPr>
            </w:pPr>
            <w:r w:rsidRPr="00DE4003">
              <w:rPr>
                <w:rFonts w:ascii="Garamond" w:hAnsi="Garamond"/>
                <w:b/>
                <w:bCs/>
                <w:sz w:val="20"/>
                <w:szCs w:val="20"/>
                <w:lang w:val="sq-AL"/>
              </w:rPr>
              <w:t>(t)</w:t>
            </w:r>
          </w:p>
        </w:tc>
        <w:tc>
          <w:tcPr>
            <w:tcW w:w="0" w:type="auto"/>
            <w:tcBorders>
              <w:top w:val="outset" w:sz="6" w:space="0" w:color="auto"/>
              <w:left w:val="outset" w:sz="6" w:space="0" w:color="auto"/>
              <w:bottom w:val="outset" w:sz="6" w:space="0" w:color="auto"/>
              <w:right w:val="outset" w:sz="6" w:space="0" w:color="auto"/>
            </w:tcBorders>
            <w:hideMark/>
          </w:tcPr>
          <w:p w14:paraId="09D2857F" w14:textId="77777777" w:rsidR="004005A2" w:rsidRPr="00DE4003" w:rsidRDefault="004005A2" w:rsidP="004005A2">
            <w:pPr>
              <w:pStyle w:val="NoSpacing"/>
              <w:jc w:val="center"/>
              <w:rPr>
                <w:rFonts w:ascii="Garamond" w:hAnsi="Garamond"/>
                <w:b/>
                <w:bCs/>
                <w:sz w:val="20"/>
                <w:szCs w:val="20"/>
                <w:lang w:val="sq-AL"/>
              </w:rPr>
            </w:pPr>
            <w:r w:rsidRPr="00DE4003">
              <w:rPr>
                <w:rFonts w:ascii="Garamond" w:hAnsi="Garamond"/>
                <w:b/>
                <w:bCs/>
                <w:sz w:val="20"/>
                <w:szCs w:val="20"/>
                <w:lang w:val="sq-AL"/>
              </w:rPr>
              <w:t xml:space="preserve">Shpejtësia e linjës </w:t>
            </w:r>
          </w:p>
          <w:p w14:paraId="6C581B25" w14:textId="77777777" w:rsidR="004005A2" w:rsidRPr="00DE4003" w:rsidRDefault="004005A2" w:rsidP="004005A2">
            <w:pPr>
              <w:pStyle w:val="NoSpacing"/>
              <w:jc w:val="center"/>
              <w:rPr>
                <w:rFonts w:ascii="Garamond" w:hAnsi="Garamond"/>
                <w:b/>
                <w:bCs/>
                <w:sz w:val="20"/>
                <w:szCs w:val="20"/>
                <w:lang w:val="sq-AL"/>
              </w:rPr>
            </w:pPr>
            <w:r w:rsidRPr="00DE4003">
              <w:rPr>
                <w:rFonts w:ascii="Garamond" w:hAnsi="Garamond"/>
                <w:b/>
                <w:bCs/>
                <w:sz w:val="20"/>
                <w:szCs w:val="20"/>
                <w:lang w:val="sq-AL"/>
              </w:rPr>
              <w:t>(km/orë)</w:t>
            </w:r>
          </w:p>
        </w:tc>
        <w:tc>
          <w:tcPr>
            <w:tcW w:w="0" w:type="auto"/>
            <w:tcBorders>
              <w:top w:val="outset" w:sz="6" w:space="0" w:color="auto"/>
              <w:left w:val="outset" w:sz="6" w:space="0" w:color="auto"/>
              <w:bottom w:val="outset" w:sz="6" w:space="0" w:color="auto"/>
              <w:right w:val="outset" w:sz="6" w:space="0" w:color="auto"/>
            </w:tcBorders>
            <w:hideMark/>
          </w:tcPr>
          <w:p w14:paraId="0B165B9F" w14:textId="77777777" w:rsidR="004005A2" w:rsidRPr="00DE4003" w:rsidRDefault="004005A2" w:rsidP="004005A2">
            <w:pPr>
              <w:pStyle w:val="NoSpacing"/>
              <w:jc w:val="center"/>
              <w:rPr>
                <w:rFonts w:ascii="Garamond" w:hAnsi="Garamond"/>
                <w:b/>
                <w:bCs/>
                <w:sz w:val="20"/>
                <w:szCs w:val="20"/>
                <w:lang w:val="sq-AL"/>
              </w:rPr>
            </w:pPr>
            <w:r w:rsidRPr="00DE4003">
              <w:rPr>
                <w:rFonts w:ascii="Garamond" w:hAnsi="Garamond"/>
                <w:b/>
                <w:bCs/>
                <w:sz w:val="20"/>
                <w:szCs w:val="20"/>
                <w:lang w:val="sq-AL"/>
              </w:rPr>
              <w:t xml:space="preserve">Gjatësia e përdorshme </w:t>
            </w:r>
          </w:p>
          <w:p w14:paraId="73C59BEE" w14:textId="77777777" w:rsidR="004005A2" w:rsidRPr="00DE4003" w:rsidRDefault="004005A2" w:rsidP="004005A2">
            <w:pPr>
              <w:pStyle w:val="NoSpacing"/>
              <w:jc w:val="center"/>
              <w:rPr>
                <w:rFonts w:ascii="Garamond" w:hAnsi="Garamond"/>
                <w:b/>
                <w:bCs/>
                <w:sz w:val="20"/>
                <w:szCs w:val="20"/>
                <w:lang w:val="sq-AL"/>
              </w:rPr>
            </w:pPr>
            <w:r w:rsidRPr="00DE4003">
              <w:rPr>
                <w:rFonts w:ascii="Garamond" w:hAnsi="Garamond"/>
                <w:b/>
                <w:bCs/>
                <w:sz w:val="20"/>
                <w:szCs w:val="20"/>
                <w:lang w:val="sq-AL"/>
              </w:rPr>
              <w:t>e platformës (m)</w:t>
            </w:r>
          </w:p>
        </w:tc>
      </w:tr>
      <w:tr w:rsidR="004005A2" w:rsidRPr="00DE4003" w14:paraId="161706C0"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214CFB9C" w14:textId="77777777" w:rsidR="004005A2" w:rsidRPr="00DE4003" w:rsidRDefault="004005A2" w:rsidP="004005A2">
            <w:pPr>
              <w:pStyle w:val="NoSpacing"/>
              <w:rPr>
                <w:rFonts w:ascii="Garamond" w:hAnsi="Garamond"/>
                <w:sz w:val="20"/>
                <w:szCs w:val="20"/>
                <w:lang w:val="sq-AL"/>
              </w:rPr>
            </w:pPr>
            <w:r w:rsidRPr="00DE4003">
              <w:rPr>
                <w:rFonts w:ascii="Garamond" w:hAnsi="Garamond"/>
                <w:sz w:val="20"/>
                <w:szCs w:val="20"/>
                <w:lang w:val="sq-AL"/>
              </w:rPr>
              <w:t>P1</w:t>
            </w:r>
          </w:p>
        </w:tc>
        <w:tc>
          <w:tcPr>
            <w:tcW w:w="0" w:type="auto"/>
            <w:tcBorders>
              <w:top w:val="outset" w:sz="6" w:space="0" w:color="auto"/>
              <w:left w:val="outset" w:sz="6" w:space="0" w:color="auto"/>
              <w:bottom w:val="outset" w:sz="6" w:space="0" w:color="auto"/>
              <w:right w:val="outset" w:sz="6" w:space="0" w:color="auto"/>
            </w:tcBorders>
            <w:hideMark/>
          </w:tcPr>
          <w:p w14:paraId="215D6205" w14:textId="77777777" w:rsidR="004005A2" w:rsidRPr="00DE4003" w:rsidRDefault="004005A2" w:rsidP="004005A2">
            <w:pPr>
              <w:pStyle w:val="NoSpacing"/>
              <w:rPr>
                <w:rFonts w:ascii="Garamond" w:hAnsi="Garamond"/>
                <w:sz w:val="20"/>
                <w:szCs w:val="20"/>
                <w:lang w:val="sq-AL"/>
              </w:rPr>
            </w:pPr>
            <w:r w:rsidRPr="00DE4003">
              <w:rPr>
                <w:rFonts w:ascii="Garamond" w:hAnsi="Garamond"/>
                <w:sz w:val="20"/>
                <w:szCs w:val="20"/>
                <w:lang w:val="sq-AL"/>
              </w:rPr>
              <w:t>GC</w:t>
            </w:r>
          </w:p>
        </w:tc>
        <w:tc>
          <w:tcPr>
            <w:tcW w:w="0" w:type="auto"/>
            <w:tcBorders>
              <w:top w:val="outset" w:sz="6" w:space="0" w:color="auto"/>
              <w:left w:val="outset" w:sz="6" w:space="0" w:color="auto"/>
              <w:bottom w:val="outset" w:sz="6" w:space="0" w:color="auto"/>
              <w:right w:val="outset" w:sz="6" w:space="0" w:color="auto"/>
            </w:tcBorders>
            <w:hideMark/>
          </w:tcPr>
          <w:p w14:paraId="16862532" w14:textId="41E32A44" w:rsidR="004005A2" w:rsidRPr="00DE4003" w:rsidRDefault="004005A2" w:rsidP="004005A2">
            <w:pPr>
              <w:pStyle w:val="NoSpacing"/>
              <w:rPr>
                <w:rFonts w:ascii="Garamond" w:hAnsi="Garamond"/>
                <w:sz w:val="20"/>
                <w:szCs w:val="20"/>
                <w:lang w:val="sq-AL"/>
              </w:rPr>
            </w:pPr>
            <w:r w:rsidRPr="00DE4003">
              <w:rPr>
                <w:rFonts w:ascii="Garamond" w:hAnsi="Garamond"/>
                <w:sz w:val="20"/>
                <w:szCs w:val="20"/>
                <w:lang w:val="sq-AL"/>
              </w:rPr>
              <w:t>17</w:t>
            </w:r>
            <w:r w:rsidR="00CB47C1">
              <w:rPr>
                <w:rFonts w:ascii="Garamond" w:hAnsi="Garamond"/>
                <w:sz w:val="20"/>
                <w:szCs w:val="20"/>
                <w:lang w:val="sq-AL"/>
              </w:rPr>
              <w:t xml:space="preserve"> </w:t>
            </w:r>
            <w:hyperlink r:id="rId10" w:anchor="E0005" w:history="1">
              <w:r w:rsidRPr="00DE4003">
                <w:rPr>
                  <w:rStyle w:val="Hyperlink"/>
                  <w:rFonts w:ascii="Garamond" w:hAnsi="Garamond"/>
                  <w:sz w:val="20"/>
                  <w:szCs w:val="20"/>
                  <w:lang w:val="sq-AL"/>
                </w:rPr>
                <w:t>( </w:t>
              </w:r>
              <w:r w:rsidRPr="00DE4003">
                <w:rPr>
                  <w:rStyle w:val="Hyperlink"/>
                  <w:rFonts w:ascii="Garamond" w:hAnsi="Garamond"/>
                  <w:sz w:val="20"/>
                  <w:szCs w:val="20"/>
                  <w:vertAlign w:val="superscript"/>
                  <w:lang w:val="sq-AL"/>
                </w:rPr>
                <w:t>1</w:t>
              </w:r>
              <w:r w:rsidRPr="00DE4003">
                <w:rPr>
                  <w:rStyle w:val="Hyperlink"/>
                  <w:rFonts w:ascii="Garamond" w:hAnsi="Garamond"/>
                  <w:sz w:val="20"/>
                  <w:szCs w:val="20"/>
                  <w:lang w:val="sq-AL"/>
                </w:rPr>
                <w:t> )</w:t>
              </w:r>
            </w:hyperlink>
            <w:r w:rsidR="00220F72">
              <w:rPr>
                <w:rFonts w:ascii="Garamond" w:hAnsi="Garamond"/>
                <w:sz w:val="20"/>
                <w:szCs w:val="20"/>
                <w:lang w:val="sq-AL"/>
              </w:rPr>
              <w:t>/</w:t>
            </w:r>
            <w:r w:rsidRPr="00DE4003">
              <w:rPr>
                <w:rFonts w:ascii="Garamond" w:hAnsi="Garamond"/>
                <w:sz w:val="20"/>
                <w:szCs w:val="20"/>
                <w:lang w:val="sq-AL"/>
              </w:rPr>
              <w:t>21,5</w:t>
            </w:r>
            <w:r w:rsidR="00CB47C1">
              <w:rPr>
                <w:rFonts w:ascii="Garamond" w:hAnsi="Garamond"/>
                <w:sz w:val="20"/>
                <w:szCs w:val="20"/>
                <w:lang w:val="sq-AL"/>
              </w:rPr>
              <w:t xml:space="preserve"> </w:t>
            </w:r>
            <w:hyperlink r:id="rId11" w:anchor="E0006" w:history="1">
              <w:r w:rsidRPr="00DE4003">
                <w:rPr>
                  <w:rStyle w:val="Hyperlink"/>
                  <w:rFonts w:ascii="Garamond" w:hAnsi="Garamond"/>
                  <w:sz w:val="20"/>
                  <w:szCs w:val="20"/>
                  <w:lang w:val="sq-AL"/>
                </w:rPr>
                <w:t>( </w:t>
              </w:r>
              <w:r w:rsidRPr="00DE4003">
                <w:rPr>
                  <w:rStyle w:val="Hyperlink"/>
                  <w:rFonts w:ascii="Garamond" w:hAnsi="Garamond"/>
                  <w:sz w:val="20"/>
                  <w:szCs w:val="20"/>
                  <w:vertAlign w:val="superscript"/>
                  <w:lang w:val="sq-AL"/>
                </w:rPr>
                <w:t>2</w:t>
              </w:r>
              <w:r w:rsidRPr="00DE4003">
                <w:rPr>
                  <w:rStyle w:val="Hyperlink"/>
                  <w:rFonts w:ascii="Garamond" w:hAnsi="Garamond"/>
                  <w:sz w:val="20"/>
                  <w:szCs w:val="20"/>
                  <w:lang w:val="sq-AL"/>
                </w:rPr>
                <w:t> )</w:t>
              </w:r>
            </w:hyperlink>
          </w:p>
        </w:tc>
        <w:tc>
          <w:tcPr>
            <w:tcW w:w="0" w:type="auto"/>
            <w:tcBorders>
              <w:top w:val="outset" w:sz="6" w:space="0" w:color="auto"/>
              <w:left w:val="outset" w:sz="6" w:space="0" w:color="auto"/>
              <w:bottom w:val="outset" w:sz="6" w:space="0" w:color="auto"/>
              <w:right w:val="outset" w:sz="6" w:space="0" w:color="auto"/>
            </w:tcBorders>
            <w:hideMark/>
          </w:tcPr>
          <w:p w14:paraId="334DBEAA" w14:textId="77777777" w:rsidR="004005A2" w:rsidRPr="00DE4003" w:rsidRDefault="004005A2" w:rsidP="004005A2">
            <w:pPr>
              <w:pStyle w:val="NoSpacing"/>
              <w:rPr>
                <w:rFonts w:ascii="Garamond" w:hAnsi="Garamond"/>
                <w:sz w:val="20"/>
                <w:szCs w:val="20"/>
                <w:lang w:val="sq-AL"/>
              </w:rPr>
            </w:pPr>
            <w:r w:rsidRPr="00DE4003">
              <w:rPr>
                <w:rFonts w:ascii="Garamond" w:hAnsi="Garamond"/>
                <w:sz w:val="20"/>
                <w:szCs w:val="20"/>
                <w:lang w:val="sq-AL"/>
              </w:rPr>
              <w:t>250 -350</w:t>
            </w:r>
          </w:p>
        </w:tc>
        <w:tc>
          <w:tcPr>
            <w:tcW w:w="0" w:type="auto"/>
            <w:tcBorders>
              <w:top w:val="outset" w:sz="6" w:space="0" w:color="auto"/>
              <w:left w:val="outset" w:sz="6" w:space="0" w:color="auto"/>
              <w:bottom w:val="outset" w:sz="6" w:space="0" w:color="auto"/>
              <w:right w:val="outset" w:sz="6" w:space="0" w:color="auto"/>
            </w:tcBorders>
            <w:hideMark/>
          </w:tcPr>
          <w:p w14:paraId="48984EE2" w14:textId="77777777" w:rsidR="004005A2" w:rsidRPr="00DE4003" w:rsidRDefault="004005A2" w:rsidP="004005A2">
            <w:pPr>
              <w:pStyle w:val="NoSpacing"/>
              <w:rPr>
                <w:rFonts w:ascii="Garamond" w:hAnsi="Garamond"/>
                <w:sz w:val="20"/>
                <w:szCs w:val="20"/>
                <w:lang w:val="sq-AL"/>
              </w:rPr>
            </w:pPr>
            <w:r w:rsidRPr="00DE4003">
              <w:rPr>
                <w:rFonts w:ascii="Garamond" w:hAnsi="Garamond"/>
                <w:sz w:val="20"/>
                <w:szCs w:val="20"/>
                <w:lang w:val="sq-AL"/>
              </w:rPr>
              <w:t>400</w:t>
            </w:r>
          </w:p>
        </w:tc>
      </w:tr>
      <w:tr w:rsidR="004005A2" w:rsidRPr="00DE4003" w14:paraId="31D425F4"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0C6AB4A4" w14:textId="77777777" w:rsidR="004005A2" w:rsidRPr="00DE4003" w:rsidRDefault="004005A2" w:rsidP="004005A2">
            <w:pPr>
              <w:pStyle w:val="NoSpacing"/>
              <w:rPr>
                <w:rFonts w:ascii="Garamond" w:hAnsi="Garamond"/>
                <w:sz w:val="20"/>
                <w:szCs w:val="20"/>
                <w:lang w:val="sq-AL"/>
              </w:rPr>
            </w:pPr>
            <w:r w:rsidRPr="00DE4003">
              <w:rPr>
                <w:rFonts w:ascii="Garamond" w:hAnsi="Garamond"/>
                <w:sz w:val="20"/>
                <w:szCs w:val="20"/>
                <w:lang w:val="sq-AL"/>
              </w:rPr>
              <w:t>P2</w:t>
            </w:r>
          </w:p>
        </w:tc>
        <w:tc>
          <w:tcPr>
            <w:tcW w:w="0" w:type="auto"/>
            <w:tcBorders>
              <w:top w:val="outset" w:sz="6" w:space="0" w:color="auto"/>
              <w:left w:val="outset" w:sz="6" w:space="0" w:color="auto"/>
              <w:bottom w:val="outset" w:sz="6" w:space="0" w:color="auto"/>
              <w:right w:val="outset" w:sz="6" w:space="0" w:color="auto"/>
            </w:tcBorders>
            <w:hideMark/>
          </w:tcPr>
          <w:p w14:paraId="74A0B697" w14:textId="77777777" w:rsidR="004005A2" w:rsidRPr="00DE4003" w:rsidRDefault="004005A2" w:rsidP="004005A2">
            <w:pPr>
              <w:pStyle w:val="NoSpacing"/>
              <w:rPr>
                <w:rFonts w:ascii="Garamond" w:hAnsi="Garamond"/>
                <w:sz w:val="20"/>
                <w:szCs w:val="20"/>
                <w:lang w:val="sq-AL"/>
              </w:rPr>
            </w:pPr>
            <w:r w:rsidRPr="00DE4003">
              <w:rPr>
                <w:rFonts w:ascii="Garamond" w:hAnsi="Garamond"/>
                <w:sz w:val="20"/>
                <w:szCs w:val="20"/>
                <w:lang w:val="sq-AL"/>
              </w:rPr>
              <w:t>GB</w:t>
            </w:r>
          </w:p>
        </w:tc>
        <w:tc>
          <w:tcPr>
            <w:tcW w:w="0" w:type="auto"/>
            <w:tcBorders>
              <w:top w:val="outset" w:sz="6" w:space="0" w:color="auto"/>
              <w:left w:val="outset" w:sz="6" w:space="0" w:color="auto"/>
              <w:bottom w:val="outset" w:sz="6" w:space="0" w:color="auto"/>
              <w:right w:val="outset" w:sz="6" w:space="0" w:color="auto"/>
            </w:tcBorders>
            <w:hideMark/>
          </w:tcPr>
          <w:p w14:paraId="5489B5D7" w14:textId="560897F4" w:rsidR="004005A2" w:rsidRPr="00DE4003" w:rsidRDefault="004005A2" w:rsidP="004005A2">
            <w:pPr>
              <w:pStyle w:val="NoSpacing"/>
              <w:rPr>
                <w:rFonts w:ascii="Garamond" w:hAnsi="Garamond"/>
                <w:sz w:val="20"/>
                <w:szCs w:val="20"/>
                <w:lang w:val="sq-AL"/>
              </w:rPr>
            </w:pPr>
            <w:r w:rsidRPr="00DE4003">
              <w:rPr>
                <w:rFonts w:ascii="Garamond" w:hAnsi="Garamond"/>
                <w:sz w:val="20"/>
                <w:szCs w:val="20"/>
                <w:lang w:val="sq-AL"/>
              </w:rPr>
              <w:t>20</w:t>
            </w:r>
            <w:r w:rsidR="00CB47C1">
              <w:rPr>
                <w:rFonts w:ascii="Garamond" w:hAnsi="Garamond"/>
                <w:sz w:val="20"/>
                <w:szCs w:val="20"/>
                <w:lang w:val="sq-AL"/>
              </w:rPr>
              <w:t xml:space="preserve"> </w:t>
            </w:r>
            <w:hyperlink r:id="rId12" w:anchor="E0005" w:history="1">
              <w:r w:rsidRPr="00DE4003">
                <w:rPr>
                  <w:rStyle w:val="Hyperlink"/>
                  <w:rFonts w:ascii="Garamond" w:hAnsi="Garamond"/>
                  <w:sz w:val="20"/>
                  <w:szCs w:val="20"/>
                  <w:lang w:val="sq-AL"/>
                </w:rPr>
                <w:t>( </w:t>
              </w:r>
              <w:r w:rsidRPr="00DE4003">
                <w:rPr>
                  <w:rStyle w:val="Hyperlink"/>
                  <w:rFonts w:ascii="Garamond" w:hAnsi="Garamond"/>
                  <w:sz w:val="20"/>
                  <w:szCs w:val="20"/>
                  <w:vertAlign w:val="superscript"/>
                  <w:lang w:val="sq-AL"/>
                </w:rPr>
                <w:t>1</w:t>
              </w:r>
              <w:r w:rsidRPr="00DE4003">
                <w:rPr>
                  <w:rStyle w:val="Hyperlink"/>
                  <w:rFonts w:ascii="Garamond" w:hAnsi="Garamond"/>
                  <w:sz w:val="20"/>
                  <w:szCs w:val="20"/>
                  <w:lang w:val="sq-AL"/>
                </w:rPr>
                <w:t> )</w:t>
              </w:r>
            </w:hyperlink>
            <w:r w:rsidR="00220F72">
              <w:rPr>
                <w:rFonts w:ascii="Garamond" w:hAnsi="Garamond"/>
                <w:sz w:val="20"/>
                <w:szCs w:val="20"/>
                <w:lang w:val="sq-AL"/>
              </w:rPr>
              <w:t>/</w:t>
            </w:r>
            <w:r w:rsidRPr="00DE4003">
              <w:rPr>
                <w:rFonts w:ascii="Garamond" w:hAnsi="Garamond"/>
                <w:sz w:val="20"/>
                <w:szCs w:val="20"/>
                <w:lang w:val="sq-AL"/>
              </w:rPr>
              <w:t>22,5</w:t>
            </w:r>
            <w:r w:rsidR="00CB47C1">
              <w:rPr>
                <w:rFonts w:ascii="Garamond" w:hAnsi="Garamond"/>
                <w:sz w:val="20"/>
                <w:szCs w:val="20"/>
                <w:lang w:val="sq-AL"/>
              </w:rPr>
              <w:t xml:space="preserve"> </w:t>
            </w:r>
            <w:hyperlink r:id="rId13" w:anchor="E0006" w:history="1">
              <w:r w:rsidRPr="00DE4003">
                <w:rPr>
                  <w:rStyle w:val="Hyperlink"/>
                  <w:rFonts w:ascii="Garamond" w:hAnsi="Garamond"/>
                  <w:sz w:val="20"/>
                  <w:szCs w:val="20"/>
                  <w:lang w:val="sq-AL"/>
                </w:rPr>
                <w:t>( </w:t>
              </w:r>
              <w:r w:rsidRPr="00DE4003">
                <w:rPr>
                  <w:rStyle w:val="Hyperlink"/>
                  <w:rFonts w:ascii="Garamond" w:hAnsi="Garamond"/>
                  <w:sz w:val="20"/>
                  <w:szCs w:val="20"/>
                  <w:vertAlign w:val="superscript"/>
                  <w:lang w:val="sq-AL"/>
                </w:rPr>
                <w:t>2</w:t>
              </w:r>
              <w:r w:rsidRPr="00DE4003">
                <w:rPr>
                  <w:rStyle w:val="Hyperlink"/>
                  <w:rFonts w:ascii="Garamond" w:hAnsi="Garamond"/>
                  <w:sz w:val="20"/>
                  <w:szCs w:val="20"/>
                  <w:lang w:val="sq-AL"/>
                </w:rPr>
                <w:t> )</w:t>
              </w:r>
            </w:hyperlink>
          </w:p>
        </w:tc>
        <w:tc>
          <w:tcPr>
            <w:tcW w:w="0" w:type="auto"/>
            <w:tcBorders>
              <w:top w:val="outset" w:sz="6" w:space="0" w:color="auto"/>
              <w:left w:val="outset" w:sz="6" w:space="0" w:color="auto"/>
              <w:bottom w:val="outset" w:sz="6" w:space="0" w:color="auto"/>
              <w:right w:val="outset" w:sz="6" w:space="0" w:color="auto"/>
            </w:tcBorders>
            <w:hideMark/>
          </w:tcPr>
          <w:p w14:paraId="4211E407" w14:textId="77777777" w:rsidR="004005A2" w:rsidRPr="00DE4003" w:rsidRDefault="004005A2" w:rsidP="004005A2">
            <w:pPr>
              <w:pStyle w:val="NoSpacing"/>
              <w:rPr>
                <w:rFonts w:ascii="Garamond" w:hAnsi="Garamond"/>
                <w:sz w:val="20"/>
                <w:szCs w:val="20"/>
                <w:lang w:val="sq-AL"/>
              </w:rPr>
            </w:pPr>
            <w:r w:rsidRPr="00DE4003">
              <w:rPr>
                <w:rFonts w:ascii="Garamond" w:hAnsi="Garamond"/>
                <w:sz w:val="20"/>
                <w:szCs w:val="20"/>
                <w:lang w:val="sq-AL"/>
              </w:rPr>
              <w:t>200 -250</w:t>
            </w:r>
          </w:p>
        </w:tc>
        <w:tc>
          <w:tcPr>
            <w:tcW w:w="0" w:type="auto"/>
            <w:tcBorders>
              <w:top w:val="outset" w:sz="6" w:space="0" w:color="auto"/>
              <w:left w:val="outset" w:sz="6" w:space="0" w:color="auto"/>
              <w:bottom w:val="outset" w:sz="6" w:space="0" w:color="auto"/>
              <w:right w:val="outset" w:sz="6" w:space="0" w:color="auto"/>
            </w:tcBorders>
            <w:hideMark/>
          </w:tcPr>
          <w:p w14:paraId="4365C21A" w14:textId="77777777" w:rsidR="004005A2" w:rsidRPr="00DE4003" w:rsidRDefault="004005A2" w:rsidP="004005A2">
            <w:pPr>
              <w:pStyle w:val="NoSpacing"/>
              <w:rPr>
                <w:rFonts w:ascii="Garamond" w:hAnsi="Garamond"/>
                <w:sz w:val="20"/>
                <w:szCs w:val="20"/>
                <w:lang w:val="sq-AL"/>
              </w:rPr>
            </w:pPr>
            <w:r w:rsidRPr="00DE4003">
              <w:rPr>
                <w:rFonts w:ascii="Garamond" w:hAnsi="Garamond"/>
                <w:sz w:val="20"/>
                <w:szCs w:val="20"/>
                <w:lang w:val="sq-AL"/>
              </w:rPr>
              <w:t>200 -400</w:t>
            </w:r>
          </w:p>
        </w:tc>
      </w:tr>
      <w:tr w:rsidR="004005A2" w:rsidRPr="00DE4003" w14:paraId="5C1E2865"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32C0D88F" w14:textId="77777777" w:rsidR="004005A2" w:rsidRPr="00DE4003" w:rsidRDefault="004005A2" w:rsidP="004005A2">
            <w:pPr>
              <w:pStyle w:val="NoSpacing"/>
              <w:rPr>
                <w:rFonts w:ascii="Garamond" w:hAnsi="Garamond"/>
                <w:sz w:val="20"/>
                <w:szCs w:val="20"/>
                <w:lang w:val="sq-AL"/>
              </w:rPr>
            </w:pPr>
            <w:r w:rsidRPr="00DE4003">
              <w:rPr>
                <w:rFonts w:ascii="Garamond" w:hAnsi="Garamond"/>
                <w:sz w:val="20"/>
                <w:szCs w:val="20"/>
                <w:lang w:val="sq-AL"/>
              </w:rPr>
              <w:t>P3</w:t>
            </w:r>
          </w:p>
        </w:tc>
        <w:tc>
          <w:tcPr>
            <w:tcW w:w="0" w:type="auto"/>
            <w:tcBorders>
              <w:top w:val="outset" w:sz="6" w:space="0" w:color="auto"/>
              <w:left w:val="outset" w:sz="6" w:space="0" w:color="auto"/>
              <w:bottom w:val="outset" w:sz="6" w:space="0" w:color="auto"/>
              <w:right w:val="outset" w:sz="6" w:space="0" w:color="auto"/>
            </w:tcBorders>
            <w:hideMark/>
          </w:tcPr>
          <w:p w14:paraId="2B40B467" w14:textId="77777777" w:rsidR="004005A2" w:rsidRPr="00DE4003" w:rsidRDefault="004005A2" w:rsidP="004005A2">
            <w:pPr>
              <w:pStyle w:val="NoSpacing"/>
              <w:rPr>
                <w:rFonts w:ascii="Garamond" w:hAnsi="Garamond"/>
                <w:sz w:val="20"/>
                <w:szCs w:val="20"/>
                <w:lang w:val="sq-AL"/>
              </w:rPr>
            </w:pPr>
            <w:r w:rsidRPr="00DE4003">
              <w:rPr>
                <w:rFonts w:ascii="Garamond" w:hAnsi="Garamond"/>
                <w:sz w:val="20"/>
                <w:szCs w:val="20"/>
                <w:lang w:val="sq-AL"/>
              </w:rPr>
              <w:t>DE3</w:t>
            </w:r>
          </w:p>
        </w:tc>
        <w:tc>
          <w:tcPr>
            <w:tcW w:w="0" w:type="auto"/>
            <w:tcBorders>
              <w:top w:val="outset" w:sz="6" w:space="0" w:color="auto"/>
              <w:left w:val="outset" w:sz="6" w:space="0" w:color="auto"/>
              <w:bottom w:val="outset" w:sz="6" w:space="0" w:color="auto"/>
              <w:right w:val="outset" w:sz="6" w:space="0" w:color="auto"/>
            </w:tcBorders>
            <w:hideMark/>
          </w:tcPr>
          <w:p w14:paraId="6C558DB6" w14:textId="20111C70" w:rsidR="004005A2" w:rsidRPr="00DE4003" w:rsidRDefault="004005A2" w:rsidP="004005A2">
            <w:pPr>
              <w:pStyle w:val="NoSpacing"/>
              <w:rPr>
                <w:rFonts w:ascii="Garamond" w:hAnsi="Garamond"/>
                <w:sz w:val="20"/>
                <w:szCs w:val="20"/>
                <w:lang w:val="sq-AL"/>
              </w:rPr>
            </w:pPr>
            <w:r w:rsidRPr="00DE4003">
              <w:rPr>
                <w:rFonts w:ascii="Garamond" w:hAnsi="Garamond"/>
                <w:sz w:val="20"/>
                <w:szCs w:val="20"/>
                <w:lang w:val="sq-AL"/>
              </w:rPr>
              <w:t>22,5</w:t>
            </w:r>
            <w:r w:rsidR="00CB47C1">
              <w:rPr>
                <w:rFonts w:ascii="Garamond" w:hAnsi="Garamond"/>
                <w:sz w:val="20"/>
                <w:szCs w:val="20"/>
                <w:lang w:val="sq-AL"/>
              </w:rPr>
              <w:t xml:space="preserve"> </w:t>
            </w:r>
            <w:hyperlink r:id="rId14" w:anchor="E0007" w:history="1">
              <w:r w:rsidRPr="00DE4003">
                <w:rPr>
                  <w:rStyle w:val="Hyperlink"/>
                  <w:rFonts w:ascii="Garamond" w:hAnsi="Garamond"/>
                  <w:sz w:val="20"/>
                  <w:szCs w:val="20"/>
                  <w:lang w:val="sq-AL"/>
                </w:rPr>
                <w:t>( </w:t>
              </w:r>
              <w:r w:rsidRPr="00DE4003">
                <w:rPr>
                  <w:rStyle w:val="Hyperlink"/>
                  <w:rFonts w:ascii="Garamond" w:hAnsi="Garamond"/>
                  <w:sz w:val="20"/>
                  <w:szCs w:val="20"/>
                  <w:vertAlign w:val="superscript"/>
                  <w:lang w:val="sq-AL"/>
                </w:rPr>
                <w:t>3</w:t>
              </w:r>
              <w:r w:rsidRPr="00DE4003">
                <w:rPr>
                  <w:rStyle w:val="Hyperlink"/>
                  <w:rFonts w:ascii="Garamond" w:hAnsi="Garamond"/>
                  <w:sz w:val="20"/>
                  <w:szCs w:val="20"/>
                  <w:lang w:val="sq-AL"/>
                </w:rPr>
                <w:t> )</w:t>
              </w:r>
            </w:hyperlink>
          </w:p>
        </w:tc>
        <w:tc>
          <w:tcPr>
            <w:tcW w:w="0" w:type="auto"/>
            <w:tcBorders>
              <w:top w:val="outset" w:sz="6" w:space="0" w:color="auto"/>
              <w:left w:val="outset" w:sz="6" w:space="0" w:color="auto"/>
              <w:bottom w:val="outset" w:sz="6" w:space="0" w:color="auto"/>
              <w:right w:val="outset" w:sz="6" w:space="0" w:color="auto"/>
            </w:tcBorders>
            <w:hideMark/>
          </w:tcPr>
          <w:p w14:paraId="292A6519" w14:textId="77777777" w:rsidR="004005A2" w:rsidRPr="00DE4003" w:rsidRDefault="004005A2" w:rsidP="004005A2">
            <w:pPr>
              <w:pStyle w:val="NoSpacing"/>
              <w:rPr>
                <w:rFonts w:ascii="Garamond" w:hAnsi="Garamond"/>
                <w:sz w:val="20"/>
                <w:szCs w:val="20"/>
                <w:lang w:val="sq-AL"/>
              </w:rPr>
            </w:pPr>
            <w:r w:rsidRPr="00DE4003">
              <w:rPr>
                <w:rFonts w:ascii="Garamond" w:hAnsi="Garamond"/>
                <w:sz w:val="20"/>
                <w:szCs w:val="20"/>
                <w:lang w:val="sq-AL"/>
              </w:rPr>
              <w:t>120 -200</w:t>
            </w:r>
          </w:p>
        </w:tc>
        <w:tc>
          <w:tcPr>
            <w:tcW w:w="0" w:type="auto"/>
            <w:tcBorders>
              <w:top w:val="outset" w:sz="6" w:space="0" w:color="auto"/>
              <w:left w:val="outset" w:sz="6" w:space="0" w:color="auto"/>
              <w:bottom w:val="outset" w:sz="6" w:space="0" w:color="auto"/>
              <w:right w:val="outset" w:sz="6" w:space="0" w:color="auto"/>
            </w:tcBorders>
            <w:hideMark/>
          </w:tcPr>
          <w:p w14:paraId="5A752BCC" w14:textId="77777777" w:rsidR="004005A2" w:rsidRPr="00DE4003" w:rsidRDefault="004005A2" w:rsidP="004005A2">
            <w:pPr>
              <w:pStyle w:val="NoSpacing"/>
              <w:rPr>
                <w:rFonts w:ascii="Garamond" w:hAnsi="Garamond"/>
                <w:sz w:val="20"/>
                <w:szCs w:val="20"/>
                <w:lang w:val="sq-AL"/>
              </w:rPr>
            </w:pPr>
            <w:r w:rsidRPr="00DE4003">
              <w:rPr>
                <w:rFonts w:ascii="Garamond" w:hAnsi="Garamond"/>
                <w:sz w:val="20"/>
                <w:szCs w:val="20"/>
                <w:lang w:val="sq-AL"/>
              </w:rPr>
              <w:t>200 -400</w:t>
            </w:r>
          </w:p>
        </w:tc>
      </w:tr>
      <w:tr w:rsidR="004005A2" w:rsidRPr="00DE4003" w14:paraId="5AC186AD"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0C008B21" w14:textId="77777777" w:rsidR="004005A2" w:rsidRPr="00DE4003" w:rsidRDefault="004005A2" w:rsidP="004005A2">
            <w:pPr>
              <w:pStyle w:val="NoSpacing"/>
              <w:rPr>
                <w:rFonts w:ascii="Garamond" w:hAnsi="Garamond"/>
                <w:sz w:val="20"/>
                <w:szCs w:val="20"/>
                <w:lang w:val="sq-AL"/>
              </w:rPr>
            </w:pPr>
            <w:r w:rsidRPr="00DE4003">
              <w:rPr>
                <w:rFonts w:ascii="Garamond" w:hAnsi="Garamond"/>
                <w:sz w:val="20"/>
                <w:szCs w:val="20"/>
                <w:lang w:val="sq-AL"/>
              </w:rPr>
              <w:t>P4</w:t>
            </w:r>
          </w:p>
        </w:tc>
        <w:tc>
          <w:tcPr>
            <w:tcW w:w="0" w:type="auto"/>
            <w:tcBorders>
              <w:top w:val="outset" w:sz="6" w:space="0" w:color="auto"/>
              <w:left w:val="outset" w:sz="6" w:space="0" w:color="auto"/>
              <w:bottom w:val="outset" w:sz="6" w:space="0" w:color="auto"/>
              <w:right w:val="outset" w:sz="6" w:space="0" w:color="auto"/>
            </w:tcBorders>
            <w:hideMark/>
          </w:tcPr>
          <w:p w14:paraId="0BE61BB3" w14:textId="77777777" w:rsidR="004005A2" w:rsidRPr="00DE4003" w:rsidRDefault="004005A2" w:rsidP="004005A2">
            <w:pPr>
              <w:pStyle w:val="NoSpacing"/>
              <w:rPr>
                <w:rFonts w:ascii="Garamond" w:hAnsi="Garamond"/>
                <w:sz w:val="20"/>
                <w:szCs w:val="20"/>
                <w:lang w:val="sq-AL"/>
              </w:rPr>
            </w:pPr>
            <w:r w:rsidRPr="00DE4003">
              <w:rPr>
                <w:rFonts w:ascii="Garamond" w:hAnsi="Garamond"/>
                <w:sz w:val="20"/>
                <w:szCs w:val="20"/>
                <w:lang w:val="sq-AL"/>
              </w:rPr>
              <w:t>GB</w:t>
            </w:r>
          </w:p>
        </w:tc>
        <w:tc>
          <w:tcPr>
            <w:tcW w:w="0" w:type="auto"/>
            <w:tcBorders>
              <w:top w:val="outset" w:sz="6" w:space="0" w:color="auto"/>
              <w:left w:val="outset" w:sz="6" w:space="0" w:color="auto"/>
              <w:bottom w:val="outset" w:sz="6" w:space="0" w:color="auto"/>
              <w:right w:val="outset" w:sz="6" w:space="0" w:color="auto"/>
            </w:tcBorders>
            <w:hideMark/>
          </w:tcPr>
          <w:p w14:paraId="15C16A09" w14:textId="0ACA4839" w:rsidR="004005A2" w:rsidRPr="00DE4003" w:rsidRDefault="004005A2" w:rsidP="004005A2">
            <w:pPr>
              <w:pStyle w:val="NoSpacing"/>
              <w:rPr>
                <w:rFonts w:ascii="Garamond" w:hAnsi="Garamond"/>
                <w:sz w:val="20"/>
                <w:szCs w:val="20"/>
                <w:lang w:val="sq-AL"/>
              </w:rPr>
            </w:pPr>
            <w:r w:rsidRPr="00DE4003">
              <w:rPr>
                <w:rFonts w:ascii="Garamond" w:hAnsi="Garamond"/>
                <w:sz w:val="20"/>
                <w:szCs w:val="20"/>
                <w:lang w:val="sq-AL"/>
              </w:rPr>
              <w:t>22,5</w:t>
            </w:r>
            <w:r w:rsidR="00CB47C1">
              <w:rPr>
                <w:rFonts w:ascii="Garamond" w:hAnsi="Garamond"/>
                <w:sz w:val="20"/>
                <w:szCs w:val="20"/>
                <w:lang w:val="sq-AL"/>
              </w:rPr>
              <w:t xml:space="preserve"> </w:t>
            </w:r>
            <w:hyperlink r:id="rId15" w:anchor="E0007" w:history="1">
              <w:r w:rsidRPr="00DE4003">
                <w:rPr>
                  <w:rStyle w:val="Hyperlink"/>
                  <w:rFonts w:ascii="Garamond" w:hAnsi="Garamond"/>
                  <w:sz w:val="20"/>
                  <w:szCs w:val="20"/>
                  <w:lang w:val="sq-AL"/>
                </w:rPr>
                <w:t>( </w:t>
              </w:r>
              <w:r w:rsidRPr="00DE4003">
                <w:rPr>
                  <w:rStyle w:val="Hyperlink"/>
                  <w:rFonts w:ascii="Garamond" w:hAnsi="Garamond"/>
                  <w:sz w:val="20"/>
                  <w:szCs w:val="20"/>
                  <w:vertAlign w:val="superscript"/>
                  <w:lang w:val="sq-AL"/>
                </w:rPr>
                <w:t>3</w:t>
              </w:r>
              <w:r w:rsidRPr="00DE4003">
                <w:rPr>
                  <w:rStyle w:val="Hyperlink"/>
                  <w:rFonts w:ascii="Garamond" w:hAnsi="Garamond"/>
                  <w:sz w:val="20"/>
                  <w:szCs w:val="20"/>
                  <w:lang w:val="sq-AL"/>
                </w:rPr>
                <w:t> )</w:t>
              </w:r>
            </w:hyperlink>
          </w:p>
        </w:tc>
        <w:tc>
          <w:tcPr>
            <w:tcW w:w="0" w:type="auto"/>
            <w:tcBorders>
              <w:top w:val="outset" w:sz="6" w:space="0" w:color="auto"/>
              <w:left w:val="outset" w:sz="6" w:space="0" w:color="auto"/>
              <w:bottom w:val="outset" w:sz="6" w:space="0" w:color="auto"/>
              <w:right w:val="outset" w:sz="6" w:space="0" w:color="auto"/>
            </w:tcBorders>
            <w:hideMark/>
          </w:tcPr>
          <w:p w14:paraId="380DA41A" w14:textId="77777777" w:rsidR="004005A2" w:rsidRPr="00DE4003" w:rsidRDefault="004005A2" w:rsidP="004005A2">
            <w:pPr>
              <w:pStyle w:val="NoSpacing"/>
              <w:rPr>
                <w:rFonts w:ascii="Garamond" w:hAnsi="Garamond"/>
                <w:sz w:val="20"/>
                <w:szCs w:val="20"/>
                <w:lang w:val="sq-AL"/>
              </w:rPr>
            </w:pPr>
            <w:r w:rsidRPr="00DE4003">
              <w:rPr>
                <w:rFonts w:ascii="Garamond" w:hAnsi="Garamond"/>
                <w:sz w:val="20"/>
                <w:szCs w:val="20"/>
                <w:lang w:val="sq-AL"/>
              </w:rPr>
              <w:t>120 -200</w:t>
            </w:r>
          </w:p>
        </w:tc>
        <w:tc>
          <w:tcPr>
            <w:tcW w:w="0" w:type="auto"/>
            <w:tcBorders>
              <w:top w:val="outset" w:sz="6" w:space="0" w:color="auto"/>
              <w:left w:val="outset" w:sz="6" w:space="0" w:color="auto"/>
              <w:bottom w:val="outset" w:sz="6" w:space="0" w:color="auto"/>
              <w:right w:val="outset" w:sz="6" w:space="0" w:color="auto"/>
            </w:tcBorders>
            <w:hideMark/>
          </w:tcPr>
          <w:p w14:paraId="7E5D4232" w14:textId="77777777" w:rsidR="004005A2" w:rsidRPr="00DE4003" w:rsidRDefault="004005A2" w:rsidP="004005A2">
            <w:pPr>
              <w:pStyle w:val="NoSpacing"/>
              <w:rPr>
                <w:rFonts w:ascii="Garamond" w:hAnsi="Garamond"/>
                <w:sz w:val="20"/>
                <w:szCs w:val="20"/>
                <w:lang w:val="sq-AL"/>
              </w:rPr>
            </w:pPr>
            <w:r w:rsidRPr="00DE4003">
              <w:rPr>
                <w:rFonts w:ascii="Garamond" w:hAnsi="Garamond"/>
                <w:sz w:val="20"/>
                <w:szCs w:val="20"/>
                <w:lang w:val="sq-AL"/>
              </w:rPr>
              <w:t>200 -400</w:t>
            </w:r>
          </w:p>
        </w:tc>
      </w:tr>
      <w:tr w:rsidR="004005A2" w:rsidRPr="00DE4003" w14:paraId="10A20CBE"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4D588745" w14:textId="77777777" w:rsidR="004005A2" w:rsidRPr="00DE4003" w:rsidRDefault="004005A2" w:rsidP="004005A2">
            <w:pPr>
              <w:pStyle w:val="NoSpacing"/>
              <w:rPr>
                <w:rFonts w:ascii="Garamond" w:hAnsi="Garamond"/>
                <w:sz w:val="20"/>
                <w:szCs w:val="20"/>
                <w:lang w:val="sq-AL"/>
              </w:rPr>
            </w:pPr>
            <w:r w:rsidRPr="00DE4003">
              <w:rPr>
                <w:rFonts w:ascii="Garamond" w:hAnsi="Garamond"/>
                <w:sz w:val="20"/>
                <w:szCs w:val="20"/>
                <w:lang w:val="sq-AL"/>
              </w:rPr>
              <w:t>P5</w:t>
            </w:r>
          </w:p>
        </w:tc>
        <w:tc>
          <w:tcPr>
            <w:tcW w:w="0" w:type="auto"/>
            <w:tcBorders>
              <w:top w:val="outset" w:sz="6" w:space="0" w:color="auto"/>
              <w:left w:val="outset" w:sz="6" w:space="0" w:color="auto"/>
              <w:bottom w:val="outset" w:sz="6" w:space="0" w:color="auto"/>
              <w:right w:val="outset" w:sz="6" w:space="0" w:color="auto"/>
            </w:tcBorders>
            <w:hideMark/>
          </w:tcPr>
          <w:p w14:paraId="584A3589" w14:textId="77777777" w:rsidR="004005A2" w:rsidRPr="00DE4003" w:rsidRDefault="004005A2" w:rsidP="004005A2">
            <w:pPr>
              <w:pStyle w:val="NoSpacing"/>
              <w:rPr>
                <w:rFonts w:ascii="Garamond" w:hAnsi="Garamond"/>
                <w:sz w:val="20"/>
                <w:szCs w:val="20"/>
                <w:lang w:val="sq-AL"/>
              </w:rPr>
            </w:pPr>
            <w:r w:rsidRPr="00DE4003">
              <w:rPr>
                <w:rFonts w:ascii="Garamond" w:hAnsi="Garamond"/>
                <w:sz w:val="20"/>
                <w:szCs w:val="20"/>
                <w:lang w:val="sq-AL"/>
              </w:rPr>
              <w:t>GA</w:t>
            </w:r>
          </w:p>
        </w:tc>
        <w:tc>
          <w:tcPr>
            <w:tcW w:w="0" w:type="auto"/>
            <w:tcBorders>
              <w:top w:val="outset" w:sz="6" w:space="0" w:color="auto"/>
              <w:left w:val="outset" w:sz="6" w:space="0" w:color="auto"/>
              <w:bottom w:val="outset" w:sz="6" w:space="0" w:color="auto"/>
              <w:right w:val="outset" w:sz="6" w:space="0" w:color="auto"/>
            </w:tcBorders>
            <w:hideMark/>
          </w:tcPr>
          <w:p w14:paraId="31F4AFF2" w14:textId="21C8E170" w:rsidR="004005A2" w:rsidRPr="00DE4003" w:rsidRDefault="004005A2" w:rsidP="004005A2">
            <w:pPr>
              <w:pStyle w:val="NoSpacing"/>
              <w:rPr>
                <w:rFonts w:ascii="Garamond" w:hAnsi="Garamond"/>
                <w:sz w:val="20"/>
                <w:szCs w:val="20"/>
                <w:lang w:val="sq-AL"/>
              </w:rPr>
            </w:pPr>
            <w:r w:rsidRPr="00DE4003">
              <w:rPr>
                <w:rFonts w:ascii="Garamond" w:hAnsi="Garamond"/>
                <w:sz w:val="20"/>
                <w:szCs w:val="20"/>
                <w:lang w:val="sq-AL"/>
              </w:rPr>
              <w:t>20</w:t>
            </w:r>
            <w:r w:rsidR="00CB47C1">
              <w:rPr>
                <w:rFonts w:ascii="Garamond" w:hAnsi="Garamond"/>
                <w:sz w:val="20"/>
                <w:szCs w:val="20"/>
                <w:lang w:val="sq-AL"/>
              </w:rPr>
              <w:t xml:space="preserve"> </w:t>
            </w:r>
            <w:hyperlink r:id="rId16" w:anchor="E0007" w:history="1">
              <w:r w:rsidRPr="00DE4003">
                <w:rPr>
                  <w:rStyle w:val="Hyperlink"/>
                  <w:rFonts w:ascii="Garamond" w:hAnsi="Garamond"/>
                  <w:sz w:val="20"/>
                  <w:szCs w:val="20"/>
                  <w:lang w:val="sq-AL"/>
                </w:rPr>
                <w:t>( </w:t>
              </w:r>
              <w:r w:rsidRPr="00DE4003">
                <w:rPr>
                  <w:rStyle w:val="Hyperlink"/>
                  <w:rFonts w:ascii="Garamond" w:hAnsi="Garamond"/>
                  <w:sz w:val="20"/>
                  <w:szCs w:val="20"/>
                  <w:vertAlign w:val="superscript"/>
                  <w:lang w:val="sq-AL"/>
                </w:rPr>
                <w:t>3</w:t>
              </w:r>
              <w:r w:rsidRPr="00DE4003">
                <w:rPr>
                  <w:rStyle w:val="Hyperlink"/>
                  <w:rFonts w:ascii="Garamond" w:hAnsi="Garamond"/>
                  <w:sz w:val="20"/>
                  <w:szCs w:val="20"/>
                  <w:lang w:val="sq-AL"/>
                </w:rPr>
                <w:t> )</w:t>
              </w:r>
            </w:hyperlink>
          </w:p>
        </w:tc>
        <w:tc>
          <w:tcPr>
            <w:tcW w:w="0" w:type="auto"/>
            <w:tcBorders>
              <w:top w:val="outset" w:sz="6" w:space="0" w:color="auto"/>
              <w:left w:val="outset" w:sz="6" w:space="0" w:color="auto"/>
              <w:bottom w:val="outset" w:sz="6" w:space="0" w:color="auto"/>
              <w:right w:val="outset" w:sz="6" w:space="0" w:color="auto"/>
            </w:tcBorders>
            <w:hideMark/>
          </w:tcPr>
          <w:p w14:paraId="130EB554" w14:textId="77777777" w:rsidR="004005A2" w:rsidRPr="00DE4003" w:rsidRDefault="004005A2" w:rsidP="004005A2">
            <w:pPr>
              <w:pStyle w:val="NoSpacing"/>
              <w:rPr>
                <w:rFonts w:ascii="Garamond" w:hAnsi="Garamond"/>
                <w:sz w:val="20"/>
                <w:szCs w:val="20"/>
                <w:lang w:val="sq-AL"/>
              </w:rPr>
            </w:pPr>
            <w:r w:rsidRPr="00DE4003">
              <w:rPr>
                <w:rFonts w:ascii="Garamond" w:hAnsi="Garamond"/>
                <w:sz w:val="20"/>
                <w:szCs w:val="20"/>
                <w:lang w:val="sq-AL"/>
              </w:rPr>
              <w:t>80 -120</w:t>
            </w:r>
          </w:p>
        </w:tc>
        <w:tc>
          <w:tcPr>
            <w:tcW w:w="0" w:type="auto"/>
            <w:tcBorders>
              <w:top w:val="outset" w:sz="6" w:space="0" w:color="auto"/>
              <w:left w:val="outset" w:sz="6" w:space="0" w:color="auto"/>
              <w:bottom w:val="outset" w:sz="6" w:space="0" w:color="auto"/>
              <w:right w:val="outset" w:sz="6" w:space="0" w:color="auto"/>
            </w:tcBorders>
            <w:hideMark/>
          </w:tcPr>
          <w:p w14:paraId="364F05E6" w14:textId="77777777" w:rsidR="004005A2" w:rsidRPr="00DE4003" w:rsidRDefault="004005A2" w:rsidP="004005A2">
            <w:pPr>
              <w:pStyle w:val="NoSpacing"/>
              <w:rPr>
                <w:rFonts w:ascii="Garamond" w:hAnsi="Garamond"/>
                <w:sz w:val="20"/>
                <w:szCs w:val="20"/>
                <w:lang w:val="sq-AL"/>
              </w:rPr>
            </w:pPr>
            <w:r w:rsidRPr="00DE4003">
              <w:rPr>
                <w:rFonts w:ascii="Garamond" w:hAnsi="Garamond"/>
                <w:sz w:val="20"/>
                <w:szCs w:val="20"/>
                <w:lang w:val="sq-AL"/>
              </w:rPr>
              <w:t>50 -200</w:t>
            </w:r>
          </w:p>
        </w:tc>
      </w:tr>
      <w:tr w:rsidR="004005A2" w:rsidRPr="00DE4003" w14:paraId="6FA6878B"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33CF93BD" w14:textId="77777777" w:rsidR="004005A2" w:rsidRPr="00DE4003" w:rsidRDefault="004005A2" w:rsidP="004005A2">
            <w:pPr>
              <w:pStyle w:val="NoSpacing"/>
              <w:rPr>
                <w:rFonts w:ascii="Garamond" w:hAnsi="Garamond"/>
                <w:sz w:val="20"/>
                <w:szCs w:val="20"/>
                <w:lang w:val="sq-AL"/>
              </w:rPr>
            </w:pPr>
            <w:r w:rsidRPr="00DE4003">
              <w:rPr>
                <w:rFonts w:ascii="Garamond" w:hAnsi="Garamond"/>
                <w:sz w:val="20"/>
                <w:szCs w:val="20"/>
                <w:lang w:val="sq-AL"/>
              </w:rPr>
              <w:t>P6</w:t>
            </w:r>
          </w:p>
        </w:tc>
        <w:tc>
          <w:tcPr>
            <w:tcW w:w="0" w:type="auto"/>
            <w:tcBorders>
              <w:top w:val="outset" w:sz="6" w:space="0" w:color="auto"/>
              <w:left w:val="outset" w:sz="6" w:space="0" w:color="auto"/>
              <w:bottom w:val="outset" w:sz="6" w:space="0" w:color="auto"/>
              <w:right w:val="outset" w:sz="6" w:space="0" w:color="auto"/>
            </w:tcBorders>
            <w:hideMark/>
          </w:tcPr>
          <w:p w14:paraId="3D6394C6" w14:textId="77777777" w:rsidR="004005A2" w:rsidRPr="00DE4003" w:rsidRDefault="004005A2" w:rsidP="004005A2">
            <w:pPr>
              <w:pStyle w:val="NoSpacing"/>
              <w:rPr>
                <w:rFonts w:ascii="Garamond" w:hAnsi="Garamond"/>
                <w:sz w:val="20"/>
                <w:szCs w:val="20"/>
                <w:lang w:val="sq-AL"/>
              </w:rPr>
            </w:pPr>
            <w:r w:rsidRPr="00DE4003">
              <w:rPr>
                <w:rFonts w:ascii="Garamond" w:hAnsi="Garamond"/>
                <w:sz w:val="20"/>
                <w:szCs w:val="20"/>
                <w:lang w:val="sq-AL"/>
              </w:rPr>
              <w:t>G1</w:t>
            </w:r>
          </w:p>
        </w:tc>
        <w:tc>
          <w:tcPr>
            <w:tcW w:w="0" w:type="auto"/>
            <w:tcBorders>
              <w:top w:val="outset" w:sz="6" w:space="0" w:color="auto"/>
              <w:left w:val="outset" w:sz="6" w:space="0" w:color="auto"/>
              <w:bottom w:val="outset" w:sz="6" w:space="0" w:color="auto"/>
              <w:right w:val="outset" w:sz="6" w:space="0" w:color="auto"/>
            </w:tcBorders>
            <w:hideMark/>
          </w:tcPr>
          <w:p w14:paraId="304F44F9" w14:textId="0A7C811F" w:rsidR="004005A2" w:rsidRPr="00DE4003" w:rsidRDefault="004005A2" w:rsidP="004005A2">
            <w:pPr>
              <w:pStyle w:val="NoSpacing"/>
              <w:rPr>
                <w:rFonts w:ascii="Garamond" w:hAnsi="Garamond"/>
                <w:sz w:val="20"/>
                <w:szCs w:val="20"/>
                <w:lang w:val="sq-AL"/>
              </w:rPr>
            </w:pPr>
            <w:r w:rsidRPr="00DE4003">
              <w:rPr>
                <w:rFonts w:ascii="Garamond" w:hAnsi="Garamond"/>
                <w:sz w:val="20"/>
                <w:szCs w:val="20"/>
                <w:lang w:val="sq-AL"/>
              </w:rPr>
              <w:t>12</w:t>
            </w:r>
            <w:r w:rsidR="00CB47C1">
              <w:rPr>
                <w:rFonts w:ascii="Garamond" w:hAnsi="Garamond"/>
                <w:sz w:val="20"/>
                <w:szCs w:val="20"/>
                <w:lang w:val="sq-AL"/>
              </w:rPr>
              <w:t xml:space="preserve"> </w:t>
            </w:r>
            <w:hyperlink r:id="rId17" w:anchor="E0007" w:history="1">
              <w:r w:rsidRPr="00DE4003">
                <w:rPr>
                  <w:rStyle w:val="Hyperlink"/>
                  <w:rFonts w:ascii="Garamond" w:hAnsi="Garamond"/>
                  <w:sz w:val="20"/>
                  <w:szCs w:val="20"/>
                  <w:lang w:val="sq-AL"/>
                </w:rPr>
                <w:t>( </w:t>
              </w:r>
              <w:r w:rsidRPr="00DE4003">
                <w:rPr>
                  <w:rStyle w:val="Hyperlink"/>
                  <w:rFonts w:ascii="Garamond" w:hAnsi="Garamond"/>
                  <w:sz w:val="20"/>
                  <w:szCs w:val="20"/>
                  <w:vertAlign w:val="superscript"/>
                  <w:lang w:val="sq-AL"/>
                </w:rPr>
                <w:t>3</w:t>
              </w:r>
              <w:r w:rsidRPr="00DE4003">
                <w:rPr>
                  <w:rStyle w:val="Hyperlink"/>
                  <w:rFonts w:ascii="Garamond" w:hAnsi="Garamond"/>
                  <w:sz w:val="20"/>
                  <w:szCs w:val="20"/>
                  <w:lang w:val="sq-AL"/>
                </w:rPr>
                <w:t> )</w:t>
              </w:r>
            </w:hyperlink>
          </w:p>
        </w:tc>
        <w:tc>
          <w:tcPr>
            <w:tcW w:w="0" w:type="auto"/>
            <w:tcBorders>
              <w:top w:val="outset" w:sz="6" w:space="0" w:color="auto"/>
              <w:left w:val="outset" w:sz="6" w:space="0" w:color="auto"/>
              <w:bottom w:val="outset" w:sz="6" w:space="0" w:color="auto"/>
              <w:right w:val="outset" w:sz="6" w:space="0" w:color="auto"/>
            </w:tcBorders>
            <w:hideMark/>
          </w:tcPr>
          <w:p w14:paraId="6C15E483" w14:textId="77777777" w:rsidR="004005A2" w:rsidRPr="00DE4003" w:rsidRDefault="004005A2" w:rsidP="004005A2">
            <w:pPr>
              <w:pStyle w:val="NoSpacing"/>
              <w:rPr>
                <w:rFonts w:ascii="Garamond" w:hAnsi="Garamond"/>
                <w:sz w:val="20"/>
                <w:szCs w:val="20"/>
                <w:lang w:val="sq-AL"/>
              </w:rPr>
            </w:pPr>
            <w:r w:rsidRPr="00DE4003">
              <w:rPr>
                <w:rFonts w:ascii="Garamond" w:hAnsi="Garamond"/>
                <w:sz w:val="20"/>
                <w:szCs w:val="20"/>
                <w:lang w:val="sq-AL"/>
              </w:rPr>
              <w:t>jo</w:t>
            </w:r>
          </w:p>
        </w:tc>
        <w:tc>
          <w:tcPr>
            <w:tcW w:w="0" w:type="auto"/>
            <w:tcBorders>
              <w:top w:val="outset" w:sz="6" w:space="0" w:color="auto"/>
              <w:left w:val="outset" w:sz="6" w:space="0" w:color="auto"/>
              <w:bottom w:val="outset" w:sz="6" w:space="0" w:color="auto"/>
              <w:right w:val="outset" w:sz="6" w:space="0" w:color="auto"/>
            </w:tcBorders>
            <w:hideMark/>
          </w:tcPr>
          <w:p w14:paraId="1EEC708D" w14:textId="77777777" w:rsidR="004005A2" w:rsidRPr="00DE4003" w:rsidRDefault="004005A2" w:rsidP="004005A2">
            <w:pPr>
              <w:pStyle w:val="NoSpacing"/>
              <w:rPr>
                <w:rFonts w:ascii="Garamond" w:hAnsi="Garamond"/>
                <w:sz w:val="20"/>
                <w:szCs w:val="20"/>
                <w:lang w:val="sq-AL"/>
              </w:rPr>
            </w:pPr>
            <w:r w:rsidRPr="00DE4003">
              <w:rPr>
                <w:rFonts w:ascii="Garamond" w:hAnsi="Garamond"/>
                <w:sz w:val="20"/>
                <w:szCs w:val="20"/>
                <w:lang w:val="sq-AL"/>
              </w:rPr>
              <w:t>jo</w:t>
            </w:r>
          </w:p>
        </w:tc>
      </w:tr>
      <w:tr w:rsidR="004005A2" w:rsidRPr="00DE4003" w14:paraId="38FAF399"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62AAD3C8" w14:textId="77777777" w:rsidR="004005A2" w:rsidRPr="00DE4003" w:rsidRDefault="004005A2" w:rsidP="004005A2">
            <w:pPr>
              <w:pStyle w:val="NoSpacing"/>
              <w:rPr>
                <w:rFonts w:ascii="Garamond" w:hAnsi="Garamond"/>
                <w:sz w:val="20"/>
                <w:szCs w:val="20"/>
                <w:lang w:val="sq-AL"/>
              </w:rPr>
            </w:pPr>
            <w:r w:rsidRPr="00DE4003">
              <w:rPr>
                <w:rFonts w:ascii="Garamond" w:hAnsi="Garamond"/>
                <w:sz w:val="20"/>
                <w:szCs w:val="20"/>
                <w:lang w:val="sq-AL"/>
              </w:rPr>
              <w:t>P1520</w:t>
            </w:r>
          </w:p>
        </w:tc>
        <w:tc>
          <w:tcPr>
            <w:tcW w:w="0" w:type="auto"/>
            <w:tcBorders>
              <w:top w:val="outset" w:sz="6" w:space="0" w:color="auto"/>
              <w:left w:val="outset" w:sz="6" w:space="0" w:color="auto"/>
              <w:bottom w:val="outset" w:sz="6" w:space="0" w:color="auto"/>
              <w:right w:val="outset" w:sz="6" w:space="0" w:color="auto"/>
            </w:tcBorders>
            <w:hideMark/>
          </w:tcPr>
          <w:p w14:paraId="4E8B9C43" w14:textId="77777777" w:rsidR="004005A2" w:rsidRPr="00DE4003" w:rsidRDefault="004005A2" w:rsidP="004005A2">
            <w:pPr>
              <w:pStyle w:val="NoSpacing"/>
              <w:rPr>
                <w:rFonts w:ascii="Garamond" w:hAnsi="Garamond"/>
                <w:sz w:val="20"/>
                <w:szCs w:val="20"/>
                <w:lang w:val="sq-AL"/>
              </w:rPr>
            </w:pPr>
            <w:r w:rsidRPr="00DE4003">
              <w:rPr>
                <w:rFonts w:ascii="Garamond" w:hAnsi="Garamond"/>
                <w:sz w:val="20"/>
                <w:szCs w:val="20"/>
                <w:lang w:val="sq-AL"/>
              </w:rPr>
              <w:t>S</w:t>
            </w:r>
          </w:p>
        </w:tc>
        <w:tc>
          <w:tcPr>
            <w:tcW w:w="0" w:type="auto"/>
            <w:tcBorders>
              <w:top w:val="outset" w:sz="6" w:space="0" w:color="auto"/>
              <w:left w:val="outset" w:sz="6" w:space="0" w:color="auto"/>
              <w:bottom w:val="outset" w:sz="6" w:space="0" w:color="auto"/>
              <w:right w:val="outset" w:sz="6" w:space="0" w:color="auto"/>
            </w:tcBorders>
            <w:hideMark/>
          </w:tcPr>
          <w:p w14:paraId="5CF692CD" w14:textId="69A6E3C7" w:rsidR="004005A2" w:rsidRPr="00DE4003" w:rsidRDefault="004005A2" w:rsidP="004005A2">
            <w:pPr>
              <w:pStyle w:val="NoSpacing"/>
              <w:rPr>
                <w:rFonts w:ascii="Garamond" w:hAnsi="Garamond"/>
                <w:sz w:val="20"/>
                <w:szCs w:val="20"/>
                <w:lang w:val="sq-AL"/>
              </w:rPr>
            </w:pPr>
            <w:r w:rsidRPr="00DE4003">
              <w:rPr>
                <w:rFonts w:ascii="Garamond" w:hAnsi="Garamond"/>
                <w:sz w:val="20"/>
                <w:szCs w:val="20"/>
                <w:lang w:val="sq-AL"/>
              </w:rPr>
              <w:t>22,5</w:t>
            </w:r>
            <w:r w:rsidR="00CB47C1">
              <w:rPr>
                <w:rFonts w:ascii="Garamond" w:hAnsi="Garamond"/>
                <w:sz w:val="20"/>
                <w:szCs w:val="20"/>
                <w:lang w:val="sq-AL"/>
              </w:rPr>
              <w:t xml:space="preserve"> </w:t>
            </w:r>
            <w:hyperlink r:id="rId18" w:anchor="E0007" w:history="1">
              <w:r w:rsidRPr="00DE4003">
                <w:rPr>
                  <w:rStyle w:val="Hyperlink"/>
                  <w:rFonts w:ascii="Garamond" w:hAnsi="Garamond"/>
                  <w:sz w:val="20"/>
                  <w:szCs w:val="20"/>
                  <w:lang w:val="sq-AL"/>
                </w:rPr>
                <w:t>( </w:t>
              </w:r>
              <w:r w:rsidRPr="00DE4003">
                <w:rPr>
                  <w:rStyle w:val="Hyperlink"/>
                  <w:rFonts w:ascii="Garamond" w:hAnsi="Garamond"/>
                  <w:sz w:val="20"/>
                  <w:szCs w:val="20"/>
                  <w:vertAlign w:val="superscript"/>
                  <w:lang w:val="sq-AL"/>
                </w:rPr>
                <w:t>3</w:t>
              </w:r>
              <w:r w:rsidRPr="00DE4003">
                <w:rPr>
                  <w:rStyle w:val="Hyperlink"/>
                  <w:rFonts w:ascii="Garamond" w:hAnsi="Garamond"/>
                  <w:sz w:val="20"/>
                  <w:szCs w:val="20"/>
                  <w:lang w:val="sq-AL"/>
                </w:rPr>
                <w:t> )</w:t>
              </w:r>
            </w:hyperlink>
          </w:p>
        </w:tc>
        <w:tc>
          <w:tcPr>
            <w:tcW w:w="0" w:type="auto"/>
            <w:tcBorders>
              <w:top w:val="outset" w:sz="6" w:space="0" w:color="auto"/>
              <w:left w:val="outset" w:sz="6" w:space="0" w:color="auto"/>
              <w:bottom w:val="outset" w:sz="6" w:space="0" w:color="auto"/>
              <w:right w:val="outset" w:sz="6" w:space="0" w:color="auto"/>
            </w:tcBorders>
            <w:hideMark/>
          </w:tcPr>
          <w:p w14:paraId="7A6AA1DA" w14:textId="77777777" w:rsidR="004005A2" w:rsidRPr="00DE4003" w:rsidRDefault="004005A2" w:rsidP="004005A2">
            <w:pPr>
              <w:pStyle w:val="NoSpacing"/>
              <w:rPr>
                <w:rFonts w:ascii="Garamond" w:hAnsi="Garamond"/>
                <w:sz w:val="20"/>
                <w:szCs w:val="20"/>
                <w:lang w:val="sq-AL"/>
              </w:rPr>
            </w:pPr>
            <w:r w:rsidRPr="00DE4003">
              <w:rPr>
                <w:rFonts w:ascii="Garamond" w:hAnsi="Garamond"/>
                <w:sz w:val="20"/>
                <w:szCs w:val="20"/>
                <w:lang w:val="sq-AL"/>
              </w:rPr>
              <w:t>80 -160</w:t>
            </w:r>
          </w:p>
        </w:tc>
        <w:tc>
          <w:tcPr>
            <w:tcW w:w="0" w:type="auto"/>
            <w:tcBorders>
              <w:top w:val="outset" w:sz="6" w:space="0" w:color="auto"/>
              <w:left w:val="outset" w:sz="6" w:space="0" w:color="auto"/>
              <w:bottom w:val="outset" w:sz="6" w:space="0" w:color="auto"/>
              <w:right w:val="outset" w:sz="6" w:space="0" w:color="auto"/>
            </w:tcBorders>
            <w:hideMark/>
          </w:tcPr>
          <w:p w14:paraId="67D0312A" w14:textId="77777777" w:rsidR="004005A2" w:rsidRPr="00DE4003" w:rsidRDefault="004005A2" w:rsidP="004005A2">
            <w:pPr>
              <w:pStyle w:val="NoSpacing"/>
              <w:rPr>
                <w:rFonts w:ascii="Garamond" w:hAnsi="Garamond"/>
                <w:sz w:val="20"/>
                <w:szCs w:val="20"/>
                <w:lang w:val="sq-AL"/>
              </w:rPr>
            </w:pPr>
            <w:r w:rsidRPr="00DE4003">
              <w:rPr>
                <w:rFonts w:ascii="Garamond" w:hAnsi="Garamond"/>
                <w:sz w:val="20"/>
                <w:szCs w:val="20"/>
                <w:lang w:val="sq-AL"/>
              </w:rPr>
              <w:t>35 -400</w:t>
            </w:r>
          </w:p>
        </w:tc>
      </w:tr>
      <w:tr w:rsidR="004005A2" w:rsidRPr="00DE4003" w14:paraId="71A7DFA5"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0E5FF82C" w14:textId="77777777" w:rsidR="004005A2" w:rsidRPr="00DE4003" w:rsidRDefault="004005A2" w:rsidP="004005A2">
            <w:pPr>
              <w:pStyle w:val="NoSpacing"/>
              <w:rPr>
                <w:rFonts w:ascii="Garamond" w:hAnsi="Garamond"/>
                <w:sz w:val="20"/>
                <w:szCs w:val="20"/>
                <w:lang w:val="sq-AL"/>
              </w:rPr>
            </w:pPr>
            <w:r w:rsidRPr="00DE4003">
              <w:rPr>
                <w:rFonts w:ascii="Garamond" w:hAnsi="Garamond"/>
                <w:sz w:val="20"/>
                <w:szCs w:val="20"/>
                <w:lang w:val="sq-AL"/>
              </w:rPr>
              <w:t>P1600</w:t>
            </w:r>
          </w:p>
        </w:tc>
        <w:tc>
          <w:tcPr>
            <w:tcW w:w="0" w:type="auto"/>
            <w:tcBorders>
              <w:top w:val="outset" w:sz="6" w:space="0" w:color="auto"/>
              <w:left w:val="outset" w:sz="6" w:space="0" w:color="auto"/>
              <w:bottom w:val="outset" w:sz="6" w:space="0" w:color="auto"/>
              <w:right w:val="outset" w:sz="6" w:space="0" w:color="auto"/>
            </w:tcBorders>
            <w:hideMark/>
          </w:tcPr>
          <w:p w14:paraId="12C05D52" w14:textId="77777777" w:rsidR="004005A2" w:rsidRPr="00DE4003" w:rsidRDefault="004005A2" w:rsidP="004005A2">
            <w:pPr>
              <w:pStyle w:val="NoSpacing"/>
              <w:rPr>
                <w:rFonts w:ascii="Garamond" w:hAnsi="Garamond"/>
                <w:sz w:val="20"/>
                <w:szCs w:val="20"/>
                <w:lang w:val="sq-AL"/>
              </w:rPr>
            </w:pPr>
            <w:r w:rsidRPr="00DE4003">
              <w:rPr>
                <w:rFonts w:ascii="Garamond" w:hAnsi="Garamond"/>
                <w:sz w:val="20"/>
                <w:szCs w:val="20"/>
                <w:lang w:val="sq-AL"/>
              </w:rPr>
              <w:t>IRL1</w:t>
            </w:r>
          </w:p>
        </w:tc>
        <w:tc>
          <w:tcPr>
            <w:tcW w:w="0" w:type="auto"/>
            <w:tcBorders>
              <w:top w:val="outset" w:sz="6" w:space="0" w:color="auto"/>
              <w:left w:val="outset" w:sz="6" w:space="0" w:color="auto"/>
              <w:bottom w:val="outset" w:sz="6" w:space="0" w:color="auto"/>
              <w:right w:val="outset" w:sz="6" w:space="0" w:color="auto"/>
            </w:tcBorders>
            <w:hideMark/>
          </w:tcPr>
          <w:p w14:paraId="78C8C224" w14:textId="59BEB2B9" w:rsidR="004005A2" w:rsidRPr="00DE4003" w:rsidRDefault="004005A2" w:rsidP="004005A2">
            <w:pPr>
              <w:pStyle w:val="NoSpacing"/>
              <w:rPr>
                <w:rFonts w:ascii="Garamond" w:hAnsi="Garamond"/>
                <w:sz w:val="20"/>
                <w:szCs w:val="20"/>
                <w:lang w:val="sq-AL"/>
              </w:rPr>
            </w:pPr>
            <w:r w:rsidRPr="00DE4003">
              <w:rPr>
                <w:rFonts w:ascii="Garamond" w:hAnsi="Garamond"/>
                <w:sz w:val="20"/>
                <w:szCs w:val="20"/>
                <w:lang w:val="sq-AL"/>
              </w:rPr>
              <w:t>22,5</w:t>
            </w:r>
            <w:r w:rsidR="00CB47C1">
              <w:rPr>
                <w:rFonts w:ascii="Garamond" w:hAnsi="Garamond"/>
                <w:sz w:val="20"/>
                <w:szCs w:val="20"/>
                <w:lang w:val="sq-AL"/>
              </w:rPr>
              <w:t xml:space="preserve"> </w:t>
            </w:r>
            <w:hyperlink r:id="rId19" w:anchor="E0007" w:history="1">
              <w:r w:rsidRPr="00DE4003">
                <w:rPr>
                  <w:rStyle w:val="Hyperlink"/>
                  <w:rFonts w:ascii="Garamond" w:hAnsi="Garamond"/>
                  <w:sz w:val="20"/>
                  <w:szCs w:val="20"/>
                  <w:lang w:val="sq-AL"/>
                </w:rPr>
                <w:t>( </w:t>
              </w:r>
              <w:r w:rsidRPr="00DE4003">
                <w:rPr>
                  <w:rStyle w:val="Hyperlink"/>
                  <w:rFonts w:ascii="Garamond" w:hAnsi="Garamond"/>
                  <w:sz w:val="20"/>
                  <w:szCs w:val="20"/>
                  <w:vertAlign w:val="superscript"/>
                  <w:lang w:val="sq-AL"/>
                </w:rPr>
                <w:t>3</w:t>
              </w:r>
              <w:r w:rsidRPr="00DE4003">
                <w:rPr>
                  <w:rStyle w:val="Hyperlink"/>
                  <w:rFonts w:ascii="Garamond" w:hAnsi="Garamond"/>
                  <w:sz w:val="20"/>
                  <w:szCs w:val="20"/>
                  <w:lang w:val="sq-AL"/>
                </w:rPr>
                <w:t> )</w:t>
              </w:r>
            </w:hyperlink>
          </w:p>
        </w:tc>
        <w:tc>
          <w:tcPr>
            <w:tcW w:w="0" w:type="auto"/>
            <w:tcBorders>
              <w:top w:val="outset" w:sz="6" w:space="0" w:color="auto"/>
              <w:left w:val="outset" w:sz="6" w:space="0" w:color="auto"/>
              <w:bottom w:val="outset" w:sz="6" w:space="0" w:color="auto"/>
              <w:right w:val="outset" w:sz="6" w:space="0" w:color="auto"/>
            </w:tcBorders>
            <w:hideMark/>
          </w:tcPr>
          <w:p w14:paraId="48CCD77D" w14:textId="77777777" w:rsidR="004005A2" w:rsidRPr="00DE4003" w:rsidRDefault="004005A2" w:rsidP="004005A2">
            <w:pPr>
              <w:pStyle w:val="NoSpacing"/>
              <w:rPr>
                <w:rFonts w:ascii="Garamond" w:hAnsi="Garamond"/>
                <w:sz w:val="20"/>
                <w:szCs w:val="20"/>
                <w:lang w:val="sq-AL"/>
              </w:rPr>
            </w:pPr>
            <w:r w:rsidRPr="00DE4003">
              <w:rPr>
                <w:rFonts w:ascii="Garamond" w:hAnsi="Garamond"/>
                <w:sz w:val="20"/>
                <w:szCs w:val="20"/>
                <w:lang w:val="sq-AL"/>
              </w:rPr>
              <w:t>80 -160</w:t>
            </w:r>
          </w:p>
        </w:tc>
        <w:tc>
          <w:tcPr>
            <w:tcW w:w="0" w:type="auto"/>
            <w:tcBorders>
              <w:top w:val="outset" w:sz="6" w:space="0" w:color="auto"/>
              <w:left w:val="outset" w:sz="6" w:space="0" w:color="auto"/>
              <w:bottom w:val="outset" w:sz="6" w:space="0" w:color="auto"/>
              <w:right w:val="outset" w:sz="6" w:space="0" w:color="auto"/>
            </w:tcBorders>
            <w:hideMark/>
          </w:tcPr>
          <w:p w14:paraId="7573AC5A" w14:textId="77777777" w:rsidR="004005A2" w:rsidRPr="00DE4003" w:rsidRDefault="004005A2" w:rsidP="004005A2">
            <w:pPr>
              <w:pStyle w:val="NoSpacing"/>
              <w:rPr>
                <w:rFonts w:ascii="Garamond" w:hAnsi="Garamond"/>
                <w:sz w:val="20"/>
                <w:szCs w:val="20"/>
                <w:lang w:val="sq-AL"/>
              </w:rPr>
            </w:pPr>
            <w:r w:rsidRPr="00DE4003">
              <w:rPr>
                <w:rFonts w:ascii="Garamond" w:hAnsi="Garamond"/>
                <w:sz w:val="20"/>
                <w:szCs w:val="20"/>
                <w:lang w:val="sq-AL"/>
              </w:rPr>
              <w:t>75 -240</w:t>
            </w:r>
          </w:p>
        </w:tc>
      </w:tr>
      <w:tr w:rsidR="004005A2" w:rsidRPr="00DE4003" w14:paraId="5A7E936A" w14:textId="77777777" w:rsidTr="004005A2">
        <w:trPr>
          <w:jc w:val="center"/>
        </w:trPr>
        <w:tc>
          <w:tcPr>
            <w:tcW w:w="0" w:type="auto"/>
            <w:gridSpan w:val="5"/>
            <w:tcBorders>
              <w:top w:val="outset" w:sz="6" w:space="0" w:color="auto"/>
              <w:left w:val="outset" w:sz="6" w:space="0" w:color="auto"/>
              <w:bottom w:val="outset" w:sz="6" w:space="0" w:color="auto"/>
              <w:right w:val="outset" w:sz="6" w:space="0" w:color="auto"/>
            </w:tcBorders>
            <w:vAlign w:val="center"/>
            <w:hideMark/>
          </w:tcPr>
          <w:p w14:paraId="503BACF5" w14:textId="1CD45A81" w:rsidR="004005A2" w:rsidRPr="00DE4003" w:rsidRDefault="00DE4003" w:rsidP="004005A2">
            <w:pPr>
              <w:pStyle w:val="NoSpacing"/>
              <w:jc w:val="both"/>
              <w:rPr>
                <w:rFonts w:ascii="Garamond" w:hAnsi="Garamond"/>
                <w:sz w:val="20"/>
                <w:szCs w:val="20"/>
                <w:lang w:val="sq-AL"/>
              </w:rPr>
            </w:pPr>
            <w:r>
              <w:rPr>
                <w:rFonts w:ascii="Garamond" w:hAnsi="Garamond"/>
                <w:sz w:val="20"/>
                <w:szCs w:val="20"/>
                <w:lang w:val="sq-AL"/>
              </w:rPr>
              <w:t>(</w:t>
            </w:r>
            <w:r w:rsidR="004005A2" w:rsidRPr="00DE4003">
              <w:rPr>
                <w:rFonts w:ascii="Garamond" w:hAnsi="Garamond"/>
                <w:sz w:val="20"/>
                <w:szCs w:val="20"/>
                <w:vertAlign w:val="superscript"/>
                <w:lang w:val="sq-AL"/>
              </w:rPr>
              <w:t>1</w:t>
            </w:r>
            <w:r w:rsidR="004005A2" w:rsidRPr="00DE4003">
              <w:rPr>
                <w:rFonts w:ascii="Garamond" w:hAnsi="Garamond"/>
                <w:sz w:val="20"/>
                <w:szCs w:val="20"/>
                <w:lang w:val="sq-AL"/>
              </w:rPr>
              <w:t>) Vlerat minimale të kërkuara të ngarkesës aksiale që do të përdoren për kontrollet e urave</w:t>
            </w:r>
            <w:r>
              <w:rPr>
                <w:rFonts w:ascii="Garamond" w:hAnsi="Garamond"/>
                <w:sz w:val="20"/>
                <w:szCs w:val="20"/>
                <w:lang w:val="sq-AL"/>
              </w:rPr>
              <w:t>,</w:t>
            </w:r>
            <w:r w:rsidR="004005A2" w:rsidRPr="00DE4003">
              <w:rPr>
                <w:rFonts w:ascii="Garamond" w:hAnsi="Garamond"/>
                <w:sz w:val="20"/>
                <w:szCs w:val="20"/>
                <w:lang w:val="sq-AL"/>
              </w:rPr>
              <w:t xml:space="preserve"> duke përdorur një vlerësim dinamik, bazuar në masën e projektimit në gjendje pune për kokat e fuqisë dhe lokomotivat</w:t>
            </w:r>
            <w:r>
              <w:rPr>
                <w:rFonts w:ascii="Garamond" w:hAnsi="Garamond"/>
                <w:sz w:val="20"/>
                <w:szCs w:val="20"/>
                <w:lang w:val="sq-AL"/>
              </w:rPr>
              <w:t>,</w:t>
            </w:r>
            <w:r w:rsidR="004005A2" w:rsidRPr="00DE4003">
              <w:rPr>
                <w:rFonts w:ascii="Garamond" w:hAnsi="Garamond"/>
                <w:sz w:val="20"/>
                <w:szCs w:val="20"/>
                <w:lang w:val="sq-AL"/>
              </w:rPr>
              <w:t xml:space="preserve"> dhe masën operative nën ngarkesë normale për mjetet e afta të mbajnë një ngarkesë udhëtarësh ose bagazhesh (përkufizimet e masës në përputhje me specifikimin e referuar në </w:t>
            </w:r>
            <w:r>
              <w:rPr>
                <w:rFonts w:ascii="Garamond" w:hAnsi="Garamond"/>
                <w:sz w:val="20"/>
                <w:szCs w:val="20"/>
                <w:lang w:val="sq-AL"/>
              </w:rPr>
              <w:t>i</w:t>
            </w:r>
            <w:r w:rsidR="004005A2" w:rsidRPr="00DE4003">
              <w:rPr>
                <w:rFonts w:ascii="Garamond" w:hAnsi="Garamond"/>
                <w:sz w:val="20"/>
                <w:szCs w:val="20"/>
                <w:lang w:val="sq-AL"/>
              </w:rPr>
              <w:t xml:space="preserve">ndeksin e </w:t>
            </w:r>
            <w:r>
              <w:rPr>
                <w:rFonts w:ascii="Garamond" w:hAnsi="Garamond"/>
                <w:sz w:val="20"/>
                <w:szCs w:val="20"/>
                <w:lang w:val="sq-AL"/>
              </w:rPr>
              <w:t>s</w:t>
            </w:r>
            <w:r w:rsidR="004005A2" w:rsidRPr="00DE4003">
              <w:rPr>
                <w:rFonts w:ascii="Garamond" w:hAnsi="Garamond"/>
                <w:sz w:val="20"/>
                <w:szCs w:val="20"/>
                <w:lang w:val="sq-AL"/>
              </w:rPr>
              <w:t>htojcës G (1).</w:t>
            </w:r>
          </w:p>
          <w:p w14:paraId="1C672220" w14:textId="3E8A2A99" w:rsidR="004005A2" w:rsidRPr="00DE4003" w:rsidRDefault="00DE4003" w:rsidP="004005A2">
            <w:pPr>
              <w:pStyle w:val="NoSpacing"/>
              <w:jc w:val="both"/>
              <w:rPr>
                <w:rFonts w:ascii="Garamond" w:hAnsi="Garamond"/>
                <w:sz w:val="20"/>
                <w:szCs w:val="20"/>
                <w:lang w:val="sq-AL"/>
              </w:rPr>
            </w:pPr>
            <w:r>
              <w:rPr>
                <w:rFonts w:ascii="Garamond" w:hAnsi="Garamond"/>
                <w:sz w:val="20"/>
                <w:szCs w:val="20"/>
                <w:lang w:val="sq-AL"/>
              </w:rPr>
              <w:t>(</w:t>
            </w:r>
            <w:r w:rsidR="004005A2" w:rsidRPr="00DE4003">
              <w:rPr>
                <w:rFonts w:ascii="Garamond" w:hAnsi="Garamond"/>
                <w:sz w:val="20"/>
                <w:szCs w:val="20"/>
                <w:vertAlign w:val="superscript"/>
                <w:lang w:val="sq-AL"/>
              </w:rPr>
              <w:t>2</w:t>
            </w:r>
            <w:r w:rsidR="004005A2" w:rsidRPr="00DE4003">
              <w:rPr>
                <w:rFonts w:ascii="Garamond" w:hAnsi="Garamond"/>
                <w:sz w:val="20"/>
                <w:szCs w:val="20"/>
                <w:lang w:val="sq-AL"/>
              </w:rPr>
              <w:t>) Vlerat minimale të kërkuara të ngarkesës boshtore që do të përdoren për kontrollet e infrastrukturës</w:t>
            </w:r>
            <w:r>
              <w:rPr>
                <w:rFonts w:ascii="Garamond" w:hAnsi="Garamond"/>
                <w:sz w:val="20"/>
                <w:szCs w:val="20"/>
                <w:lang w:val="sq-AL"/>
              </w:rPr>
              <w:t>,</w:t>
            </w:r>
            <w:r w:rsidR="004005A2" w:rsidRPr="00DE4003">
              <w:rPr>
                <w:rFonts w:ascii="Garamond" w:hAnsi="Garamond"/>
                <w:sz w:val="20"/>
                <w:szCs w:val="20"/>
                <w:lang w:val="sq-AL"/>
              </w:rPr>
              <w:t xml:space="preserve"> duke përdorur një ngarkesë statike, bazuar në masën e projektuar nën ngarkesë të jashtëzakonshme për mjetet e afta të mbajnë një ngarkesë udhëtarësh ose bagazhesh (përkufizimet e masës</w:t>
            </w:r>
            <w:r>
              <w:rPr>
                <w:rFonts w:ascii="Garamond" w:hAnsi="Garamond"/>
                <w:sz w:val="20"/>
                <w:szCs w:val="20"/>
                <w:lang w:val="sq-AL"/>
              </w:rPr>
              <w:t>,</w:t>
            </w:r>
            <w:r w:rsidR="004005A2" w:rsidRPr="00DE4003">
              <w:rPr>
                <w:rFonts w:ascii="Garamond" w:hAnsi="Garamond"/>
                <w:sz w:val="20"/>
                <w:szCs w:val="20"/>
                <w:lang w:val="sq-AL"/>
              </w:rPr>
              <w:t xml:space="preserve"> në përputhje me specifikimin e referuar në </w:t>
            </w:r>
            <w:r>
              <w:rPr>
                <w:rFonts w:ascii="Garamond" w:hAnsi="Garamond"/>
                <w:sz w:val="20"/>
                <w:szCs w:val="20"/>
                <w:lang w:val="sq-AL"/>
              </w:rPr>
              <w:t>i</w:t>
            </w:r>
            <w:r w:rsidR="004005A2" w:rsidRPr="00DE4003">
              <w:rPr>
                <w:rFonts w:ascii="Garamond" w:hAnsi="Garamond"/>
                <w:sz w:val="20"/>
                <w:szCs w:val="20"/>
                <w:lang w:val="sq-AL"/>
              </w:rPr>
              <w:t xml:space="preserve">ndeksin e </w:t>
            </w:r>
            <w:r>
              <w:rPr>
                <w:rFonts w:ascii="Garamond" w:hAnsi="Garamond"/>
                <w:sz w:val="20"/>
                <w:szCs w:val="20"/>
                <w:lang w:val="sq-AL"/>
              </w:rPr>
              <w:t>s</w:t>
            </w:r>
            <w:r w:rsidR="004005A2" w:rsidRPr="00DE4003">
              <w:rPr>
                <w:rFonts w:ascii="Garamond" w:hAnsi="Garamond"/>
                <w:sz w:val="20"/>
                <w:szCs w:val="20"/>
                <w:lang w:val="sq-AL"/>
              </w:rPr>
              <w:t>htojcës G (1)</w:t>
            </w:r>
            <w:r>
              <w:rPr>
                <w:rFonts w:ascii="Garamond" w:hAnsi="Garamond"/>
                <w:sz w:val="20"/>
                <w:szCs w:val="20"/>
                <w:lang w:val="sq-AL"/>
              </w:rPr>
              <w:t>,</w:t>
            </w:r>
            <w:r w:rsidR="004005A2" w:rsidRPr="00DE4003">
              <w:rPr>
                <w:rFonts w:ascii="Garamond" w:hAnsi="Garamond"/>
                <w:sz w:val="20"/>
                <w:szCs w:val="20"/>
                <w:lang w:val="sq-AL"/>
              </w:rPr>
              <w:t xml:space="preserve"> në lidhje me specifikimin e referuar në </w:t>
            </w:r>
            <w:r w:rsidRPr="00DE4003">
              <w:rPr>
                <w:rFonts w:ascii="Garamond" w:hAnsi="Garamond"/>
                <w:sz w:val="20"/>
                <w:szCs w:val="20"/>
                <w:lang w:val="sq-AL"/>
              </w:rPr>
              <w:t xml:space="preserve">indeksin e shtojcës </w:t>
            </w:r>
            <w:r w:rsidR="004005A2" w:rsidRPr="00DE4003">
              <w:rPr>
                <w:rFonts w:ascii="Garamond" w:hAnsi="Garamond"/>
                <w:sz w:val="20"/>
                <w:szCs w:val="20"/>
                <w:lang w:val="sq-AL"/>
              </w:rPr>
              <w:t>G (2)). Kjo ngarkesë boshtore mund të lidhet me shpejtësi të kufizuar.</w:t>
            </w:r>
          </w:p>
          <w:p w14:paraId="3B94E76A" w14:textId="716B9AC5" w:rsidR="004005A2" w:rsidRPr="00DE4003" w:rsidRDefault="00DE4003" w:rsidP="004005A2">
            <w:pPr>
              <w:pStyle w:val="NoSpacing"/>
              <w:jc w:val="both"/>
              <w:rPr>
                <w:rFonts w:ascii="Garamond" w:hAnsi="Garamond"/>
                <w:sz w:val="20"/>
                <w:szCs w:val="20"/>
                <w:lang w:val="sq-AL"/>
              </w:rPr>
            </w:pPr>
            <w:r>
              <w:rPr>
                <w:rFonts w:ascii="Garamond" w:hAnsi="Garamond"/>
                <w:sz w:val="20"/>
                <w:szCs w:val="20"/>
                <w:lang w:val="sq-AL"/>
              </w:rPr>
              <w:t>(</w:t>
            </w:r>
            <w:r w:rsidR="004005A2" w:rsidRPr="00DE4003">
              <w:rPr>
                <w:rFonts w:ascii="Garamond" w:hAnsi="Garamond"/>
                <w:sz w:val="20"/>
                <w:szCs w:val="20"/>
                <w:vertAlign w:val="superscript"/>
                <w:lang w:val="sq-AL"/>
              </w:rPr>
              <w:t>3</w:t>
            </w:r>
            <w:r w:rsidR="004005A2" w:rsidRPr="00DE4003">
              <w:rPr>
                <w:rFonts w:ascii="Garamond" w:hAnsi="Garamond"/>
                <w:sz w:val="20"/>
                <w:szCs w:val="20"/>
                <w:lang w:val="sq-AL"/>
              </w:rPr>
              <w:t>) Të përdoret për kontrollet e infrastrukturës së përdorur për ngarkesë statike, bazuar në masën e projektuar në gjendje pune për kokat e fuqisë dhe lokomotivat</w:t>
            </w:r>
            <w:r w:rsidR="00FC17FE">
              <w:rPr>
                <w:rFonts w:ascii="Garamond" w:hAnsi="Garamond"/>
                <w:sz w:val="20"/>
                <w:szCs w:val="20"/>
                <w:lang w:val="sq-AL"/>
              </w:rPr>
              <w:t>,</w:t>
            </w:r>
            <w:r w:rsidR="004005A2" w:rsidRPr="00DE4003">
              <w:rPr>
                <w:rFonts w:ascii="Garamond" w:hAnsi="Garamond"/>
                <w:sz w:val="20"/>
                <w:szCs w:val="20"/>
                <w:lang w:val="sq-AL"/>
              </w:rPr>
              <w:t xml:space="preserve"> dhe masën e projektuar nën ngarkesë të jashtëzakonshme për mjete të tjera (përkufizimet e masës</w:t>
            </w:r>
            <w:r w:rsidR="00FC17FE">
              <w:rPr>
                <w:rFonts w:ascii="Garamond" w:hAnsi="Garamond"/>
                <w:sz w:val="20"/>
                <w:szCs w:val="20"/>
                <w:lang w:val="sq-AL"/>
              </w:rPr>
              <w:t>,</w:t>
            </w:r>
            <w:r w:rsidR="004005A2" w:rsidRPr="00DE4003">
              <w:rPr>
                <w:rFonts w:ascii="Garamond" w:hAnsi="Garamond"/>
                <w:sz w:val="20"/>
                <w:szCs w:val="20"/>
                <w:lang w:val="sq-AL"/>
              </w:rPr>
              <w:t xml:space="preserve"> në përputhje me specifikimin e referuar në </w:t>
            </w:r>
            <w:r w:rsidR="00FC17FE" w:rsidRPr="00DE4003">
              <w:rPr>
                <w:rFonts w:ascii="Garamond" w:hAnsi="Garamond"/>
                <w:sz w:val="20"/>
                <w:szCs w:val="20"/>
                <w:lang w:val="sq-AL"/>
              </w:rPr>
              <w:t xml:space="preserve">indeksin e shtojcës </w:t>
            </w:r>
            <w:r w:rsidR="004005A2" w:rsidRPr="00DE4003">
              <w:rPr>
                <w:rFonts w:ascii="Garamond" w:hAnsi="Garamond"/>
                <w:sz w:val="20"/>
                <w:szCs w:val="20"/>
                <w:lang w:val="sq-AL"/>
              </w:rPr>
              <w:t>G (1)</w:t>
            </w:r>
            <w:r w:rsidR="00FC17FE">
              <w:rPr>
                <w:rFonts w:ascii="Garamond" w:hAnsi="Garamond"/>
                <w:sz w:val="20"/>
                <w:szCs w:val="20"/>
                <w:lang w:val="sq-AL"/>
              </w:rPr>
              <w:t>,</w:t>
            </w:r>
            <w:r w:rsidR="004005A2" w:rsidRPr="00DE4003">
              <w:rPr>
                <w:rFonts w:ascii="Garamond" w:hAnsi="Garamond"/>
                <w:sz w:val="20"/>
                <w:szCs w:val="20"/>
                <w:lang w:val="sq-AL"/>
              </w:rPr>
              <w:t xml:space="preserve"> në lidhje me specifikimin e referuar në </w:t>
            </w:r>
            <w:r w:rsidR="00FC17FE" w:rsidRPr="00DE4003">
              <w:rPr>
                <w:rFonts w:ascii="Garamond" w:hAnsi="Garamond"/>
                <w:sz w:val="20"/>
                <w:szCs w:val="20"/>
                <w:lang w:val="sq-AL"/>
              </w:rPr>
              <w:t xml:space="preserve">indeksin e shtojcës </w:t>
            </w:r>
            <w:r w:rsidR="004005A2" w:rsidRPr="00DE4003">
              <w:rPr>
                <w:rFonts w:ascii="Garamond" w:hAnsi="Garamond"/>
                <w:sz w:val="20"/>
                <w:szCs w:val="20"/>
                <w:lang w:val="sq-AL"/>
              </w:rPr>
              <w:t>G (2)). Kjo ngarkesë boshtore mund të lidhet me shpejtësi të kufizuar.</w:t>
            </w:r>
          </w:p>
        </w:tc>
      </w:tr>
    </w:tbl>
    <w:p w14:paraId="44EA3568" w14:textId="77777777" w:rsidR="004005A2" w:rsidRPr="00763BE1" w:rsidRDefault="004005A2" w:rsidP="004005A2">
      <w:pPr>
        <w:pStyle w:val="NoSpacing"/>
        <w:ind w:firstLine="284"/>
        <w:jc w:val="both"/>
        <w:rPr>
          <w:rFonts w:ascii="Garamond" w:hAnsi="Garamond"/>
          <w:lang w:val="sq-AL"/>
        </w:rPr>
      </w:pPr>
    </w:p>
    <w:p w14:paraId="44BEB949" w14:textId="063DD0A4" w:rsidR="004005A2" w:rsidRPr="00FC17FE" w:rsidRDefault="00FC17FE" w:rsidP="00FC17FE">
      <w:pPr>
        <w:pStyle w:val="NoSpacing"/>
        <w:jc w:val="both"/>
        <w:rPr>
          <w:rFonts w:ascii="Garamond" w:hAnsi="Garamond"/>
          <w:b/>
          <w:lang w:val="sq-AL"/>
        </w:rPr>
      </w:pPr>
      <w:r w:rsidRPr="00FC17FE">
        <w:rPr>
          <w:rFonts w:ascii="Garamond" w:hAnsi="Garamond"/>
          <w:b/>
          <w:lang w:val="sq-AL"/>
        </w:rPr>
        <w:t xml:space="preserve">Tabela 3: </w:t>
      </w:r>
      <w:r w:rsidR="004005A2" w:rsidRPr="00FC17FE">
        <w:rPr>
          <w:rFonts w:ascii="Garamond" w:hAnsi="Garamond"/>
          <w:b/>
          <w:bCs/>
          <w:lang w:val="sq-AL"/>
        </w:rPr>
        <w:t xml:space="preserve">Parametrat e </w:t>
      </w:r>
      <w:proofErr w:type="spellStart"/>
      <w:r w:rsidR="004005A2" w:rsidRPr="00FC17FE">
        <w:rPr>
          <w:rFonts w:ascii="Garamond" w:hAnsi="Garamond"/>
          <w:b/>
          <w:bCs/>
          <w:lang w:val="sq-AL"/>
        </w:rPr>
        <w:t>performancës</w:t>
      </w:r>
      <w:proofErr w:type="spellEnd"/>
      <w:r w:rsidR="004005A2" w:rsidRPr="00FC17FE">
        <w:rPr>
          <w:rFonts w:ascii="Garamond" w:hAnsi="Garamond"/>
          <w:b/>
          <w:bCs/>
          <w:lang w:val="sq-AL"/>
        </w:rPr>
        <w:t xml:space="preserve"> së infrastrukturës për trafikun e mallrave</w:t>
      </w:r>
      <w:r w:rsidRPr="00FC17FE">
        <w:rPr>
          <w:rFonts w:ascii="Garamond" w:hAnsi="Garamond"/>
          <w:b/>
          <w:lang w:val="sq-AL"/>
        </w:rPr>
        <w:t xml:space="preserve"> </w:t>
      </w:r>
      <w:r w:rsidR="004005A2" w:rsidRPr="00FC17FE">
        <w:rPr>
          <w:rFonts w:ascii="Garamond" w:hAnsi="Garamond"/>
          <w:b/>
          <w:bCs/>
          <w:lang w:val="sq-AL"/>
        </w:rPr>
        <w:t>(kontrollet e përputhshmërisë së itinerarit i nënshtrohen pikës 4.2.2.5)</w:t>
      </w:r>
    </w:p>
    <w:tbl>
      <w:tblPr>
        <w:tblW w:w="0" w:type="dxa"/>
        <w:tblBorders>
          <w:top w:val="outset" w:sz="6" w:space="0" w:color="auto"/>
          <w:left w:val="outset" w:sz="6" w:space="0" w:color="auto"/>
          <w:bottom w:val="outset" w:sz="6" w:space="0" w:color="auto"/>
          <w:right w:val="outset" w:sz="6"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1764"/>
        <w:gridCol w:w="1980"/>
        <w:gridCol w:w="1581"/>
        <w:gridCol w:w="2263"/>
        <w:gridCol w:w="1466"/>
      </w:tblGrid>
      <w:tr w:rsidR="004005A2" w:rsidRPr="00FC17FE" w14:paraId="1820248C" w14:textId="77777777" w:rsidTr="004005A2">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63D706D9" w14:textId="77777777" w:rsidR="004005A2" w:rsidRPr="00FC17FE" w:rsidRDefault="004005A2" w:rsidP="004005A2">
            <w:pPr>
              <w:pStyle w:val="NoSpacing"/>
              <w:jc w:val="center"/>
              <w:rPr>
                <w:rFonts w:ascii="Garamond" w:hAnsi="Garamond"/>
                <w:b/>
                <w:bCs/>
                <w:sz w:val="20"/>
                <w:szCs w:val="20"/>
                <w:lang w:val="sq-AL"/>
              </w:rPr>
            </w:pPr>
            <w:r w:rsidRPr="00FC17FE">
              <w:rPr>
                <w:rFonts w:ascii="Garamond" w:hAnsi="Garamond"/>
                <w:b/>
                <w:bCs/>
                <w:sz w:val="20"/>
                <w:szCs w:val="20"/>
                <w:lang w:val="sq-AL"/>
              </w:rPr>
              <w:t>Kodi i trafikut</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B2EB129" w14:textId="77777777" w:rsidR="004005A2" w:rsidRPr="00FC17FE" w:rsidRDefault="004005A2" w:rsidP="004005A2">
            <w:pPr>
              <w:pStyle w:val="NoSpacing"/>
              <w:jc w:val="center"/>
              <w:rPr>
                <w:rFonts w:ascii="Garamond" w:hAnsi="Garamond"/>
                <w:b/>
                <w:bCs/>
                <w:sz w:val="20"/>
                <w:szCs w:val="20"/>
                <w:lang w:val="sq-AL"/>
              </w:rPr>
            </w:pPr>
            <w:r w:rsidRPr="00FC17FE">
              <w:rPr>
                <w:rFonts w:ascii="Garamond" w:hAnsi="Garamond"/>
                <w:b/>
                <w:bCs/>
                <w:sz w:val="20"/>
                <w:szCs w:val="20"/>
                <w:lang w:val="sq-AL"/>
              </w:rPr>
              <w:t>Dimensioni i</w:t>
            </w:r>
          </w:p>
          <w:p w14:paraId="594F552C" w14:textId="77777777" w:rsidR="004005A2" w:rsidRPr="00FC17FE" w:rsidRDefault="004005A2" w:rsidP="004005A2">
            <w:pPr>
              <w:pStyle w:val="NoSpacing"/>
              <w:jc w:val="center"/>
              <w:rPr>
                <w:rFonts w:ascii="Garamond" w:hAnsi="Garamond"/>
                <w:b/>
                <w:bCs/>
                <w:sz w:val="20"/>
                <w:szCs w:val="20"/>
                <w:lang w:val="sq-AL"/>
              </w:rPr>
            </w:pPr>
            <w:r w:rsidRPr="00FC17FE">
              <w:rPr>
                <w:rFonts w:ascii="Garamond" w:hAnsi="Garamond"/>
                <w:b/>
                <w:bCs/>
                <w:sz w:val="20"/>
                <w:szCs w:val="20"/>
                <w:lang w:val="sq-AL"/>
              </w:rPr>
              <w:t>profilit të lirë</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53836CAC" w14:textId="77777777" w:rsidR="004005A2" w:rsidRPr="00FC17FE" w:rsidRDefault="004005A2" w:rsidP="004005A2">
            <w:pPr>
              <w:pStyle w:val="NoSpacing"/>
              <w:jc w:val="center"/>
              <w:rPr>
                <w:rFonts w:ascii="Garamond" w:hAnsi="Garamond"/>
                <w:b/>
                <w:bCs/>
                <w:sz w:val="20"/>
                <w:szCs w:val="20"/>
                <w:lang w:val="sq-AL"/>
              </w:rPr>
            </w:pPr>
            <w:r w:rsidRPr="00FC17FE">
              <w:rPr>
                <w:rFonts w:ascii="Garamond" w:hAnsi="Garamond"/>
                <w:b/>
                <w:bCs/>
                <w:sz w:val="20"/>
                <w:szCs w:val="20"/>
                <w:lang w:val="sq-AL"/>
              </w:rPr>
              <w:t>Ngarkesa</w:t>
            </w:r>
          </w:p>
          <w:p w14:paraId="73ECEDB4" w14:textId="77777777" w:rsidR="004005A2" w:rsidRPr="00FC17FE" w:rsidRDefault="004005A2" w:rsidP="004005A2">
            <w:pPr>
              <w:pStyle w:val="NoSpacing"/>
              <w:jc w:val="center"/>
              <w:rPr>
                <w:rFonts w:ascii="Garamond" w:hAnsi="Garamond"/>
                <w:b/>
                <w:bCs/>
                <w:sz w:val="20"/>
                <w:szCs w:val="20"/>
                <w:lang w:val="sq-AL"/>
              </w:rPr>
            </w:pPr>
            <w:r w:rsidRPr="00FC17FE">
              <w:rPr>
                <w:rFonts w:ascii="Garamond" w:hAnsi="Garamond"/>
                <w:b/>
                <w:bCs/>
                <w:sz w:val="20"/>
                <w:szCs w:val="20"/>
                <w:lang w:val="sq-AL"/>
              </w:rPr>
              <w:t>aksiale (t)</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63680FD2" w14:textId="77777777" w:rsidR="004005A2" w:rsidRPr="00FC17FE" w:rsidRDefault="004005A2" w:rsidP="004005A2">
            <w:pPr>
              <w:pStyle w:val="NoSpacing"/>
              <w:jc w:val="center"/>
              <w:rPr>
                <w:rFonts w:ascii="Garamond" w:hAnsi="Garamond"/>
                <w:b/>
                <w:bCs/>
                <w:sz w:val="20"/>
                <w:szCs w:val="20"/>
                <w:lang w:val="sq-AL"/>
              </w:rPr>
            </w:pPr>
            <w:r w:rsidRPr="00FC17FE">
              <w:rPr>
                <w:rFonts w:ascii="Garamond" w:hAnsi="Garamond"/>
                <w:b/>
                <w:bCs/>
                <w:sz w:val="20"/>
                <w:szCs w:val="20"/>
                <w:lang w:val="sq-AL"/>
              </w:rPr>
              <w:t>Shpejtësia e linjës</w:t>
            </w:r>
          </w:p>
          <w:p w14:paraId="2A33C7D4" w14:textId="77777777" w:rsidR="004005A2" w:rsidRPr="00FC17FE" w:rsidRDefault="004005A2" w:rsidP="004005A2">
            <w:pPr>
              <w:pStyle w:val="NoSpacing"/>
              <w:jc w:val="center"/>
              <w:rPr>
                <w:rFonts w:ascii="Garamond" w:hAnsi="Garamond"/>
                <w:b/>
                <w:bCs/>
                <w:sz w:val="20"/>
                <w:szCs w:val="20"/>
                <w:lang w:val="sq-AL"/>
              </w:rPr>
            </w:pPr>
            <w:r w:rsidRPr="00FC17FE">
              <w:rPr>
                <w:rFonts w:ascii="Garamond" w:hAnsi="Garamond"/>
                <w:b/>
                <w:bCs/>
                <w:sz w:val="20"/>
                <w:szCs w:val="20"/>
                <w:lang w:val="sq-AL"/>
              </w:rPr>
              <w:t>(km/orë)</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F85D002" w14:textId="77777777" w:rsidR="004005A2" w:rsidRPr="00FC17FE" w:rsidRDefault="004005A2" w:rsidP="004005A2">
            <w:pPr>
              <w:pStyle w:val="NoSpacing"/>
              <w:jc w:val="center"/>
              <w:rPr>
                <w:rFonts w:ascii="Garamond" w:hAnsi="Garamond"/>
                <w:b/>
                <w:bCs/>
                <w:sz w:val="20"/>
                <w:szCs w:val="20"/>
                <w:lang w:val="sq-AL"/>
              </w:rPr>
            </w:pPr>
            <w:r w:rsidRPr="00FC17FE">
              <w:rPr>
                <w:rFonts w:ascii="Garamond" w:hAnsi="Garamond"/>
                <w:b/>
                <w:bCs/>
                <w:sz w:val="20"/>
                <w:szCs w:val="20"/>
                <w:lang w:val="sq-AL"/>
              </w:rPr>
              <w:t>Gjatësia e</w:t>
            </w:r>
          </w:p>
          <w:p w14:paraId="6B8994D8" w14:textId="77777777" w:rsidR="004005A2" w:rsidRPr="00FC17FE" w:rsidRDefault="004005A2" w:rsidP="004005A2">
            <w:pPr>
              <w:pStyle w:val="NoSpacing"/>
              <w:jc w:val="center"/>
              <w:rPr>
                <w:rFonts w:ascii="Garamond" w:hAnsi="Garamond"/>
                <w:b/>
                <w:bCs/>
                <w:sz w:val="20"/>
                <w:szCs w:val="20"/>
                <w:lang w:val="sq-AL"/>
              </w:rPr>
            </w:pPr>
            <w:r w:rsidRPr="00FC17FE">
              <w:rPr>
                <w:rFonts w:ascii="Garamond" w:hAnsi="Garamond"/>
                <w:b/>
                <w:bCs/>
                <w:sz w:val="20"/>
                <w:szCs w:val="20"/>
                <w:lang w:val="sq-AL"/>
              </w:rPr>
              <w:t>trenit (m)</w:t>
            </w:r>
          </w:p>
        </w:tc>
      </w:tr>
      <w:tr w:rsidR="004005A2" w:rsidRPr="00FC17FE" w14:paraId="29CB58CC" w14:textId="77777777" w:rsidTr="004005A2">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2426CEED" w14:textId="77777777" w:rsidR="004005A2" w:rsidRPr="00FC17FE" w:rsidRDefault="004005A2" w:rsidP="004005A2">
            <w:pPr>
              <w:pStyle w:val="NoSpacing"/>
              <w:rPr>
                <w:rFonts w:ascii="Garamond" w:hAnsi="Garamond"/>
                <w:sz w:val="20"/>
                <w:szCs w:val="20"/>
                <w:lang w:val="sq-AL"/>
              </w:rPr>
            </w:pPr>
            <w:r w:rsidRPr="00FC17FE">
              <w:rPr>
                <w:rFonts w:ascii="Garamond" w:hAnsi="Garamond"/>
                <w:sz w:val="20"/>
                <w:szCs w:val="20"/>
                <w:lang w:val="sq-AL"/>
              </w:rPr>
              <w:t>F1</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7FDD192F" w14:textId="77777777" w:rsidR="004005A2" w:rsidRPr="00FC17FE" w:rsidRDefault="004005A2" w:rsidP="004005A2">
            <w:pPr>
              <w:pStyle w:val="NoSpacing"/>
              <w:rPr>
                <w:rFonts w:ascii="Garamond" w:hAnsi="Garamond"/>
                <w:sz w:val="20"/>
                <w:szCs w:val="20"/>
                <w:lang w:val="sq-AL"/>
              </w:rPr>
            </w:pPr>
            <w:r w:rsidRPr="00FC17FE">
              <w:rPr>
                <w:rFonts w:ascii="Garamond" w:hAnsi="Garamond"/>
                <w:sz w:val="20"/>
                <w:szCs w:val="20"/>
                <w:lang w:val="sq-AL"/>
              </w:rPr>
              <w:t>GC</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601C1E07" w14:textId="0FCFA3DC" w:rsidR="004005A2" w:rsidRPr="00FC17FE" w:rsidRDefault="004005A2" w:rsidP="004005A2">
            <w:pPr>
              <w:pStyle w:val="NoSpacing"/>
              <w:rPr>
                <w:rFonts w:ascii="Garamond" w:hAnsi="Garamond"/>
                <w:sz w:val="20"/>
                <w:szCs w:val="20"/>
                <w:lang w:val="sq-AL"/>
              </w:rPr>
            </w:pPr>
            <w:r w:rsidRPr="00FC17FE">
              <w:rPr>
                <w:rFonts w:ascii="Garamond" w:hAnsi="Garamond"/>
                <w:sz w:val="20"/>
                <w:szCs w:val="20"/>
                <w:lang w:val="sq-AL"/>
              </w:rPr>
              <w:t>22,5</w:t>
            </w:r>
            <w:r w:rsidR="00CB47C1">
              <w:rPr>
                <w:rFonts w:ascii="Garamond" w:hAnsi="Garamond"/>
                <w:sz w:val="20"/>
                <w:szCs w:val="20"/>
                <w:lang w:val="sq-AL"/>
              </w:rPr>
              <w:t xml:space="preserve"> </w:t>
            </w:r>
            <w:hyperlink r:id="rId20" w:anchor="E0008" w:history="1">
              <w:r w:rsidRPr="00FC17FE">
                <w:rPr>
                  <w:rStyle w:val="Hyperlink"/>
                  <w:rFonts w:ascii="Garamond" w:hAnsi="Garamond"/>
                  <w:sz w:val="20"/>
                  <w:szCs w:val="20"/>
                  <w:lang w:val="sq-AL"/>
                </w:rPr>
                <w:t>( </w:t>
              </w:r>
              <w:r w:rsidRPr="00FC17FE">
                <w:rPr>
                  <w:rStyle w:val="Hyperlink"/>
                  <w:rFonts w:ascii="Garamond" w:hAnsi="Garamond"/>
                  <w:sz w:val="20"/>
                  <w:szCs w:val="20"/>
                  <w:vertAlign w:val="superscript"/>
                  <w:lang w:val="sq-AL"/>
                </w:rPr>
                <w:t>1</w:t>
              </w:r>
              <w:r w:rsidRPr="00FC17FE">
                <w:rPr>
                  <w:rStyle w:val="Hyperlink"/>
                  <w:rFonts w:ascii="Garamond" w:hAnsi="Garamond"/>
                  <w:sz w:val="20"/>
                  <w:szCs w:val="20"/>
                  <w:lang w:val="sq-AL"/>
                </w:rPr>
                <w:t> )</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1B8D96C" w14:textId="77777777" w:rsidR="004005A2" w:rsidRPr="00FC17FE" w:rsidRDefault="004005A2" w:rsidP="004005A2">
            <w:pPr>
              <w:pStyle w:val="NoSpacing"/>
              <w:rPr>
                <w:rFonts w:ascii="Garamond" w:hAnsi="Garamond"/>
                <w:sz w:val="20"/>
                <w:szCs w:val="20"/>
                <w:lang w:val="sq-AL"/>
              </w:rPr>
            </w:pPr>
            <w:r w:rsidRPr="00FC17FE">
              <w:rPr>
                <w:rFonts w:ascii="Garamond" w:hAnsi="Garamond"/>
                <w:sz w:val="20"/>
                <w:szCs w:val="20"/>
                <w:lang w:val="sq-AL"/>
              </w:rPr>
              <w:t>100 -120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B79C6C6" w14:textId="77777777" w:rsidR="004005A2" w:rsidRPr="00FC17FE" w:rsidRDefault="004005A2" w:rsidP="004005A2">
            <w:pPr>
              <w:pStyle w:val="NoSpacing"/>
              <w:rPr>
                <w:rFonts w:ascii="Garamond" w:hAnsi="Garamond"/>
                <w:sz w:val="20"/>
                <w:szCs w:val="20"/>
                <w:lang w:val="sq-AL"/>
              </w:rPr>
            </w:pPr>
            <w:r w:rsidRPr="00FC17FE">
              <w:rPr>
                <w:rFonts w:ascii="Garamond" w:hAnsi="Garamond"/>
                <w:sz w:val="20"/>
                <w:szCs w:val="20"/>
                <w:lang w:val="sq-AL"/>
              </w:rPr>
              <w:t>740 -1 050</w:t>
            </w:r>
          </w:p>
        </w:tc>
      </w:tr>
      <w:tr w:rsidR="004005A2" w:rsidRPr="00FC17FE" w14:paraId="1FF1BB3C" w14:textId="77777777" w:rsidTr="004005A2">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791A4CCB" w14:textId="77777777" w:rsidR="004005A2" w:rsidRPr="00FC17FE" w:rsidRDefault="004005A2" w:rsidP="004005A2">
            <w:pPr>
              <w:pStyle w:val="NoSpacing"/>
              <w:rPr>
                <w:rFonts w:ascii="Garamond" w:hAnsi="Garamond"/>
                <w:sz w:val="20"/>
                <w:szCs w:val="20"/>
                <w:lang w:val="sq-AL"/>
              </w:rPr>
            </w:pPr>
            <w:r w:rsidRPr="00FC17FE">
              <w:rPr>
                <w:rFonts w:ascii="Garamond" w:hAnsi="Garamond"/>
                <w:sz w:val="20"/>
                <w:szCs w:val="20"/>
                <w:lang w:val="sq-AL"/>
              </w:rPr>
              <w:t>F2</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0100FAEA" w14:textId="77777777" w:rsidR="004005A2" w:rsidRPr="00FC17FE" w:rsidRDefault="004005A2" w:rsidP="004005A2">
            <w:pPr>
              <w:pStyle w:val="NoSpacing"/>
              <w:rPr>
                <w:rFonts w:ascii="Garamond" w:hAnsi="Garamond"/>
                <w:sz w:val="20"/>
                <w:szCs w:val="20"/>
                <w:lang w:val="sq-AL"/>
              </w:rPr>
            </w:pPr>
            <w:r w:rsidRPr="00FC17FE">
              <w:rPr>
                <w:rFonts w:ascii="Garamond" w:hAnsi="Garamond"/>
                <w:sz w:val="20"/>
                <w:szCs w:val="20"/>
                <w:lang w:val="sq-AL"/>
              </w:rPr>
              <w:t>GB</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DA69D87" w14:textId="132003FD" w:rsidR="004005A2" w:rsidRPr="00FC17FE" w:rsidRDefault="004005A2" w:rsidP="004005A2">
            <w:pPr>
              <w:pStyle w:val="NoSpacing"/>
              <w:rPr>
                <w:rFonts w:ascii="Garamond" w:hAnsi="Garamond"/>
                <w:sz w:val="20"/>
                <w:szCs w:val="20"/>
                <w:lang w:val="sq-AL"/>
              </w:rPr>
            </w:pPr>
            <w:r w:rsidRPr="00FC17FE">
              <w:rPr>
                <w:rFonts w:ascii="Garamond" w:hAnsi="Garamond"/>
                <w:sz w:val="20"/>
                <w:szCs w:val="20"/>
                <w:lang w:val="sq-AL"/>
              </w:rPr>
              <w:t>22,5</w:t>
            </w:r>
            <w:r w:rsidR="00CB47C1">
              <w:rPr>
                <w:rFonts w:ascii="Garamond" w:hAnsi="Garamond"/>
                <w:sz w:val="20"/>
                <w:szCs w:val="20"/>
                <w:lang w:val="sq-AL"/>
              </w:rPr>
              <w:t xml:space="preserve"> </w:t>
            </w:r>
            <w:hyperlink r:id="rId21" w:anchor="E0008" w:history="1">
              <w:r w:rsidRPr="00FC17FE">
                <w:rPr>
                  <w:rStyle w:val="Hyperlink"/>
                  <w:rFonts w:ascii="Garamond" w:hAnsi="Garamond"/>
                  <w:sz w:val="20"/>
                  <w:szCs w:val="20"/>
                  <w:lang w:val="sq-AL"/>
                </w:rPr>
                <w:t>( </w:t>
              </w:r>
              <w:r w:rsidRPr="00FC17FE">
                <w:rPr>
                  <w:rStyle w:val="Hyperlink"/>
                  <w:rFonts w:ascii="Garamond" w:hAnsi="Garamond"/>
                  <w:sz w:val="20"/>
                  <w:szCs w:val="20"/>
                  <w:vertAlign w:val="superscript"/>
                  <w:lang w:val="sq-AL"/>
                </w:rPr>
                <w:t>1</w:t>
              </w:r>
              <w:r w:rsidRPr="00FC17FE">
                <w:rPr>
                  <w:rStyle w:val="Hyperlink"/>
                  <w:rFonts w:ascii="Garamond" w:hAnsi="Garamond"/>
                  <w:sz w:val="20"/>
                  <w:szCs w:val="20"/>
                  <w:lang w:val="sq-AL"/>
                </w:rPr>
                <w:t> )</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BF61891" w14:textId="77777777" w:rsidR="004005A2" w:rsidRPr="00FC17FE" w:rsidRDefault="004005A2" w:rsidP="004005A2">
            <w:pPr>
              <w:pStyle w:val="NoSpacing"/>
              <w:rPr>
                <w:rFonts w:ascii="Garamond" w:hAnsi="Garamond"/>
                <w:sz w:val="20"/>
                <w:szCs w:val="20"/>
                <w:lang w:val="sq-AL"/>
              </w:rPr>
            </w:pPr>
            <w:r w:rsidRPr="00FC17FE">
              <w:rPr>
                <w:rFonts w:ascii="Garamond" w:hAnsi="Garamond"/>
                <w:sz w:val="20"/>
                <w:szCs w:val="20"/>
                <w:lang w:val="sq-AL"/>
              </w:rPr>
              <w:t>100 -120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B192D75" w14:textId="77777777" w:rsidR="004005A2" w:rsidRPr="00FC17FE" w:rsidRDefault="004005A2" w:rsidP="004005A2">
            <w:pPr>
              <w:pStyle w:val="NoSpacing"/>
              <w:rPr>
                <w:rFonts w:ascii="Garamond" w:hAnsi="Garamond"/>
                <w:sz w:val="20"/>
                <w:szCs w:val="20"/>
                <w:lang w:val="sq-AL"/>
              </w:rPr>
            </w:pPr>
            <w:r w:rsidRPr="00FC17FE">
              <w:rPr>
                <w:rFonts w:ascii="Garamond" w:hAnsi="Garamond"/>
                <w:sz w:val="20"/>
                <w:szCs w:val="20"/>
                <w:lang w:val="sq-AL"/>
              </w:rPr>
              <w:t>600 -1 050</w:t>
            </w:r>
          </w:p>
        </w:tc>
      </w:tr>
      <w:tr w:rsidR="004005A2" w:rsidRPr="00FC17FE" w14:paraId="4A8B9228" w14:textId="77777777" w:rsidTr="004005A2">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7A8A0CD" w14:textId="77777777" w:rsidR="004005A2" w:rsidRPr="00FC17FE" w:rsidRDefault="004005A2" w:rsidP="004005A2">
            <w:pPr>
              <w:pStyle w:val="NoSpacing"/>
              <w:rPr>
                <w:rFonts w:ascii="Garamond" w:hAnsi="Garamond"/>
                <w:sz w:val="20"/>
                <w:szCs w:val="20"/>
                <w:lang w:val="sq-AL"/>
              </w:rPr>
            </w:pPr>
            <w:r w:rsidRPr="00FC17FE">
              <w:rPr>
                <w:rFonts w:ascii="Garamond" w:hAnsi="Garamond"/>
                <w:sz w:val="20"/>
                <w:szCs w:val="20"/>
                <w:lang w:val="sq-AL"/>
              </w:rPr>
              <w:t>F3</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B2D8E32" w14:textId="77777777" w:rsidR="004005A2" w:rsidRPr="00FC17FE" w:rsidRDefault="004005A2" w:rsidP="004005A2">
            <w:pPr>
              <w:pStyle w:val="NoSpacing"/>
              <w:rPr>
                <w:rFonts w:ascii="Garamond" w:hAnsi="Garamond"/>
                <w:sz w:val="20"/>
                <w:szCs w:val="20"/>
                <w:lang w:val="sq-AL"/>
              </w:rPr>
            </w:pPr>
            <w:r w:rsidRPr="00FC17FE">
              <w:rPr>
                <w:rFonts w:ascii="Garamond" w:hAnsi="Garamond"/>
                <w:sz w:val="20"/>
                <w:szCs w:val="20"/>
                <w:lang w:val="sq-AL"/>
              </w:rPr>
              <w:t>GA</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5DB4F711" w14:textId="66F75FAA" w:rsidR="004005A2" w:rsidRPr="00FC17FE" w:rsidRDefault="004005A2" w:rsidP="004005A2">
            <w:pPr>
              <w:pStyle w:val="NoSpacing"/>
              <w:rPr>
                <w:rFonts w:ascii="Garamond" w:hAnsi="Garamond"/>
                <w:sz w:val="20"/>
                <w:szCs w:val="20"/>
                <w:lang w:val="sq-AL"/>
              </w:rPr>
            </w:pPr>
            <w:r w:rsidRPr="00FC17FE">
              <w:rPr>
                <w:rFonts w:ascii="Garamond" w:hAnsi="Garamond"/>
                <w:sz w:val="20"/>
                <w:szCs w:val="20"/>
                <w:lang w:val="sq-AL"/>
              </w:rPr>
              <w:t>20</w:t>
            </w:r>
            <w:r w:rsidR="00CB47C1">
              <w:rPr>
                <w:rFonts w:ascii="Garamond" w:hAnsi="Garamond"/>
                <w:sz w:val="20"/>
                <w:szCs w:val="20"/>
                <w:lang w:val="sq-AL"/>
              </w:rPr>
              <w:t xml:space="preserve"> </w:t>
            </w:r>
            <w:hyperlink r:id="rId22" w:anchor="E0008" w:history="1">
              <w:r w:rsidRPr="00FC17FE">
                <w:rPr>
                  <w:rStyle w:val="Hyperlink"/>
                  <w:rFonts w:ascii="Garamond" w:hAnsi="Garamond"/>
                  <w:sz w:val="20"/>
                  <w:szCs w:val="20"/>
                  <w:lang w:val="sq-AL"/>
                </w:rPr>
                <w:t>( </w:t>
              </w:r>
              <w:r w:rsidRPr="00FC17FE">
                <w:rPr>
                  <w:rStyle w:val="Hyperlink"/>
                  <w:rFonts w:ascii="Garamond" w:hAnsi="Garamond"/>
                  <w:sz w:val="20"/>
                  <w:szCs w:val="20"/>
                  <w:vertAlign w:val="superscript"/>
                  <w:lang w:val="sq-AL"/>
                </w:rPr>
                <w:t>1</w:t>
              </w:r>
              <w:r w:rsidRPr="00FC17FE">
                <w:rPr>
                  <w:rStyle w:val="Hyperlink"/>
                  <w:rFonts w:ascii="Garamond" w:hAnsi="Garamond"/>
                  <w:sz w:val="20"/>
                  <w:szCs w:val="20"/>
                  <w:lang w:val="sq-AL"/>
                </w:rPr>
                <w:t> )</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02773E64" w14:textId="77777777" w:rsidR="004005A2" w:rsidRPr="00FC17FE" w:rsidRDefault="004005A2" w:rsidP="004005A2">
            <w:pPr>
              <w:pStyle w:val="NoSpacing"/>
              <w:rPr>
                <w:rFonts w:ascii="Garamond" w:hAnsi="Garamond"/>
                <w:sz w:val="20"/>
                <w:szCs w:val="20"/>
                <w:lang w:val="sq-AL"/>
              </w:rPr>
            </w:pPr>
            <w:r w:rsidRPr="00FC17FE">
              <w:rPr>
                <w:rFonts w:ascii="Garamond" w:hAnsi="Garamond"/>
                <w:sz w:val="20"/>
                <w:szCs w:val="20"/>
                <w:lang w:val="sq-AL"/>
              </w:rPr>
              <w:t>60 -100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3A1356E" w14:textId="77777777" w:rsidR="004005A2" w:rsidRPr="00FC17FE" w:rsidRDefault="004005A2" w:rsidP="004005A2">
            <w:pPr>
              <w:pStyle w:val="NoSpacing"/>
              <w:rPr>
                <w:rFonts w:ascii="Garamond" w:hAnsi="Garamond"/>
                <w:sz w:val="20"/>
                <w:szCs w:val="20"/>
                <w:lang w:val="sq-AL"/>
              </w:rPr>
            </w:pPr>
            <w:r w:rsidRPr="00FC17FE">
              <w:rPr>
                <w:rFonts w:ascii="Garamond" w:hAnsi="Garamond"/>
                <w:sz w:val="20"/>
                <w:szCs w:val="20"/>
                <w:lang w:val="sq-AL"/>
              </w:rPr>
              <w:t>500 -1 050</w:t>
            </w:r>
          </w:p>
        </w:tc>
      </w:tr>
      <w:tr w:rsidR="004005A2" w:rsidRPr="00FC17FE" w14:paraId="1618050B" w14:textId="77777777" w:rsidTr="004005A2">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6772E72A" w14:textId="77777777" w:rsidR="004005A2" w:rsidRPr="00FC17FE" w:rsidRDefault="004005A2" w:rsidP="004005A2">
            <w:pPr>
              <w:pStyle w:val="NoSpacing"/>
              <w:rPr>
                <w:rFonts w:ascii="Garamond" w:hAnsi="Garamond"/>
                <w:sz w:val="20"/>
                <w:szCs w:val="20"/>
                <w:lang w:val="sq-AL"/>
              </w:rPr>
            </w:pPr>
            <w:r w:rsidRPr="00FC17FE">
              <w:rPr>
                <w:rFonts w:ascii="Garamond" w:hAnsi="Garamond"/>
                <w:sz w:val="20"/>
                <w:szCs w:val="20"/>
                <w:lang w:val="sq-AL"/>
              </w:rPr>
              <w:t>F4</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E1B1FE8" w14:textId="77777777" w:rsidR="004005A2" w:rsidRPr="00FC17FE" w:rsidRDefault="004005A2" w:rsidP="004005A2">
            <w:pPr>
              <w:pStyle w:val="NoSpacing"/>
              <w:rPr>
                <w:rFonts w:ascii="Garamond" w:hAnsi="Garamond"/>
                <w:sz w:val="20"/>
                <w:szCs w:val="20"/>
                <w:lang w:val="sq-AL"/>
              </w:rPr>
            </w:pPr>
            <w:r w:rsidRPr="00FC17FE">
              <w:rPr>
                <w:rFonts w:ascii="Garamond" w:hAnsi="Garamond"/>
                <w:sz w:val="20"/>
                <w:szCs w:val="20"/>
                <w:lang w:val="sq-AL"/>
              </w:rPr>
              <w:t>G1</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1A3E578" w14:textId="056A9E7A" w:rsidR="004005A2" w:rsidRPr="00FC17FE" w:rsidRDefault="004005A2" w:rsidP="004005A2">
            <w:pPr>
              <w:pStyle w:val="NoSpacing"/>
              <w:rPr>
                <w:rFonts w:ascii="Garamond" w:hAnsi="Garamond"/>
                <w:sz w:val="20"/>
                <w:szCs w:val="20"/>
                <w:lang w:val="sq-AL"/>
              </w:rPr>
            </w:pPr>
            <w:r w:rsidRPr="00FC17FE">
              <w:rPr>
                <w:rFonts w:ascii="Garamond" w:hAnsi="Garamond"/>
                <w:sz w:val="20"/>
                <w:szCs w:val="20"/>
                <w:lang w:val="sq-AL"/>
              </w:rPr>
              <w:t>18</w:t>
            </w:r>
            <w:r w:rsidR="00CB47C1">
              <w:rPr>
                <w:rFonts w:ascii="Garamond" w:hAnsi="Garamond"/>
                <w:sz w:val="20"/>
                <w:szCs w:val="20"/>
                <w:lang w:val="sq-AL"/>
              </w:rPr>
              <w:t xml:space="preserve"> </w:t>
            </w:r>
            <w:hyperlink r:id="rId23" w:anchor="E0008" w:history="1">
              <w:r w:rsidRPr="00FC17FE">
                <w:rPr>
                  <w:rStyle w:val="Hyperlink"/>
                  <w:rFonts w:ascii="Garamond" w:hAnsi="Garamond"/>
                  <w:sz w:val="20"/>
                  <w:szCs w:val="20"/>
                  <w:lang w:val="sq-AL"/>
                </w:rPr>
                <w:t>( </w:t>
              </w:r>
              <w:r w:rsidRPr="00FC17FE">
                <w:rPr>
                  <w:rStyle w:val="Hyperlink"/>
                  <w:rFonts w:ascii="Garamond" w:hAnsi="Garamond"/>
                  <w:sz w:val="20"/>
                  <w:szCs w:val="20"/>
                  <w:vertAlign w:val="superscript"/>
                  <w:lang w:val="sq-AL"/>
                </w:rPr>
                <w:t>1</w:t>
              </w:r>
              <w:r w:rsidRPr="00FC17FE">
                <w:rPr>
                  <w:rStyle w:val="Hyperlink"/>
                  <w:rFonts w:ascii="Garamond" w:hAnsi="Garamond"/>
                  <w:sz w:val="20"/>
                  <w:szCs w:val="20"/>
                  <w:lang w:val="sq-AL"/>
                </w:rPr>
                <w:t> )</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77A6EC6E" w14:textId="77777777" w:rsidR="004005A2" w:rsidRPr="00FC17FE" w:rsidRDefault="004005A2" w:rsidP="004005A2">
            <w:pPr>
              <w:pStyle w:val="NoSpacing"/>
              <w:rPr>
                <w:rFonts w:ascii="Garamond" w:hAnsi="Garamond"/>
                <w:sz w:val="20"/>
                <w:szCs w:val="20"/>
                <w:lang w:val="sq-AL"/>
              </w:rPr>
            </w:pPr>
            <w:r w:rsidRPr="00FC17FE">
              <w:rPr>
                <w:rFonts w:ascii="Garamond" w:hAnsi="Garamond"/>
                <w:sz w:val="20"/>
                <w:szCs w:val="20"/>
                <w:lang w:val="sq-AL"/>
              </w:rPr>
              <w:t>jo</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59C92EDF" w14:textId="77777777" w:rsidR="004005A2" w:rsidRPr="00FC17FE" w:rsidRDefault="004005A2" w:rsidP="004005A2">
            <w:pPr>
              <w:pStyle w:val="NoSpacing"/>
              <w:rPr>
                <w:rFonts w:ascii="Garamond" w:hAnsi="Garamond"/>
                <w:sz w:val="20"/>
                <w:szCs w:val="20"/>
                <w:lang w:val="sq-AL"/>
              </w:rPr>
            </w:pPr>
            <w:r w:rsidRPr="00FC17FE">
              <w:rPr>
                <w:rFonts w:ascii="Garamond" w:hAnsi="Garamond"/>
                <w:sz w:val="20"/>
                <w:szCs w:val="20"/>
                <w:lang w:val="sq-AL"/>
              </w:rPr>
              <w:t>jo</w:t>
            </w:r>
          </w:p>
        </w:tc>
      </w:tr>
      <w:tr w:rsidR="004005A2" w:rsidRPr="00FC17FE" w14:paraId="3E43BC8B" w14:textId="77777777" w:rsidTr="004005A2">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2863D48" w14:textId="77777777" w:rsidR="004005A2" w:rsidRPr="00FC17FE" w:rsidRDefault="004005A2" w:rsidP="004005A2">
            <w:pPr>
              <w:pStyle w:val="NoSpacing"/>
              <w:rPr>
                <w:rFonts w:ascii="Garamond" w:hAnsi="Garamond"/>
                <w:sz w:val="20"/>
                <w:szCs w:val="20"/>
                <w:lang w:val="sq-AL"/>
              </w:rPr>
            </w:pPr>
            <w:r w:rsidRPr="00FC17FE">
              <w:rPr>
                <w:rFonts w:ascii="Garamond" w:hAnsi="Garamond"/>
                <w:sz w:val="20"/>
                <w:szCs w:val="20"/>
                <w:lang w:val="sq-AL"/>
              </w:rPr>
              <w:t>F1520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62E9B52B" w14:textId="77777777" w:rsidR="004005A2" w:rsidRPr="00FC17FE" w:rsidRDefault="004005A2" w:rsidP="004005A2">
            <w:pPr>
              <w:pStyle w:val="NoSpacing"/>
              <w:rPr>
                <w:rFonts w:ascii="Garamond" w:hAnsi="Garamond"/>
                <w:sz w:val="20"/>
                <w:szCs w:val="20"/>
                <w:lang w:val="sq-AL"/>
              </w:rPr>
            </w:pPr>
            <w:r w:rsidRPr="00FC17FE">
              <w:rPr>
                <w:rFonts w:ascii="Garamond" w:hAnsi="Garamond"/>
                <w:sz w:val="20"/>
                <w:szCs w:val="20"/>
                <w:lang w:val="sq-AL"/>
              </w:rPr>
              <w:t>S</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AD80D6F" w14:textId="6A7784D8" w:rsidR="004005A2" w:rsidRPr="00FC17FE" w:rsidRDefault="004005A2" w:rsidP="004005A2">
            <w:pPr>
              <w:pStyle w:val="NoSpacing"/>
              <w:rPr>
                <w:rFonts w:ascii="Garamond" w:hAnsi="Garamond"/>
                <w:sz w:val="20"/>
                <w:szCs w:val="20"/>
                <w:lang w:val="sq-AL"/>
              </w:rPr>
            </w:pPr>
            <w:r w:rsidRPr="00FC17FE">
              <w:rPr>
                <w:rFonts w:ascii="Garamond" w:hAnsi="Garamond"/>
                <w:sz w:val="20"/>
                <w:szCs w:val="20"/>
                <w:lang w:val="sq-AL"/>
              </w:rPr>
              <w:t>25</w:t>
            </w:r>
            <w:r w:rsidR="00CB47C1">
              <w:rPr>
                <w:rFonts w:ascii="Garamond" w:hAnsi="Garamond"/>
                <w:sz w:val="20"/>
                <w:szCs w:val="20"/>
                <w:lang w:val="sq-AL"/>
              </w:rPr>
              <w:t xml:space="preserve"> </w:t>
            </w:r>
            <w:hyperlink r:id="rId24" w:anchor="E0008" w:history="1">
              <w:r w:rsidRPr="00FC17FE">
                <w:rPr>
                  <w:rStyle w:val="Hyperlink"/>
                  <w:rFonts w:ascii="Garamond" w:hAnsi="Garamond"/>
                  <w:sz w:val="20"/>
                  <w:szCs w:val="20"/>
                  <w:lang w:val="sq-AL"/>
                </w:rPr>
                <w:t>( </w:t>
              </w:r>
              <w:r w:rsidRPr="00FC17FE">
                <w:rPr>
                  <w:rStyle w:val="Hyperlink"/>
                  <w:rFonts w:ascii="Garamond" w:hAnsi="Garamond"/>
                  <w:sz w:val="20"/>
                  <w:szCs w:val="20"/>
                  <w:vertAlign w:val="superscript"/>
                  <w:lang w:val="sq-AL"/>
                </w:rPr>
                <w:t>1</w:t>
              </w:r>
              <w:r w:rsidRPr="00FC17FE">
                <w:rPr>
                  <w:rStyle w:val="Hyperlink"/>
                  <w:rFonts w:ascii="Garamond" w:hAnsi="Garamond"/>
                  <w:sz w:val="20"/>
                  <w:szCs w:val="20"/>
                  <w:lang w:val="sq-AL"/>
                </w:rPr>
                <w:t> )</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0D883ADC" w14:textId="77777777" w:rsidR="004005A2" w:rsidRPr="00FC17FE" w:rsidRDefault="004005A2" w:rsidP="004005A2">
            <w:pPr>
              <w:pStyle w:val="NoSpacing"/>
              <w:rPr>
                <w:rFonts w:ascii="Garamond" w:hAnsi="Garamond"/>
                <w:sz w:val="20"/>
                <w:szCs w:val="20"/>
                <w:lang w:val="sq-AL"/>
              </w:rPr>
            </w:pPr>
            <w:r w:rsidRPr="00FC17FE">
              <w:rPr>
                <w:rFonts w:ascii="Garamond" w:hAnsi="Garamond"/>
                <w:sz w:val="20"/>
                <w:szCs w:val="20"/>
                <w:lang w:val="sq-AL"/>
              </w:rPr>
              <w:t>50 -120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E46D41A" w14:textId="77777777" w:rsidR="004005A2" w:rsidRPr="00FC17FE" w:rsidRDefault="004005A2" w:rsidP="004005A2">
            <w:pPr>
              <w:pStyle w:val="NoSpacing"/>
              <w:rPr>
                <w:rFonts w:ascii="Garamond" w:hAnsi="Garamond"/>
                <w:sz w:val="20"/>
                <w:szCs w:val="20"/>
                <w:lang w:val="sq-AL"/>
              </w:rPr>
            </w:pPr>
            <w:r w:rsidRPr="00FC17FE">
              <w:rPr>
                <w:rFonts w:ascii="Garamond" w:hAnsi="Garamond"/>
                <w:sz w:val="20"/>
                <w:szCs w:val="20"/>
                <w:lang w:val="sq-AL"/>
              </w:rPr>
              <w:t>1 050</w:t>
            </w:r>
          </w:p>
        </w:tc>
      </w:tr>
      <w:tr w:rsidR="004005A2" w:rsidRPr="00FC17FE" w14:paraId="2ABDDC7A" w14:textId="77777777" w:rsidTr="004005A2">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7A4E4D5" w14:textId="77777777" w:rsidR="004005A2" w:rsidRPr="00FC17FE" w:rsidRDefault="004005A2" w:rsidP="004005A2">
            <w:pPr>
              <w:pStyle w:val="NoSpacing"/>
              <w:rPr>
                <w:rFonts w:ascii="Garamond" w:hAnsi="Garamond"/>
                <w:sz w:val="20"/>
                <w:szCs w:val="20"/>
                <w:lang w:val="sq-AL"/>
              </w:rPr>
            </w:pPr>
            <w:r w:rsidRPr="00FC17FE">
              <w:rPr>
                <w:rFonts w:ascii="Garamond" w:hAnsi="Garamond"/>
                <w:sz w:val="20"/>
                <w:szCs w:val="20"/>
                <w:lang w:val="sq-AL"/>
              </w:rPr>
              <w:t>F1600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BEB8C08" w14:textId="77777777" w:rsidR="004005A2" w:rsidRPr="00FC17FE" w:rsidRDefault="004005A2" w:rsidP="004005A2">
            <w:pPr>
              <w:pStyle w:val="NoSpacing"/>
              <w:rPr>
                <w:rFonts w:ascii="Garamond" w:hAnsi="Garamond"/>
                <w:sz w:val="20"/>
                <w:szCs w:val="20"/>
                <w:lang w:val="sq-AL"/>
              </w:rPr>
            </w:pPr>
            <w:r w:rsidRPr="00FC17FE">
              <w:rPr>
                <w:rFonts w:ascii="Garamond" w:hAnsi="Garamond"/>
                <w:sz w:val="20"/>
                <w:szCs w:val="20"/>
                <w:lang w:val="sq-AL"/>
              </w:rPr>
              <w:t>IRL1</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667E1C7" w14:textId="05A43063" w:rsidR="004005A2" w:rsidRPr="00FC17FE" w:rsidRDefault="004005A2" w:rsidP="004005A2">
            <w:pPr>
              <w:pStyle w:val="NoSpacing"/>
              <w:rPr>
                <w:rFonts w:ascii="Garamond" w:hAnsi="Garamond"/>
                <w:sz w:val="20"/>
                <w:szCs w:val="20"/>
                <w:lang w:val="sq-AL"/>
              </w:rPr>
            </w:pPr>
            <w:r w:rsidRPr="00FC17FE">
              <w:rPr>
                <w:rFonts w:ascii="Garamond" w:hAnsi="Garamond"/>
                <w:sz w:val="20"/>
                <w:szCs w:val="20"/>
                <w:lang w:val="sq-AL"/>
              </w:rPr>
              <w:t>22,5</w:t>
            </w:r>
            <w:r w:rsidR="00CB47C1">
              <w:rPr>
                <w:rFonts w:ascii="Garamond" w:hAnsi="Garamond"/>
                <w:sz w:val="20"/>
                <w:szCs w:val="20"/>
                <w:lang w:val="sq-AL"/>
              </w:rPr>
              <w:t xml:space="preserve"> </w:t>
            </w:r>
            <w:hyperlink r:id="rId25" w:anchor="E0008" w:history="1">
              <w:r w:rsidRPr="00FC17FE">
                <w:rPr>
                  <w:rStyle w:val="Hyperlink"/>
                  <w:rFonts w:ascii="Garamond" w:hAnsi="Garamond"/>
                  <w:sz w:val="20"/>
                  <w:szCs w:val="20"/>
                  <w:lang w:val="sq-AL"/>
                </w:rPr>
                <w:t>( </w:t>
              </w:r>
              <w:r w:rsidRPr="00FC17FE">
                <w:rPr>
                  <w:rStyle w:val="Hyperlink"/>
                  <w:rFonts w:ascii="Garamond" w:hAnsi="Garamond"/>
                  <w:sz w:val="20"/>
                  <w:szCs w:val="20"/>
                  <w:vertAlign w:val="superscript"/>
                  <w:lang w:val="sq-AL"/>
                </w:rPr>
                <w:t>1</w:t>
              </w:r>
              <w:r w:rsidRPr="00FC17FE">
                <w:rPr>
                  <w:rStyle w:val="Hyperlink"/>
                  <w:rFonts w:ascii="Garamond" w:hAnsi="Garamond"/>
                  <w:sz w:val="20"/>
                  <w:szCs w:val="20"/>
                  <w:lang w:val="sq-AL"/>
                </w:rPr>
                <w:t> )</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A4D6516" w14:textId="77777777" w:rsidR="004005A2" w:rsidRPr="00FC17FE" w:rsidRDefault="004005A2" w:rsidP="004005A2">
            <w:pPr>
              <w:pStyle w:val="NoSpacing"/>
              <w:rPr>
                <w:rFonts w:ascii="Garamond" w:hAnsi="Garamond"/>
                <w:sz w:val="20"/>
                <w:szCs w:val="20"/>
                <w:lang w:val="sq-AL"/>
              </w:rPr>
            </w:pPr>
            <w:r w:rsidRPr="00FC17FE">
              <w:rPr>
                <w:rFonts w:ascii="Garamond" w:hAnsi="Garamond"/>
                <w:sz w:val="20"/>
                <w:szCs w:val="20"/>
                <w:lang w:val="sq-AL"/>
              </w:rPr>
              <w:t>50 -100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62BD603" w14:textId="77777777" w:rsidR="004005A2" w:rsidRPr="00FC17FE" w:rsidRDefault="004005A2" w:rsidP="004005A2">
            <w:pPr>
              <w:pStyle w:val="NoSpacing"/>
              <w:rPr>
                <w:rFonts w:ascii="Garamond" w:hAnsi="Garamond"/>
                <w:sz w:val="20"/>
                <w:szCs w:val="20"/>
                <w:lang w:val="sq-AL"/>
              </w:rPr>
            </w:pPr>
            <w:r w:rsidRPr="00FC17FE">
              <w:rPr>
                <w:rFonts w:ascii="Garamond" w:hAnsi="Garamond"/>
                <w:sz w:val="20"/>
                <w:szCs w:val="20"/>
                <w:lang w:val="sq-AL"/>
              </w:rPr>
              <w:t>150 -450</w:t>
            </w:r>
          </w:p>
        </w:tc>
      </w:tr>
      <w:tr w:rsidR="004005A2" w:rsidRPr="00FC17FE" w14:paraId="6E266387" w14:textId="77777777" w:rsidTr="004005A2">
        <w:tc>
          <w:tcPr>
            <w:tcW w:w="0" w:type="auto"/>
            <w:gridSpan w:val="5"/>
            <w:tcBorders>
              <w:top w:val="outset" w:sz="6" w:space="0" w:color="auto"/>
              <w:left w:val="outset" w:sz="6" w:space="0" w:color="auto"/>
              <w:bottom w:val="outset" w:sz="6" w:space="0" w:color="auto"/>
              <w:right w:val="outset" w:sz="6" w:space="0" w:color="auto"/>
            </w:tcBorders>
            <w:shd w:val="clear" w:color="auto" w:fill="FFFFFF"/>
            <w:vAlign w:val="center"/>
            <w:hideMark/>
          </w:tcPr>
          <w:p w14:paraId="50BFEE50" w14:textId="3E8A46FB" w:rsidR="004005A2" w:rsidRPr="00FC17FE" w:rsidRDefault="00FC17FE" w:rsidP="004005A2">
            <w:pPr>
              <w:pStyle w:val="NoSpacing"/>
              <w:jc w:val="both"/>
              <w:rPr>
                <w:rFonts w:ascii="Garamond" w:hAnsi="Garamond"/>
                <w:sz w:val="20"/>
                <w:szCs w:val="20"/>
                <w:lang w:val="sq-AL"/>
              </w:rPr>
            </w:pPr>
            <w:r>
              <w:rPr>
                <w:rFonts w:ascii="Garamond" w:hAnsi="Garamond"/>
                <w:sz w:val="20"/>
                <w:szCs w:val="20"/>
                <w:lang w:val="sq-AL"/>
              </w:rPr>
              <w:t>(</w:t>
            </w:r>
            <w:r w:rsidR="004005A2" w:rsidRPr="00FC17FE">
              <w:rPr>
                <w:rFonts w:ascii="Garamond" w:hAnsi="Garamond"/>
                <w:sz w:val="20"/>
                <w:szCs w:val="20"/>
                <w:vertAlign w:val="superscript"/>
                <w:lang w:val="sq-AL"/>
              </w:rPr>
              <w:t>1</w:t>
            </w:r>
            <w:r w:rsidR="004005A2" w:rsidRPr="00FC17FE">
              <w:rPr>
                <w:rFonts w:ascii="Garamond" w:hAnsi="Garamond"/>
                <w:sz w:val="20"/>
                <w:szCs w:val="20"/>
                <w:lang w:val="sq-AL"/>
              </w:rPr>
              <w:t>) Për t</w:t>
            </w:r>
            <w:r w:rsidR="00763BE1" w:rsidRPr="00FC17FE">
              <w:rPr>
                <w:rFonts w:ascii="Garamond" w:hAnsi="Garamond"/>
                <w:sz w:val="20"/>
                <w:szCs w:val="20"/>
                <w:lang w:val="sq-AL"/>
              </w:rPr>
              <w:t>’</w:t>
            </w:r>
            <w:r w:rsidR="004005A2" w:rsidRPr="00FC17FE">
              <w:rPr>
                <w:rFonts w:ascii="Garamond" w:hAnsi="Garamond"/>
                <w:sz w:val="20"/>
                <w:szCs w:val="20"/>
                <w:lang w:val="sq-AL"/>
              </w:rPr>
              <w:t xml:space="preserve">u përdorur për kontrolle statike të infrastrukturës, bazuar në masën e projektuar në gjendje pune për kokat e fuqisë dhe lokomotivat dhe masën e projektuar nën ngarkesë normale për mjete të tjera (përkufizimet e masës në </w:t>
            </w:r>
            <w:r w:rsidR="004005A2" w:rsidRPr="00FC17FE">
              <w:rPr>
                <w:rFonts w:ascii="Garamond" w:hAnsi="Garamond"/>
                <w:sz w:val="20"/>
                <w:szCs w:val="20"/>
                <w:lang w:val="sq-AL"/>
              </w:rPr>
              <w:lastRenderedPageBreak/>
              <w:t xml:space="preserve">përputhje me specifikimin e referuar në </w:t>
            </w:r>
            <w:r w:rsidRPr="00FC17FE">
              <w:rPr>
                <w:rFonts w:ascii="Garamond" w:hAnsi="Garamond"/>
                <w:sz w:val="20"/>
                <w:szCs w:val="20"/>
                <w:lang w:val="sq-AL"/>
              </w:rPr>
              <w:t xml:space="preserve">indeksin e shtojcës </w:t>
            </w:r>
            <w:r w:rsidR="004005A2" w:rsidRPr="00FC17FE">
              <w:rPr>
                <w:rFonts w:ascii="Garamond" w:hAnsi="Garamond"/>
                <w:sz w:val="20"/>
                <w:szCs w:val="20"/>
                <w:lang w:val="sq-AL"/>
              </w:rPr>
              <w:t>G (1)). Kjo ngarkesë aksiale mund të lidhet me shpejtësi të kufizuar.</w:t>
            </w:r>
          </w:p>
        </w:tc>
      </w:tr>
    </w:tbl>
    <w:p w14:paraId="51C52488" w14:textId="77777777" w:rsidR="004005A2" w:rsidRPr="00763BE1" w:rsidRDefault="004005A2" w:rsidP="004005A2">
      <w:pPr>
        <w:pStyle w:val="NoSpacing"/>
        <w:ind w:firstLine="284"/>
        <w:rPr>
          <w:rFonts w:ascii="Garamond" w:hAnsi="Garamond"/>
          <w:lang w:val="sq-AL"/>
        </w:rPr>
      </w:pPr>
    </w:p>
    <w:p w14:paraId="1317643A" w14:textId="618BA889" w:rsidR="004005A2" w:rsidRPr="00763BE1" w:rsidRDefault="004005A2" w:rsidP="004005A2">
      <w:pPr>
        <w:pStyle w:val="NoSpacing"/>
        <w:ind w:firstLine="284"/>
        <w:jc w:val="both"/>
        <w:rPr>
          <w:rFonts w:ascii="Garamond" w:hAnsi="Garamond"/>
          <w:lang w:val="sq-AL"/>
        </w:rPr>
      </w:pPr>
      <w:r w:rsidRPr="00FC17FE">
        <w:rPr>
          <w:rFonts w:ascii="Garamond" w:hAnsi="Garamond"/>
          <w:i/>
          <w:lang w:val="sq-AL"/>
        </w:rPr>
        <w:t>Shënim</w:t>
      </w:r>
      <w:r w:rsidR="00FC17FE">
        <w:rPr>
          <w:rFonts w:ascii="Garamond" w:hAnsi="Garamond"/>
          <w:lang w:val="sq-AL"/>
        </w:rPr>
        <w:t>.</w:t>
      </w:r>
      <w:r w:rsidRPr="00763BE1">
        <w:rPr>
          <w:rFonts w:ascii="Garamond" w:hAnsi="Garamond"/>
          <w:lang w:val="sq-AL"/>
        </w:rPr>
        <w:t xml:space="preserve"> Tabelat 2 dhe 3 nuk duhen përdorur për verifikime të përputhshmërisë midis mjeteve hekurudhore dhe infrastrukturës.</w:t>
      </w:r>
    </w:p>
    <w:p w14:paraId="036CD15A" w14:textId="43A79531"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8</w:t>
      </w:r>
      <w:r w:rsidR="00FC17FE">
        <w:rPr>
          <w:rFonts w:ascii="Garamond" w:hAnsi="Garamond"/>
          <w:lang w:val="sq-AL"/>
        </w:rPr>
        <w:t xml:space="preserve">. </w:t>
      </w:r>
      <w:r w:rsidRPr="00763BE1">
        <w:rPr>
          <w:rFonts w:ascii="Garamond" w:hAnsi="Garamond"/>
          <w:lang w:val="sq-AL"/>
        </w:rPr>
        <w:t>Për strukturat, ngarkesa aksiale në vetvete nuk është e mjaftueshme për të përcaktuar kërkesat për infrastrukturën. Kërkesat specifikohen si më poshtë:</w:t>
      </w:r>
    </w:p>
    <w:p w14:paraId="00A819BB" w14:textId="74AF1FBA"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 për strukturat e reja</w:t>
      </w:r>
      <w:r w:rsidR="00FC17FE">
        <w:rPr>
          <w:rFonts w:ascii="Garamond" w:hAnsi="Garamond"/>
          <w:lang w:val="sq-AL"/>
        </w:rPr>
        <w:t>,</w:t>
      </w:r>
      <w:r w:rsidRPr="00763BE1">
        <w:rPr>
          <w:rFonts w:ascii="Garamond" w:hAnsi="Garamond"/>
          <w:lang w:val="sq-AL"/>
        </w:rPr>
        <w:t xml:space="preserve"> në pikat 4.2.7.1 dhe 4.2.7.2,</w:t>
      </w:r>
    </w:p>
    <w:p w14:paraId="4BEFB89B" w14:textId="0F135BA2"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 për strukturat ekzistuese</w:t>
      </w:r>
      <w:r w:rsidR="00FC17FE">
        <w:rPr>
          <w:rFonts w:ascii="Garamond" w:hAnsi="Garamond"/>
          <w:lang w:val="sq-AL"/>
        </w:rPr>
        <w:t>,</w:t>
      </w:r>
      <w:r w:rsidRPr="00763BE1">
        <w:rPr>
          <w:rFonts w:ascii="Garamond" w:hAnsi="Garamond"/>
          <w:lang w:val="sq-AL"/>
        </w:rPr>
        <w:t xml:space="preserve"> në pikën 4.2.7.4,</w:t>
      </w:r>
    </w:p>
    <w:p w14:paraId="4689E974" w14:textId="7D612684"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 për shinën</w:t>
      </w:r>
      <w:r w:rsidR="00FC17FE">
        <w:rPr>
          <w:rFonts w:ascii="Garamond" w:hAnsi="Garamond"/>
          <w:lang w:val="sq-AL"/>
        </w:rPr>
        <w:t>,</w:t>
      </w:r>
      <w:r w:rsidRPr="00763BE1">
        <w:rPr>
          <w:rFonts w:ascii="Garamond" w:hAnsi="Garamond"/>
          <w:lang w:val="sq-AL"/>
        </w:rPr>
        <w:t xml:space="preserve"> në pikën 4.2.6.</w:t>
      </w:r>
    </w:p>
    <w:p w14:paraId="33CDCF99" w14:textId="30A08D5E"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9</w:t>
      </w:r>
      <w:r w:rsidR="00FC17FE">
        <w:rPr>
          <w:rFonts w:ascii="Garamond" w:hAnsi="Garamond"/>
          <w:lang w:val="sq-AL"/>
        </w:rPr>
        <w:t xml:space="preserve">. </w:t>
      </w:r>
      <w:r w:rsidRPr="00763BE1">
        <w:rPr>
          <w:rFonts w:ascii="Garamond" w:hAnsi="Garamond"/>
          <w:lang w:val="sq-AL"/>
        </w:rPr>
        <w:t>Qendrat e udhëtarëve, qendrat e mallrave dhe linjat lidhëse përfshihen në kodet e trafikut të mësipërme, sipas rastit.</w:t>
      </w:r>
    </w:p>
    <w:p w14:paraId="79A1ECDB" w14:textId="0882EF95"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10</w:t>
      </w:r>
      <w:r w:rsidR="00FC17FE">
        <w:rPr>
          <w:rFonts w:ascii="Garamond" w:hAnsi="Garamond"/>
          <w:lang w:val="sq-AL"/>
        </w:rPr>
        <w:t xml:space="preserve">. </w:t>
      </w:r>
      <w:r w:rsidRPr="00763BE1">
        <w:rPr>
          <w:rFonts w:ascii="Garamond" w:hAnsi="Garamond"/>
          <w:lang w:val="sq-AL"/>
        </w:rPr>
        <w:t>Në përputhje me nenin 133, të Kodit, i cili parashikon që TSI-të nuk pengojnë vendosjen për përdorimin e infrastrukturave për lëvizjen e mjeteve që nuk mbulohen nga TSI-të, lejohet të projektohen linja të reja dhe të përmirësuara të afta të akomodojnë:</w:t>
      </w:r>
    </w:p>
    <w:p w14:paraId="54088A50" w14:textId="15FB480E"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 xml:space="preserve">- dimension </w:t>
      </w:r>
      <w:r w:rsidRPr="00096936">
        <w:rPr>
          <w:rFonts w:ascii="Garamond" w:hAnsi="Garamond"/>
          <w:lang w:val="sq-AL"/>
        </w:rPr>
        <w:t>t</w:t>
      </w:r>
      <w:r w:rsidR="00096936">
        <w:rPr>
          <w:rFonts w:ascii="Garamond" w:hAnsi="Garamond"/>
          <w:lang w:val="sq-AL"/>
        </w:rPr>
        <w:t>ë</w:t>
      </w:r>
      <w:r w:rsidR="00FC17FE">
        <w:rPr>
          <w:rFonts w:ascii="Garamond" w:hAnsi="Garamond"/>
          <w:lang w:val="sq-AL"/>
        </w:rPr>
        <w:t xml:space="preserve"> profilit të lirë më të mëdhenj;</w:t>
      </w:r>
    </w:p>
    <w:p w14:paraId="66AF0989" w14:textId="7D61E132" w:rsidR="004005A2" w:rsidRPr="00763BE1" w:rsidRDefault="00FC17FE" w:rsidP="004005A2">
      <w:pPr>
        <w:pStyle w:val="NoSpacing"/>
        <w:ind w:firstLine="284"/>
        <w:jc w:val="both"/>
        <w:rPr>
          <w:rFonts w:ascii="Garamond" w:hAnsi="Garamond"/>
          <w:lang w:val="sq-AL"/>
        </w:rPr>
      </w:pPr>
      <w:r>
        <w:rPr>
          <w:rFonts w:ascii="Garamond" w:hAnsi="Garamond"/>
          <w:lang w:val="sq-AL"/>
        </w:rPr>
        <w:t>- ngarkesa më të larta për aks;</w:t>
      </w:r>
    </w:p>
    <w:p w14:paraId="640DAAE1" w14:textId="20423A1E" w:rsidR="004005A2" w:rsidRPr="00763BE1" w:rsidRDefault="00FC17FE" w:rsidP="004005A2">
      <w:pPr>
        <w:pStyle w:val="NoSpacing"/>
        <w:ind w:firstLine="284"/>
        <w:jc w:val="both"/>
        <w:rPr>
          <w:rFonts w:ascii="Garamond" w:hAnsi="Garamond"/>
          <w:lang w:val="sq-AL"/>
        </w:rPr>
      </w:pPr>
      <w:r>
        <w:rPr>
          <w:rFonts w:ascii="Garamond" w:hAnsi="Garamond"/>
          <w:lang w:val="sq-AL"/>
        </w:rPr>
        <w:t>- shpejtësi më të mëdha;</w:t>
      </w:r>
    </w:p>
    <w:p w14:paraId="7B6158F8" w14:textId="3EB976EB"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 gjatësia e përdorshm</w:t>
      </w:r>
      <w:r w:rsidR="00FC17FE">
        <w:rPr>
          <w:rFonts w:ascii="Garamond" w:hAnsi="Garamond"/>
          <w:lang w:val="sq-AL"/>
        </w:rPr>
        <w:t>e e platformës është më e madhe;</w:t>
      </w:r>
    </w:p>
    <w:p w14:paraId="609F1D20" w14:textId="2AD458E1" w:rsidR="004005A2" w:rsidRPr="00763BE1" w:rsidRDefault="00FC17FE" w:rsidP="004005A2">
      <w:pPr>
        <w:pStyle w:val="NoSpacing"/>
        <w:ind w:firstLine="284"/>
        <w:jc w:val="both"/>
        <w:rPr>
          <w:rFonts w:ascii="Garamond" w:hAnsi="Garamond"/>
          <w:lang w:val="sq-AL"/>
        </w:rPr>
      </w:pPr>
      <w:r>
        <w:rPr>
          <w:rFonts w:ascii="Garamond" w:hAnsi="Garamond"/>
          <w:lang w:val="sq-AL"/>
        </w:rPr>
        <w:t>- trena më të gjatë,</w:t>
      </w:r>
    </w:p>
    <w:p w14:paraId="532D385B" w14:textId="3AB04EAE"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 xml:space="preserve">sesa ato të specifikuara në </w:t>
      </w:r>
      <w:r w:rsidR="00FC17FE">
        <w:rPr>
          <w:rFonts w:ascii="Garamond" w:hAnsi="Garamond"/>
          <w:lang w:val="sq-AL"/>
        </w:rPr>
        <w:t>t</w:t>
      </w:r>
      <w:r w:rsidRPr="00763BE1">
        <w:rPr>
          <w:rFonts w:ascii="Garamond" w:hAnsi="Garamond"/>
          <w:lang w:val="sq-AL"/>
        </w:rPr>
        <w:t xml:space="preserve">abelën 2 dhe </w:t>
      </w:r>
      <w:r w:rsidR="00FC17FE">
        <w:rPr>
          <w:rFonts w:ascii="Garamond" w:hAnsi="Garamond"/>
          <w:lang w:val="sq-AL"/>
        </w:rPr>
        <w:t>t</w:t>
      </w:r>
      <w:r w:rsidRPr="00763BE1">
        <w:rPr>
          <w:rFonts w:ascii="Garamond" w:hAnsi="Garamond"/>
          <w:lang w:val="sq-AL"/>
        </w:rPr>
        <w:t>abelën 3.</w:t>
      </w:r>
    </w:p>
    <w:p w14:paraId="08D7CBD6" w14:textId="1759C92F"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11</w:t>
      </w:r>
      <w:r w:rsidR="00FC17FE">
        <w:rPr>
          <w:rFonts w:ascii="Garamond" w:hAnsi="Garamond"/>
          <w:lang w:val="sq-AL"/>
        </w:rPr>
        <w:t xml:space="preserve">. </w:t>
      </w:r>
      <w:r w:rsidRPr="00763BE1">
        <w:rPr>
          <w:rFonts w:ascii="Garamond" w:hAnsi="Garamond"/>
          <w:lang w:val="sq-AL"/>
        </w:rPr>
        <w:t xml:space="preserve">Lejohet të projektohen seksione të caktuara të vijës hekurudhore për shpejtësi linje, gjatësi të dobishme të platformave dhe gjatësi trenash më të ulëta se ato të treguara në </w:t>
      </w:r>
      <w:r w:rsidR="00FC17FE">
        <w:rPr>
          <w:rFonts w:ascii="Garamond" w:hAnsi="Garamond"/>
          <w:lang w:val="sq-AL"/>
        </w:rPr>
        <w:t>t</w:t>
      </w:r>
      <w:r w:rsidRPr="00763BE1">
        <w:rPr>
          <w:rFonts w:ascii="Garamond" w:hAnsi="Garamond"/>
          <w:lang w:val="sq-AL"/>
        </w:rPr>
        <w:t>abelat 2 dhe 3, nëse kjo justifikohet siç duhet nga kërkesat gjeografike, urbane ose mjedisore.</w:t>
      </w:r>
    </w:p>
    <w:p w14:paraId="59B37CE0" w14:textId="75F6FE9F" w:rsidR="004005A2" w:rsidRPr="00763BE1" w:rsidRDefault="00FC17FE" w:rsidP="004005A2">
      <w:pPr>
        <w:pStyle w:val="NoSpacing"/>
        <w:ind w:firstLine="284"/>
        <w:rPr>
          <w:rFonts w:ascii="Garamond" w:hAnsi="Garamond"/>
          <w:b/>
          <w:bCs/>
          <w:lang w:val="sq-AL"/>
        </w:rPr>
      </w:pPr>
      <w:r>
        <w:rPr>
          <w:rFonts w:ascii="Garamond" w:hAnsi="Garamond"/>
          <w:b/>
          <w:bCs/>
          <w:lang w:val="sq-AL"/>
        </w:rPr>
        <w:t xml:space="preserve">4.2.2 </w:t>
      </w:r>
      <w:r w:rsidR="004005A2" w:rsidRPr="00763BE1">
        <w:rPr>
          <w:rFonts w:ascii="Garamond" w:hAnsi="Garamond"/>
          <w:b/>
          <w:bCs/>
          <w:lang w:val="sq-AL"/>
        </w:rPr>
        <w:t>Parametrat bazë që karakterizojnë nënsistemin e infrastrukturës</w:t>
      </w:r>
    </w:p>
    <w:p w14:paraId="55CA76B0" w14:textId="6CCB2AAD" w:rsidR="004005A2" w:rsidRPr="00763BE1" w:rsidRDefault="00FC17FE" w:rsidP="004005A2">
      <w:pPr>
        <w:pStyle w:val="NoSpacing"/>
        <w:ind w:firstLine="284"/>
        <w:rPr>
          <w:rFonts w:ascii="Garamond" w:hAnsi="Garamond"/>
          <w:b/>
          <w:bCs/>
          <w:lang w:val="sq-AL"/>
        </w:rPr>
      </w:pPr>
      <w:r>
        <w:rPr>
          <w:rFonts w:ascii="Garamond" w:hAnsi="Garamond"/>
          <w:b/>
          <w:bCs/>
          <w:lang w:val="sq-AL"/>
        </w:rPr>
        <w:t xml:space="preserve">4.2.2.1 </w:t>
      </w:r>
      <w:r w:rsidR="004005A2" w:rsidRPr="00763BE1">
        <w:rPr>
          <w:rFonts w:ascii="Garamond" w:hAnsi="Garamond"/>
          <w:b/>
          <w:bCs/>
          <w:lang w:val="sq-AL"/>
        </w:rPr>
        <w:t>Lista e parametrave bazë</w:t>
      </w:r>
    </w:p>
    <w:p w14:paraId="53382B8F" w14:textId="77777777"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Parametrat bazë që karakterizojnë nënsistemin e infrastrukturës, të grupuar sipas parametrave të listuar në pikën 2.1, janë:</w:t>
      </w:r>
    </w:p>
    <w:p w14:paraId="2CEBDCD3" w14:textId="77777777" w:rsidR="004005A2" w:rsidRPr="00763BE1" w:rsidRDefault="004005A2" w:rsidP="004005A2">
      <w:pPr>
        <w:pStyle w:val="NoSpacing"/>
        <w:ind w:firstLine="284"/>
        <w:jc w:val="both"/>
        <w:rPr>
          <w:rFonts w:ascii="Garamond" w:hAnsi="Garamond"/>
          <w:b/>
          <w:bCs/>
          <w:lang w:val="sq-AL"/>
        </w:rPr>
      </w:pPr>
      <w:r w:rsidRPr="00763BE1">
        <w:rPr>
          <w:rFonts w:ascii="Garamond" w:hAnsi="Garamond"/>
          <w:b/>
          <w:bCs/>
          <w:lang w:val="sq-AL"/>
        </w:rPr>
        <w:t>A. Paraqitja e vijës hekurudhore:</w:t>
      </w:r>
    </w:p>
    <w:p w14:paraId="6F835641" w14:textId="032219EB"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a) Dimensio</w:t>
      </w:r>
      <w:r w:rsidR="00FC17FE">
        <w:rPr>
          <w:rFonts w:ascii="Garamond" w:hAnsi="Garamond"/>
          <w:lang w:val="sq-AL"/>
        </w:rPr>
        <w:t>ni i profilit të lirë (4.2.3.1);</w:t>
      </w:r>
    </w:p>
    <w:p w14:paraId="1C90E005" w14:textId="29061C10"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b) Distanca midis akseve</w:t>
      </w:r>
      <w:r w:rsidR="00FC17FE">
        <w:rPr>
          <w:rFonts w:ascii="Garamond" w:hAnsi="Garamond"/>
          <w:lang w:val="sq-AL"/>
        </w:rPr>
        <w:t xml:space="preserve"> të vijës hekurudhore (4.2.3.2);</w:t>
      </w:r>
    </w:p>
    <w:p w14:paraId="7CEEE293" w14:textId="2790AD3B" w:rsidR="004005A2" w:rsidRPr="00763BE1" w:rsidRDefault="00FC17FE" w:rsidP="004005A2">
      <w:pPr>
        <w:pStyle w:val="NoSpacing"/>
        <w:ind w:firstLine="284"/>
        <w:jc w:val="both"/>
        <w:rPr>
          <w:rFonts w:ascii="Garamond" w:hAnsi="Garamond"/>
          <w:lang w:val="sq-AL"/>
        </w:rPr>
      </w:pPr>
      <w:r>
        <w:rPr>
          <w:rFonts w:ascii="Garamond" w:hAnsi="Garamond"/>
          <w:lang w:val="sq-AL"/>
        </w:rPr>
        <w:t>c) Pjerrësi maksimale (4.2.3.3);</w:t>
      </w:r>
    </w:p>
    <w:p w14:paraId="73771B88" w14:textId="1F825B1B"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d) Rrezja minimale e kthesës</w:t>
      </w:r>
      <w:r w:rsidR="00FC17FE">
        <w:rPr>
          <w:rFonts w:ascii="Garamond" w:hAnsi="Garamond"/>
          <w:lang w:val="sq-AL"/>
        </w:rPr>
        <w:t xml:space="preserve"> në planin horizontal (4.2.3.4);</w:t>
      </w:r>
    </w:p>
    <w:p w14:paraId="3B68339B" w14:textId="5928BE74"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e) Rrezja minimale e kthes</w:t>
      </w:r>
      <w:r w:rsidR="00FC17FE">
        <w:rPr>
          <w:rFonts w:ascii="Garamond" w:hAnsi="Garamond"/>
          <w:lang w:val="sq-AL"/>
        </w:rPr>
        <w:t>ës në planin vertikal (4.2.3.5).</w:t>
      </w:r>
    </w:p>
    <w:p w14:paraId="27909D3F" w14:textId="77777777" w:rsidR="004005A2" w:rsidRPr="00763BE1" w:rsidRDefault="004005A2" w:rsidP="004005A2">
      <w:pPr>
        <w:pStyle w:val="NoSpacing"/>
        <w:ind w:firstLine="284"/>
        <w:jc w:val="both"/>
        <w:rPr>
          <w:rFonts w:ascii="Garamond" w:hAnsi="Garamond"/>
          <w:b/>
          <w:bCs/>
          <w:lang w:val="sq-AL"/>
        </w:rPr>
      </w:pPr>
      <w:r w:rsidRPr="00763BE1">
        <w:rPr>
          <w:rFonts w:ascii="Garamond" w:hAnsi="Garamond"/>
          <w:b/>
          <w:bCs/>
          <w:lang w:val="sq-AL"/>
        </w:rPr>
        <w:t>B. Parametrat e vijës hekurudhore:</w:t>
      </w:r>
    </w:p>
    <w:p w14:paraId="71ED4EDA" w14:textId="1F19B59B"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a) Gjerësia nominal</w:t>
      </w:r>
      <w:r w:rsidR="00FC17FE">
        <w:rPr>
          <w:rFonts w:ascii="Garamond" w:hAnsi="Garamond"/>
          <w:lang w:val="sq-AL"/>
        </w:rPr>
        <w:t>e e vijës hekurudhore (4.2.4.1);</w:t>
      </w:r>
    </w:p>
    <w:p w14:paraId="37F700A6" w14:textId="656412EC" w:rsidR="004005A2" w:rsidRPr="00763BE1" w:rsidRDefault="00FC17FE" w:rsidP="004005A2">
      <w:pPr>
        <w:pStyle w:val="NoSpacing"/>
        <w:ind w:firstLine="284"/>
        <w:jc w:val="both"/>
        <w:rPr>
          <w:rFonts w:ascii="Garamond" w:hAnsi="Garamond"/>
          <w:lang w:val="sq-AL"/>
        </w:rPr>
      </w:pPr>
      <w:r>
        <w:rPr>
          <w:rFonts w:ascii="Garamond" w:hAnsi="Garamond"/>
          <w:lang w:val="sq-AL"/>
        </w:rPr>
        <w:t>b) Pjerrësia (4.2.4.2);</w:t>
      </w:r>
    </w:p>
    <w:p w14:paraId="19E0B919" w14:textId="783B356E"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c</w:t>
      </w:r>
      <w:r w:rsidR="00FC17FE">
        <w:rPr>
          <w:rFonts w:ascii="Garamond" w:hAnsi="Garamond"/>
          <w:lang w:val="sq-AL"/>
        </w:rPr>
        <w:t>) Pjerrësia maksimale (4.2.4.3);</w:t>
      </w:r>
    </w:p>
    <w:p w14:paraId="5D29B0EC" w14:textId="76B5916B"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ç) Ndryshim i menj</w:t>
      </w:r>
      <w:r w:rsidR="00FC17FE">
        <w:rPr>
          <w:rFonts w:ascii="Garamond" w:hAnsi="Garamond"/>
          <w:lang w:val="sq-AL"/>
        </w:rPr>
        <w:t>ëhershëm i pjerrësisë (4.2.4.4);</w:t>
      </w:r>
    </w:p>
    <w:p w14:paraId="23753A75" w14:textId="32B91E47"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 xml:space="preserve">d) </w:t>
      </w:r>
      <w:proofErr w:type="spellStart"/>
      <w:r w:rsidRPr="00763BE1">
        <w:rPr>
          <w:rFonts w:ascii="Garamond" w:hAnsi="Garamond"/>
          <w:lang w:val="sq-AL"/>
        </w:rPr>
        <w:t>Koniciteti</w:t>
      </w:r>
      <w:proofErr w:type="spellEnd"/>
      <w:r w:rsidRPr="00763BE1">
        <w:rPr>
          <w:rFonts w:ascii="Garamond" w:hAnsi="Garamond"/>
          <w:lang w:val="sq-AL"/>
        </w:rPr>
        <w:t xml:space="preserve"> ekuivalent </w:t>
      </w:r>
      <w:r w:rsidR="00FC17FE">
        <w:rPr>
          <w:rFonts w:ascii="Garamond" w:hAnsi="Garamond"/>
          <w:lang w:val="sq-AL"/>
        </w:rPr>
        <w:t>(4.2.4.5);</w:t>
      </w:r>
    </w:p>
    <w:p w14:paraId="6350637B" w14:textId="6D0F64E0"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dh)</w:t>
      </w:r>
      <w:r w:rsidR="00FC17FE">
        <w:rPr>
          <w:rFonts w:ascii="Garamond" w:hAnsi="Garamond"/>
          <w:lang w:val="sq-AL"/>
        </w:rPr>
        <w:t xml:space="preserve"> </w:t>
      </w:r>
      <w:r w:rsidRPr="00763BE1">
        <w:rPr>
          <w:rFonts w:ascii="Garamond" w:hAnsi="Garamond"/>
          <w:lang w:val="sq-AL"/>
        </w:rPr>
        <w:t xml:space="preserve">Profili i kokës së shinës </w:t>
      </w:r>
      <w:r w:rsidR="00FC17FE">
        <w:rPr>
          <w:rFonts w:ascii="Garamond" w:hAnsi="Garamond"/>
          <w:lang w:val="sq-AL"/>
        </w:rPr>
        <w:t>për linjë të thjeshtë (4.2.4.6);</w:t>
      </w:r>
    </w:p>
    <w:p w14:paraId="1E0562BE" w14:textId="02AB1E3A"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 xml:space="preserve">e) Këndi i </w:t>
      </w:r>
      <w:r w:rsidR="00FC17FE">
        <w:rPr>
          <w:rFonts w:ascii="Garamond" w:hAnsi="Garamond"/>
          <w:lang w:val="sq-AL"/>
        </w:rPr>
        <w:t>pjerrësisë së shinave (4.2.4.7).</w:t>
      </w:r>
    </w:p>
    <w:p w14:paraId="4FA9CC91" w14:textId="77777777" w:rsidR="004005A2" w:rsidRPr="00763BE1" w:rsidRDefault="004005A2" w:rsidP="004005A2">
      <w:pPr>
        <w:pStyle w:val="NoSpacing"/>
        <w:ind w:firstLine="284"/>
        <w:jc w:val="both"/>
        <w:rPr>
          <w:rFonts w:ascii="Garamond" w:hAnsi="Garamond"/>
          <w:b/>
          <w:bCs/>
          <w:lang w:val="sq-AL"/>
        </w:rPr>
      </w:pPr>
      <w:r w:rsidRPr="00763BE1">
        <w:rPr>
          <w:rFonts w:ascii="Garamond" w:hAnsi="Garamond"/>
          <w:b/>
          <w:bCs/>
          <w:lang w:val="sq-AL"/>
        </w:rPr>
        <w:t>C. Ndërruesit hekurudhorë</w:t>
      </w:r>
    </w:p>
    <w:p w14:paraId="4019C3B2" w14:textId="47647E90"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a) Gjeometria e proj</w:t>
      </w:r>
      <w:r w:rsidR="00FC17FE">
        <w:rPr>
          <w:rFonts w:ascii="Garamond" w:hAnsi="Garamond"/>
          <w:lang w:val="sq-AL"/>
        </w:rPr>
        <w:t>ektimit të ndërruesve (4.2.5.1);</w:t>
      </w:r>
    </w:p>
    <w:p w14:paraId="37756885" w14:textId="3520D3D6"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b) Përdorimi i pajisjeve në ndërrueset hekurudhore (4.2.5.2)</w:t>
      </w:r>
      <w:r w:rsidR="00FC17FE">
        <w:rPr>
          <w:rFonts w:ascii="Garamond" w:hAnsi="Garamond"/>
          <w:lang w:val="sq-AL"/>
        </w:rPr>
        <w:t>;</w:t>
      </w:r>
    </w:p>
    <w:p w14:paraId="2E377C87" w14:textId="1F16FE87"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 xml:space="preserve">c) Gjatësia maksimale e pa udhëzuar në ndërrueset hekurudhore me </w:t>
      </w:r>
      <w:r w:rsidR="00FC17FE">
        <w:rPr>
          <w:rFonts w:ascii="Garamond" w:hAnsi="Garamond"/>
          <w:lang w:val="sq-AL"/>
        </w:rPr>
        <w:t xml:space="preserve">dy zemra (Tip </w:t>
      </w:r>
      <w:proofErr w:type="spellStart"/>
      <w:r w:rsidR="00FC17FE">
        <w:rPr>
          <w:rFonts w:ascii="Garamond" w:hAnsi="Garamond"/>
          <w:lang w:val="sq-AL"/>
        </w:rPr>
        <w:t>Obtuse</w:t>
      </w:r>
      <w:proofErr w:type="spellEnd"/>
      <w:r w:rsidR="00FC17FE">
        <w:rPr>
          <w:rFonts w:ascii="Garamond" w:hAnsi="Garamond"/>
          <w:lang w:val="sq-AL"/>
        </w:rPr>
        <w:t>) (4.2.5.3).</w:t>
      </w:r>
    </w:p>
    <w:p w14:paraId="21B10217" w14:textId="502F3D36" w:rsidR="004005A2" w:rsidRPr="00763BE1" w:rsidRDefault="004005A2" w:rsidP="004005A2">
      <w:pPr>
        <w:pStyle w:val="NoSpacing"/>
        <w:ind w:firstLine="284"/>
        <w:jc w:val="both"/>
        <w:rPr>
          <w:rFonts w:ascii="Garamond" w:hAnsi="Garamond"/>
          <w:b/>
          <w:bCs/>
          <w:lang w:val="sq-AL"/>
        </w:rPr>
      </w:pPr>
      <w:r w:rsidRPr="00763BE1">
        <w:rPr>
          <w:rFonts w:ascii="Garamond" w:hAnsi="Garamond"/>
          <w:b/>
          <w:bCs/>
          <w:lang w:val="sq-AL"/>
        </w:rPr>
        <w:t>Ç. Rezistenca e vijës hekurudhore ndaj ngarkesave të aplikuara</w:t>
      </w:r>
      <w:r w:rsidR="00FC17FE">
        <w:rPr>
          <w:rFonts w:ascii="Garamond" w:hAnsi="Garamond"/>
          <w:b/>
          <w:bCs/>
          <w:lang w:val="sq-AL"/>
        </w:rPr>
        <w:t>:</w:t>
      </w:r>
    </w:p>
    <w:p w14:paraId="1EA9E4EE" w14:textId="0AC57E28"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a) Rezistenca e vijës hekurudhore ndaj ngarkesave vertikale (4.2.6.1)</w:t>
      </w:r>
      <w:r w:rsidR="00FC17FE">
        <w:rPr>
          <w:rFonts w:ascii="Garamond" w:hAnsi="Garamond"/>
          <w:lang w:val="sq-AL"/>
        </w:rPr>
        <w:t>;</w:t>
      </w:r>
    </w:p>
    <w:p w14:paraId="76C03741" w14:textId="383D876E"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b) Rezistenca e vijës hekurudhore ndaj</w:t>
      </w:r>
      <w:r w:rsidR="00FC17FE">
        <w:rPr>
          <w:rFonts w:ascii="Garamond" w:hAnsi="Garamond"/>
          <w:lang w:val="sq-AL"/>
        </w:rPr>
        <w:t xml:space="preserve"> ngarkesave gjatësore (4.2.6.2);</w:t>
      </w:r>
    </w:p>
    <w:p w14:paraId="4714ACAD" w14:textId="77777777"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c) Rezistenca e vijës hekurudhore ndaj ngarkesave anësore (4.2.6.3).</w:t>
      </w:r>
    </w:p>
    <w:p w14:paraId="7F31509F" w14:textId="2B8151D1" w:rsidR="004005A2" w:rsidRPr="00763BE1" w:rsidRDefault="004005A2" w:rsidP="004005A2">
      <w:pPr>
        <w:pStyle w:val="NoSpacing"/>
        <w:ind w:firstLine="284"/>
        <w:jc w:val="both"/>
        <w:rPr>
          <w:rFonts w:ascii="Garamond" w:hAnsi="Garamond"/>
          <w:b/>
          <w:bCs/>
          <w:lang w:val="sq-AL"/>
        </w:rPr>
      </w:pPr>
      <w:r w:rsidRPr="00763BE1">
        <w:rPr>
          <w:rFonts w:ascii="Garamond" w:hAnsi="Garamond"/>
          <w:b/>
          <w:bCs/>
          <w:lang w:val="sq-AL"/>
        </w:rPr>
        <w:t>D. Rezistenca e strukturave ndaj ngarkesave të trafikut</w:t>
      </w:r>
      <w:r w:rsidR="00FC17FE">
        <w:rPr>
          <w:rFonts w:ascii="Garamond" w:hAnsi="Garamond"/>
          <w:b/>
          <w:bCs/>
          <w:lang w:val="sq-AL"/>
        </w:rPr>
        <w:t>:</w:t>
      </w:r>
    </w:p>
    <w:p w14:paraId="21EED38F" w14:textId="14AC9F0E"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 xml:space="preserve">a) Rezistenca e urave të reja ndaj ngarkesave të trafikut </w:t>
      </w:r>
      <w:r w:rsidR="00FC17FE">
        <w:rPr>
          <w:rFonts w:ascii="Garamond" w:hAnsi="Garamond"/>
          <w:lang w:val="sq-AL"/>
        </w:rPr>
        <w:t>(4.2.7.1);</w:t>
      </w:r>
    </w:p>
    <w:p w14:paraId="6236C8B9" w14:textId="0866ED61"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lastRenderedPageBreak/>
        <w:t>b) Ngarkesa vertikale ekuivalente për punimet e reja të dheut dhe efektet e presionit të tokës të imponuara</w:t>
      </w:r>
      <w:r w:rsidR="00FC17FE">
        <w:rPr>
          <w:rFonts w:ascii="Garamond" w:hAnsi="Garamond"/>
          <w:lang w:val="sq-AL"/>
        </w:rPr>
        <w:t xml:space="preserve"> në strukturat e reja (4.2.7.2);</w:t>
      </w:r>
    </w:p>
    <w:p w14:paraId="6ABF4EC0" w14:textId="0FE1FB96"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 xml:space="preserve">c) Rezistenca e strukturave të reja mbi </w:t>
      </w:r>
      <w:r w:rsidR="00FC17FE">
        <w:rPr>
          <w:rFonts w:ascii="Garamond" w:hAnsi="Garamond"/>
          <w:lang w:val="sq-AL"/>
        </w:rPr>
        <w:t>ose ngjitur me shinat (4.2.7.3);</w:t>
      </w:r>
    </w:p>
    <w:p w14:paraId="483D0B05" w14:textId="0FA739C8"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d) Rezistenca e urave dhe punimeve të dheut ekzistuese ndaj n</w:t>
      </w:r>
      <w:r w:rsidR="00FC17FE">
        <w:rPr>
          <w:rFonts w:ascii="Garamond" w:hAnsi="Garamond"/>
          <w:lang w:val="sq-AL"/>
        </w:rPr>
        <w:t>garkesave të trafikut (4.2.7.4).</w:t>
      </w:r>
    </w:p>
    <w:p w14:paraId="68DC8E8A" w14:textId="77777777" w:rsidR="004005A2" w:rsidRPr="00763BE1" w:rsidRDefault="004005A2" w:rsidP="004005A2">
      <w:pPr>
        <w:pStyle w:val="NoSpacing"/>
        <w:ind w:firstLine="284"/>
        <w:jc w:val="both"/>
        <w:rPr>
          <w:rFonts w:ascii="Garamond" w:hAnsi="Garamond"/>
          <w:b/>
          <w:bCs/>
          <w:lang w:val="sq-AL"/>
        </w:rPr>
      </w:pPr>
      <w:r w:rsidRPr="00763BE1">
        <w:rPr>
          <w:rFonts w:ascii="Garamond" w:hAnsi="Garamond"/>
          <w:b/>
          <w:bCs/>
          <w:lang w:val="sq-AL"/>
        </w:rPr>
        <w:t>DH. Kufizime të menjëhershme për veprimin ndaj defekteve të gjeometrisë së vijës hekurudhore</w:t>
      </w:r>
    </w:p>
    <w:p w14:paraId="70552829" w14:textId="542733E5"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a) Kufiri i veprimit të menjëhershëm për drejtimi</w:t>
      </w:r>
      <w:r w:rsidR="00FC17FE">
        <w:rPr>
          <w:rFonts w:ascii="Garamond" w:hAnsi="Garamond"/>
          <w:lang w:val="sq-AL"/>
        </w:rPr>
        <w:t>n e vijës hekurudhore (4.2.8.1);</w:t>
      </w:r>
    </w:p>
    <w:p w14:paraId="0DF2998B" w14:textId="0B4356C1"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b) Kufiri i veprimit të menjëhershëm për nivelin vertikal</w:t>
      </w:r>
      <w:r w:rsidR="00FC17FE">
        <w:rPr>
          <w:rFonts w:ascii="Garamond" w:hAnsi="Garamond"/>
          <w:lang w:val="sq-AL"/>
        </w:rPr>
        <w:t xml:space="preserve"> të vijës hekurudhore (4.2.8.2);</w:t>
      </w:r>
    </w:p>
    <w:p w14:paraId="2EF92BA9" w14:textId="3C1E665A"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c) Kufiri i ndërhyrjes së menjëhershme për disnivelin e shinave</w:t>
      </w:r>
      <w:r w:rsidR="00FC17FE">
        <w:rPr>
          <w:rFonts w:ascii="Garamond" w:hAnsi="Garamond"/>
          <w:lang w:val="sq-AL"/>
        </w:rPr>
        <w:t xml:space="preserve"> në vijën hekurudhore (4.2.8.3);</w:t>
      </w:r>
    </w:p>
    <w:p w14:paraId="280CB4C8" w14:textId="27333B29"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ç) Kufiri i ndërhyrjes së menjëhershme për hapjen e vijës hekurudhore mbi vlerat e lejuar</w:t>
      </w:r>
      <w:r w:rsidR="00FC17FE">
        <w:rPr>
          <w:rFonts w:ascii="Garamond" w:hAnsi="Garamond"/>
          <w:lang w:val="sq-AL"/>
        </w:rPr>
        <w:t>a (4.2.8.4);</w:t>
      </w:r>
    </w:p>
    <w:p w14:paraId="0A8033F4" w14:textId="71514F70"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d) Kufiri i ndë</w:t>
      </w:r>
      <w:r w:rsidR="00CB47C1">
        <w:rPr>
          <w:rFonts w:ascii="Garamond" w:hAnsi="Garamond"/>
          <w:lang w:val="sq-AL"/>
        </w:rPr>
        <w:t xml:space="preserve">rhyrjes së menjëhershme për </w:t>
      </w:r>
      <w:proofErr w:type="spellStart"/>
      <w:r w:rsidR="00CB47C1">
        <w:rPr>
          <w:rFonts w:ascii="Garamond" w:hAnsi="Garamond"/>
          <w:lang w:val="sq-AL"/>
        </w:rPr>
        <w:t>mbi</w:t>
      </w:r>
      <w:r w:rsidRPr="00763BE1">
        <w:rPr>
          <w:rFonts w:ascii="Garamond" w:hAnsi="Garamond"/>
          <w:lang w:val="sq-AL"/>
        </w:rPr>
        <w:t>lartësimin</w:t>
      </w:r>
      <w:proofErr w:type="spellEnd"/>
      <w:r w:rsidRPr="00763BE1">
        <w:rPr>
          <w:rFonts w:ascii="Garamond" w:hAnsi="Garamond"/>
          <w:lang w:val="sq-AL"/>
        </w:rPr>
        <w:t xml:space="preserve"> jo normal</w:t>
      </w:r>
      <w:r w:rsidR="00FC17FE">
        <w:rPr>
          <w:rFonts w:ascii="Garamond" w:hAnsi="Garamond"/>
          <w:lang w:val="sq-AL"/>
        </w:rPr>
        <w:t xml:space="preserve"> në vijën hekurudhore (4.2.8.5);</w:t>
      </w:r>
    </w:p>
    <w:p w14:paraId="7355BC34" w14:textId="71913D22"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dh) Kufijtë e ndërhyrjes së menjëhershme për n</w:t>
      </w:r>
      <w:r w:rsidR="00FC17FE">
        <w:rPr>
          <w:rFonts w:ascii="Garamond" w:hAnsi="Garamond"/>
          <w:lang w:val="sq-AL"/>
        </w:rPr>
        <w:t>dërrueset hekurudhore (4.2.8.6).</w:t>
      </w:r>
    </w:p>
    <w:p w14:paraId="3B22094F" w14:textId="77777777" w:rsidR="004005A2" w:rsidRPr="00763BE1" w:rsidRDefault="004005A2" w:rsidP="004005A2">
      <w:pPr>
        <w:pStyle w:val="NoSpacing"/>
        <w:ind w:firstLine="284"/>
        <w:jc w:val="both"/>
        <w:rPr>
          <w:rFonts w:ascii="Garamond" w:hAnsi="Garamond"/>
          <w:b/>
          <w:bCs/>
          <w:lang w:val="sq-AL"/>
        </w:rPr>
      </w:pPr>
      <w:r w:rsidRPr="00763BE1">
        <w:rPr>
          <w:rFonts w:ascii="Garamond" w:hAnsi="Garamond"/>
          <w:b/>
          <w:bCs/>
          <w:lang w:val="sq-AL"/>
        </w:rPr>
        <w:t>E. Platformat</w:t>
      </w:r>
    </w:p>
    <w:p w14:paraId="23CBDD43" w14:textId="7DCFF32E"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a) Gjatësia e për</w:t>
      </w:r>
      <w:r w:rsidR="00FC17FE">
        <w:rPr>
          <w:rFonts w:ascii="Garamond" w:hAnsi="Garamond"/>
          <w:lang w:val="sq-AL"/>
        </w:rPr>
        <w:t>dorshme e platformave (4.2.9.1);</w:t>
      </w:r>
    </w:p>
    <w:p w14:paraId="5EF42AB4" w14:textId="6C980383"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b) Lartësia e platformës</w:t>
      </w:r>
      <w:r w:rsidR="00FC17FE">
        <w:rPr>
          <w:rFonts w:ascii="Garamond" w:hAnsi="Garamond"/>
          <w:lang w:val="sq-AL"/>
        </w:rPr>
        <w:t xml:space="preserve"> (4.2.9.2);</w:t>
      </w:r>
    </w:p>
    <w:p w14:paraId="581733A6" w14:textId="7EA7D50D"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c) Distanca horizontale midis aksit të vijës hekurudhore dhe buzës së pl</w:t>
      </w:r>
      <w:r w:rsidR="00FC17FE">
        <w:rPr>
          <w:rFonts w:ascii="Garamond" w:hAnsi="Garamond"/>
          <w:lang w:val="sq-AL"/>
        </w:rPr>
        <w:t>atformës të stacionit (4.2.9.3);</w:t>
      </w:r>
    </w:p>
    <w:p w14:paraId="0D25559A" w14:textId="3016DD6D"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d) Planifikimi i vijës hekurudhore</w:t>
      </w:r>
      <w:r w:rsidR="00FC17FE">
        <w:rPr>
          <w:rFonts w:ascii="Garamond" w:hAnsi="Garamond"/>
          <w:lang w:val="sq-AL"/>
        </w:rPr>
        <w:t xml:space="preserve"> përgjatë platformave (4.2.9.4).</w:t>
      </w:r>
    </w:p>
    <w:p w14:paraId="6C51B6CE" w14:textId="7839628E" w:rsidR="004005A2" w:rsidRPr="00763BE1" w:rsidRDefault="004005A2" w:rsidP="004005A2">
      <w:pPr>
        <w:pStyle w:val="NoSpacing"/>
        <w:ind w:firstLine="284"/>
        <w:jc w:val="both"/>
        <w:rPr>
          <w:rFonts w:ascii="Garamond" w:hAnsi="Garamond"/>
          <w:b/>
          <w:bCs/>
          <w:lang w:val="sq-AL"/>
        </w:rPr>
      </w:pPr>
      <w:r w:rsidRPr="00763BE1">
        <w:rPr>
          <w:rFonts w:ascii="Garamond" w:hAnsi="Garamond"/>
          <w:b/>
          <w:bCs/>
          <w:lang w:val="sq-AL"/>
        </w:rPr>
        <w:t>Ë. Shëndeti, siguria dhe mjedisi</w:t>
      </w:r>
      <w:r w:rsidR="00FC17FE">
        <w:rPr>
          <w:rFonts w:ascii="Garamond" w:hAnsi="Garamond"/>
          <w:b/>
          <w:bCs/>
          <w:lang w:val="sq-AL"/>
        </w:rPr>
        <w:t>:</w:t>
      </w:r>
    </w:p>
    <w:p w14:paraId="15DEF014" w14:textId="56AE5A52"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a) Ndryshimi maksimal i presionit në tu</w:t>
      </w:r>
      <w:r w:rsidR="00FC17FE">
        <w:rPr>
          <w:rFonts w:ascii="Garamond" w:hAnsi="Garamond"/>
          <w:lang w:val="sq-AL"/>
        </w:rPr>
        <w:t>nele (4.2.10.1);</w:t>
      </w:r>
    </w:p>
    <w:p w14:paraId="24ACF0D4" w14:textId="739E20BF"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b) Efek</w:t>
      </w:r>
      <w:r w:rsidR="00FC17FE">
        <w:rPr>
          <w:rFonts w:ascii="Garamond" w:hAnsi="Garamond"/>
          <w:lang w:val="sq-AL"/>
        </w:rPr>
        <w:t>ti i erërave anësore (4.2.10.2);</w:t>
      </w:r>
    </w:p>
    <w:p w14:paraId="199FCC62" w14:textId="3955A85A"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c) Efekti aerodinamik</w:t>
      </w:r>
      <w:r w:rsidR="00FC17FE">
        <w:rPr>
          <w:rFonts w:ascii="Garamond" w:hAnsi="Garamond"/>
          <w:lang w:val="sq-AL"/>
        </w:rPr>
        <w:t xml:space="preserve"> në binarë me balast (4.2.10.3).</w:t>
      </w:r>
    </w:p>
    <w:p w14:paraId="22709D80" w14:textId="77777777" w:rsidR="004005A2" w:rsidRPr="00763BE1" w:rsidRDefault="004005A2" w:rsidP="004005A2">
      <w:pPr>
        <w:pStyle w:val="NoSpacing"/>
        <w:ind w:firstLine="284"/>
        <w:jc w:val="both"/>
        <w:rPr>
          <w:rFonts w:ascii="Garamond" w:hAnsi="Garamond"/>
          <w:b/>
          <w:bCs/>
          <w:lang w:val="sq-AL"/>
        </w:rPr>
      </w:pPr>
      <w:r w:rsidRPr="00763BE1">
        <w:rPr>
          <w:rFonts w:ascii="Garamond" w:hAnsi="Garamond"/>
          <w:b/>
          <w:bCs/>
          <w:lang w:val="sq-AL"/>
        </w:rPr>
        <w:t>F. Dispozitë për funksionim</w:t>
      </w:r>
    </w:p>
    <w:p w14:paraId="5556FF6E" w14:textId="53ACC32B"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a)</w:t>
      </w:r>
      <w:r w:rsidR="00FC17FE">
        <w:rPr>
          <w:rFonts w:ascii="Garamond" w:hAnsi="Garamond"/>
          <w:lang w:val="sq-AL"/>
        </w:rPr>
        <w:t xml:space="preserve"> </w:t>
      </w:r>
      <w:r w:rsidRPr="00763BE1">
        <w:rPr>
          <w:rFonts w:ascii="Garamond" w:hAnsi="Garamond"/>
          <w:lang w:val="sq-AL"/>
        </w:rPr>
        <w:t>Shën</w:t>
      </w:r>
      <w:r w:rsidR="00FC17FE">
        <w:rPr>
          <w:rFonts w:ascii="Garamond" w:hAnsi="Garamond"/>
          <w:lang w:val="sq-AL"/>
        </w:rPr>
        <w:t>uesit e vendndodhjes (4.2.11.1);</w:t>
      </w:r>
    </w:p>
    <w:p w14:paraId="05920731" w14:textId="25C83D5C"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 xml:space="preserve">b) </w:t>
      </w:r>
      <w:proofErr w:type="spellStart"/>
      <w:r w:rsidRPr="00763BE1">
        <w:rPr>
          <w:rFonts w:ascii="Garamond" w:hAnsi="Garamond"/>
          <w:lang w:val="sq-AL"/>
        </w:rPr>
        <w:t>Koniciteti</w:t>
      </w:r>
      <w:proofErr w:type="spellEnd"/>
      <w:r w:rsidRPr="00763BE1">
        <w:rPr>
          <w:rFonts w:ascii="Garamond" w:hAnsi="Garamond"/>
          <w:lang w:val="sq-AL"/>
        </w:rPr>
        <w:t xml:space="preserve"> efektiv i rrotës gjatë operimit normal (4.2.11.2)</w:t>
      </w:r>
      <w:r w:rsidR="00FC17FE">
        <w:rPr>
          <w:rFonts w:ascii="Garamond" w:hAnsi="Garamond"/>
          <w:lang w:val="sq-AL"/>
        </w:rPr>
        <w:t>.</w:t>
      </w:r>
    </w:p>
    <w:p w14:paraId="4E2A8950" w14:textId="63E3F080" w:rsidR="004005A2" w:rsidRPr="00763BE1" w:rsidRDefault="004005A2" w:rsidP="004005A2">
      <w:pPr>
        <w:pStyle w:val="NoSpacing"/>
        <w:ind w:firstLine="284"/>
        <w:jc w:val="both"/>
        <w:rPr>
          <w:rFonts w:ascii="Garamond" w:hAnsi="Garamond"/>
          <w:b/>
          <w:bCs/>
          <w:lang w:val="sq-AL"/>
        </w:rPr>
      </w:pPr>
      <w:r w:rsidRPr="00763BE1">
        <w:rPr>
          <w:rFonts w:ascii="Garamond" w:hAnsi="Garamond"/>
          <w:b/>
          <w:bCs/>
          <w:lang w:val="sq-AL"/>
        </w:rPr>
        <w:t>G. Instalime fikse për mirëmbajtjen e trenave</w:t>
      </w:r>
      <w:r w:rsidR="00FC17FE">
        <w:rPr>
          <w:rFonts w:ascii="Garamond" w:hAnsi="Garamond"/>
          <w:b/>
          <w:bCs/>
          <w:lang w:val="sq-AL"/>
        </w:rPr>
        <w:t>:</w:t>
      </w:r>
    </w:p>
    <w:p w14:paraId="50E2A9D6" w14:textId="31C31E6C" w:rsidR="004005A2" w:rsidRPr="00763BE1" w:rsidRDefault="00FC17FE" w:rsidP="004005A2">
      <w:pPr>
        <w:pStyle w:val="NoSpacing"/>
        <w:ind w:firstLine="284"/>
        <w:jc w:val="both"/>
        <w:rPr>
          <w:rFonts w:ascii="Garamond" w:hAnsi="Garamond"/>
          <w:lang w:val="sq-AL"/>
        </w:rPr>
      </w:pPr>
      <w:r>
        <w:rPr>
          <w:rFonts w:ascii="Garamond" w:hAnsi="Garamond"/>
          <w:lang w:val="sq-AL"/>
        </w:rPr>
        <w:t>a) Të përgjithshme (4.2.12.1);</w:t>
      </w:r>
    </w:p>
    <w:p w14:paraId="229A668A" w14:textId="5230BBE1"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 xml:space="preserve">b) </w:t>
      </w:r>
      <w:r w:rsidR="00FC17FE">
        <w:rPr>
          <w:rFonts w:ascii="Garamond" w:hAnsi="Garamond"/>
          <w:lang w:val="sq-AL"/>
        </w:rPr>
        <w:t>Shkarkimi i tualetit (4.2.12.2);</w:t>
      </w:r>
    </w:p>
    <w:p w14:paraId="185C6FE9" w14:textId="218E727F"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 xml:space="preserve">c) Pajisjet e pastrimit </w:t>
      </w:r>
      <w:r w:rsidR="00FC17FE">
        <w:rPr>
          <w:rFonts w:ascii="Garamond" w:hAnsi="Garamond"/>
          <w:lang w:val="sq-AL"/>
        </w:rPr>
        <w:t>të jashtëm të trenit (4.2.12.3);</w:t>
      </w:r>
    </w:p>
    <w:p w14:paraId="2D3E04D4" w14:textId="2658D45D"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d) Rimbushj</w:t>
      </w:r>
      <w:r w:rsidR="00FC17FE">
        <w:rPr>
          <w:rFonts w:ascii="Garamond" w:hAnsi="Garamond"/>
          <w:lang w:val="sq-AL"/>
        </w:rPr>
        <w:t>a e rezervave me ujë (4.2.12.4);</w:t>
      </w:r>
    </w:p>
    <w:p w14:paraId="3F4C01EC" w14:textId="4EDE906A"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e) Furnizimi me karburant (4.2.1</w:t>
      </w:r>
      <w:r w:rsidR="00FC17FE">
        <w:rPr>
          <w:rFonts w:ascii="Garamond" w:hAnsi="Garamond"/>
          <w:lang w:val="sq-AL"/>
        </w:rPr>
        <w:t>2.5);</w:t>
      </w:r>
    </w:p>
    <w:p w14:paraId="61F28A75" w14:textId="6DCB9B50"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 xml:space="preserve">f) Furnizim elektrik </w:t>
      </w:r>
      <w:r w:rsidR="00FC17FE">
        <w:rPr>
          <w:rFonts w:ascii="Garamond" w:hAnsi="Garamond"/>
          <w:lang w:val="sq-AL"/>
        </w:rPr>
        <w:t>në linjë hekurudhore (4.2.12.6).</w:t>
      </w:r>
    </w:p>
    <w:p w14:paraId="30B68E89" w14:textId="37124226" w:rsidR="004005A2" w:rsidRPr="00763BE1" w:rsidRDefault="004005A2" w:rsidP="004005A2">
      <w:pPr>
        <w:pStyle w:val="NoSpacing"/>
        <w:ind w:firstLine="284"/>
        <w:jc w:val="both"/>
        <w:rPr>
          <w:rFonts w:ascii="Garamond" w:hAnsi="Garamond"/>
          <w:b/>
          <w:bCs/>
          <w:lang w:val="sq-AL"/>
        </w:rPr>
      </w:pPr>
      <w:r w:rsidRPr="00763BE1">
        <w:rPr>
          <w:rFonts w:ascii="Garamond" w:hAnsi="Garamond"/>
          <w:b/>
          <w:bCs/>
          <w:lang w:val="sq-AL"/>
        </w:rPr>
        <w:t>GJ. Rregullat e mirëmbajtjes</w:t>
      </w:r>
      <w:r w:rsidR="00FC17FE">
        <w:rPr>
          <w:rFonts w:ascii="Garamond" w:hAnsi="Garamond"/>
          <w:b/>
          <w:bCs/>
          <w:lang w:val="sq-AL"/>
        </w:rPr>
        <w:t>:</w:t>
      </w:r>
    </w:p>
    <w:p w14:paraId="6686E40D" w14:textId="03EB8D8F" w:rsidR="004005A2" w:rsidRPr="00763BE1" w:rsidRDefault="00FC17FE" w:rsidP="004005A2">
      <w:pPr>
        <w:pStyle w:val="NoSpacing"/>
        <w:ind w:firstLine="284"/>
        <w:jc w:val="both"/>
        <w:rPr>
          <w:rFonts w:ascii="Garamond" w:hAnsi="Garamond"/>
          <w:lang w:val="sq-AL"/>
        </w:rPr>
      </w:pPr>
      <w:r>
        <w:rPr>
          <w:rFonts w:ascii="Garamond" w:hAnsi="Garamond"/>
          <w:lang w:val="sq-AL"/>
        </w:rPr>
        <w:t>a) Dosja e mirëmbajtjes (4.5.1);</w:t>
      </w:r>
    </w:p>
    <w:p w14:paraId="5FE7AF19" w14:textId="51F6661C" w:rsidR="004005A2" w:rsidRPr="00763BE1" w:rsidRDefault="00FC17FE" w:rsidP="004005A2">
      <w:pPr>
        <w:pStyle w:val="NoSpacing"/>
        <w:ind w:firstLine="284"/>
        <w:jc w:val="both"/>
        <w:rPr>
          <w:rFonts w:ascii="Garamond" w:hAnsi="Garamond"/>
          <w:lang w:val="sq-AL"/>
        </w:rPr>
      </w:pPr>
      <w:r>
        <w:rPr>
          <w:rFonts w:ascii="Garamond" w:hAnsi="Garamond"/>
          <w:lang w:val="sq-AL"/>
        </w:rPr>
        <w:t>b) Plani i mirëmbajtjes (4.5.2).</w:t>
      </w:r>
    </w:p>
    <w:p w14:paraId="56352CE5" w14:textId="27A56DFA" w:rsidR="004005A2" w:rsidRPr="00763BE1" w:rsidRDefault="00FC17FE" w:rsidP="004005A2">
      <w:pPr>
        <w:pStyle w:val="NoSpacing"/>
        <w:ind w:firstLine="284"/>
        <w:rPr>
          <w:rFonts w:ascii="Garamond" w:hAnsi="Garamond"/>
          <w:b/>
          <w:bCs/>
          <w:lang w:val="sq-AL"/>
        </w:rPr>
      </w:pPr>
      <w:r>
        <w:rPr>
          <w:rFonts w:ascii="Garamond" w:hAnsi="Garamond"/>
          <w:b/>
          <w:bCs/>
          <w:lang w:val="sq-AL"/>
        </w:rPr>
        <w:t xml:space="preserve">4.2.2.2 </w:t>
      </w:r>
      <w:r w:rsidR="004005A2" w:rsidRPr="00763BE1">
        <w:rPr>
          <w:rFonts w:ascii="Garamond" w:hAnsi="Garamond"/>
          <w:b/>
          <w:bCs/>
          <w:lang w:val="sq-AL"/>
        </w:rPr>
        <w:t>Kërkesat për parametrat bazë</w:t>
      </w:r>
    </w:p>
    <w:p w14:paraId="51082CB9" w14:textId="0921B026"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1</w:t>
      </w:r>
      <w:r w:rsidR="00FC17FE">
        <w:rPr>
          <w:rFonts w:ascii="Garamond" w:hAnsi="Garamond"/>
          <w:lang w:val="sq-AL"/>
        </w:rPr>
        <w:t>.</w:t>
      </w:r>
      <w:r w:rsidRPr="00763BE1">
        <w:rPr>
          <w:rFonts w:ascii="Garamond" w:hAnsi="Garamond"/>
          <w:lang w:val="sq-AL"/>
        </w:rPr>
        <w:t xml:space="preserve"> Këto kërkesa përshkruhen në paragrafët vijues, së bashku me çdo kusht të veçantë që mund të lejohet në secilin rast për parametrat bazë dhe ndërveprimet përkatëse.</w:t>
      </w:r>
    </w:p>
    <w:p w14:paraId="41A8A5C0" w14:textId="065E1A60"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2</w:t>
      </w:r>
      <w:r w:rsidR="00FC17FE">
        <w:rPr>
          <w:rFonts w:ascii="Garamond" w:hAnsi="Garamond"/>
          <w:lang w:val="sq-AL"/>
        </w:rPr>
        <w:t>.</w:t>
      </w:r>
      <w:r w:rsidRPr="00763BE1">
        <w:rPr>
          <w:rFonts w:ascii="Garamond" w:hAnsi="Garamond"/>
          <w:lang w:val="sq-AL"/>
        </w:rPr>
        <w:t xml:space="preserve"> Vlerat e parametrave bazë të specifikuar janë të vlefshme vetëm deri në një shpejtësi maksimale të linjës prej 350 km/orë.</w:t>
      </w:r>
    </w:p>
    <w:p w14:paraId="7DEB89D8" w14:textId="57FEF9BA"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3</w:t>
      </w:r>
      <w:r w:rsidR="00FC17FE">
        <w:rPr>
          <w:rFonts w:ascii="Garamond" w:hAnsi="Garamond"/>
          <w:lang w:val="sq-AL"/>
        </w:rPr>
        <w:t>.</w:t>
      </w:r>
      <w:r w:rsidRPr="00763BE1">
        <w:rPr>
          <w:rFonts w:ascii="Garamond" w:hAnsi="Garamond"/>
          <w:lang w:val="sq-AL"/>
        </w:rPr>
        <w:t xml:space="preserve"> Në rastin e një linje me shumë vija hekurudhore, kërkesat e kësaj TSI-je duhet të zbatohen veçmas për secilën vijë hekurudhore që janë projektuar të përdoren si vija hekurudhore të veçanta.</w:t>
      </w:r>
    </w:p>
    <w:p w14:paraId="50140E2A" w14:textId="0F8FF6BC"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4</w:t>
      </w:r>
      <w:r w:rsidR="00FC17FE">
        <w:rPr>
          <w:rFonts w:ascii="Garamond" w:hAnsi="Garamond"/>
          <w:lang w:val="sq-AL"/>
        </w:rPr>
        <w:t xml:space="preserve">. </w:t>
      </w:r>
      <w:r w:rsidRPr="00763BE1">
        <w:rPr>
          <w:rFonts w:ascii="Garamond" w:hAnsi="Garamond"/>
          <w:lang w:val="sq-AL"/>
        </w:rPr>
        <w:t>Kërkesat për linjat që përfaqësojnë raste specifike përshkruhen në pikën 7.7.</w:t>
      </w:r>
    </w:p>
    <w:p w14:paraId="2C705446" w14:textId="1492C8CE"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5</w:t>
      </w:r>
      <w:r w:rsidR="00FC17FE">
        <w:rPr>
          <w:rFonts w:ascii="Garamond" w:hAnsi="Garamond"/>
          <w:lang w:val="sq-AL"/>
        </w:rPr>
        <w:t>.</w:t>
      </w:r>
      <w:r w:rsidRPr="00763BE1">
        <w:rPr>
          <w:rFonts w:ascii="Garamond" w:hAnsi="Garamond"/>
          <w:lang w:val="sq-AL"/>
        </w:rPr>
        <w:t xml:space="preserve"> Lejohet një seksion i shkurtër i binarit me pajisje që lejojnë kalimin midis gjerësive të ndryshme nominale të vijës hekurudhore.</w:t>
      </w:r>
    </w:p>
    <w:p w14:paraId="6C5DD44C" w14:textId="0EBC1A14"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6</w:t>
      </w:r>
      <w:r w:rsidR="00FC17FE">
        <w:rPr>
          <w:rFonts w:ascii="Garamond" w:hAnsi="Garamond"/>
          <w:lang w:val="sq-AL"/>
        </w:rPr>
        <w:t xml:space="preserve">. </w:t>
      </w:r>
      <w:r w:rsidRPr="00763BE1">
        <w:rPr>
          <w:rFonts w:ascii="Garamond" w:hAnsi="Garamond"/>
          <w:lang w:val="sq-AL"/>
        </w:rPr>
        <w:t xml:space="preserve">Kërkesat përshkruhen për nënsistemin në kushte normale shërbimi. Pasojat, nëse ka, të ekzekutimit të punimeve, të cilat mund të kërkojnë përjashtime të përkohshme për sa i përket </w:t>
      </w:r>
      <w:proofErr w:type="spellStart"/>
      <w:r w:rsidRPr="00763BE1">
        <w:rPr>
          <w:rFonts w:ascii="Garamond" w:hAnsi="Garamond"/>
          <w:lang w:val="sq-AL"/>
        </w:rPr>
        <w:t>performancës</w:t>
      </w:r>
      <w:proofErr w:type="spellEnd"/>
      <w:r w:rsidRPr="00763BE1">
        <w:rPr>
          <w:rFonts w:ascii="Garamond" w:hAnsi="Garamond"/>
          <w:lang w:val="sq-AL"/>
        </w:rPr>
        <w:t xml:space="preserve"> së nënsistemit, trajtohen në pikën 4.4.</w:t>
      </w:r>
    </w:p>
    <w:p w14:paraId="66A663C3" w14:textId="1567DCF5"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7</w:t>
      </w:r>
      <w:r w:rsidR="00FC17FE">
        <w:rPr>
          <w:rFonts w:ascii="Garamond" w:hAnsi="Garamond"/>
          <w:lang w:val="sq-AL"/>
        </w:rPr>
        <w:t xml:space="preserve">. </w:t>
      </w:r>
      <w:r w:rsidRPr="00763BE1">
        <w:rPr>
          <w:rFonts w:ascii="Garamond" w:hAnsi="Garamond"/>
          <w:lang w:val="sq-AL"/>
        </w:rPr>
        <w:t xml:space="preserve">Nivelet e </w:t>
      </w:r>
      <w:proofErr w:type="spellStart"/>
      <w:r w:rsidRPr="00763BE1">
        <w:rPr>
          <w:rFonts w:ascii="Garamond" w:hAnsi="Garamond"/>
          <w:lang w:val="sq-AL"/>
        </w:rPr>
        <w:t>performancës</w:t>
      </w:r>
      <w:proofErr w:type="spellEnd"/>
      <w:r w:rsidRPr="00763BE1">
        <w:rPr>
          <w:rFonts w:ascii="Garamond" w:hAnsi="Garamond"/>
          <w:lang w:val="sq-AL"/>
        </w:rPr>
        <w:t xml:space="preserve"> së trenave mund të përmirësohen duke miratuar sisteme specifike, të tilla si pjerrësia e karrocerisë së mjetit. Lejohen kushte të veçanta për drejtimin e trenave të tillë, me kusht që ato të mos sjellin kufizime për trenat e tjerë që nuk janë të pajisur me sisteme të tilla.</w:t>
      </w:r>
    </w:p>
    <w:p w14:paraId="184E2F4C" w14:textId="15A7A9F2" w:rsidR="004005A2" w:rsidRPr="00763BE1" w:rsidRDefault="00FC17FE" w:rsidP="004005A2">
      <w:pPr>
        <w:pStyle w:val="NoSpacing"/>
        <w:ind w:firstLine="284"/>
        <w:jc w:val="both"/>
        <w:rPr>
          <w:rFonts w:ascii="Garamond" w:hAnsi="Garamond"/>
          <w:b/>
          <w:bCs/>
          <w:lang w:val="sq-AL"/>
        </w:rPr>
      </w:pPr>
      <w:r>
        <w:rPr>
          <w:rFonts w:ascii="Garamond" w:hAnsi="Garamond"/>
          <w:b/>
          <w:bCs/>
          <w:lang w:val="sq-AL"/>
        </w:rPr>
        <w:lastRenderedPageBreak/>
        <w:t xml:space="preserve">4.2.3 </w:t>
      </w:r>
      <w:r w:rsidR="004005A2" w:rsidRPr="00763BE1">
        <w:rPr>
          <w:rFonts w:ascii="Garamond" w:hAnsi="Garamond"/>
          <w:b/>
          <w:bCs/>
          <w:lang w:val="sq-AL"/>
        </w:rPr>
        <w:t xml:space="preserve">Paraqitja e vijës hekurudhore </w:t>
      </w:r>
    </w:p>
    <w:p w14:paraId="0A7928F7" w14:textId="22651E11" w:rsidR="004005A2" w:rsidRPr="00763BE1" w:rsidRDefault="00FC17FE" w:rsidP="004005A2">
      <w:pPr>
        <w:pStyle w:val="NoSpacing"/>
        <w:ind w:firstLine="284"/>
        <w:jc w:val="both"/>
        <w:rPr>
          <w:rFonts w:ascii="Garamond" w:hAnsi="Garamond"/>
          <w:b/>
          <w:bCs/>
          <w:lang w:val="sq-AL"/>
        </w:rPr>
      </w:pPr>
      <w:r>
        <w:rPr>
          <w:rFonts w:ascii="Garamond" w:hAnsi="Garamond"/>
          <w:b/>
          <w:bCs/>
          <w:lang w:val="sq-AL"/>
        </w:rPr>
        <w:t>4.2.3.1</w:t>
      </w:r>
      <w:r w:rsidR="004005A2" w:rsidRPr="00763BE1">
        <w:rPr>
          <w:rFonts w:ascii="Garamond" w:hAnsi="Garamond"/>
          <w:lang w:val="sq-AL"/>
        </w:rPr>
        <w:t xml:space="preserve"> D</w:t>
      </w:r>
      <w:r w:rsidR="004005A2" w:rsidRPr="00763BE1">
        <w:rPr>
          <w:rFonts w:ascii="Garamond" w:hAnsi="Garamond"/>
          <w:b/>
          <w:bCs/>
          <w:lang w:val="sq-AL"/>
        </w:rPr>
        <w:t>imensioni i seksionit të lirë</w:t>
      </w:r>
    </w:p>
    <w:p w14:paraId="6525419A" w14:textId="6915B452"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1</w:t>
      </w:r>
      <w:r w:rsidR="00FC17FE">
        <w:rPr>
          <w:rFonts w:ascii="Garamond" w:hAnsi="Garamond"/>
          <w:lang w:val="sq-AL"/>
        </w:rPr>
        <w:t>.</w:t>
      </w:r>
      <w:r w:rsidRPr="00763BE1">
        <w:rPr>
          <w:rFonts w:ascii="Garamond" w:hAnsi="Garamond"/>
          <w:lang w:val="sq-AL"/>
        </w:rPr>
        <w:t xml:space="preserve"> Pjesa e sipërme e dimensionit të profilit të lirë duhet të vendoset në bazë të gabariteve të zgjedhura në përputhje me pikën 4.2.1, të cilat janë përcaktuar në specifikimin e përmendur në </w:t>
      </w:r>
      <w:r w:rsidR="00FC17FE" w:rsidRPr="00763BE1">
        <w:rPr>
          <w:rFonts w:ascii="Garamond" w:hAnsi="Garamond"/>
          <w:lang w:val="sq-AL"/>
        </w:rPr>
        <w:t>shtojcë</w:t>
      </w:r>
      <w:r w:rsidRPr="00763BE1">
        <w:rPr>
          <w:rFonts w:ascii="Garamond" w:hAnsi="Garamond"/>
          <w:lang w:val="sq-AL"/>
        </w:rPr>
        <w:t>n G</w:t>
      </w:r>
      <w:r w:rsidR="00FC17FE">
        <w:rPr>
          <w:rFonts w:ascii="Garamond" w:hAnsi="Garamond"/>
          <w:lang w:val="sq-AL"/>
        </w:rPr>
        <w:t>,</w:t>
      </w:r>
      <w:r w:rsidRPr="00763BE1">
        <w:rPr>
          <w:rFonts w:ascii="Garamond" w:hAnsi="Garamond"/>
          <w:lang w:val="sq-AL"/>
        </w:rPr>
        <w:t xml:space="preserve"> </w:t>
      </w:r>
      <w:r w:rsidR="00FC17FE" w:rsidRPr="00763BE1">
        <w:rPr>
          <w:rFonts w:ascii="Garamond" w:hAnsi="Garamond"/>
          <w:lang w:val="sq-AL"/>
        </w:rPr>
        <w:t>indeks</w:t>
      </w:r>
      <w:r w:rsidR="00FC17FE">
        <w:rPr>
          <w:rFonts w:ascii="Garamond" w:hAnsi="Garamond"/>
          <w:lang w:val="sq-AL"/>
        </w:rPr>
        <w:t>i</w:t>
      </w:r>
      <w:r w:rsidR="00FC17FE" w:rsidRPr="00763BE1">
        <w:rPr>
          <w:rFonts w:ascii="Garamond" w:hAnsi="Garamond"/>
          <w:lang w:val="sq-AL"/>
        </w:rPr>
        <w:t xml:space="preserve"> </w:t>
      </w:r>
      <w:r w:rsidRPr="00763BE1">
        <w:rPr>
          <w:rFonts w:ascii="Garamond" w:hAnsi="Garamond"/>
          <w:lang w:val="sq-AL"/>
        </w:rPr>
        <w:t>3.</w:t>
      </w:r>
    </w:p>
    <w:p w14:paraId="6152A1C9" w14:textId="1323B0F6"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2</w:t>
      </w:r>
      <w:r w:rsidR="00FC17FE">
        <w:rPr>
          <w:rFonts w:ascii="Garamond" w:hAnsi="Garamond"/>
          <w:lang w:val="sq-AL"/>
        </w:rPr>
        <w:t xml:space="preserve">. </w:t>
      </w:r>
      <w:r w:rsidRPr="00763BE1">
        <w:rPr>
          <w:rFonts w:ascii="Garamond" w:hAnsi="Garamond"/>
          <w:lang w:val="sq-AL"/>
        </w:rPr>
        <w:t xml:space="preserve">Pjesa e poshtme e dimensionit të profilit të lirë duhet të jetë GI2 siç përcaktohet në specifikimin e referuar </w:t>
      </w:r>
      <w:r w:rsidR="00FC17FE" w:rsidRPr="00763BE1">
        <w:rPr>
          <w:rFonts w:ascii="Garamond" w:hAnsi="Garamond"/>
          <w:lang w:val="sq-AL"/>
        </w:rPr>
        <w:t xml:space="preserve">në indeksin e shtojcës </w:t>
      </w:r>
      <w:r w:rsidRPr="00763BE1">
        <w:rPr>
          <w:rFonts w:ascii="Garamond" w:hAnsi="Garamond"/>
          <w:lang w:val="sq-AL"/>
        </w:rPr>
        <w:t>G (3). Kur shinat janë të pajisura me frena shinash, dimensioni i strukturës GI1 siç përcaktohet në të njëjtin specifikim duhet të zbatohet për pjesën e poshtme të dimensionit.</w:t>
      </w:r>
    </w:p>
    <w:p w14:paraId="3A158AFD" w14:textId="7008991B"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3</w:t>
      </w:r>
      <w:r w:rsidR="00FC17FE">
        <w:rPr>
          <w:rFonts w:ascii="Garamond" w:hAnsi="Garamond"/>
          <w:lang w:val="sq-AL"/>
        </w:rPr>
        <w:t xml:space="preserve">. </w:t>
      </w:r>
      <w:r w:rsidRPr="00763BE1">
        <w:rPr>
          <w:rFonts w:ascii="Garamond" w:hAnsi="Garamond"/>
          <w:lang w:val="sq-AL"/>
        </w:rPr>
        <w:t xml:space="preserve">Llogaritjet e dimensionit të profilit të lirë duhet të bëhen duke përdorur metodën kinematike në përputhje me kërkesat e specifikimit të përmendur në </w:t>
      </w:r>
      <w:r w:rsidR="00FC17FE">
        <w:rPr>
          <w:rFonts w:ascii="Garamond" w:hAnsi="Garamond"/>
          <w:lang w:val="sq-AL"/>
        </w:rPr>
        <w:t>s</w:t>
      </w:r>
      <w:r w:rsidRPr="00763BE1">
        <w:rPr>
          <w:rFonts w:ascii="Garamond" w:hAnsi="Garamond"/>
          <w:lang w:val="sq-AL"/>
        </w:rPr>
        <w:t>htojcën G</w:t>
      </w:r>
      <w:r w:rsidR="00FC17FE">
        <w:rPr>
          <w:rFonts w:ascii="Garamond" w:hAnsi="Garamond"/>
          <w:lang w:val="sq-AL"/>
        </w:rPr>
        <w:t>,</w:t>
      </w:r>
      <w:r w:rsidRPr="00763BE1">
        <w:rPr>
          <w:rFonts w:ascii="Garamond" w:hAnsi="Garamond"/>
          <w:lang w:val="sq-AL"/>
        </w:rPr>
        <w:t xml:space="preserve"> </w:t>
      </w:r>
      <w:r w:rsidR="00FC17FE">
        <w:rPr>
          <w:rFonts w:ascii="Garamond" w:hAnsi="Garamond"/>
          <w:lang w:val="sq-AL"/>
        </w:rPr>
        <w:t>indeksi 3</w:t>
      </w:r>
      <w:r w:rsidRPr="00763BE1">
        <w:rPr>
          <w:rFonts w:ascii="Garamond" w:hAnsi="Garamond"/>
          <w:lang w:val="sq-AL"/>
        </w:rPr>
        <w:t>.</w:t>
      </w:r>
    </w:p>
    <w:p w14:paraId="6781E61F" w14:textId="578C445A" w:rsidR="004005A2" w:rsidRPr="00763BE1" w:rsidRDefault="00FC17FE" w:rsidP="004005A2">
      <w:pPr>
        <w:pStyle w:val="NoSpacing"/>
        <w:ind w:firstLine="284"/>
        <w:jc w:val="both"/>
        <w:rPr>
          <w:rFonts w:ascii="Garamond" w:hAnsi="Garamond"/>
          <w:lang w:val="sq-AL"/>
        </w:rPr>
      </w:pPr>
      <w:r>
        <w:rPr>
          <w:rFonts w:ascii="Garamond" w:hAnsi="Garamond"/>
          <w:b/>
          <w:bCs/>
          <w:lang w:val="sq-AL"/>
        </w:rPr>
        <w:t xml:space="preserve">4.2.3.2 </w:t>
      </w:r>
      <w:r w:rsidR="004005A2" w:rsidRPr="00763BE1">
        <w:rPr>
          <w:rFonts w:ascii="Garamond" w:hAnsi="Garamond"/>
          <w:b/>
          <w:bCs/>
          <w:lang w:val="sq-AL"/>
        </w:rPr>
        <w:t xml:space="preserve">Distanca midis akseve </w:t>
      </w:r>
      <w:bookmarkStart w:id="32" w:name="_Hlk214366777"/>
      <w:r w:rsidR="004005A2" w:rsidRPr="00763BE1">
        <w:rPr>
          <w:rFonts w:ascii="Garamond" w:hAnsi="Garamond"/>
          <w:b/>
          <w:bCs/>
          <w:lang w:val="sq-AL"/>
        </w:rPr>
        <w:t>të vijave hekurudhore</w:t>
      </w:r>
      <w:bookmarkEnd w:id="32"/>
    </w:p>
    <w:p w14:paraId="7D6627C6" w14:textId="58C94CB5"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1</w:t>
      </w:r>
      <w:r w:rsidR="00FC17FE">
        <w:rPr>
          <w:rFonts w:ascii="Garamond" w:hAnsi="Garamond"/>
          <w:lang w:val="sq-AL"/>
        </w:rPr>
        <w:t>.</w:t>
      </w:r>
      <w:r w:rsidRPr="00763BE1">
        <w:rPr>
          <w:rFonts w:ascii="Garamond" w:hAnsi="Garamond"/>
          <w:lang w:val="sq-AL"/>
        </w:rPr>
        <w:t> Distanca midis akseve të vijave hekurudhore duhet të përcaktohet në bazë të përmasave të përzgjedhura sipas pikës 4.2.1.</w:t>
      </w:r>
      <w:r w:rsidR="00CB47C1">
        <w:rPr>
          <w:rFonts w:ascii="Garamond" w:hAnsi="Garamond"/>
          <w:lang w:val="sq-AL"/>
        </w:rPr>
        <w:t xml:space="preserve"> </w:t>
      </w:r>
    </w:p>
    <w:p w14:paraId="5310C214" w14:textId="0A82A9B9"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2</w:t>
      </w:r>
      <w:r w:rsidR="00FC17FE">
        <w:rPr>
          <w:rFonts w:ascii="Garamond" w:hAnsi="Garamond"/>
          <w:lang w:val="sq-AL"/>
        </w:rPr>
        <w:t>.</w:t>
      </w:r>
      <w:r w:rsidRPr="00763BE1">
        <w:rPr>
          <w:rFonts w:ascii="Garamond" w:hAnsi="Garamond"/>
          <w:lang w:val="sq-AL"/>
        </w:rPr>
        <w:t xml:space="preserve"> Distanca nominale horizontale midis qendrave të vijave hekurudhore për linjat e reja duhet të specifikohet për projektimin dhe nuk duhet të jetë më e vogël se vlerat nga </w:t>
      </w:r>
      <w:r w:rsidR="00FC17FE">
        <w:rPr>
          <w:rFonts w:ascii="Garamond" w:hAnsi="Garamond"/>
          <w:lang w:val="sq-AL"/>
        </w:rPr>
        <w:t>t</w:t>
      </w:r>
      <w:r w:rsidRPr="00763BE1">
        <w:rPr>
          <w:rFonts w:ascii="Garamond" w:hAnsi="Garamond"/>
          <w:lang w:val="sq-AL"/>
        </w:rPr>
        <w:t>abela 4; ajo merr në konsideratë kufijtë për efektet aerodinamike.</w:t>
      </w:r>
    </w:p>
    <w:p w14:paraId="44F24984" w14:textId="77777777" w:rsidR="004005A2" w:rsidRPr="00763BE1" w:rsidRDefault="004005A2" w:rsidP="004005A2">
      <w:pPr>
        <w:pStyle w:val="NoSpacing"/>
        <w:ind w:firstLine="284"/>
        <w:jc w:val="both"/>
        <w:rPr>
          <w:rFonts w:ascii="Garamond" w:hAnsi="Garamond"/>
          <w:lang w:val="sq-AL"/>
        </w:rPr>
      </w:pPr>
    </w:p>
    <w:p w14:paraId="1CEED92D" w14:textId="5343FD19" w:rsidR="004005A2" w:rsidRPr="00FC17FE" w:rsidRDefault="004005A2" w:rsidP="00FC17FE">
      <w:pPr>
        <w:pStyle w:val="NoSpacing"/>
        <w:jc w:val="both"/>
        <w:rPr>
          <w:rFonts w:ascii="Garamond" w:hAnsi="Garamond"/>
          <w:b/>
          <w:lang w:val="sq-AL"/>
        </w:rPr>
      </w:pPr>
      <w:r w:rsidRPr="00FC17FE">
        <w:rPr>
          <w:rFonts w:ascii="Garamond" w:hAnsi="Garamond"/>
          <w:b/>
          <w:iCs/>
          <w:lang w:val="sq-AL"/>
        </w:rPr>
        <w:t>Tabela 4</w:t>
      </w:r>
      <w:r w:rsidR="00FC17FE" w:rsidRPr="00FC17FE">
        <w:rPr>
          <w:rFonts w:ascii="Garamond" w:hAnsi="Garamond"/>
          <w:b/>
          <w:lang w:val="sq-AL"/>
        </w:rPr>
        <w:t xml:space="preserve">: </w:t>
      </w:r>
      <w:r w:rsidRPr="00FC17FE">
        <w:rPr>
          <w:rFonts w:ascii="Garamond" w:hAnsi="Garamond"/>
          <w:b/>
          <w:bCs/>
          <w:lang w:val="sq-AL"/>
        </w:rPr>
        <w:t>Distanca minimale nominale horizontale midis qendrave të vijave hekurudhore</w:t>
      </w:r>
    </w:p>
    <w:tbl>
      <w:tblPr>
        <w:tblW w:w="9010" w:type="dxa"/>
        <w:jc w:val="center"/>
        <w:tblBorders>
          <w:top w:val="outset" w:sz="6" w:space="0" w:color="auto"/>
          <w:left w:val="outset" w:sz="6" w:space="0" w:color="auto"/>
          <w:bottom w:val="outset" w:sz="6" w:space="0" w:color="auto"/>
          <w:right w:val="outset" w:sz="6"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3156"/>
        <w:gridCol w:w="5854"/>
      </w:tblGrid>
      <w:tr w:rsidR="004005A2" w:rsidRPr="00763BE1" w14:paraId="3B7FEA49"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20E5583" w14:textId="77777777" w:rsidR="004005A2" w:rsidRPr="00FC17FE" w:rsidRDefault="004005A2" w:rsidP="004005A2">
            <w:pPr>
              <w:pStyle w:val="NoSpacing"/>
              <w:jc w:val="center"/>
              <w:rPr>
                <w:rFonts w:ascii="Garamond" w:hAnsi="Garamond"/>
                <w:b/>
                <w:bCs/>
                <w:sz w:val="20"/>
                <w:szCs w:val="20"/>
                <w:lang w:val="sq-AL"/>
              </w:rPr>
            </w:pPr>
            <w:r w:rsidRPr="00FC17FE">
              <w:rPr>
                <w:rFonts w:ascii="Garamond" w:hAnsi="Garamond"/>
                <w:b/>
                <w:bCs/>
                <w:sz w:val="20"/>
                <w:szCs w:val="20"/>
                <w:lang w:val="sq-AL"/>
              </w:rPr>
              <w:t>Shpejtësia maksimale</w:t>
            </w:r>
          </w:p>
          <w:p w14:paraId="4AF344FA" w14:textId="77777777" w:rsidR="004005A2" w:rsidRPr="00FC17FE" w:rsidRDefault="004005A2" w:rsidP="004005A2">
            <w:pPr>
              <w:pStyle w:val="NoSpacing"/>
              <w:jc w:val="center"/>
              <w:rPr>
                <w:rFonts w:ascii="Garamond" w:hAnsi="Garamond"/>
                <w:b/>
                <w:bCs/>
                <w:sz w:val="20"/>
                <w:szCs w:val="20"/>
                <w:lang w:val="sq-AL"/>
              </w:rPr>
            </w:pPr>
            <w:r w:rsidRPr="00FC17FE">
              <w:rPr>
                <w:rFonts w:ascii="Garamond" w:hAnsi="Garamond"/>
                <w:b/>
                <w:bCs/>
                <w:sz w:val="20"/>
                <w:szCs w:val="20"/>
                <w:lang w:val="sq-AL"/>
              </w:rPr>
              <w:t>e lejuar (km/orë)</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71AA021C" w14:textId="77777777" w:rsidR="004005A2" w:rsidRPr="00FC17FE" w:rsidRDefault="004005A2" w:rsidP="004005A2">
            <w:pPr>
              <w:pStyle w:val="NoSpacing"/>
              <w:jc w:val="center"/>
              <w:rPr>
                <w:rFonts w:ascii="Garamond" w:hAnsi="Garamond"/>
                <w:b/>
                <w:bCs/>
                <w:sz w:val="20"/>
                <w:szCs w:val="20"/>
                <w:lang w:val="sq-AL"/>
              </w:rPr>
            </w:pPr>
            <w:r w:rsidRPr="00FC17FE">
              <w:rPr>
                <w:rFonts w:ascii="Garamond" w:hAnsi="Garamond"/>
                <w:b/>
                <w:bCs/>
                <w:sz w:val="20"/>
                <w:szCs w:val="20"/>
                <w:lang w:val="sq-AL"/>
              </w:rPr>
              <w:t>Distanca minimale nominale horizontale</w:t>
            </w:r>
          </w:p>
          <w:p w14:paraId="221FDD77" w14:textId="77777777" w:rsidR="004005A2" w:rsidRPr="00FC17FE" w:rsidRDefault="004005A2" w:rsidP="004005A2">
            <w:pPr>
              <w:pStyle w:val="NoSpacing"/>
              <w:jc w:val="center"/>
              <w:rPr>
                <w:rFonts w:ascii="Garamond" w:hAnsi="Garamond"/>
                <w:b/>
                <w:bCs/>
                <w:sz w:val="20"/>
                <w:szCs w:val="20"/>
                <w:lang w:val="sq-AL"/>
              </w:rPr>
            </w:pPr>
            <w:r w:rsidRPr="00FC17FE">
              <w:rPr>
                <w:rFonts w:ascii="Garamond" w:hAnsi="Garamond"/>
                <w:b/>
                <w:bCs/>
                <w:sz w:val="20"/>
                <w:szCs w:val="20"/>
                <w:lang w:val="sq-AL"/>
              </w:rPr>
              <w:t>midis akseve të vijës hekurudhore (m)</w:t>
            </w:r>
          </w:p>
        </w:tc>
      </w:tr>
      <w:tr w:rsidR="004005A2" w:rsidRPr="00763BE1" w14:paraId="69777EA4"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54BB402" w14:textId="77777777" w:rsidR="004005A2" w:rsidRPr="00FC17FE" w:rsidRDefault="004005A2" w:rsidP="004005A2">
            <w:pPr>
              <w:pStyle w:val="NoSpacing"/>
              <w:jc w:val="center"/>
              <w:rPr>
                <w:rFonts w:ascii="Garamond" w:hAnsi="Garamond"/>
                <w:sz w:val="20"/>
                <w:szCs w:val="20"/>
                <w:lang w:val="sq-AL"/>
              </w:rPr>
            </w:pPr>
            <w:r w:rsidRPr="00FC17FE">
              <w:rPr>
                <w:rFonts w:ascii="Garamond" w:hAnsi="Garamond"/>
                <w:sz w:val="20"/>
                <w:szCs w:val="20"/>
                <w:lang w:val="sq-AL"/>
              </w:rPr>
              <w:t>160 &lt; v ≤ 200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4458120" w14:textId="77777777" w:rsidR="004005A2" w:rsidRPr="00FC17FE" w:rsidRDefault="004005A2" w:rsidP="004005A2">
            <w:pPr>
              <w:pStyle w:val="NoSpacing"/>
              <w:jc w:val="center"/>
              <w:rPr>
                <w:rFonts w:ascii="Garamond" w:hAnsi="Garamond"/>
                <w:sz w:val="20"/>
                <w:szCs w:val="20"/>
                <w:lang w:val="sq-AL"/>
              </w:rPr>
            </w:pPr>
            <w:r w:rsidRPr="00FC17FE">
              <w:rPr>
                <w:rFonts w:ascii="Garamond" w:hAnsi="Garamond"/>
                <w:sz w:val="20"/>
                <w:szCs w:val="20"/>
                <w:lang w:val="sq-AL"/>
              </w:rPr>
              <w:t>3,80</w:t>
            </w:r>
          </w:p>
        </w:tc>
      </w:tr>
      <w:tr w:rsidR="004005A2" w:rsidRPr="00763BE1" w14:paraId="3750C596"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28424780" w14:textId="77777777" w:rsidR="004005A2" w:rsidRPr="00FC17FE" w:rsidRDefault="004005A2" w:rsidP="004005A2">
            <w:pPr>
              <w:pStyle w:val="NoSpacing"/>
              <w:jc w:val="center"/>
              <w:rPr>
                <w:rFonts w:ascii="Garamond" w:hAnsi="Garamond"/>
                <w:sz w:val="20"/>
                <w:szCs w:val="20"/>
                <w:lang w:val="sq-AL"/>
              </w:rPr>
            </w:pPr>
            <w:r w:rsidRPr="00FC17FE">
              <w:rPr>
                <w:rFonts w:ascii="Garamond" w:hAnsi="Garamond"/>
                <w:sz w:val="20"/>
                <w:szCs w:val="20"/>
                <w:lang w:val="sq-AL"/>
              </w:rPr>
              <w:t>200 &lt; v ≤ 250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1BDBEE3" w14:textId="77777777" w:rsidR="004005A2" w:rsidRPr="00FC17FE" w:rsidRDefault="004005A2" w:rsidP="004005A2">
            <w:pPr>
              <w:pStyle w:val="NoSpacing"/>
              <w:jc w:val="center"/>
              <w:rPr>
                <w:rFonts w:ascii="Garamond" w:hAnsi="Garamond"/>
                <w:sz w:val="20"/>
                <w:szCs w:val="20"/>
                <w:lang w:val="sq-AL"/>
              </w:rPr>
            </w:pPr>
            <w:r w:rsidRPr="00FC17FE">
              <w:rPr>
                <w:rFonts w:ascii="Garamond" w:hAnsi="Garamond"/>
                <w:sz w:val="20"/>
                <w:szCs w:val="20"/>
                <w:lang w:val="sq-AL"/>
              </w:rPr>
              <w:t>4,00</w:t>
            </w:r>
          </w:p>
        </w:tc>
      </w:tr>
      <w:tr w:rsidR="004005A2" w:rsidRPr="00763BE1" w14:paraId="29302DFE"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0B8CB08" w14:textId="77777777" w:rsidR="004005A2" w:rsidRPr="00FC17FE" w:rsidRDefault="004005A2" w:rsidP="004005A2">
            <w:pPr>
              <w:pStyle w:val="NoSpacing"/>
              <w:jc w:val="center"/>
              <w:rPr>
                <w:rFonts w:ascii="Garamond" w:hAnsi="Garamond"/>
                <w:sz w:val="20"/>
                <w:szCs w:val="20"/>
                <w:lang w:val="sq-AL"/>
              </w:rPr>
            </w:pPr>
            <w:r w:rsidRPr="00FC17FE">
              <w:rPr>
                <w:rFonts w:ascii="Garamond" w:hAnsi="Garamond"/>
                <w:sz w:val="20"/>
                <w:szCs w:val="20"/>
                <w:lang w:val="sq-AL"/>
              </w:rPr>
              <w:t>250 &lt; v ≤ 300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C51CCF2" w14:textId="77777777" w:rsidR="004005A2" w:rsidRPr="00FC17FE" w:rsidRDefault="004005A2" w:rsidP="004005A2">
            <w:pPr>
              <w:pStyle w:val="NoSpacing"/>
              <w:jc w:val="center"/>
              <w:rPr>
                <w:rFonts w:ascii="Garamond" w:hAnsi="Garamond"/>
                <w:sz w:val="20"/>
                <w:szCs w:val="20"/>
                <w:lang w:val="sq-AL"/>
              </w:rPr>
            </w:pPr>
            <w:r w:rsidRPr="00FC17FE">
              <w:rPr>
                <w:rFonts w:ascii="Garamond" w:hAnsi="Garamond"/>
                <w:sz w:val="20"/>
                <w:szCs w:val="20"/>
                <w:lang w:val="sq-AL"/>
              </w:rPr>
              <w:t>4,20</w:t>
            </w:r>
          </w:p>
        </w:tc>
      </w:tr>
      <w:tr w:rsidR="004005A2" w:rsidRPr="00763BE1" w14:paraId="7182F488"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8612717" w14:textId="77777777" w:rsidR="004005A2" w:rsidRPr="00FC17FE" w:rsidRDefault="004005A2" w:rsidP="004005A2">
            <w:pPr>
              <w:pStyle w:val="NoSpacing"/>
              <w:jc w:val="center"/>
              <w:rPr>
                <w:rFonts w:ascii="Garamond" w:hAnsi="Garamond"/>
                <w:sz w:val="20"/>
                <w:szCs w:val="20"/>
                <w:lang w:val="sq-AL"/>
              </w:rPr>
            </w:pPr>
            <w:r w:rsidRPr="00FC17FE">
              <w:rPr>
                <w:rFonts w:ascii="Garamond" w:hAnsi="Garamond"/>
                <w:sz w:val="20"/>
                <w:szCs w:val="20"/>
                <w:lang w:val="sq-AL"/>
              </w:rPr>
              <w:t>v &gt; 300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02257194" w14:textId="77777777" w:rsidR="004005A2" w:rsidRPr="00FC17FE" w:rsidRDefault="004005A2" w:rsidP="004005A2">
            <w:pPr>
              <w:pStyle w:val="NoSpacing"/>
              <w:jc w:val="center"/>
              <w:rPr>
                <w:rFonts w:ascii="Garamond" w:hAnsi="Garamond"/>
                <w:sz w:val="20"/>
                <w:szCs w:val="20"/>
                <w:lang w:val="sq-AL"/>
              </w:rPr>
            </w:pPr>
            <w:r w:rsidRPr="00FC17FE">
              <w:rPr>
                <w:rFonts w:ascii="Garamond" w:hAnsi="Garamond"/>
                <w:sz w:val="20"/>
                <w:szCs w:val="20"/>
                <w:lang w:val="sq-AL"/>
              </w:rPr>
              <w:t>4,50</w:t>
            </w:r>
          </w:p>
        </w:tc>
      </w:tr>
    </w:tbl>
    <w:p w14:paraId="47EC0756" w14:textId="77777777" w:rsidR="004005A2" w:rsidRPr="00763BE1" w:rsidRDefault="004005A2" w:rsidP="004005A2">
      <w:pPr>
        <w:pStyle w:val="NoSpacing"/>
        <w:ind w:firstLine="284"/>
        <w:jc w:val="both"/>
        <w:rPr>
          <w:rFonts w:ascii="Garamond" w:hAnsi="Garamond"/>
          <w:lang w:val="sq-AL"/>
        </w:rPr>
      </w:pPr>
    </w:p>
    <w:p w14:paraId="44E23772" w14:textId="386FAC77"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3</w:t>
      </w:r>
      <w:r w:rsidR="00FC17FE">
        <w:rPr>
          <w:rFonts w:ascii="Garamond" w:hAnsi="Garamond"/>
          <w:lang w:val="sq-AL"/>
        </w:rPr>
        <w:t xml:space="preserve">. </w:t>
      </w:r>
      <w:r w:rsidRPr="00763BE1">
        <w:rPr>
          <w:rFonts w:ascii="Garamond" w:hAnsi="Garamond"/>
          <w:lang w:val="sq-AL"/>
        </w:rPr>
        <w:t xml:space="preserve">Distanca midis qendrave të vijave hekurudhore duhet të përmbushë të paktën kërkesat për distancën limit të instalimit midis qendrave të vijave hekurudhore, të përcaktuara në përputhje me specifikimin e përmendur në </w:t>
      </w:r>
      <w:r w:rsidR="00FC17FE">
        <w:rPr>
          <w:rFonts w:ascii="Garamond" w:hAnsi="Garamond"/>
          <w:lang w:val="sq-AL"/>
        </w:rPr>
        <w:t>shtojcën G, i</w:t>
      </w:r>
      <w:r w:rsidRPr="00763BE1">
        <w:rPr>
          <w:rFonts w:ascii="Garamond" w:hAnsi="Garamond"/>
          <w:lang w:val="sq-AL"/>
        </w:rPr>
        <w:t>ndeks</w:t>
      </w:r>
      <w:r w:rsidR="00FC17FE">
        <w:rPr>
          <w:rFonts w:ascii="Garamond" w:hAnsi="Garamond"/>
          <w:lang w:val="sq-AL"/>
        </w:rPr>
        <w:t>i 3</w:t>
      </w:r>
      <w:r w:rsidRPr="00763BE1">
        <w:rPr>
          <w:rFonts w:ascii="Garamond" w:hAnsi="Garamond"/>
          <w:lang w:val="sq-AL"/>
        </w:rPr>
        <w:t>.</w:t>
      </w:r>
    </w:p>
    <w:p w14:paraId="3575FC03" w14:textId="670873A5" w:rsidR="004005A2" w:rsidRPr="00763BE1" w:rsidRDefault="00FC17FE" w:rsidP="004005A2">
      <w:pPr>
        <w:pStyle w:val="NoSpacing"/>
        <w:ind w:firstLine="284"/>
        <w:rPr>
          <w:rFonts w:ascii="Garamond" w:hAnsi="Garamond"/>
          <w:b/>
          <w:bCs/>
          <w:lang w:val="sq-AL"/>
        </w:rPr>
      </w:pPr>
      <w:r>
        <w:rPr>
          <w:rFonts w:ascii="Garamond" w:hAnsi="Garamond"/>
          <w:b/>
          <w:bCs/>
          <w:lang w:val="sq-AL"/>
        </w:rPr>
        <w:t xml:space="preserve">4.2.3.3 </w:t>
      </w:r>
      <w:r w:rsidR="004005A2" w:rsidRPr="00763BE1">
        <w:rPr>
          <w:rFonts w:ascii="Garamond" w:hAnsi="Garamond"/>
          <w:b/>
          <w:bCs/>
          <w:lang w:val="sq-AL"/>
        </w:rPr>
        <w:t>Pjerrësitë maksimale</w:t>
      </w:r>
    </w:p>
    <w:p w14:paraId="0A51D2A3" w14:textId="6E3B2112"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1</w:t>
      </w:r>
      <w:r w:rsidR="00FC17FE">
        <w:rPr>
          <w:rFonts w:ascii="Garamond" w:hAnsi="Garamond"/>
          <w:lang w:val="sq-AL"/>
        </w:rPr>
        <w:t xml:space="preserve">. </w:t>
      </w:r>
      <w:r w:rsidRPr="00763BE1">
        <w:rPr>
          <w:rFonts w:ascii="Garamond" w:hAnsi="Garamond"/>
          <w:lang w:val="sq-AL"/>
        </w:rPr>
        <w:t xml:space="preserve">Pjerrësia e vijave hekurudhore përmes platformave të udhëtarëve të linjave të reja nuk duhet të jetë më shumë se 2,5 </w:t>
      </w:r>
      <w:proofErr w:type="spellStart"/>
      <w:r w:rsidRPr="00763BE1">
        <w:rPr>
          <w:rFonts w:ascii="Garamond" w:hAnsi="Garamond"/>
          <w:lang w:val="sq-AL"/>
        </w:rPr>
        <w:t>mm</w:t>
      </w:r>
      <w:proofErr w:type="spellEnd"/>
      <w:r w:rsidRPr="00763BE1">
        <w:rPr>
          <w:rFonts w:ascii="Garamond" w:hAnsi="Garamond"/>
          <w:lang w:val="sq-AL"/>
        </w:rPr>
        <w:t>/m, kur mjetet janë të destinuara të bashkëngjiten ose të shkëputen rregullisht.</w:t>
      </w:r>
    </w:p>
    <w:p w14:paraId="000A7F00" w14:textId="2CCEDD9D"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2</w:t>
      </w:r>
      <w:r w:rsidR="00FC17FE">
        <w:rPr>
          <w:rFonts w:ascii="Garamond" w:hAnsi="Garamond"/>
          <w:lang w:val="sq-AL"/>
        </w:rPr>
        <w:t xml:space="preserve">. </w:t>
      </w:r>
      <w:r w:rsidRPr="00763BE1">
        <w:rPr>
          <w:rFonts w:ascii="Garamond" w:hAnsi="Garamond"/>
          <w:lang w:val="sq-AL"/>
        </w:rPr>
        <w:t xml:space="preserve">Pjerrësia e vijave hekurudhore të reja të ambienteve të destinuara për parkimin e mjeteve hekurudhore nuk duhet të jetë më shumë se 2,5 </w:t>
      </w:r>
      <w:proofErr w:type="spellStart"/>
      <w:r w:rsidRPr="00763BE1">
        <w:rPr>
          <w:rFonts w:ascii="Garamond" w:hAnsi="Garamond"/>
          <w:lang w:val="sq-AL"/>
        </w:rPr>
        <w:t>mm</w:t>
      </w:r>
      <w:proofErr w:type="spellEnd"/>
      <w:r w:rsidRPr="00763BE1">
        <w:rPr>
          <w:rFonts w:ascii="Garamond" w:hAnsi="Garamond"/>
          <w:lang w:val="sq-AL"/>
        </w:rPr>
        <w:t>/m, përveç nëse merren masa të veçanta për të parandaluar largimin e mjeteve hekurudhore.</w:t>
      </w:r>
    </w:p>
    <w:p w14:paraId="2DB6D6ED" w14:textId="7AF629AB"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3</w:t>
      </w:r>
      <w:r w:rsidR="00FC17FE">
        <w:rPr>
          <w:rFonts w:ascii="Garamond" w:hAnsi="Garamond"/>
          <w:lang w:val="sq-AL"/>
        </w:rPr>
        <w:t xml:space="preserve">. </w:t>
      </w:r>
      <w:r w:rsidRPr="00763BE1">
        <w:rPr>
          <w:rFonts w:ascii="Garamond" w:hAnsi="Garamond"/>
          <w:lang w:val="sq-AL"/>
        </w:rPr>
        <w:t xml:space="preserve">Pjerrësi deri në 35 </w:t>
      </w:r>
      <w:proofErr w:type="spellStart"/>
      <w:r w:rsidRPr="00763BE1">
        <w:rPr>
          <w:rFonts w:ascii="Garamond" w:hAnsi="Garamond"/>
          <w:lang w:val="sq-AL"/>
        </w:rPr>
        <w:t>mm</w:t>
      </w:r>
      <w:proofErr w:type="spellEnd"/>
      <w:r w:rsidRPr="00763BE1">
        <w:rPr>
          <w:rFonts w:ascii="Garamond" w:hAnsi="Garamond"/>
          <w:lang w:val="sq-AL"/>
        </w:rPr>
        <w:t>/m lejohen për vijat hekurudhore kryesore në linjat e reja P1 të dedikuara për transportin e udhëtarëve në fazën e projektimit, me kusht që të respektohen kërkesat e mëposhtme:</w:t>
      </w:r>
    </w:p>
    <w:p w14:paraId="5A601737" w14:textId="48487FD4"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a)</w:t>
      </w:r>
      <w:r w:rsidR="00FC17FE">
        <w:rPr>
          <w:rFonts w:ascii="Garamond" w:hAnsi="Garamond"/>
          <w:lang w:val="sq-AL"/>
        </w:rPr>
        <w:t xml:space="preserve"> pjerrësia e profilit mesatar</w:t>
      </w:r>
      <w:r w:rsidRPr="00763BE1">
        <w:rPr>
          <w:rFonts w:ascii="Garamond" w:hAnsi="Garamond"/>
          <w:lang w:val="sq-AL"/>
        </w:rPr>
        <w:t xml:space="preserve"> mbi 10 km është më e vogël</w:t>
      </w:r>
      <w:r w:rsidR="00FC17FE">
        <w:rPr>
          <w:rFonts w:ascii="Garamond" w:hAnsi="Garamond"/>
          <w:lang w:val="sq-AL"/>
        </w:rPr>
        <w:t xml:space="preserve"> ose e barabartë me 25 </w:t>
      </w:r>
      <w:proofErr w:type="spellStart"/>
      <w:r w:rsidR="00FC17FE">
        <w:rPr>
          <w:rFonts w:ascii="Garamond" w:hAnsi="Garamond"/>
          <w:lang w:val="sq-AL"/>
        </w:rPr>
        <w:t>mm</w:t>
      </w:r>
      <w:proofErr w:type="spellEnd"/>
      <w:r w:rsidR="00FC17FE">
        <w:rPr>
          <w:rFonts w:ascii="Garamond" w:hAnsi="Garamond"/>
          <w:lang w:val="sq-AL"/>
        </w:rPr>
        <w:t>/m;</w:t>
      </w:r>
    </w:p>
    <w:p w14:paraId="33678DA5" w14:textId="2D4A76AE"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b)</w:t>
      </w:r>
      <w:r w:rsidR="00FC17FE">
        <w:rPr>
          <w:rFonts w:ascii="Garamond" w:hAnsi="Garamond"/>
          <w:lang w:val="sq-AL"/>
        </w:rPr>
        <w:t xml:space="preserve"> g</w:t>
      </w:r>
      <w:r w:rsidRPr="00763BE1">
        <w:rPr>
          <w:rFonts w:ascii="Garamond" w:hAnsi="Garamond"/>
          <w:lang w:val="sq-AL"/>
        </w:rPr>
        <w:t xml:space="preserve">jatësia maksimale e pjerrësisë së vazhdueshme prej 35 </w:t>
      </w:r>
      <w:proofErr w:type="spellStart"/>
      <w:r w:rsidRPr="00763BE1">
        <w:rPr>
          <w:rFonts w:ascii="Garamond" w:hAnsi="Garamond"/>
          <w:lang w:val="sq-AL"/>
        </w:rPr>
        <w:t>mm</w:t>
      </w:r>
      <w:proofErr w:type="spellEnd"/>
      <w:r w:rsidRPr="00763BE1">
        <w:rPr>
          <w:rFonts w:ascii="Garamond" w:hAnsi="Garamond"/>
          <w:lang w:val="sq-AL"/>
        </w:rPr>
        <w:t>/m nuk i kalon 6 km.</w:t>
      </w:r>
    </w:p>
    <w:p w14:paraId="26B1C5AA" w14:textId="4D865B51" w:rsidR="004005A2" w:rsidRPr="00763BE1" w:rsidRDefault="00FC17FE" w:rsidP="004005A2">
      <w:pPr>
        <w:pStyle w:val="NoSpacing"/>
        <w:ind w:firstLine="284"/>
        <w:rPr>
          <w:rFonts w:ascii="Garamond" w:hAnsi="Garamond"/>
          <w:b/>
          <w:bCs/>
          <w:lang w:val="sq-AL"/>
        </w:rPr>
      </w:pPr>
      <w:r>
        <w:rPr>
          <w:rFonts w:ascii="Garamond" w:hAnsi="Garamond"/>
          <w:b/>
          <w:bCs/>
          <w:lang w:val="sq-AL"/>
        </w:rPr>
        <w:t xml:space="preserve">4.2.3.4 </w:t>
      </w:r>
      <w:r w:rsidR="004005A2" w:rsidRPr="00763BE1">
        <w:rPr>
          <w:rFonts w:ascii="Garamond" w:hAnsi="Garamond"/>
          <w:b/>
          <w:bCs/>
          <w:lang w:val="sq-AL"/>
        </w:rPr>
        <w:t>Rrezja minimale e kthesës horizontale</w:t>
      </w:r>
    </w:p>
    <w:p w14:paraId="0CF8D29E" w14:textId="77777777"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Rrezja minimale e projektimit të kthesës horizontale duhet të zgjidhet duke marrë parasysh shpejtësinë lokale të projektimit të kthesës.</w:t>
      </w:r>
    </w:p>
    <w:p w14:paraId="40B4B24B" w14:textId="29764E79"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1</w:t>
      </w:r>
      <w:r w:rsidR="00FC17FE">
        <w:rPr>
          <w:rFonts w:ascii="Garamond" w:hAnsi="Garamond"/>
          <w:lang w:val="sq-AL"/>
        </w:rPr>
        <w:t xml:space="preserve">. </w:t>
      </w:r>
      <w:r w:rsidRPr="00763BE1">
        <w:rPr>
          <w:rFonts w:ascii="Garamond" w:hAnsi="Garamond"/>
          <w:lang w:val="sq-AL"/>
        </w:rPr>
        <w:t>Rrezja minimale e lakimit horizontal të projektimit për linjat e reja nuk duhet të jetë më pak se 150 m.</w:t>
      </w:r>
    </w:p>
    <w:p w14:paraId="6F28B83E" w14:textId="4C69F9F0"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2</w:t>
      </w:r>
      <w:r w:rsidR="00FC17FE">
        <w:rPr>
          <w:rFonts w:ascii="Garamond" w:hAnsi="Garamond"/>
          <w:lang w:val="sq-AL"/>
        </w:rPr>
        <w:t xml:space="preserve">. </w:t>
      </w:r>
      <w:r w:rsidRPr="00763BE1">
        <w:rPr>
          <w:rFonts w:ascii="Garamond" w:hAnsi="Garamond"/>
          <w:lang w:val="sq-AL"/>
        </w:rPr>
        <w:t xml:space="preserve">Kthesat e kundërta, përveç në stacionet e manovrimit ku vagonët devijohen individualisht, me rreze të vogla për linjat e reja duhet të projektohen për të parandaluar ndalimin e detyruar të trenave me </w:t>
      </w:r>
      <w:proofErr w:type="spellStart"/>
      <w:r w:rsidRPr="00763BE1">
        <w:rPr>
          <w:rFonts w:ascii="Garamond" w:hAnsi="Garamond"/>
          <w:lang w:val="sq-AL"/>
        </w:rPr>
        <w:t>tupik</w:t>
      </w:r>
      <w:proofErr w:type="spellEnd"/>
      <w:r w:rsidR="00FC17FE">
        <w:rPr>
          <w:rFonts w:ascii="Garamond" w:hAnsi="Garamond"/>
          <w:lang w:val="sq-AL"/>
        </w:rPr>
        <w:t xml:space="preserve"> </w:t>
      </w:r>
      <w:r w:rsidRPr="00763BE1">
        <w:rPr>
          <w:rFonts w:ascii="Garamond" w:hAnsi="Garamond"/>
          <w:lang w:val="sq-AL"/>
        </w:rPr>
        <w:t>(</w:t>
      </w:r>
      <w:proofErr w:type="spellStart"/>
      <w:r w:rsidRPr="00763BE1">
        <w:rPr>
          <w:rFonts w:ascii="Garamond" w:hAnsi="Garamond"/>
          <w:i/>
          <w:iCs/>
          <w:lang w:val="sq-AL"/>
        </w:rPr>
        <w:t>buffer</w:t>
      </w:r>
      <w:proofErr w:type="spellEnd"/>
      <w:r w:rsidRPr="00763BE1">
        <w:rPr>
          <w:rFonts w:ascii="Garamond" w:hAnsi="Garamond"/>
          <w:lang w:val="sq-AL"/>
        </w:rPr>
        <w:t xml:space="preserve">). </w:t>
      </w:r>
      <w:proofErr w:type="spellStart"/>
      <w:r w:rsidRPr="00763BE1">
        <w:rPr>
          <w:rFonts w:ascii="Garamond" w:hAnsi="Garamond"/>
          <w:lang w:val="sq-AL"/>
        </w:rPr>
        <w:t>Tupik</w:t>
      </w:r>
      <w:proofErr w:type="spellEnd"/>
      <w:r w:rsidRPr="00763BE1">
        <w:rPr>
          <w:rFonts w:ascii="Garamond" w:hAnsi="Garamond"/>
          <w:lang w:val="sq-AL"/>
        </w:rPr>
        <w:t xml:space="preserve"> është një pajisje sigurie në fund të një linje që parandalon trenat të kalojnë pjesën fundore të shinave dhe të përplasen me ndërtesa ose pengesa të tjera. Për element</w:t>
      </w:r>
      <w:r w:rsidR="00FC17FE">
        <w:rPr>
          <w:rFonts w:ascii="Garamond" w:hAnsi="Garamond"/>
          <w:lang w:val="sq-AL"/>
        </w:rPr>
        <w:t>et e ndërmjet</w:t>
      </w:r>
      <w:r w:rsidRPr="00763BE1">
        <w:rPr>
          <w:rFonts w:ascii="Garamond" w:hAnsi="Garamond"/>
          <w:lang w:val="sq-AL"/>
        </w:rPr>
        <w:t>m</w:t>
      </w:r>
      <w:r w:rsidR="00FC17FE">
        <w:rPr>
          <w:rFonts w:ascii="Garamond" w:hAnsi="Garamond"/>
          <w:lang w:val="sq-AL"/>
        </w:rPr>
        <w:t>e</w:t>
      </w:r>
      <w:r w:rsidRPr="00763BE1">
        <w:rPr>
          <w:rFonts w:ascii="Garamond" w:hAnsi="Garamond"/>
          <w:lang w:val="sq-AL"/>
        </w:rPr>
        <w:t xml:space="preserve"> të shinave të drejta midis kthesave, do të zbatohet specifikimi i referuar në </w:t>
      </w:r>
      <w:r w:rsidR="00FC17FE">
        <w:rPr>
          <w:rFonts w:ascii="Garamond" w:hAnsi="Garamond"/>
          <w:lang w:val="sq-AL"/>
        </w:rPr>
        <w:t>s</w:t>
      </w:r>
      <w:r w:rsidRPr="00763BE1">
        <w:rPr>
          <w:rFonts w:ascii="Garamond" w:hAnsi="Garamond"/>
          <w:lang w:val="sq-AL"/>
        </w:rPr>
        <w:t xml:space="preserve">htojcën G, </w:t>
      </w:r>
      <w:r w:rsidR="00FC17FE">
        <w:rPr>
          <w:rFonts w:ascii="Garamond" w:hAnsi="Garamond"/>
          <w:lang w:val="sq-AL"/>
        </w:rPr>
        <w:t>indeksi 4</w:t>
      </w:r>
      <w:r w:rsidRPr="00763BE1">
        <w:rPr>
          <w:rFonts w:ascii="Garamond" w:hAnsi="Garamond"/>
          <w:lang w:val="sq-AL"/>
        </w:rPr>
        <w:t xml:space="preserve">, vlerat e të cilit bazohen në mjetet referuese të përcaktuara në të njëjtin specifikim. Për të parandaluar ndalimin e detyruar të trenave për mjetet ekzistuese që nuk plotësojnë specifikimet </w:t>
      </w:r>
      <w:r w:rsidRPr="00763BE1">
        <w:rPr>
          <w:rFonts w:ascii="Garamond" w:hAnsi="Garamond"/>
          <w:lang w:val="sq-AL"/>
        </w:rPr>
        <w:lastRenderedPageBreak/>
        <w:t>e mjeteve referuese, administratori i infrastrukturës mund të llogarisë gjatësi më të gjata të elementit të ndërmjetëm të drejtë. Për element</w:t>
      </w:r>
      <w:r w:rsidR="00FC17FE">
        <w:rPr>
          <w:rFonts w:ascii="Garamond" w:hAnsi="Garamond"/>
          <w:lang w:val="sq-AL"/>
        </w:rPr>
        <w:t>e</w:t>
      </w:r>
      <w:r w:rsidRPr="00763BE1">
        <w:rPr>
          <w:rFonts w:ascii="Garamond" w:hAnsi="Garamond"/>
          <w:lang w:val="sq-AL"/>
        </w:rPr>
        <w:t>t e ndërmjetm</w:t>
      </w:r>
      <w:r w:rsidR="00FC17FE">
        <w:rPr>
          <w:rFonts w:ascii="Garamond" w:hAnsi="Garamond"/>
          <w:lang w:val="sq-AL"/>
        </w:rPr>
        <w:t>e</w:t>
      </w:r>
      <w:r w:rsidRPr="00763BE1">
        <w:rPr>
          <w:rFonts w:ascii="Garamond" w:hAnsi="Garamond"/>
          <w:lang w:val="sq-AL"/>
        </w:rPr>
        <w:t xml:space="preserve"> të shinave jo të drejta, duhet të bëhet një llogaritje e detajuar për të kontrolluar madhësinë e ndryshimeve në ndalën fundore.</w:t>
      </w:r>
    </w:p>
    <w:p w14:paraId="083109EE" w14:textId="26FABB83" w:rsidR="004005A2" w:rsidRPr="00763BE1" w:rsidRDefault="00FC17FE" w:rsidP="004005A2">
      <w:pPr>
        <w:pStyle w:val="NoSpacing"/>
        <w:ind w:firstLine="284"/>
        <w:jc w:val="both"/>
        <w:rPr>
          <w:rFonts w:ascii="Garamond" w:hAnsi="Garamond"/>
          <w:b/>
          <w:bCs/>
          <w:lang w:val="sq-AL"/>
        </w:rPr>
      </w:pPr>
      <w:r>
        <w:rPr>
          <w:rFonts w:ascii="Garamond" w:hAnsi="Garamond"/>
          <w:b/>
          <w:bCs/>
          <w:lang w:val="sq-AL"/>
        </w:rPr>
        <w:t xml:space="preserve">4.2.3.5 </w:t>
      </w:r>
      <w:r w:rsidR="004005A2" w:rsidRPr="00763BE1">
        <w:rPr>
          <w:rFonts w:ascii="Garamond" w:hAnsi="Garamond"/>
          <w:b/>
          <w:bCs/>
          <w:lang w:val="sq-AL"/>
        </w:rPr>
        <w:t>Rrezja minimale e kthesës vertikale</w:t>
      </w:r>
    </w:p>
    <w:p w14:paraId="5C56960C" w14:textId="4DBAA7C0"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1</w:t>
      </w:r>
      <w:r w:rsidR="00FC17FE">
        <w:rPr>
          <w:rFonts w:ascii="Garamond" w:hAnsi="Garamond"/>
          <w:lang w:val="sq-AL"/>
        </w:rPr>
        <w:t xml:space="preserve">. </w:t>
      </w:r>
      <w:r w:rsidRPr="00763BE1">
        <w:rPr>
          <w:rFonts w:ascii="Garamond" w:hAnsi="Garamond"/>
          <w:lang w:val="sq-AL"/>
        </w:rPr>
        <w:t>Rrezja e kthesave vertikale (me përjashtim të pjerrësive në sheshet e formimit të trenave) duhet të jetë të paktën 500 m pika më e lartë ose 900 m pika më e ulët.</w:t>
      </w:r>
    </w:p>
    <w:p w14:paraId="00C7391C" w14:textId="0CC25190"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2</w:t>
      </w:r>
      <w:r w:rsidR="00FC17FE">
        <w:rPr>
          <w:rFonts w:ascii="Garamond" w:hAnsi="Garamond"/>
          <w:lang w:val="sq-AL"/>
        </w:rPr>
        <w:t xml:space="preserve">. </w:t>
      </w:r>
      <w:r w:rsidRPr="00763BE1">
        <w:rPr>
          <w:rFonts w:ascii="Garamond" w:hAnsi="Garamond"/>
          <w:lang w:val="sq-AL"/>
        </w:rPr>
        <w:t>Për pjerrësitë në sheshet e formimit të trenave, rrezja e kthesave vertikale duhet të jetë të paktën 250 m më e lartë ose 300 m pika më e ulët.</w:t>
      </w:r>
    </w:p>
    <w:p w14:paraId="75E6861D" w14:textId="216CCB69" w:rsidR="004005A2" w:rsidRPr="00763BE1" w:rsidRDefault="00FC17FE" w:rsidP="004005A2">
      <w:pPr>
        <w:pStyle w:val="NoSpacing"/>
        <w:ind w:firstLine="284"/>
        <w:rPr>
          <w:rFonts w:ascii="Garamond" w:hAnsi="Garamond"/>
          <w:b/>
          <w:bCs/>
          <w:lang w:val="sq-AL"/>
        </w:rPr>
      </w:pPr>
      <w:r>
        <w:rPr>
          <w:rFonts w:ascii="Garamond" w:hAnsi="Garamond"/>
          <w:b/>
          <w:bCs/>
          <w:lang w:val="sq-AL"/>
        </w:rPr>
        <w:t xml:space="preserve">4.2.4 </w:t>
      </w:r>
      <w:r w:rsidR="004005A2" w:rsidRPr="00763BE1">
        <w:rPr>
          <w:rFonts w:ascii="Garamond" w:hAnsi="Garamond"/>
          <w:b/>
          <w:bCs/>
          <w:lang w:val="sq-AL"/>
        </w:rPr>
        <w:t>Parametrat e vijës hekurudhore</w:t>
      </w:r>
    </w:p>
    <w:p w14:paraId="27B4076A" w14:textId="00AA3940" w:rsidR="004005A2" w:rsidRPr="00763BE1" w:rsidRDefault="00FC17FE" w:rsidP="004005A2">
      <w:pPr>
        <w:pStyle w:val="NoSpacing"/>
        <w:ind w:firstLine="284"/>
        <w:rPr>
          <w:rFonts w:ascii="Garamond" w:hAnsi="Garamond"/>
          <w:b/>
          <w:bCs/>
          <w:lang w:val="sq-AL"/>
        </w:rPr>
      </w:pPr>
      <w:r>
        <w:rPr>
          <w:rFonts w:ascii="Garamond" w:hAnsi="Garamond"/>
          <w:b/>
          <w:bCs/>
          <w:lang w:val="sq-AL"/>
        </w:rPr>
        <w:t xml:space="preserve">4.2.4.1 </w:t>
      </w:r>
      <w:r w:rsidR="004005A2" w:rsidRPr="00763BE1">
        <w:rPr>
          <w:rFonts w:ascii="Garamond" w:hAnsi="Garamond"/>
          <w:b/>
          <w:bCs/>
          <w:lang w:val="sq-AL"/>
        </w:rPr>
        <w:t>Gjerësia nominale e vijës hekurudhore</w:t>
      </w:r>
    </w:p>
    <w:p w14:paraId="408D3CB5" w14:textId="5942FF07"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1</w:t>
      </w:r>
      <w:r w:rsidR="00FC17FE">
        <w:rPr>
          <w:rFonts w:ascii="Garamond" w:hAnsi="Garamond"/>
          <w:lang w:val="sq-AL"/>
        </w:rPr>
        <w:t xml:space="preserve">. </w:t>
      </w:r>
      <w:r w:rsidRPr="00763BE1">
        <w:rPr>
          <w:rFonts w:ascii="Garamond" w:hAnsi="Garamond"/>
          <w:lang w:val="sq-AL"/>
        </w:rPr>
        <w:t xml:space="preserve">Gjerësia nominale standarde evropiane e vijës hekurudhore duhet të jetë 1435 </w:t>
      </w:r>
      <w:proofErr w:type="spellStart"/>
      <w:r w:rsidRPr="00763BE1">
        <w:rPr>
          <w:rFonts w:ascii="Garamond" w:hAnsi="Garamond"/>
          <w:lang w:val="sq-AL"/>
        </w:rPr>
        <w:t>mm</w:t>
      </w:r>
      <w:proofErr w:type="spellEnd"/>
      <w:r w:rsidRPr="00763BE1">
        <w:rPr>
          <w:rFonts w:ascii="Garamond" w:hAnsi="Garamond"/>
          <w:lang w:val="sq-AL"/>
        </w:rPr>
        <w:t>.</w:t>
      </w:r>
    </w:p>
    <w:p w14:paraId="055EC55F" w14:textId="1F936C89" w:rsidR="004005A2" w:rsidRPr="00763BE1" w:rsidRDefault="00FC17FE" w:rsidP="004005A2">
      <w:pPr>
        <w:pStyle w:val="NoSpacing"/>
        <w:ind w:firstLine="284"/>
        <w:jc w:val="both"/>
        <w:rPr>
          <w:rFonts w:ascii="Garamond" w:hAnsi="Garamond"/>
          <w:b/>
          <w:bCs/>
          <w:lang w:val="sq-AL"/>
        </w:rPr>
      </w:pPr>
      <w:r>
        <w:rPr>
          <w:rFonts w:ascii="Garamond" w:hAnsi="Garamond"/>
          <w:b/>
          <w:bCs/>
          <w:lang w:val="sq-AL"/>
        </w:rPr>
        <w:t xml:space="preserve">4.2.4.2 </w:t>
      </w:r>
      <w:r w:rsidR="004005A2" w:rsidRPr="00763BE1">
        <w:rPr>
          <w:rFonts w:ascii="Garamond" w:hAnsi="Garamond"/>
          <w:b/>
          <w:bCs/>
          <w:lang w:val="sq-AL"/>
        </w:rPr>
        <w:t>Pjerrësia</w:t>
      </w:r>
    </w:p>
    <w:p w14:paraId="1FC68A48" w14:textId="3BC853D7"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1</w:t>
      </w:r>
      <w:r w:rsidR="00FC17FE">
        <w:rPr>
          <w:rFonts w:ascii="Garamond" w:hAnsi="Garamond"/>
          <w:lang w:val="sq-AL"/>
        </w:rPr>
        <w:t xml:space="preserve">. </w:t>
      </w:r>
      <w:r w:rsidRPr="00763BE1">
        <w:rPr>
          <w:rFonts w:ascii="Garamond" w:hAnsi="Garamond"/>
          <w:lang w:val="sq-AL"/>
        </w:rPr>
        <w:t xml:space="preserve">Pjerrësia e projektimit për linjat duhet të kufizohet siç përcaktohet në </w:t>
      </w:r>
      <w:r w:rsidR="00FC17FE">
        <w:rPr>
          <w:rFonts w:ascii="Garamond" w:hAnsi="Garamond"/>
          <w:lang w:val="sq-AL"/>
        </w:rPr>
        <w:t>t</w:t>
      </w:r>
      <w:r w:rsidRPr="00763BE1">
        <w:rPr>
          <w:rFonts w:ascii="Garamond" w:hAnsi="Garamond"/>
          <w:lang w:val="sq-AL"/>
        </w:rPr>
        <w:t>abelën 5.</w:t>
      </w:r>
    </w:p>
    <w:p w14:paraId="1EB3AB8C" w14:textId="77777777" w:rsidR="004005A2" w:rsidRPr="00763BE1" w:rsidRDefault="004005A2" w:rsidP="004005A2">
      <w:pPr>
        <w:pStyle w:val="NoSpacing"/>
        <w:ind w:firstLine="284"/>
        <w:rPr>
          <w:rFonts w:ascii="Garamond" w:hAnsi="Garamond"/>
          <w:i/>
          <w:iCs/>
          <w:lang w:val="sq-AL"/>
        </w:rPr>
      </w:pPr>
    </w:p>
    <w:p w14:paraId="4F5141AF" w14:textId="2E8772E4" w:rsidR="004005A2" w:rsidRPr="00FC17FE" w:rsidRDefault="004005A2" w:rsidP="00FC17FE">
      <w:pPr>
        <w:pStyle w:val="NoSpacing"/>
        <w:ind w:firstLine="284"/>
        <w:jc w:val="center"/>
        <w:rPr>
          <w:rFonts w:ascii="Garamond" w:hAnsi="Garamond"/>
          <w:b/>
          <w:iCs/>
          <w:lang w:val="sq-AL"/>
        </w:rPr>
      </w:pPr>
      <w:r w:rsidRPr="00FC17FE">
        <w:rPr>
          <w:rFonts w:ascii="Garamond" w:hAnsi="Garamond"/>
          <w:b/>
          <w:iCs/>
          <w:lang w:val="sq-AL"/>
        </w:rPr>
        <w:t>Tabela 5</w:t>
      </w:r>
      <w:r w:rsidR="00FC17FE" w:rsidRPr="00FC17FE">
        <w:rPr>
          <w:rFonts w:ascii="Garamond" w:hAnsi="Garamond"/>
          <w:b/>
          <w:iCs/>
          <w:lang w:val="sq-AL"/>
        </w:rPr>
        <w:t xml:space="preserve">: </w:t>
      </w:r>
      <w:r w:rsidRPr="00FC17FE">
        <w:rPr>
          <w:rFonts w:ascii="Garamond" w:hAnsi="Garamond"/>
          <w:b/>
          <w:bCs/>
          <w:lang w:val="sq-AL"/>
        </w:rPr>
        <w:t>Pjerrësia e projektimit (</w:t>
      </w:r>
      <w:proofErr w:type="spellStart"/>
      <w:r w:rsidRPr="00FC17FE">
        <w:rPr>
          <w:rFonts w:ascii="Garamond" w:hAnsi="Garamond"/>
          <w:b/>
          <w:bCs/>
          <w:lang w:val="sq-AL"/>
        </w:rPr>
        <w:t>mm</w:t>
      </w:r>
      <w:proofErr w:type="spellEnd"/>
      <w:r w:rsidRPr="00FC17FE">
        <w:rPr>
          <w:rFonts w:ascii="Garamond" w:hAnsi="Garamond"/>
          <w:b/>
          <w:bCs/>
          <w:lang w:val="sq-AL"/>
        </w:rPr>
        <w:t>)</w:t>
      </w:r>
    </w:p>
    <w:tbl>
      <w:tblPr>
        <w:tblW w:w="5670" w:type="dxa"/>
        <w:jc w:val="center"/>
        <w:tblBorders>
          <w:top w:val="outset" w:sz="6" w:space="0" w:color="auto"/>
          <w:left w:val="outset" w:sz="6" w:space="0" w:color="auto"/>
          <w:bottom w:val="outset" w:sz="6" w:space="0" w:color="auto"/>
          <w:right w:val="outset" w:sz="6"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2146"/>
        <w:gridCol w:w="1899"/>
        <w:gridCol w:w="1625"/>
      </w:tblGrid>
      <w:tr w:rsidR="004005A2" w:rsidRPr="00FC17FE" w14:paraId="1624575E"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7B51BA00" w14:textId="77777777" w:rsidR="004005A2" w:rsidRPr="00FC17FE" w:rsidRDefault="004005A2" w:rsidP="004005A2">
            <w:pPr>
              <w:pStyle w:val="NoSpacing"/>
              <w:jc w:val="both"/>
              <w:rPr>
                <w:rFonts w:ascii="Garamond" w:hAnsi="Garamond"/>
                <w:b/>
                <w:bCs/>
                <w:sz w:val="20"/>
                <w:szCs w:val="20"/>
                <w:lang w:val="sq-AL"/>
              </w:rPr>
            </w:pPr>
            <w:r w:rsidRPr="00FC17FE">
              <w:rPr>
                <w:rFonts w:ascii="Garamond" w:hAnsi="Garamond"/>
                <w:b/>
                <w:bCs/>
                <w:sz w:val="20"/>
                <w:szCs w:val="20"/>
                <w:lang w:val="sq-AL"/>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095993A1" w14:textId="77777777" w:rsidR="004005A2" w:rsidRPr="00FC17FE" w:rsidRDefault="004005A2" w:rsidP="004005A2">
            <w:pPr>
              <w:pStyle w:val="NoSpacing"/>
              <w:jc w:val="center"/>
              <w:rPr>
                <w:rFonts w:ascii="Garamond" w:hAnsi="Garamond"/>
                <w:b/>
                <w:bCs/>
                <w:sz w:val="20"/>
                <w:szCs w:val="20"/>
                <w:lang w:val="sq-AL"/>
              </w:rPr>
            </w:pPr>
            <w:r w:rsidRPr="00FC17FE">
              <w:rPr>
                <w:rFonts w:ascii="Garamond" w:hAnsi="Garamond"/>
                <w:b/>
                <w:bCs/>
                <w:sz w:val="20"/>
                <w:szCs w:val="20"/>
                <w:lang w:val="sq-AL"/>
              </w:rPr>
              <w:t>Mallra dhe trafik i përzier</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C814441" w14:textId="77777777" w:rsidR="004005A2" w:rsidRPr="00FC17FE" w:rsidRDefault="004005A2" w:rsidP="004005A2">
            <w:pPr>
              <w:pStyle w:val="NoSpacing"/>
              <w:jc w:val="center"/>
              <w:rPr>
                <w:rFonts w:ascii="Garamond" w:hAnsi="Garamond"/>
                <w:b/>
                <w:bCs/>
                <w:sz w:val="20"/>
                <w:szCs w:val="20"/>
                <w:lang w:val="sq-AL"/>
              </w:rPr>
            </w:pPr>
            <w:r w:rsidRPr="00FC17FE">
              <w:rPr>
                <w:rFonts w:ascii="Garamond" w:hAnsi="Garamond"/>
                <w:b/>
                <w:bCs/>
                <w:sz w:val="20"/>
                <w:szCs w:val="20"/>
                <w:lang w:val="sq-AL"/>
              </w:rPr>
              <w:t>Trafiku i udhëtarëve</w:t>
            </w:r>
          </w:p>
        </w:tc>
      </w:tr>
      <w:tr w:rsidR="004005A2" w:rsidRPr="00FC17FE" w14:paraId="74B75812"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0B387E41" w14:textId="77777777" w:rsidR="004005A2" w:rsidRPr="00FC17FE" w:rsidRDefault="004005A2" w:rsidP="004005A2">
            <w:pPr>
              <w:pStyle w:val="NoSpacing"/>
              <w:rPr>
                <w:rFonts w:ascii="Garamond" w:hAnsi="Garamond"/>
                <w:b/>
                <w:bCs/>
                <w:sz w:val="20"/>
                <w:szCs w:val="20"/>
                <w:lang w:val="sq-AL"/>
              </w:rPr>
            </w:pPr>
            <w:r w:rsidRPr="00FC17FE">
              <w:rPr>
                <w:rFonts w:ascii="Garamond" w:hAnsi="Garamond"/>
                <w:b/>
                <w:bCs/>
                <w:sz w:val="20"/>
                <w:szCs w:val="20"/>
                <w:lang w:val="sq-AL"/>
              </w:rPr>
              <w:t>Vija hekurudhore me balast</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1503392" w14:textId="77777777" w:rsidR="004005A2" w:rsidRPr="00FC17FE" w:rsidRDefault="004005A2" w:rsidP="004005A2">
            <w:pPr>
              <w:pStyle w:val="NoSpacing"/>
              <w:jc w:val="center"/>
              <w:rPr>
                <w:rFonts w:ascii="Garamond" w:hAnsi="Garamond"/>
                <w:sz w:val="20"/>
                <w:szCs w:val="20"/>
                <w:lang w:val="sq-AL"/>
              </w:rPr>
            </w:pPr>
            <w:r w:rsidRPr="00FC17FE">
              <w:rPr>
                <w:rFonts w:ascii="Garamond" w:hAnsi="Garamond"/>
                <w:sz w:val="20"/>
                <w:szCs w:val="20"/>
                <w:lang w:val="sq-AL"/>
              </w:rPr>
              <w:t>160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CD7251B" w14:textId="77777777" w:rsidR="004005A2" w:rsidRPr="00FC17FE" w:rsidRDefault="004005A2" w:rsidP="004005A2">
            <w:pPr>
              <w:pStyle w:val="NoSpacing"/>
              <w:jc w:val="center"/>
              <w:rPr>
                <w:rFonts w:ascii="Garamond" w:hAnsi="Garamond"/>
                <w:sz w:val="20"/>
                <w:szCs w:val="20"/>
                <w:lang w:val="sq-AL"/>
              </w:rPr>
            </w:pPr>
            <w:r w:rsidRPr="00FC17FE">
              <w:rPr>
                <w:rFonts w:ascii="Garamond" w:hAnsi="Garamond"/>
                <w:sz w:val="20"/>
                <w:szCs w:val="20"/>
                <w:lang w:val="sq-AL"/>
              </w:rPr>
              <w:t>180</w:t>
            </w:r>
          </w:p>
        </w:tc>
      </w:tr>
      <w:tr w:rsidR="004005A2" w:rsidRPr="00FC17FE" w14:paraId="51D53C1F"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8BA8D85" w14:textId="77777777" w:rsidR="004005A2" w:rsidRPr="00FC17FE" w:rsidRDefault="004005A2" w:rsidP="004005A2">
            <w:pPr>
              <w:pStyle w:val="NoSpacing"/>
              <w:rPr>
                <w:rFonts w:ascii="Garamond" w:hAnsi="Garamond"/>
                <w:b/>
                <w:bCs/>
                <w:sz w:val="20"/>
                <w:szCs w:val="20"/>
                <w:lang w:val="sq-AL"/>
              </w:rPr>
            </w:pPr>
            <w:r w:rsidRPr="00FC17FE">
              <w:rPr>
                <w:rFonts w:ascii="Garamond" w:hAnsi="Garamond"/>
                <w:b/>
                <w:bCs/>
                <w:sz w:val="20"/>
                <w:szCs w:val="20"/>
                <w:lang w:val="sq-AL"/>
              </w:rPr>
              <w:t>Vija hekurudhore pa balast</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67D3FF35" w14:textId="77777777" w:rsidR="004005A2" w:rsidRPr="00FC17FE" w:rsidRDefault="004005A2" w:rsidP="004005A2">
            <w:pPr>
              <w:pStyle w:val="NoSpacing"/>
              <w:jc w:val="center"/>
              <w:rPr>
                <w:rFonts w:ascii="Garamond" w:hAnsi="Garamond"/>
                <w:sz w:val="20"/>
                <w:szCs w:val="20"/>
                <w:lang w:val="sq-AL"/>
              </w:rPr>
            </w:pPr>
            <w:r w:rsidRPr="00FC17FE">
              <w:rPr>
                <w:rFonts w:ascii="Garamond" w:hAnsi="Garamond"/>
                <w:sz w:val="20"/>
                <w:szCs w:val="20"/>
                <w:lang w:val="sq-AL"/>
              </w:rPr>
              <w:t>170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AF27091" w14:textId="77777777" w:rsidR="004005A2" w:rsidRPr="00FC17FE" w:rsidRDefault="004005A2" w:rsidP="004005A2">
            <w:pPr>
              <w:pStyle w:val="NoSpacing"/>
              <w:jc w:val="center"/>
              <w:rPr>
                <w:rFonts w:ascii="Garamond" w:hAnsi="Garamond"/>
                <w:sz w:val="20"/>
                <w:szCs w:val="20"/>
                <w:lang w:val="sq-AL"/>
              </w:rPr>
            </w:pPr>
            <w:r w:rsidRPr="00FC17FE">
              <w:rPr>
                <w:rFonts w:ascii="Garamond" w:hAnsi="Garamond"/>
                <w:sz w:val="20"/>
                <w:szCs w:val="20"/>
                <w:lang w:val="sq-AL"/>
              </w:rPr>
              <w:t>180</w:t>
            </w:r>
          </w:p>
        </w:tc>
      </w:tr>
    </w:tbl>
    <w:p w14:paraId="7C705C1B" w14:textId="77777777" w:rsidR="004005A2" w:rsidRPr="00763BE1" w:rsidRDefault="004005A2" w:rsidP="004005A2">
      <w:pPr>
        <w:pStyle w:val="NoSpacing"/>
        <w:ind w:firstLine="284"/>
        <w:jc w:val="both"/>
        <w:rPr>
          <w:rFonts w:ascii="Garamond" w:hAnsi="Garamond"/>
          <w:lang w:val="sq-AL"/>
        </w:rPr>
      </w:pPr>
    </w:p>
    <w:p w14:paraId="7D8A78C2" w14:textId="48130093"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2</w:t>
      </w:r>
      <w:r w:rsidR="00FC17FE">
        <w:rPr>
          <w:rFonts w:ascii="Garamond" w:hAnsi="Garamond"/>
          <w:lang w:val="sq-AL"/>
        </w:rPr>
        <w:t xml:space="preserve">. </w:t>
      </w:r>
      <w:proofErr w:type="spellStart"/>
      <w:r w:rsidR="00FC17FE">
        <w:rPr>
          <w:rFonts w:ascii="Garamond" w:hAnsi="Garamond"/>
          <w:lang w:val="sq-AL"/>
        </w:rPr>
        <w:t>Mbi</w:t>
      </w:r>
      <w:r w:rsidRPr="00763BE1">
        <w:rPr>
          <w:rFonts w:ascii="Garamond" w:hAnsi="Garamond"/>
          <w:lang w:val="sq-AL"/>
        </w:rPr>
        <w:t>lartësimi</w:t>
      </w:r>
      <w:proofErr w:type="spellEnd"/>
      <w:r w:rsidRPr="00763BE1">
        <w:rPr>
          <w:rFonts w:ascii="Garamond" w:hAnsi="Garamond"/>
          <w:lang w:val="sq-AL"/>
        </w:rPr>
        <w:t xml:space="preserve"> i projektuar në shinat e jashtme ngjitur me platformat e stacioneve ku trenat parashikohet të ndalojnë gjatë shërbimit normal nuk duhet të kalojë 110 </w:t>
      </w:r>
      <w:proofErr w:type="spellStart"/>
      <w:r w:rsidRPr="00763BE1">
        <w:rPr>
          <w:rFonts w:ascii="Garamond" w:hAnsi="Garamond"/>
          <w:lang w:val="sq-AL"/>
        </w:rPr>
        <w:t>mm</w:t>
      </w:r>
      <w:proofErr w:type="spellEnd"/>
      <w:r w:rsidRPr="00763BE1">
        <w:rPr>
          <w:rFonts w:ascii="Garamond" w:hAnsi="Garamond"/>
          <w:lang w:val="sq-AL"/>
        </w:rPr>
        <w:t>.</w:t>
      </w:r>
    </w:p>
    <w:p w14:paraId="44479B8B" w14:textId="56AF495C"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3</w:t>
      </w:r>
      <w:r w:rsidR="00E65438">
        <w:rPr>
          <w:rFonts w:ascii="Garamond" w:hAnsi="Garamond"/>
          <w:lang w:val="sq-AL"/>
        </w:rPr>
        <w:t xml:space="preserve">. </w:t>
      </w:r>
      <w:r w:rsidRPr="00763BE1">
        <w:rPr>
          <w:rFonts w:ascii="Garamond" w:hAnsi="Garamond"/>
          <w:lang w:val="sq-AL"/>
        </w:rPr>
        <w:t xml:space="preserve">Linja të reja me trafik të përzier ose mallrash në kthesa me një rreze më të vogël se 305 m dhe një kalim të pjerrësisë më të pjerrët se 1 </w:t>
      </w:r>
      <w:proofErr w:type="spellStart"/>
      <w:r w:rsidRPr="00763BE1">
        <w:rPr>
          <w:rFonts w:ascii="Garamond" w:hAnsi="Garamond"/>
          <w:lang w:val="sq-AL"/>
        </w:rPr>
        <w:t>mm</w:t>
      </w:r>
      <w:proofErr w:type="spellEnd"/>
      <w:r w:rsidRPr="00763BE1">
        <w:rPr>
          <w:rFonts w:ascii="Garamond" w:hAnsi="Garamond"/>
          <w:lang w:val="sq-AL"/>
        </w:rPr>
        <w:t>/m, pjerrësia duhet të kufizohet në limitin e dhënë nga formula e mëposhtme:</w:t>
      </w:r>
    </w:p>
    <w:p w14:paraId="0A270116" w14:textId="77777777"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D ≤ (R – 50)/1,5</w:t>
      </w:r>
    </w:p>
    <w:p w14:paraId="15615773" w14:textId="77777777"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 xml:space="preserve">ku D është pjerrësia në </w:t>
      </w:r>
      <w:proofErr w:type="spellStart"/>
      <w:r w:rsidRPr="00763BE1">
        <w:rPr>
          <w:rFonts w:ascii="Garamond" w:hAnsi="Garamond"/>
          <w:lang w:val="sq-AL"/>
        </w:rPr>
        <w:t>mm</w:t>
      </w:r>
      <w:proofErr w:type="spellEnd"/>
      <w:r w:rsidRPr="00763BE1">
        <w:rPr>
          <w:rFonts w:ascii="Garamond" w:hAnsi="Garamond"/>
          <w:lang w:val="sq-AL"/>
        </w:rPr>
        <w:t xml:space="preserve"> dhe R është rrezja në m.</w:t>
      </w:r>
    </w:p>
    <w:p w14:paraId="5264A1EE" w14:textId="59588E8B" w:rsidR="004005A2" w:rsidRPr="00763BE1" w:rsidRDefault="00E65438" w:rsidP="004005A2">
      <w:pPr>
        <w:pStyle w:val="NoSpacing"/>
        <w:ind w:firstLine="284"/>
        <w:rPr>
          <w:rFonts w:ascii="Garamond" w:hAnsi="Garamond"/>
          <w:b/>
          <w:bCs/>
          <w:lang w:val="sq-AL"/>
        </w:rPr>
      </w:pPr>
      <w:r>
        <w:rPr>
          <w:rFonts w:ascii="Garamond" w:hAnsi="Garamond"/>
          <w:b/>
          <w:bCs/>
          <w:lang w:val="sq-AL"/>
        </w:rPr>
        <w:t>4.2.4.3</w:t>
      </w:r>
      <w:r w:rsidR="004005A2" w:rsidRPr="00763BE1">
        <w:rPr>
          <w:rFonts w:ascii="Garamond" w:hAnsi="Garamond"/>
          <w:b/>
          <w:bCs/>
          <w:lang w:val="sq-AL"/>
        </w:rPr>
        <w:t xml:space="preserve"> Pjerrësia maksimale</w:t>
      </w:r>
    </w:p>
    <w:p w14:paraId="79A5086A" w14:textId="2F41E04D" w:rsidR="004005A2" w:rsidRPr="00763BE1" w:rsidRDefault="004005A2" w:rsidP="004005A2">
      <w:pPr>
        <w:pStyle w:val="NoSpacing"/>
        <w:ind w:firstLine="284"/>
        <w:rPr>
          <w:rFonts w:ascii="Garamond" w:hAnsi="Garamond"/>
          <w:lang w:val="sq-AL"/>
        </w:rPr>
      </w:pPr>
      <w:r w:rsidRPr="00763BE1">
        <w:rPr>
          <w:rFonts w:ascii="Garamond" w:hAnsi="Garamond"/>
          <w:lang w:val="sq-AL"/>
        </w:rPr>
        <w:t>1</w:t>
      </w:r>
      <w:r w:rsidR="00E65438">
        <w:rPr>
          <w:rFonts w:ascii="Garamond" w:hAnsi="Garamond"/>
          <w:lang w:val="sq-AL"/>
        </w:rPr>
        <w:t xml:space="preserve">. </w:t>
      </w:r>
      <w:r w:rsidRPr="00763BE1">
        <w:rPr>
          <w:rFonts w:ascii="Garamond" w:hAnsi="Garamond"/>
          <w:lang w:val="sq-AL"/>
        </w:rPr>
        <w:t xml:space="preserve">Vlerat për pjerrësinë maksimale janë përcaktuar në </w:t>
      </w:r>
      <w:r w:rsidR="00E65438">
        <w:rPr>
          <w:rFonts w:ascii="Garamond" w:hAnsi="Garamond"/>
          <w:lang w:val="sq-AL"/>
        </w:rPr>
        <w:t>t</w:t>
      </w:r>
      <w:r w:rsidRPr="00763BE1">
        <w:rPr>
          <w:rFonts w:ascii="Garamond" w:hAnsi="Garamond"/>
          <w:lang w:val="sq-AL"/>
        </w:rPr>
        <w:t>abelën 6.</w:t>
      </w:r>
    </w:p>
    <w:p w14:paraId="4B40CC5C" w14:textId="77777777" w:rsidR="004005A2" w:rsidRPr="00763BE1" w:rsidRDefault="004005A2" w:rsidP="004005A2">
      <w:pPr>
        <w:pStyle w:val="NoSpacing"/>
        <w:ind w:firstLine="284"/>
        <w:jc w:val="center"/>
        <w:rPr>
          <w:rFonts w:ascii="Garamond" w:hAnsi="Garamond"/>
          <w:i/>
          <w:iCs/>
          <w:lang w:val="sq-AL"/>
        </w:rPr>
      </w:pPr>
    </w:p>
    <w:p w14:paraId="3FA6AF82" w14:textId="29C557A9" w:rsidR="004005A2" w:rsidRPr="00E65438" w:rsidRDefault="00E65438" w:rsidP="00E65438">
      <w:pPr>
        <w:pStyle w:val="NoSpacing"/>
        <w:ind w:firstLine="284"/>
        <w:rPr>
          <w:rFonts w:ascii="Garamond" w:hAnsi="Garamond"/>
          <w:i/>
          <w:iCs/>
          <w:lang w:val="sq-AL"/>
        </w:rPr>
      </w:pPr>
      <w:r w:rsidRPr="00E65438">
        <w:rPr>
          <w:rFonts w:ascii="Garamond" w:hAnsi="Garamond"/>
          <w:b/>
          <w:iCs/>
          <w:lang w:val="sq-AL"/>
        </w:rPr>
        <w:t xml:space="preserve">Tabela 6: </w:t>
      </w:r>
      <w:proofErr w:type="spellStart"/>
      <w:r w:rsidR="00CB47C1">
        <w:rPr>
          <w:rFonts w:ascii="Garamond" w:hAnsi="Garamond"/>
          <w:b/>
          <w:bCs/>
          <w:lang w:val="sq-AL"/>
        </w:rPr>
        <w:t>Mbil</w:t>
      </w:r>
      <w:r w:rsidR="004005A2" w:rsidRPr="00E65438">
        <w:rPr>
          <w:rFonts w:ascii="Garamond" w:hAnsi="Garamond"/>
          <w:b/>
          <w:bCs/>
          <w:lang w:val="sq-AL"/>
        </w:rPr>
        <w:t>artësimi</w:t>
      </w:r>
      <w:proofErr w:type="spellEnd"/>
      <w:r w:rsidR="004005A2" w:rsidRPr="00E65438">
        <w:rPr>
          <w:rFonts w:ascii="Garamond" w:hAnsi="Garamond"/>
          <w:b/>
          <w:bCs/>
          <w:lang w:val="sq-AL"/>
        </w:rPr>
        <w:t xml:space="preserve"> maksimal i shinës (</w:t>
      </w:r>
      <w:proofErr w:type="spellStart"/>
      <w:r w:rsidR="004005A2" w:rsidRPr="00E65438">
        <w:rPr>
          <w:rFonts w:ascii="Garamond" w:hAnsi="Garamond"/>
          <w:b/>
          <w:bCs/>
          <w:lang w:val="sq-AL"/>
        </w:rPr>
        <w:t>mm</w:t>
      </w:r>
      <w:proofErr w:type="spellEnd"/>
      <w:r w:rsidR="004005A2" w:rsidRPr="00763BE1">
        <w:rPr>
          <w:rFonts w:ascii="Garamond" w:hAnsi="Garamond"/>
          <w:b/>
          <w:bCs/>
          <w:lang w:val="sq-AL"/>
        </w:rPr>
        <w:t>)</w:t>
      </w:r>
    </w:p>
    <w:tbl>
      <w:tblPr>
        <w:tblW w:w="8639" w:type="dxa"/>
        <w:jc w:val="center"/>
        <w:tblBorders>
          <w:top w:val="outset" w:sz="6" w:space="0" w:color="auto"/>
          <w:left w:val="outset" w:sz="6" w:space="0" w:color="auto"/>
          <w:bottom w:val="outset" w:sz="6" w:space="0" w:color="auto"/>
          <w:right w:val="outset" w:sz="6"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5237"/>
        <w:gridCol w:w="851"/>
        <w:gridCol w:w="1417"/>
        <w:gridCol w:w="1134"/>
      </w:tblGrid>
      <w:tr w:rsidR="004005A2" w:rsidRPr="00E65438" w14:paraId="416BA740" w14:textId="77777777" w:rsidTr="004005A2">
        <w:trPr>
          <w:jc w:val="center"/>
        </w:trPr>
        <w:tc>
          <w:tcPr>
            <w:tcW w:w="5237" w:type="dxa"/>
            <w:tcBorders>
              <w:top w:val="outset" w:sz="6" w:space="0" w:color="auto"/>
              <w:left w:val="outset" w:sz="6" w:space="0" w:color="auto"/>
              <w:bottom w:val="outset" w:sz="6" w:space="0" w:color="auto"/>
              <w:right w:val="outset" w:sz="6" w:space="0" w:color="auto"/>
            </w:tcBorders>
            <w:shd w:val="clear" w:color="auto" w:fill="FFFFFF"/>
            <w:hideMark/>
          </w:tcPr>
          <w:p w14:paraId="78A7D99A" w14:textId="77777777" w:rsidR="004005A2" w:rsidRPr="00E65438" w:rsidRDefault="004005A2" w:rsidP="004005A2">
            <w:pPr>
              <w:pStyle w:val="NoSpacing"/>
              <w:jc w:val="center"/>
              <w:rPr>
                <w:rFonts w:ascii="Garamond" w:hAnsi="Garamond"/>
                <w:b/>
                <w:bCs/>
                <w:sz w:val="20"/>
                <w:szCs w:val="20"/>
                <w:lang w:val="sq-AL"/>
              </w:rPr>
            </w:pPr>
            <w:r w:rsidRPr="00E65438">
              <w:rPr>
                <w:rFonts w:ascii="Garamond" w:hAnsi="Garamond"/>
                <w:b/>
                <w:bCs/>
                <w:sz w:val="20"/>
                <w:szCs w:val="20"/>
                <w:lang w:val="sq-AL"/>
              </w:rPr>
              <w:t>Shpejtësia e projektuar (km/orë)</w:t>
            </w:r>
          </w:p>
        </w:tc>
        <w:tc>
          <w:tcPr>
            <w:tcW w:w="851" w:type="dxa"/>
            <w:tcBorders>
              <w:top w:val="outset" w:sz="6" w:space="0" w:color="auto"/>
              <w:left w:val="outset" w:sz="6" w:space="0" w:color="auto"/>
              <w:bottom w:val="outset" w:sz="6" w:space="0" w:color="auto"/>
              <w:right w:val="outset" w:sz="6" w:space="0" w:color="auto"/>
            </w:tcBorders>
            <w:shd w:val="clear" w:color="auto" w:fill="FFFFFF"/>
            <w:hideMark/>
          </w:tcPr>
          <w:p w14:paraId="5A53DECE" w14:textId="77777777" w:rsidR="004005A2" w:rsidRPr="00E65438" w:rsidRDefault="004005A2" w:rsidP="004005A2">
            <w:pPr>
              <w:pStyle w:val="NoSpacing"/>
              <w:jc w:val="center"/>
              <w:rPr>
                <w:rFonts w:ascii="Garamond" w:hAnsi="Garamond"/>
                <w:b/>
                <w:bCs/>
                <w:sz w:val="20"/>
                <w:szCs w:val="20"/>
                <w:lang w:val="sq-AL"/>
              </w:rPr>
            </w:pPr>
            <w:r w:rsidRPr="00E65438">
              <w:rPr>
                <w:rFonts w:ascii="Garamond" w:hAnsi="Garamond"/>
                <w:b/>
                <w:bCs/>
                <w:sz w:val="20"/>
                <w:szCs w:val="20"/>
                <w:lang w:val="sq-AL"/>
              </w:rPr>
              <w:t>v ≤ 160</w:t>
            </w:r>
          </w:p>
        </w:tc>
        <w:tc>
          <w:tcPr>
            <w:tcW w:w="1417" w:type="dxa"/>
            <w:tcBorders>
              <w:top w:val="outset" w:sz="6" w:space="0" w:color="auto"/>
              <w:left w:val="outset" w:sz="6" w:space="0" w:color="auto"/>
              <w:bottom w:val="outset" w:sz="6" w:space="0" w:color="auto"/>
              <w:right w:val="outset" w:sz="6" w:space="0" w:color="auto"/>
            </w:tcBorders>
            <w:shd w:val="clear" w:color="auto" w:fill="FFFFFF"/>
            <w:hideMark/>
          </w:tcPr>
          <w:p w14:paraId="5E977A66" w14:textId="77777777" w:rsidR="004005A2" w:rsidRPr="00E65438" w:rsidRDefault="004005A2" w:rsidP="004005A2">
            <w:pPr>
              <w:pStyle w:val="NoSpacing"/>
              <w:jc w:val="center"/>
              <w:rPr>
                <w:rFonts w:ascii="Garamond" w:hAnsi="Garamond"/>
                <w:b/>
                <w:bCs/>
                <w:sz w:val="20"/>
                <w:szCs w:val="20"/>
                <w:lang w:val="sq-AL"/>
              </w:rPr>
            </w:pPr>
            <w:r w:rsidRPr="00E65438">
              <w:rPr>
                <w:rFonts w:ascii="Garamond" w:hAnsi="Garamond"/>
                <w:b/>
                <w:bCs/>
                <w:sz w:val="20"/>
                <w:szCs w:val="20"/>
                <w:lang w:val="sq-AL"/>
              </w:rPr>
              <w:t>160 &lt; v ≤ 300</w:t>
            </w:r>
          </w:p>
        </w:tc>
        <w:tc>
          <w:tcPr>
            <w:tcW w:w="1134" w:type="dxa"/>
            <w:tcBorders>
              <w:top w:val="outset" w:sz="6" w:space="0" w:color="auto"/>
              <w:left w:val="outset" w:sz="6" w:space="0" w:color="auto"/>
              <w:bottom w:val="outset" w:sz="6" w:space="0" w:color="auto"/>
              <w:right w:val="outset" w:sz="6" w:space="0" w:color="auto"/>
            </w:tcBorders>
            <w:shd w:val="clear" w:color="auto" w:fill="FFFFFF"/>
            <w:hideMark/>
          </w:tcPr>
          <w:p w14:paraId="743F74AB" w14:textId="77777777" w:rsidR="004005A2" w:rsidRPr="00E65438" w:rsidRDefault="004005A2" w:rsidP="004005A2">
            <w:pPr>
              <w:pStyle w:val="NoSpacing"/>
              <w:jc w:val="center"/>
              <w:rPr>
                <w:rFonts w:ascii="Garamond" w:hAnsi="Garamond"/>
                <w:b/>
                <w:bCs/>
                <w:sz w:val="20"/>
                <w:szCs w:val="20"/>
                <w:lang w:val="sq-AL"/>
              </w:rPr>
            </w:pPr>
            <w:r w:rsidRPr="00E65438">
              <w:rPr>
                <w:rFonts w:ascii="Garamond" w:hAnsi="Garamond"/>
                <w:b/>
                <w:bCs/>
                <w:sz w:val="20"/>
                <w:szCs w:val="20"/>
                <w:lang w:val="sq-AL"/>
              </w:rPr>
              <w:t>v &gt; 300</w:t>
            </w:r>
          </w:p>
        </w:tc>
      </w:tr>
      <w:tr w:rsidR="004005A2" w:rsidRPr="00E65438" w14:paraId="58B2E07E" w14:textId="77777777" w:rsidTr="004005A2">
        <w:trPr>
          <w:jc w:val="center"/>
        </w:trPr>
        <w:tc>
          <w:tcPr>
            <w:tcW w:w="5237" w:type="dxa"/>
            <w:tcBorders>
              <w:top w:val="outset" w:sz="6" w:space="0" w:color="auto"/>
              <w:left w:val="outset" w:sz="6" w:space="0" w:color="auto"/>
              <w:bottom w:val="outset" w:sz="6" w:space="0" w:color="auto"/>
              <w:right w:val="outset" w:sz="6" w:space="0" w:color="auto"/>
            </w:tcBorders>
            <w:shd w:val="clear" w:color="auto" w:fill="FFFFFF"/>
            <w:hideMark/>
          </w:tcPr>
          <w:p w14:paraId="59FC2814" w14:textId="37309A6E" w:rsidR="004005A2" w:rsidRPr="00E65438" w:rsidRDefault="004005A2" w:rsidP="004005A2">
            <w:pPr>
              <w:pStyle w:val="NoSpacing"/>
              <w:jc w:val="center"/>
              <w:rPr>
                <w:rFonts w:ascii="Garamond" w:hAnsi="Garamond"/>
                <w:b/>
                <w:bCs/>
                <w:sz w:val="20"/>
                <w:szCs w:val="20"/>
                <w:lang w:val="sq-AL"/>
              </w:rPr>
            </w:pPr>
            <w:r w:rsidRPr="00E65438">
              <w:rPr>
                <w:rFonts w:ascii="Garamond" w:hAnsi="Garamond"/>
                <w:b/>
                <w:bCs/>
                <w:sz w:val="20"/>
                <w:szCs w:val="20"/>
                <w:lang w:val="sq-AL"/>
              </w:rPr>
              <w:t>Për operimin e mjeteve hekurudhore</w:t>
            </w:r>
            <w:r w:rsidR="00E65438">
              <w:rPr>
                <w:rFonts w:ascii="Garamond" w:hAnsi="Garamond"/>
                <w:b/>
                <w:bCs/>
                <w:sz w:val="20"/>
                <w:szCs w:val="20"/>
                <w:lang w:val="sq-AL"/>
              </w:rPr>
              <w:t>,</w:t>
            </w:r>
            <w:r w:rsidRPr="00E65438">
              <w:rPr>
                <w:rFonts w:ascii="Garamond" w:hAnsi="Garamond"/>
                <w:b/>
                <w:bCs/>
                <w:sz w:val="20"/>
                <w:szCs w:val="20"/>
                <w:lang w:val="sq-AL"/>
              </w:rPr>
              <w:t xml:space="preserve"> në përputhje me TSI-në e lokomotivave dhe udhëtarëve</w:t>
            </w:r>
          </w:p>
        </w:tc>
        <w:tc>
          <w:tcPr>
            <w:tcW w:w="2268"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399A5B56" w14:textId="77777777" w:rsidR="004005A2" w:rsidRPr="00E65438" w:rsidRDefault="004005A2" w:rsidP="004005A2">
            <w:pPr>
              <w:pStyle w:val="NoSpacing"/>
              <w:jc w:val="center"/>
              <w:rPr>
                <w:rFonts w:ascii="Garamond" w:hAnsi="Garamond"/>
                <w:b/>
                <w:bCs/>
                <w:sz w:val="20"/>
                <w:szCs w:val="20"/>
                <w:lang w:val="sq-AL"/>
              </w:rPr>
            </w:pPr>
            <w:r w:rsidRPr="00E65438">
              <w:rPr>
                <w:rFonts w:ascii="Garamond" w:hAnsi="Garamond"/>
                <w:b/>
                <w:bCs/>
                <w:sz w:val="20"/>
                <w:szCs w:val="20"/>
                <w:lang w:val="sq-AL"/>
              </w:rPr>
              <w:t>153</w:t>
            </w:r>
          </w:p>
        </w:tc>
        <w:tc>
          <w:tcPr>
            <w:tcW w:w="1134" w:type="dxa"/>
            <w:tcBorders>
              <w:top w:val="outset" w:sz="6" w:space="0" w:color="auto"/>
              <w:left w:val="outset" w:sz="6" w:space="0" w:color="auto"/>
              <w:bottom w:val="outset" w:sz="6" w:space="0" w:color="auto"/>
              <w:right w:val="outset" w:sz="6" w:space="0" w:color="auto"/>
            </w:tcBorders>
            <w:shd w:val="clear" w:color="auto" w:fill="FFFFFF"/>
            <w:hideMark/>
          </w:tcPr>
          <w:p w14:paraId="71AEC470" w14:textId="77777777" w:rsidR="004005A2" w:rsidRPr="00E65438" w:rsidRDefault="004005A2" w:rsidP="004005A2">
            <w:pPr>
              <w:pStyle w:val="NoSpacing"/>
              <w:jc w:val="center"/>
              <w:rPr>
                <w:rFonts w:ascii="Garamond" w:hAnsi="Garamond"/>
                <w:b/>
                <w:bCs/>
                <w:sz w:val="20"/>
                <w:szCs w:val="20"/>
                <w:lang w:val="sq-AL"/>
              </w:rPr>
            </w:pPr>
            <w:r w:rsidRPr="00E65438">
              <w:rPr>
                <w:rFonts w:ascii="Garamond" w:hAnsi="Garamond"/>
                <w:b/>
                <w:bCs/>
                <w:sz w:val="20"/>
                <w:szCs w:val="20"/>
                <w:lang w:val="sq-AL"/>
              </w:rPr>
              <w:t>100</w:t>
            </w:r>
          </w:p>
        </w:tc>
      </w:tr>
      <w:tr w:rsidR="004005A2" w:rsidRPr="00E65438" w14:paraId="045D566B" w14:textId="77777777" w:rsidTr="004005A2">
        <w:trPr>
          <w:jc w:val="center"/>
        </w:trPr>
        <w:tc>
          <w:tcPr>
            <w:tcW w:w="5237" w:type="dxa"/>
            <w:tcBorders>
              <w:top w:val="outset" w:sz="6" w:space="0" w:color="auto"/>
              <w:left w:val="outset" w:sz="6" w:space="0" w:color="auto"/>
              <w:bottom w:val="outset" w:sz="6" w:space="0" w:color="auto"/>
              <w:right w:val="outset" w:sz="6" w:space="0" w:color="auto"/>
            </w:tcBorders>
            <w:shd w:val="clear" w:color="auto" w:fill="FFFFFF"/>
            <w:hideMark/>
          </w:tcPr>
          <w:p w14:paraId="615B1983" w14:textId="5814F610" w:rsidR="004005A2" w:rsidRPr="00E65438" w:rsidRDefault="004005A2" w:rsidP="004005A2">
            <w:pPr>
              <w:pStyle w:val="NoSpacing"/>
              <w:jc w:val="center"/>
              <w:rPr>
                <w:rFonts w:ascii="Garamond" w:hAnsi="Garamond"/>
                <w:b/>
                <w:bCs/>
                <w:sz w:val="20"/>
                <w:szCs w:val="20"/>
                <w:lang w:val="sq-AL"/>
              </w:rPr>
            </w:pPr>
            <w:r w:rsidRPr="00E65438">
              <w:rPr>
                <w:rFonts w:ascii="Garamond" w:hAnsi="Garamond"/>
                <w:b/>
                <w:bCs/>
                <w:sz w:val="20"/>
                <w:szCs w:val="20"/>
                <w:lang w:val="sq-AL"/>
              </w:rPr>
              <w:t>Për operimin e mjeteve hekurudhore</w:t>
            </w:r>
            <w:r w:rsidR="00E65438">
              <w:rPr>
                <w:rFonts w:ascii="Garamond" w:hAnsi="Garamond"/>
                <w:b/>
                <w:bCs/>
                <w:sz w:val="20"/>
                <w:szCs w:val="20"/>
                <w:lang w:val="sq-AL"/>
              </w:rPr>
              <w:t>,</w:t>
            </w:r>
            <w:r w:rsidRPr="00E65438">
              <w:rPr>
                <w:rFonts w:ascii="Garamond" w:hAnsi="Garamond"/>
                <w:b/>
                <w:bCs/>
                <w:sz w:val="20"/>
                <w:szCs w:val="20"/>
                <w:lang w:val="sq-AL"/>
              </w:rPr>
              <w:t xml:space="preserve"> në përputhje me TSI-në e vagonëve të mallrave</w:t>
            </w:r>
          </w:p>
        </w:tc>
        <w:tc>
          <w:tcPr>
            <w:tcW w:w="851" w:type="dxa"/>
            <w:tcBorders>
              <w:top w:val="outset" w:sz="6" w:space="0" w:color="auto"/>
              <w:left w:val="outset" w:sz="6" w:space="0" w:color="auto"/>
              <w:bottom w:val="outset" w:sz="6" w:space="0" w:color="auto"/>
              <w:right w:val="outset" w:sz="6" w:space="0" w:color="auto"/>
            </w:tcBorders>
            <w:shd w:val="clear" w:color="auto" w:fill="FFFFFF"/>
            <w:hideMark/>
          </w:tcPr>
          <w:p w14:paraId="7EEEAB53" w14:textId="77777777" w:rsidR="004005A2" w:rsidRPr="00E65438" w:rsidRDefault="004005A2" w:rsidP="004005A2">
            <w:pPr>
              <w:pStyle w:val="NoSpacing"/>
              <w:jc w:val="center"/>
              <w:rPr>
                <w:rFonts w:ascii="Garamond" w:hAnsi="Garamond"/>
                <w:b/>
                <w:bCs/>
                <w:sz w:val="20"/>
                <w:szCs w:val="20"/>
                <w:lang w:val="sq-AL"/>
              </w:rPr>
            </w:pPr>
            <w:r w:rsidRPr="00E65438">
              <w:rPr>
                <w:rFonts w:ascii="Garamond" w:hAnsi="Garamond"/>
                <w:b/>
                <w:bCs/>
                <w:sz w:val="20"/>
                <w:szCs w:val="20"/>
                <w:lang w:val="sq-AL"/>
              </w:rPr>
              <w:t>130</w:t>
            </w:r>
          </w:p>
        </w:tc>
        <w:tc>
          <w:tcPr>
            <w:tcW w:w="1417" w:type="dxa"/>
            <w:tcBorders>
              <w:top w:val="outset" w:sz="6" w:space="0" w:color="auto"/>
              <w:left w:val="outset" w:sz="6" w:space="0" w:color="auto"/>
              <w:bottom w:val="outset" w:sz="6" w:space="0" w:color="auto"/>
              <w:right w:val="outset" w:sz="6" w:space="0" w:color="auto"/>
            </w:tcBorders>
            <w:shd w:val="clear" w:color="auto" w:fill="FFFFFF"/>
            <w:hideMark/>
          </w:tcPr>
          <w:p w14:paraId="252F8F35" w14:textId="77777777" w:rsidR="004005A2" w:rsidRPr="00E65438" w:rsidRDefault="004005A2" w:rsidP="004005A2">
            <w:pPr>
              <w:pStyle w:val="NoSpacing"/>
              <w:jc w:val="center"/>
              <w:rPr>
                <w:rFonts w:ascii="Garamond" w:hAnsi="Garamond"/>
                <w:b/>
                <w:bCs/>
                <w:sz w:val="20"/>
                <w:szCs w:val="20"/>
                <w:lang w:val="sq-AL"/>
              </w:rPr>
            </w:pPr>
            <w:r w:rsidRPr="00E65438">
              <w:rPr>
                <w:rFonts w:ascii="Garamond" w:hAnsi="Garamond"/>
                <w:b/>
                <w:bCs/>
                <w:sz w:val="20"/>
                <w:szCs w:val="20"/>
                <w:lang w:val="sq-AL"/>
              </w:rPr>
              <w:t>—</w:t>
            </w:r>
          </w:p>
        </w:tc>
        <w:tc>
          <w:tcPr>
            <w:tcW w:w="1134" w:type="dxa"/>
            <w:tcBorders>
              <w:top w:val="outset" w:sz="6" w:space="0" w:color="auto"/>
              <w:left w:val="outset" w:sz="6" w:space="0" w:color="auto"/>
              <w:bottom w:val="outset" w:sz="6" w:space="0" w:color="auto"/>
              <w:right w:val="outset" w:sz="6" w:space="0" w:color="auto"/>
            </w:tcBorders>
            <w:shd w:val="clear" w:color="auto" w:fill="FFFFFF"/>
            <w:hideMark/>
          </w:tcPr>
          <w:p w14:paraId="2C95A811" w14:textId="77777777" w:rsidR="004005A2" w:rsidRPr="00E65438" w:rsidRDefault="004005A2" w:rsidP="004005A2">
            <w:pPr>
              <w:pStyle w:val="NoSpacing"/>
              <w:jc w:val="center"/>
              <w:rPr>
                <w:rFonts w:ascii="Garamond" w:hAnsi="Garamond"/>
                <w:b/>
                <w:bCs/>
                <w:sz w:val="20"/>
                <w:szCs w:val="20"/>
                <w:lang w:val="sq-AL"/>
              </w:rPr>
            </w:pPr>
            <w:r w:rsidRPr="00E65438">
              <w:rPr>
                <w:rFonts w:ascii="Garamond" w:hAnsi="Garamond"/>
                <w:b/>
                <w:bCs/>
                <w:sz w:val="20"/>
                <w:szCs w:val="20"/>
                <w:lang w:val="sq-AL"/>
              </w:rPr>
              <w:t>—</w:t>
            </w:r>
          </w:p>
        </w:tc>
      </w:tr>
    </w:tbl>
    <w:p w14:paraId="0BC8E9DE" w14:textId="77777777" w:rsidR="004005A2" w:rsidRPr="00763BE1" w:rsidRDefault="004005A2" w:rsidP="004005A2">
      <w:pPr>
        <w:pStyle w:val="NoSpacing"/>
        <w:ind w:firstLine="284"/>
        <w:jc w:val="both"/>
        <w:rPr>
          <w:rFonts w:ascii="Garamond" w:hAnsi="Garamond"/>
          <w:lang w:val="sq-AL"/>
        </w:rPr>
      </w:pPr>
    </w:p>
    <w:p w14:paraId="35C09675" w14:textId="728AAE90"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2</w:t>
      </w:r>
      <w:r w:rsidR="00E65438">
        <w:rPr>
          <w:rFonts w:ascii="Garamond" w:hAnsi="Garamond"/>
          <w:lang w:val="sq-AL"/>
        </w:rPr>
        <w:t xml:space="preserve">. </w:t>
      </w:r>
      <w:r w:rsidRPr="00763BE1">
        <w:rPr>
          <w:rFonts w:ascii="Garamond" w:hAnsi="Garamond"/>
          <w:lang w:val="sq-AL"/>
        </w:rPr>
        <w:t>Lejohet që trenat e projektuar posaçërisht për të udhëtuar me pjerrësi më të lartë</w:t>
      </w:r>
      <w:r w:rsidR="00CB47C1">
        <w:rPr>
          <w:rFonts w:ascii="Garamond" w:hAnsi="Garamond"/>
          <w:lang w:val="sq-AL"/>
        </w:rPr>
        <w:t xml:space="preserve"> </w:t>
      </w:r>
      <w:r w:rsidRPr="00763BE1">
        <w:rPr>
          <w:rFonts w:ascii="Garamond" w:hAnsi="Garamond"/>
          <w:lang w:val="sq-AL"/>
        </w:rPr>
        <w:t>(për shembull njësi të shumëfishta me ngarkesa aksi më të ulëta se ato të përcaktuara në tabelën 2; mjete me pajisje speciale për kalimin e kthesave) të qarkullojnë me vlera më të larta të pjerrësisë, me kusht që të demonstrohet se kjo mund të arrihet në mënyrë të sigurt.</w:t>
      </w:r>
    </w:p>
    <w:p w14:paraId="3858D1CF" w14:textId="1FB81084" w:rsidR="004005A2" w:rsidRPr="00763BE1" w:rsidRDefault="00E65438" w:rsidP="004005A2">
      <w:pPr>
        <w:pStyle w:val="NoSpacing"/>
        <w:ind w:firstLine="284"/>
        <w:rPr>
          <w:rFonts w:ascii="Garamond" w:hAnsi="Garamond"/>
          <w:b/>
          <w:bCs/>
          <w:lang w:val="sq-AL"/>
        </w:rPr>
      </w:pPr>
      <w:r>
        <w:rPr>
          <w:rFonts w:ascii="Garamond" w:hAnsi="Garamond"/>
          <w:b/>
          <w:bCs/>
          <w:lang w:val="sq-AL"/>
        </w:rPr>
        <w:t xml:space="preserve">4.2.4.4 </w:t>
      </w:r>
      <w:r w:rsidR="004005A2" w:rsidRPr="00763BE1">
        <w:rPr>
          <w:rFonts w:ascii="Garamond" w:hAnsi="Garamond"/>
          <w:b/>
          <w:bCs/>
          <w:lang w:val="sq-AL"/>
        </w:rPr>
        <w:t xml:space="preserve">Ndryshim i menjëhershëm i </w:t>
      </w:r>
      <w:bookmarkStart w:id="33" w:name="_Hlk214377757"/>
      <w:proofErr w:type="spellStart"/>
      <w:r>
        <w:rPr>
          <w:rFonts w:ascii="Garamond" w:hAnsi="Garamond"/>
          <w:b/>
          <w:bCs/>
          <w:lang w:val="sq-AL"/>
        </w:rPr>
        <w:t>mbi</w:t>
      </w:r>
      <w:r w:rsidR="004005A2" w:rsidRPr="00763BE1">
        <w:rPr>
          <w:rFonts w:ascii="Garamond" w:hAnsi="Garamond"/>
          <w:b/>
          <w:bCs/>
          <w:lang w:val="sq-AL"/>
        </w:rPr>
        <w:t>lartësimit</w:t>
      </w:r>
      <w:proofErr w:type="spellEnd"/>
      <w:r w:rsidR="004005A2" w:rsidRPr="00763BE1">
        <w:rPr>
          <w:rFonts w:ascii="Garamond" w:hAnsi="Garamond"/>
          <w:b/>
          <w:bCs/>
          <w:lang w:val="sq-AL"/>
        </w:rPr>
        <w:t xml:space="preserve"> të shinës</w:t>
      </w:r>
      <w:bookmarkEnd w:id="33"/>
    </w:p>
    <w:p w14:paraId="4275BABB" w14:textId="1FC08142"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1</w:t>
      </w:r>
      <w:r w:rsidR="00E65438">
        <w:rPr>
          <w:rFonts w:ascii="Garamond" w:hAnsi="Garamond"/>
          <w:lang w:val="sq-AL"/>
        </w:rPr>
        <w:t xml:space="preserve">. </w:t>
      </w:r>
      <w:r w:rsidRPr="00763BE1">
        <w:rPr>
          <w:rFonts w:ascii="Garamond" w:hAnsi="Garamond"/>
          <w:lang w:val="sq-AL"/>
        </w:rPr>
        <w:t>Vlerat maksimale të nd</w:t>
      </w:r>
      <w:r w:rsidR="00E65438">
        <w:rPr>
          <w:rFonts w:ascii="Garamond" w:hAnsi="Garamond"/>
          <w:lang w:val="sq-AL"/>
        </w:rPr>
        <w:t xml:space="preserve">ryshimit të menjëhershëm të </w:t>
      </w:r>
      <w:proofErr w:type="spellStart"/>
      <w:r w:rsidR="00E65438">
        <w:rPr>
          <w:rFonts w:ascii="Garamond" w:hAnsi="Garamond"/>
          <w:lang w:val="sq-AL"/>
        </w:rPr>
        <w:t>mbi</w:t>
      </w:r>
      <w:r w:rsidRPr="00763BE1">
        <w:rPr>
          <w:rFonts w:ascii="Garamond" w:hAnsi="Garamond"/>
          <w:lang w:val="sq-AL"/>
        </w:rPr>
        <w:t>lartësimit</w:t>
      </w:r>
      <w:proofErr w:type="spellEnd"/>
      <w:r w:rsidRPr="00763BE1">
        <w:rPr>
          <w:rFonts w:ascii="Garamond" w:hAnsi="Garamond"/>
          <w:lang w:val="sq-AL"/>
        </w:rPr>
        <w:t xml:space="preserve"> të shinës</w:t>
      </w:r>
      <w:r w:rsidR="00E65438">
        <w:rPr>
          <w:rFonts w:ascii="Garamond" w:hAnsi="Garamond"/>
          <w:lang w:val="sq-AL"/>
        </w:rPr>
        <w:t>,</w:t>
      </w:r>
      <w:r w:rsidRPr="00763BE1">
        <w:rPr>
          <w:rFonts w:ascii="Garamond" w:hAnsi="Garamond"/>
          <w:lang w:val="sq-AL"/>
        </w:rPr>
        <w:t xml:space="preserve"> duhet të jenë:</w:t>
      </w:r>
    </w:p>
    <w:p w14:paraId="39896B2E" w14:textId="333C5F82"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a)</w:t>
      </w:r>
      <w:r w:rsidR="00E65438">
        <w:rPr>
          <w:rFonts w:ascii="Garamond" w:hAnsi="Garamond"/>
          <w:lang w:val="sq-AL"/>
        </w:rPr>
        <w:t xml:space="preserve"> </w:t>
      </w:r>
      <w:r w:rsidRPr="00763BE1">
        <w:rPr>
          <w:rFonts w:ascii="Garamond" w:hAnsi="Garamond"/>
          <w:lang w:val="sq-AL"/>
        </w:rPr>
        <w:t xml:space="preserve">130 </w:t>
      </w:r>
      <w:proofErr w:type="spellStart"/>
      <w:r w:rsidRPr="00763BE1">
        <w:rPr>
          <w:rFonts w:ascii="Garamond" w:hAnsi="Garamond"/>
          <w:lang w:val="sq-AL"/>
        </w:rPr>
        <w:t>mm</w:t>
      </w:r>
      <w:proofErr w:type="spellEnd"/>
      <w:r w:rsidRPr="00763BE1">
        <w:rPr>
          <w:rFonts w:ascii="Garamond" w:hAnsi="Garamond"/>
          <w:lang w:val="sq-AL"/>
        </w:rPr>
        <w:t xml:space="preserve"> për v ≤ 60 km/orë</w:t>
      </w:r>
      <w:r w:rsidR="00E65438">
        <w:rPr>
          <w:rFonts w:ascii="Garamond" w:hAnsi="Garamond"/>
          <w:lang w:val="sq-AL"/>
        </w:rPr>
        <w:t>;</w:t>
      </w:r>
    </w:p>
    <w:p w14:paraId="67E195FB" w14:textId="6E6367F3"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b)</w:t>
      </w:r>
      <w:r w:rsidR="00E65438">
        <w:rPr>
          <w:rFonts w:ascii="Garamond" w:hAnsi="Garamond"/>
          <w:lang w:val="sq-AL"/>
        </w:rPr>
        <w:t xml:space="preserve"> </w:t>
      </w:r>
      <w:r w:rsidRPr="00763BE1">
        <w:rPr>
          <w:rFonts w:ascii="Garamond" w:hAnsi="Garamond"/>
          <w:lang w:val="sq-AL"/>
        </w:rPr>
        <w:t xml:space="preserve">125 </w:t>
      </w:r>
      <w:proofErr w:type="spellStart"/>
      <w:r w:rsidRPr="00763BE1">
        <w:rPr>
          <w:rFonts w:ascii="Garamond" w:hAnsi="Garamond"/>
          <w:lang w:val="sq-AL"/>
        </w:rPr>
        <w:t>mm</w:t>
      </w:r>
      <w:proofErr w:type="spellEnd"/>
      <w:r w:rsidRPr="00763BE1">
        <w:rPr>
          <w:rFonts w:ascii="Garamond" w:hAnsi="Garamond"/>
          <w:lang w:val="sq-AL"/>
        </w:rPr>
        <w:t xml:space="preserve"> për 60 km/orë &lt; v ≤ 200 km/orë</w:t>
      </w:r>
      <w:r w:rsidR="00E65438">
        <w:rPr>
          <w:rFonts w:ascii="Garamond" w:hAnsi="Garamond"/>
          <w:lang w:val="sq-AL"/>
        </w:rPr>
        <w:t>;</w:t>
      </w:r>
    </w:p>
    <w:p w14:paraId="5443A8F5" w14:textId="3A0DDF9F"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c)</w:t>
      </w:r>
      <w:r w:rsidR="00E65438">
        <w:rPr>
          <w:rFonts w:ascii="Garamond" w:hAnsi="Garamond"/>
          <w:lang w:val="sq-AL"/>
        </w:rPr>
        <w:t xml:space="preserve"> </w:t>
      </w:r>
      <w:r w:rsidRPr="00763BE1">
        <w:rPr>
          <w:rFonts w:ascii="Garamond" w:hAnsi="Garamond"/>
          <w:lang w:val="sq-AL"/>
        </w:rPr>
        <w:t xml:space="preserve">85 </w:t>
      </w:r>
      <w:proofErr w:type="spellStart"/>
      <w:r w:rsidRPr="00763BE1">
        <w:rPr>
          <w:rFonts w:ascii="Garamond" w:hAnsi="Garamond"/>
          <w:lang w:val="sq-AL"/>
        </w:rPr>
        <w:t>mm</w:t>
      </w:r>
      <w:proofErr w:type="spellEnd"/>
      <w:r w:rsidRPr="00763BE1">
        <w:rPr>
          <w:rFonts w:ascii="Garamond" w:hAnsi="Garamond"/>
          <w:lang w:val="sq-AL"/>
        </w:rPr>
        <w:t xml:space="preserve"> për 200 km/orë &lt; v ≤ 230 km/orë</w:t>
      </w:r>
      <w:r w:rsidR="00E65438">
        <w:rPr>
          <w:rFonts w:ascii="Garamond" w:hAnsi="Garamond"/>
          <w:lang w:val="sq-AL"/>
        </w:rPr>
        <w:t>;</w:t>
      </w:r>
    </w:p>
    <w:p w14:paraId="42B592A0" w14:textId="4148A3DD"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ç)</w:t>
      </w:r>
      <w:r w:rsidR="00E65438">
        <w:rPr>
          <w:rFonts w:ascii="Garamond" w:hAnsi="Garamond"/>
          <w:lang w:val="sq-AL"/>
        </w:rPr>
        <w:t xml:space="preserve"> </w:t>
      </w:r>
      <w:r w:rsidRPr="00763BE1">
        <w:rPr>
          <w:rFonts w:ascii="Garamond" w:hAnsi="Garamond"/>
          <w:lang w:val="sq-AL"/>
        </w:rPr>
        <w:t xml:space="preserve">25 </w:t>
      </w:r>
      <w:proofErr w:type="spellStart"/>
      <w:r w:rsidRPr="00763BE1">
        <w:rPr>
          <w:rFonts w:ascii="Garamond" w:hAnsi="Garamond"/>
          <w:lang w:val="sq-AL"/>
        </w:rPr>
        <w:t>mm</w:t>
      </w:r>
      <w:proofErr w:type="spellEnd"/>
      <w:r w:rsidRPr="00763BE1">
        <w:rPr>
          <w:rFonts w:ascii="Garamond" w:hAnsi="Garamond"/>
          <w:lang w:val="sq-AL"/>
        </w:rPr>
        <w:t xml:space="preserve"> për v &gt; 230 km/orë.</w:t>
      </w:r>
    </w:p>
    <w:p w14:paraId="4AC6D2E0" w14:textId="3E1C1D8E"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2</w:t>
      </w:r>
      <w:r w:rsidR="00E65438">
        <w:rPr>
          <w:rFonts w:ascii="Garamond" w:hAnsi="Garamond"/>
          <w:lang w:val="sq-AL"/>
        </w:rPr>
        <w:t xml:space="preserve">. </w:t>
      </w:r>
      <w:r w:rsidRPr="00763BE1">
        <w:rPr>
          <w:rFonts w:ascii="Garamond" w:hAnsi="Garamond"/>
          <w:lang w:val="sq-AL"/>
        </w:rPr>
        <w:t xml:space="preserve">Kur v ≤ 40 km/orë dhe mangësia e pjerrësisë ≤ 75 </w:t>
      </w:r>
      <w:proofErr w:type="spellStart"/>
      <w:r w:rsidRPr="00763BE1">
        <w:rPr>
          <w:rFonts w:ascii="Garamond" w:hAnsi="Garamond"/>
          <w:lang w:val="sq-AL"/>
        </w:rPr>
        <w:t>mm</w:t>
      </w:r>
      <w:proofErr w:type="spellEnd"/>
      <w:r w:rsidRPr="00763BE1">
        <w:rPr>
          <w:rFonts w:ascii="Garamond" w:hAnsi="Garamond"/>
          <w:lang w:val="sq-AL"/>
        </w:rPr>
        <w:t xml:space="preserve"> si para ashtu edhe pas një ndryshimi të menjëhershëm të kthesës, vlera e nd</w:t>
      </w:r>
      <w:r w:rsidR="00E65438">
        <w:rPr>
          <w:rFonts w:ascii="Garamond" w:hAnsi="Garamond"/>
          <w:lang w:val="sq-AL"/>
        </w:rPr>
        <w:t xml:space="preserve">ryshimit të menjëhershëm të </w:t>
      </w:r>
      <w:proofErr w:type="spellStart"/>
      <w:r w:rsidR="00E65438">
        <w:rPr>
          <w:rFonts w:ascii="Garamond" w:hAnsi="Garamond"/>
          <w:lang w:val="sq-AL"/>
        </w:rPr>
        <w:t>mbi</w:t>
      </w:r>
      <w:r w:rsidRPr="00763BE1">
        <w:rPr>
          <w:rFonts w:ascii="Garamond" w:hAnsi="Garamond"/>
          <w:lang w:val="sq-AL"/>
        </w:rPr>
        <w:t>lartësimit</w:t>
      </w:r>
      <w:proofErr w:type="spellEnd"/>
      <w:r w:rsidRPr="00763BE1">
        <w:rPr>
          <w:rFonts w:ascii="Garamond" w:hAnsi="Garamond"/>
          <w:lang w:val="sq-AL"/>
        </w:rPr>
        <w:t xml:space="preserve"> të shinës mund të rritet në 150 </w:t>
      </w:r>
      <w:proofErr w:type="spellStart"/>
      <w:r w:rsidRPr="00763BE1">
        <w:rPr>
          <w:rFonts w:ascii="Garamond" w:hAnsi="Garamond"/>
          <w:lang w:val="sq-AL"/>
        </w:rPr>
        <w:t>mm</w:t>
      </w:r>
      <w:proofErr w:type="spellEnd"/>
      <w:r w:rsidRPr="00763BE1">
        <w:rPr>
          <w:rFonts w:ascii="Garamond" w:hAnsi="Garamond"/>
          <w:lang w:val="sq-AL"/>
        </w:rPr>
        <w:t>.</w:t>
      </w:r>
    </w:p>
    <w:p w14:paraId="4894B18B" w14:textId="32E97BD9" w:rsidR="004005A2" w:rsidRPr="00763BE1" w:rsidRDefault="00E65438" w:rsidP="004005A2">
      <w:pPr>
        <w:pStyle w:val="NoSpacing"/>
        <w:ind w:firstLine="284"/>
        <w:jc w:val="both"/>
        <w:rPr>
          <w:rFonts w:ascii="Garamond" w:hAnsi="Garamond"/>
          <w:lang w:val="sq-AL"/>
        </w:rPr>
      </w:pPr>
      <w:r>
        <w:rPr>
          <w:rFonts w:ascii="Garamond" w:hAnsi="Garamond"/>
          <w:b/>
          <w:bCs/>
          <w:lang w:val="sq-AL"/>
        </w:rPr>
        <w:t xml:space="preserve">4.2.4.5 </w:t>
      </w:r>
      <w:proofErr w:type="spellStart"/>
      <w:r w:rsidR="004005A2" w:rsidRPr="00763BE1">
        <w:rPr>
          <w:rFonts w:ascii="Garamond" w:hAnsi="Garamond"/>
          <w:b/>
          <w:bCs/>
          <w:lang w:val="sq-AL"/>
        </w:rPr>
        <w:t>Koniciteti</w:t>
      </w:r>
      <w:proofErr w:type="spellEnd"/>
      <w:r w:rsidR="004005A2" w:rsidRPr="00763BE1">
        <w:rPr>
          <w:rFonts w:ascii="Garamond" w:hAnsi="Garamond"/>
          <w:b/>
          <w:bCs/>
          <w:lang w:val="sq-AL"/>
        </w:rPr>
        <w:t xml:space="preserve"> ekuivalent</w:t>
      </w:r>
    </w:p>
    <w:p w14:paraId="0B6BF6FE" w14:textId="51B915CF"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lastRenderedPageBreak/>
        <w:t>1</w:t>
      </w:r>
      <w:r w:rsidR="00E65438">
        <w:rPr>
          <w:rFonts w:ascii="Garamond" w:hAnsi="Garamond"/>
          <w:lang w:val="sq-AL"/>
        </w:rPr>
        <w:t xml:space="preserve">. </w:t>
      </w:r>
      <w:r w:rsidRPr="00763BE1">
        <w:rPr>
          <w:rFonts w:ascii="Garamond" w:hAnsi="Garamond"/>
          <w:lang w:val="sq-AL"/>
        </w:rPr>
        <w:t xml:space="preserve">Vlerat kufizuese për </w:t>
      </w:r>
      <w:proofErr w:type="spellStart"/>
      <w:r w:rsidRPr="00763BE1">
        <w:rPr>
          <w:rFonts w:ascii="Garamond" w:hAnsi="Garamond"/>
          <w:lang w:val="sq-AL"/>
        </w:rPr>
        <w:t>konicitetin</w:t>
      </w:r>
      <w:proofErr w:type="spellEnd"/>
      <w:r w:rsidRPr="00763BE1">
        <w:rPr>
          <w:rFonts w:ascii="Garamond" w:hAnsi="Garamond"/>
          <w:lang w:val="sq-AL"/>
        </w:rPr>
        <w:t xml:space="preserve"> ekuivalent të cituara në </w:t>
      </w:r>
      <w:r w:rsidR="00E65438">
        <w:rPr>
          <w:rFonts w:ascii="Garamond" w:hAnsi="Garamond"/>
          <w:lang w:val="sq-AL"/>
        </w:rPr>
        <w:t>t</w:t>
      </w:r>
      <w:r w:rsidRPr="00763BE1">
        <w:rPr>
          <w:rFonts w:ascii="Garamond" w:hAnsi="Garamond"/>
          <w:lang w:val="sq-AL"/>
        </w:rPr>
        <w:t>abelën 7 duhet të llogariten për amplitudën (y) të zhvendosjes anësore të çiftit të rrotave:</w:t>
      </w:r>
    </w:p>
    <w:p w14:paraId="47EF2B6A" w14:textId="77777777" w:rsidR="004005A2" w:rsidRPr="00763BE1" w:rsidRDefault="004005A2" w:rsidP="004005A2">
      <w:pPr>
        <w:pStyle w:val="NoSpacing"/>
        <w:ind w:firstLine="284"/>
        <w:jc w:val="both"/>
        <w:rPr>
          <w:rFonts w:ascii="Garamond" w:hAnsi="Garamond"/>
          <w:lang w:val="sq-AL"/>
        </w:rPr>
      </w:pPr>
    </w:p>
    <w:tbl>
      <w:tblPr>
        <w:tblW w:w="4156" w:type="dxa"/>
        <w:jc w:val="center"/>
        <w:tblBorders>
          <w:top w:val="outset" w:sz="6" w:space="0" w:color="auto"/>
          <w:left w:val="outset" w:sz="6" w:space="0" w:color="auto"/>
          <w:bottom w:val="outset" w:sz="6" w:space="0" w:color="auto"/>
          <w:right w:val="outset" w:sz="6"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1552"/>
        <w:gridCol w:w="2604"/>
      </w:tblGrid>
      <w:tr w:rsidR="004005A2" w:rsidRPr="00E65438" w14:paraId="0AEB4E83" w14:textId="77777777" w:rsidTr="004005A2">
        <w:trPr>
          <w:jc w:val="center"/>
        </w:trPr>
        <w:tc>
          <w:tcPr>
            <w:tcW w:w="1552" w:type="dxa"/>
            <w:tcBorders>
              <w:top w:val="outset" w:sz="6" w:space="0" w:color="auto"/>
              <w:left w:val="outset" w:sz="6" w:space="0" w:color="auto"/>
              <w:bottom w:val="outset" w:sz="6" w:space="0" w:color="auto"/>
              <w:right w:val="outset" w:sz="6" w:space="0" w:color="auto"/>
            </w:tcBorders>
            <w:shd w:val="clear" w:color="auto" w:fill="FFFFFF"/>
            <w:hideMark/>
          </w:tcPr>
          <w:p w14:paraId="3D6163BD" w14:textId="77777777" w:rsidR="004005A2" w:rsidRPr="00E65438" w:rsidRDefault="004005A2" w:rsidP="004005A2">
            <w:pPr>
              <w:pStyle w:val="NoSpacing"/>
              <w:rPr>
                <w:rFonts w:ascii="Garamond" w:hAnsi="Garamond"/>
                <w:sz w:val="20"/>
                <w:szCs w:val="20"/>
                <w:lang w:val="sq-AL"/>
              </w:rPr>
            </w:pPr>
            <w:r w:rsidRPr="00E65438">
              <w:rPr>
                <w:rFonts w:ascii="Garamond" w:hAnsi="Garamond"/>
                <w:sz w:val="20"/>
                <w:szCs w:val="20"/>
                <w:lang w:val="sq-AL"/>
              </w:rPr>
              <w:t xml:space="preserve">— y = 3 </w:t>
            </w:r>
            <w:proofErr w:type="spellStart"/>
            <w:r w:rsidRPr="00E65438">
              <w:rPr>
                <w:rFonts w:ascii="Garamond" w:hAnsi="Garamond"/>
                <w:sz w:val="20"/>
                <w:szCs w:val="20"/>
                <w:lang w:val="sq-AL"/>
              </w:rPr>
              <w:t>mm</w:t>
            </w:r>
            <w:proofErr w:type="spellEnd"/>
            <w:r w:rsidRPr="00E65438">
              <w:rPr>
                <w:rFonts w:ascii="Garamond" w:hAnsi="Garamond"/>
                <w:sz w:val="20"/>
                <w:szCs w:val="20"/>
                <w:lang w:val="sq-AL"/>
              </w:rPr>
              <w:t>,</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5C3C2885" w14:textId="77777777" w:rsidR="004005A2" w:rsidRPr="00E65438" w:rsidRDefault="004005A2" w:rsidP="004005A2">
            <w:pPr>
              <w:pStyle w:val="NoSpacing"/>
              <w:rPr>
                <w:rFonts w:ascii="Garamond" w:hAnsi="Garamond"/>
                <w:sz w:val="20"/>
                <w:szCs w:val="20"/>
                <w:lang w:val="sq-AL"/>
              </w:rPr>
            </w:pPr>
            <w:r w:rsidRPr="00E65438">
              <w:rPr>
                <w:rFonts w:ascii="Garamond" w:hAnsi="Garamond"/>
                <w:sz w:val="20"/>
                <w:szCs w:val="20"/>
                <w:lang w:val="sq-AL"/>
              </w:rPr>
              <w:t xml:space="preserve">nëse (TG – </w:t>
            </w:r>
            <w:proofErr w:type="spellStart"/>
            <w:r w:rsidRPr="00E65438">
              <w:rPr>
                <w:rFonts w:ascii="Garamond" w:hAnsi="Garamond"/>
                <w:sz w:val="20"/>
                <w:szCs w:val="20"/>
                <w:lang w:val="sq-AL"/>
              </w:rPr>
              <w:t>SR</w:t>
            </w:r>
            <w:proofErr w:type="spellEnd"/>
            <w:r w:rsidRPr="00E65438">
              <w:rPr>
                <w:rFonts w:ascii="Garamond" w:hAnsi="Garamond"/>
                <w:sz w:val="20"/>
                <w:szCs w:val="20"/>
                <w:lang w:val="sq-AL"/>
              </w:rPr>
              <w:t xml:space="preserve">) ≥ 7 </w:t>
            </w:r>
            <w:proofErr w:type="spellStart"/>
            <w:r w:rsidRPr="00E65438">
              <w:rPr>
                <w:rFonts w:ascii="Garamond" w:hAnsi="Garamond"/>
                <w:sz w:val="20"/>
                <w:szCs w:val="20"/>
                <w:lang w:val="sq-AL"/>
              </w:rPr>
              <w:t>mm</w:t>
            </w:r>
            <w:proofErr w:type="spellEnd"/>
          </w:p>
        </w:tc>
      </w:tr>
      <w:tr w:rsidR="004005A2" w:rsidRPr="00E65438" w14:paraId="7EDE639E" w14:textId="77777777" w:rsidTr="004005A2">
        <w:trPr>
          <w:jc w:val="center"/>
        </w:trPr>
        <w:tc>
          <w:tcPr>
            <w:tcW w:w="1552" w:type="dxa"/>
            <w:tcBorders>
              <w:top w:val="outset" w:sz="6" w:space="0" w:color="auto"/>
              <w:left w:val="outset" w:sz="6" w:space="0" w:color="auto"/>
              <w:bottom w:val="outset" w:sz="6" w:space="0" w:color="auto"/>
              <w:right w:val="outset" w:sz="6" w:space="0" w:color="auto"/>
            </w:tcBorders>
            <w:shd w:val="clear" w:color="auto" w:fill="FFFFFF"/>
            <w:hideMark/>
          </w:tcPr>
          <w:p w14:paraId="002FA30D" w14:textId="3C03DB7F" w:rsidR="004005A2" w:rsidRPr="00E65438" w:rsidRDefault="004005A2" w:rsidP="004005A2">
            <w:pPr>
              <w:pStyle w:val="NoSpacing"/>
              <w:jc w:val="both"/>
              <w:rPr>
                <w:rFonts w:ascii="Garamond" w:hAnsi="Garamond"/>
                <w:sz w:val="20"/>
                <w:szCs w:val="20"/>
                <w:lang w:val="sq-AL"/>
              </w:rPr>
            </w:pPr>
            <w:r w:rsidRPr="00E65438">
              <w:rPr>
                <w:rFonts w:ascii="Garamond" w:hAnsi="Garamond"/>
                <w:sz w:val="20"/>
                <w:szCs w:val="20"/>
                <w:lang w:val="sq-AL"/>
              </w:rPr>
              <w:t>—</w:t>
            </w:r>
            <w:r w:rsidR="00CB47C1">
              <w:rPr>
                <w:rFonts w:ascii="Garamond" w:hAnsi="Garamond"/>
                <w:sz w:val="20"/>
                <w:szCs w:val="20"/>
                <w:lang w:val="sq-AL"/>
              </w:rPr>
              <w:t xml:space="preserve"> </w:t>
            </w:r>
          </w:p>
          <w:p w14:paraId="3E8EEAB0" w14:textId="77777777" w:rsidR="004005A2" w:rsidRPr="00E65438" w:rsidRDefault="004005A2" w:rsidP="004005A2">
            <w:pPr>
              <w:pStyle w:val="NoSpacing"/>
              <w:jc w:val="both"/>
              <w:rPr>
                <w:rFonts w:ascii="Garamond" w:hAnsi="Garamond"/>
                <w:sz w:val="20"/>
                <w:szCs w:val="20"/>
                <w:lang w:val="sq-AL"/>
              </w:rPr>
            </w:pPr>
            <w:r w:rsidRPr="00E65438">
              <w:rPr>
                <w:rFonts w:ascii="Garamond" w:hAnsi="Garamond"/>
                <w:noProof/>
                <w:sz w:val="20"/>
                <w:szCs w:val="20"/>
                <w:lang w:val="sq-AL" w:eastAsia="sq-AL"/>
              </w:rPr>
              <w:drawing>
                <wp:inline distT="0" distB="0" distL="0" distR="0" wp14:anchorId="5AA8D3AC" wp14:editId="19CD5A5C">
                  <wp:extent cx="698500" cy="321310"/>
                  <wp:effectExtent l="0" t="0" r="6350" b="2540"/>
                  <wp:docPr id="2030148383" name="Picture 1" descr="imaz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zh"/>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98500" cy="32131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0BCE27ED" w14:textId="77777777" w:rsidR="004005A2" w:rsidRPr="00E65438" w:rsidRDefault="004005A2" w:rsidP="004005A2">
            <w:pPr>
              <w:pStyle w:val="NoSpacing"/>
              <w:rPr>
                <w:rFonts w:ascii="Garamond" w:hAnsi="Garamond"/>
                <w:sz w:val="20"/>
                <w:szCs w:val="20"/>
                <w:lang w:val="sq-AL"/>
              </w:rPr>
            </w:pPr>
            <w:r w:rsidRPr="00E65438">
              <w:rPr>
                <w:rFonts w:ascii="Garamond" w:hAnsi="Garamond"/>
                <w:sz w:val="20"/>
                <w:szCs w:val="20"/>
                <w:lang w:val="sq-AL"/>
              </w:rPr>
              <w:t xml:space="preserve">nëse 5 </w:t>
            </w:r>
            <w:proofErr w:type="spellStart"/>
            <w:r w:rsidRPr="00E65438">
              <w:rPr>
                <w:rFonts w:ascii="Garamond" w:hAnsi="Garamond"/>
                <w:sz w:val="20"/>
                <w:szCs w:val="20"/>
                <w:lang w:val="sq-AL"/>
              </w:rPr>
              <w:t>mm</w:t>
            </w:r>
            <w:proofErr w:type="spellEnd"/>
            <w:r w:rsidRPr="00E65438">
              <w:rPr>
                <w:rFonts w:ascii="Garamond" w:hAnsi="Garamond"/>
                <w:sz w:val="20"/>
                <w:szCs w:val="20"/>
                <w:lang w:val="sq-AL"/>
              </w:rPr>
              <w:t xml:space="preserve"> ≤ (</w:t>
            </w:r>
            <w:proofErr w:type="spellStart"/>
            <w:r w:rsidRPr="00E65438">
              <w:rPr>
                <w:rFonts w:ascii="Garamond" w:hAnsi="Garamond"/>
                <w:sz w:val="20"/>
                <w:szCs w:val="20"/>
                <w:lang w:val="sq-AL"/>
              </w:rPr>
              <w:t>TG</w:t>
            </w:r>
            <w:proofErr w:type="spellEnd"/>
            <w:r w:rsidRPr="00E65438">
              <w:rPr>
                <w:rFonts w:ascii="Garamond" w:hAnsi="Garamond"/>
                <w:sz w:val="20"/>
                <w:szCs w:val="20"/>
                <w:lang w:val="sq-AL"/>
              </w:rPr>
              <w:t xml:space="preserve"> – </w:t>
            </w:r>
            <w:proofErr w:type="spellStart"/>
            <w:r w:rsidRPr="00E65438">
              <w:rPr>
                <w:rFonts w:ascii="Garamond" w:hAnsi="Garamond"/>
                <w:sz w:val="20"/>
                <w:szCs w:val="20"/>
                <w:lang w:val="sq-AL"/>
              </w:rPr>
              <w:t>SR</w:t>
            </w:r>
            <w:proofErr w:type="spellEnd"/>
            <w:r w:rsidRPr="00E65438">
              <w:rPr>
                <w:rFonts w:ascii="Garamond" w:hAnsi="Garamond"/>
                <w:sz w:val="20"/>
                <w:szCs w:val="20"/>
                <w:lang w:val="sq-AL"/>
              </w:rPr>
              <w:t xml:space="preserve">) &lt; 7 </w:t>
            </w:r>
            <w:proofErr w:type="spellStart"/>
            <w:r w:rsidRPr="00E65438">
              <w:rPr>
                <w:rFonts w:ascii="Garamond" w:hAnsi="Garamond"/>
                <w:sz w:val="20"/>
                <w:szCs w:val="20"/>
                <w:lang w:val="sq-AL"/>
              </w:rPr>
              <w:t>mm</w:t>
            </w:r>
            <w:proofErr w:type="spellEnd"/>
          </w:p>
        </w:tc>
      </w:tr>
      <w:tr w:rsidR="004005A2" w:rsidRPr="00E65438" w14:paraId="5EDD634F" w14:textId="77777777" w:rsidTr="004005A2">
        <w:trPr>
          <w:jc w:val="center"/>
        </w:trPr>
        <w:tc>
          <w:tcPr>
            <w:tcW w:w="1552" w:type="dxa"/>
            <w:tcBorders>
              <w:top w:val="outset" w:sz="6" w:space="0" w:color="auto"/>
              <w:left w:val="outset" w:sz="6" w:space="0" w:color="auto"/>
              <w:bottom w:val="outset" w:sz="6" w:space="0" w:color="auto"/>
              <w:right w:val="outset" w:sz="6" w:space="0" w:color="auto"/>
            </w:tcBorders>
            <w:shd w:val="clear" w:color="auto" w:fill="FFFFFF"/>
            <w:hideMark/>
          </w:tcPr>
          <w:p w14:paraId="34A0B144" w14:textId="77777777" w:rsidR="004005A2" w:rsidRPr="00E65438" w:rsidRDefault="004005A2" w:rsidP="004005A2">
            <w:pPr>
              <w:pStyle w:val="NoSpacing"/>
              <w:rPr>
                <w:rFonts w:ascii="Garamond" w:hAnsi="Garamond"/>
                <w:sz w:val="20"/>
                <w:szCs w:val="20"/>
                <w:lang w:val="sq-AL"/>
              </w:rPr>
            </w:pPr>
            <w:r w:rsidRPr="00E65438">
              <w:rPr>
                <w:rFonts w:ascii="Garamond" w:hAnsi="Garamond"/>
                <w:sz w:val="20"/>
                <w:szCs w:val="20"/>
                <w:lang w:val="sq-AL"/>
              </w:rPr>
              <w:t xml:space="preserve">— y = 2 </w:t>
            </w:r>
            <w:proofErr w:type="spellStart"/>
            <w:r w:rsidRPr="00E65438">
              <w:rPr>
                <w:rFonts w:ascii="Garamond" w:hAnsi="Garamond"/>
                <w:sz w:val="20"/>
                <w:szCs w:val="20"/>
                <w:lang w:val="sq-AL"/>
              </w:rPr>
              <w:t>mm</w:t>
            </w:r>
            <w:proofErr w:type="spellEnd"/>
            <w:r w:rsidRPr="00E65438">
              <w:rPr>
                <w:rFonts w:ascii="Garamond" w:hAnsi="Garamond"/>
                <w:sz w:val="20"/>
                <w:szCs w:val="20"/>
                <w:lang w:val="sq-AL"/>
              </w:rPr>
              <w:t>,</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3BD43C4" w14:textId="77777777" w:rsidR="004005A2" w:rsidRPr="00E65438" w:rsidRDefault="004005A2" w:rsidP="004005A2">
            <w:pPr>
              <w:pStyle w:val="NoSpacing"/>
              <w:rPr>
                <w:rFonts w:ascii="Garamond" w:hAnsi="Garamond"/>
                <w:sz w:val="20"/>
                <w:szCs w:val="20"/>
                <w:lang w:val="sq-AL"/>
              </w:rPr>
            </w:pPr>
            <w:r w:rsidRPr="00E65438">
              <w:rPr>
                <w:rFonts w:ascii="Garamond" w:hAnsi="Garamond"/>
                <w:sz w:val="20"/>
                <w:szCs w:val="20"/>
                <w:lang w:val="sq-AL"/>
              </w:rPr>
              <w:t xml:space="preserve">nëse (TG – </w:t>
            </w:r>
            <w:proofErr w:type="spellStart"/>
            <w:r w:rsidRPr="00E65438">
              <w:rPr>
                <w:rFonts w:ascii="Garamond" w:hAnsi="Garamond"/>
                <w:sz w:val="20"/>
                <w:szCs w:val="20"/>
                <w:lang w:val="sq-AL"/>
              </w:rPr>
              <w:t>SR</w:t>
            </w:r>
            <w:proofErr w:type="spellEnd"/>
            <w:r w:rsidRPr="00E65438">
              <w:rPr>
                <w:rFonts w:ascii="Garamond" w:hAnsi="Garamond"/>
                <w:sz w:val="20"/>
                <w:szCs w:val="20"/>
                <w:lang w:val="sq-AL"/>
              </w:rPr>
              <w:t xml:space="preserve">) &lt; 5 </w:t>
            </w:r>
            <w:proofErr w:type="spellStart"/>
            <w:r w:rsidRPr="00E65438">
              <w:rPr>
                <w:rFonts w:ascii="Garamond" w:hAnsi="Garamond"/>
                <w:sz w:val="20"/>
                <w:szCs w:val="20"/>
                <w:lang w:val="sq-AL"/>
              </w:rPr>
              <w:t>mm</w:t>
            </w:r>
            <w:proofErr w:type="spellEnd"/>
          </w:p>
        </w:tc>
      </w:tr>
    </w:tbl>
    <w:p w14:paraId="6E37B4DF" w14:textId="77777777" w:rsidR="004005A2" w:rsidRPr="00763BE1" w:rsidRDefault="004005A2" w:rsidP="004005A2">
      <w:pPr>
        <w:pStyle w:val="NoSpacing"/>
        <w:ind w:firstLine="284"/>
        <w:jc w:val="both"/>
        <w:rPr>
          <w:rFonts w:ascii="Garamond" w:hAnsi="Garamond"/>
          <w:lang w:val="sq-AL"/>
        </w:rPr>
      </w:pPr>
    </w:p>
    <w:p w14:paraId="6A22D3C8" w14:textId="588117FD"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 xml:space="preserve">ku TG është gjerësia e shinave dhe SR është distanca midis faqeve të kontaktit të </w:t>
      </w:r>
      <w:proofErr w:type="spellStart"/>
      <w:r w:rsidRPr="00763BE1">
        <w:rPr>
          <w:rFonts w:ascii="Garamond" w:hAnsi="Garamond"/>
          <w:lang w:val="sq-AL"/>
        </w:rPr>
        <w:t>fl</w:t>
      </w:r>
      <w:r w:rsidR="00CB47C1">
        <w:rPr>
          <w:rFonts w:ascii="Garamond" w:hAnsi="Garamond"/>
          <w:lang w:val="sq-AL"/>
        </w:rPr>
        <w:t>l</w:t>
      </w:r>
      <w:r w:rsidRPr="00763BE1">
        <w:rPr>
          <w:rFonts w:ascii="Garamond" w:hAnsi="Garamond"/>
          <w:lang w:val="sq-AL"/>
        </w:rPr>
        <w:t>anxhave</w:t>
      </w:r>
      <w:proofErr w:type="spellEnd"/>
      <w:r w:rsidRPr="00763BE1">
        <w:rPr>
          <w:rFonts w:ascii="Garamond" w:hAnsi="Garamond"/>
          <w:lang w:val="sq-AL"/>
        </w:rPr>
        <w:t xml:space="preserve"> të çiftit të rrotave.</w:t>
      </w:r>
    </w:p>
    <w:p w14:paraId="55239AC3" w14:textId="06E31ECB"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2</w:t>
      </w:r>
      <w:r w:rsidR="00E65438">
        <w:rPr>
          <w:rFonts w:ascii="Garamond" w:hAnsi="Garamond"/>
          <w:lang w:val="sq-AL"/>
        </w:rPr>
        <w:t xml:space="preserve">. </w:t>
      </w:r>
      <w:r w:rsidRPr="00763BE1">
        <w:rPr>
          <w:rFonts w:ascii="Garamond" w:hAnsi="Garamond"/>
          <w:lang w:val="sq-AL"/>
        </w:rPr>
        <w:t xml:space="preserve">Nuk kërkohet vlerësim i </w:t>
      </w:r>
      <w:proofErr w:type="spellStart"/>
      <w:r w:rsidRPr="00763BE1">
        <w:rPr>
          <w:rFonts w:ascii="Garamond" w:hAnsi="Garamond"/>
          <w:lang w:val="sq-AL"/>
        </w:rPr>
        <w:t>konicitetit</w:t>
      </w:r>
      <w:proofErr w:type="spellEnd"/>
      <w:r w:rsidRPr="00763BE1">
        <w:rPr>
          <w:rFonts w:ascii="Garamond" w:hAnsi="Garamond"/>
          <w:lang w:val="sq-AL"/>
        </w:rPr>
        <w:t xml:space="preserve"> ekuivalent për ndërrueset hekurudhore.</w:t>
      </w:r>
    </w:p>
    <w:p w14:paraId="51F51563" w14:textId="60AC02DB"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3</w:t>
      </w:r>
      <w:r w:rsidR="00E65438">
        <w:rPr>
          <w:rFonts w:ascii="Garamond" w:hAnsi="Garamond"/>
          <w:lang w:val="sq-AL"/>
        </w:rPr>
        <w:t xml:space="preserve">. </w:t>
      </w:r>
      <w:r w:rsidRPr="00763BE1">
        <w:rPr>
          <w:rFonts w:ascii="Garamond" w:hAnsi="Garamond"/>
          <w:lang w:val="sq-AL"/>
        </w:rPr>
        <w:t xml:space="preserve">Gjerësia e shinave të projektuara, profili i kokës së shinës dhe pjerrësia e shinës për linjën e thjeshtë duhet të zgjidhen në mënyrë të tillë që të mos tejkalohen kufijtë e </w:t>
      </w:r>
      <w:proofErr w:type="spellStart"/>
      <w:r w:rsidRPr="00763BE1">
        <w:rPr>
          <w:rFonts w:ascii="Garamond" w:hAnsi="Garamond"/>
          <w:lang w:val="sq-AL"/>
        </w:rPr>
        <w:t>konicitetit</w:t>
      </w:r>
      <w:proofErr w:type="spellEnd"/>
      <w:r w:rsidRPr="00763BE1">
        <w:rPr>
          <w:rFonts w:ascii="Garamond" w:hAnsi="Garamond"/>
          <w:lang w:val="sq-AL"/>
        </w:rPr>
        <w:t xml:space="preserve"> ekuivalent të përcaktuar në </w:t>
      </w:r>
      <w:r w:rsidR="00E65438">
        <w:rPr>
          <w:rFonts w:ascii="Garamond" w:hAnsi="Garamond"/>
          <w:lang w:val="sq-AL"/>
        </w:rPr>
        <w:t>t</w:t>
      </w:r>
      <w:r w:rsidRPr="00763BE1">
        <w:rPr>
          <w:rFonts w:ascii="Garamond" w:hAnsi="Garamond"/>
          <w:lang w:val="sq-AL"/>
        </w:rPr>
        <w:t>abelën 7.</w:t>
      </w:r>
    </w:p>
    <w:p w14:paraId="06D1ED1D" w14:textId="0663F215" w:rsidR="004005A2" w:rsidRPr="00E65438" w:rsidRDefault="00E65438" w:rsidP="00E65438">
      <w:pPr>
        <w:pStyle w:val="NoSpacing"/>
        <w:ind w:firstLine="284"/>
        <w:jc w:val="center"/>
        <w:rPr>
          <w:rFonts w:ascii="Garamond" w:hAnsi="Garamond"/>
          <w:b/>
          <w:iCs/>
          <w:lang w:val="sq-AL"/>
        </w:rPr>
      </w:pPr>
      <w:r w:rsidRPr="00E65438">
        <w:rPr>
          <w:rFonts w:ascii="Garamond" w:hAnsi="Garamond"/>
          <w:b/>
          <w:iCs/>
          <w:lang w:val="sq-AL"/>
        </w:rPr>
        <w:t xml:space="preserve">Tabela 7: </w:t>
      </w:r>
      <w:r w:rsidR="004005A2" w:rsidRPr="00E65438">
        <w:rPr>
          <w:rFonts w:ascii="Garamond" w:hAnsi="Garamond"/>
          <w:b/>
          <w:bCs/>
          <w:lang w:val="sq-AL"/>
        </w:rPr>
        <w:t xml:space="preserve">Vlerat kufitare të projektimit të </w:t>
      </w:r>
      <w:proofErr w:type="spellStart"/>
      <w:r w:rsidR="004005A2" w:rsidRPr="00E65438">
        <w:rPr>
          <w:rFonts w:ascii="Garamond" w:hAnsi="Garamond"/>
          <w:b/>
          <w:bCs/>
          <w:lang w:val="sq-AL"/>
        </w:rPr>
        <w:t>konicitetit</w:t>
      </w:r>
      <w:proofErr w:type="spellEnd"/>
      <w:r w:rsidR="004005A2" w:rsidRPr="00E65438">
        <w:rPr>
          <w:rFonts w:ascii="Garamond" w:hAnsi="Garamond"/>
          <w:b/>
          <w:bCs/>
          <w:lang w:val="sq-AL"/>
        </w:rPr>
        <w:t xml:space="preserve"> ekuivalent</w:t>
      </w:r>
    </w:p>
    <w:p w14:paraId="3E822037" w14:textId="77777777" w:rsidR="004005A2" w:rsidRPr="00763BE1" w:rsidRDefault="004005A2" w:rsidP="004005A2">
      <w:pPr>
        <w:pStyle w:val="NoSpacing"/>
        <w:ind w:firstLine="284"/>
        <w:jc w:val="both"/>
        <w:rPr>
          <w:rFonts w:ascii="Garamond" w:hAnsi="Garamond"/>
          <w:lang w:val="sq-AL"/>
        </w:rPr>
      </w:pPr>
    </w:p>
    <w:tbl>
      <w:tblPr>
        <w:tblW w:w="4738" w:type="dxa"/>
        <w:jc w:val="center"/>
        <w:tblBorders>
          <w:top w:val="outset" w:sz="6" w:space="0" w:color="auto"/>
          <w:left w:val="outset" w:sz="6" w:space="0" w:color="auto"/>
          <w:bottom w:val="outset" w:sz="6" w:space="0" w:color="auto"/>
          <w:right w:val="outset" w:sz="6"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2865"/>
        <w:gridCol w:w="1873"/>
      </w:tblGrid>
      <w:tr w:rsidR="004005A2" w:rsidRPr="00E65438" w14:paraId="0E073FAF"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bookmarkEnd w:id="7"/>
          <w:p w14:paraId="211ABE0A" w14:textId="77777777" w:rsidR="004005A2" w:rsidRPr="00E65438" w:rsidRDefault="004005A2" w:rsidP="004005A2">
            <w:pPr>
              <w:pStyle w:val="NoSpacing"/>
              <w:jc w:val="both"/>
              <w:rPr>
                <w:rFonts w:ascii="Garamond" w:hAnsi="Garamond"/>
                <w:b/>
                <w:bCs/>
                <w:sz w:val="20"/>
                <w:szCs w:val="20"/>
                <w:lang w:val="sq-AL"/>
              </w:rPr>
            </w:pPr>
            <w:r w:rsidRPr="00E65438">
              <w:rPr>
                <w:rFonts w:ascii="Garamond" w:hAnsi="Garamond"/>
                <w:b/>
                <w:bCs/>
                <w:sz w:val="20"/>
                <w:szCs w:val="20"/>
                <w:lang w:val="sq-AL"/>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9F95A3B" w14:textId="77777777" w:rsidR="004005A2" w:rsidRPr="00E65438" w:rsidRDefault="004005A2" w:rsidP="004005A2">
            <w:pPr>
              <w:pStyle w:val="NoSpacing"/>
              <w:rPr>
                <w:rFonts w:ascii="Garamond" w:hAnsi="Garamond"/>
                <w:b/>
                <w:bCs/>
                <w:sz w:val="20"/>
                <w:szCs w:val="20"/>
                <w:lang w:val="sq-AL"/>
              </w:rPr>
            </w:pPr>
            <w:r w:rsidRPr="00E65438">
              <w:rPr>
                <w:rFonts w:ascii="Garamond" w:hAnsi="Garamond"/>
                <w:b/>
                <w:bCs/>
                <w:sz w:val="20"/>
                <w:szCs w:val="20"/>
                <w:lang w:val="sq-AL"/>
              </w:rPr>
              <w:t>Profili i rrotës</w:t>
            </w:r>
          </w:p>
        </w:tc>
      </w:tr>
      <w:tr w:rsidR="004005A2" w:rsidRPr="00E65438" w14:paraId="5DFA0BA7"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722E388" w14:textId="77777777" w:rsidR="004005A2" w:rsidRPr="00E65438" w:rsidRDefault="004005A2" w:rsidP="004005A2">
            <w:pPr>
              <w:pStyle w:val="NoSpacing"/>
              <w:rPr>
                <w:rFonts w:ascii="Garamond" w:hAnsi="Garamond"/>
                <w:b/>
                <w:bCs/>
                <w:sz w:val="20"/>
                <w:szCs w:val="20"/>
                <w:lang w:val="sq-AL"/>
              </w:rPr>
            </w:pPr>
            <w:r w:rsidRPr="00E65438">
              <w:rPr>
                <w:rFonts w:ascii="Garamond" w:hAnsi="Garamond"/>
                <w:b/>
                <w:bCs/>
                <w:sz w:val="20"/>
                <w:szCs w:val="20"/>
                <w:lang w:val="sq-AL"/>
              </w:rPr>
              <w:t>Diapazoni i shpejtësisë (km/orë)</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207FB2C6" w14:textId="77777777" w:rsidR="004005A2" w:rsidRPr="00E65438" w:rsidRDefault="004005A2" w:rsidP="004005A2">
            <w:pPr>
              <w:pStyle w:val="NoSpacing"/>
              <w:rPr>
                <w:rFonts w:ascii="Garamond" w:hAnsi="Garamond"/>
                <w:b/>
                <w:bCs/>
                <w:sz w:val="20"/>
                <w:szCs w:val="20"/>
                <w:lang w:val="sq-AL"/>
              </w:rPr>
            </w:pPr>
            <w:r w:rsidRPr="00E65438">
              <w:rPr>
                <w:rFonts w:ascii="Garamond" w:hAnsi="Garamond"/>
                <w:b/>
                <w:bCs/>
                <w:sz w:val="20"/>
                <w:szCs w:val="20"/>
                <w:lang w:val="sq-AL"/>
              </w:rPr>
              <w:t>S1002, GV1/40</w:t>
            </w:r>
          </w:p>
        </w:tc>
      </w:tr>
      <w:tr w:rsidR="004005A2" w:rsidRPr="00E65438" w14:paraId="071210B8"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5C9DE892" w14:textId="77777777" w:rsidR="004005A2" w:rsidRPr="00E65438" w:rsidRDefault="004005A2" w:rsidP="004005A2">
            <w:pPr>
              <w:pStyle w:val="NoSpacing"/>
              <w:rPr>
                <w:rFonts w:ascii="Garamond" w:hAnsi="Garamond"/>
                <w:sz w:val="20"/>
                <w:szCs w:val="20"/>
                <w:lang w:val="sq-AL"/>
              </w:rPr>
            </w:pPr>
            <w:r w:rsidRPr="00E65438">
              <w:rPr>
                <w:rFonts w:ascii="Garamond" w:hAnsi="Garamond"/>
                <w:sz w:val="20"/>
                <w:szCs w:val="20"/>
                <w:lang w:val="sq-AL"/>
              </w:rPr>
              <w:t>v ≤ 60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0F02040" w14:textId="77777777" w:rsidR="004005A2" w:rsidRPr="00E65438" w:rsidRDefault="004005A2" w:rsidP="004005A2">
            <w:pPr>
              <w:pStyle w:val="NoSpacing"/>
              <w:rPr>
                <w:rFonts w:ascii="Garamond" w:hAnsi="Garamond"/>
                <w:sz w:val="20"/>
                <w:szCs w:val="20"/>
                <w:lang w:val="sq-AL"/>
              </w:rPr>
            </w:pPr>
            <w:r w:rsidRPr="00E65438">
              <w:rPr>
                <w:rFonts w:ascii="Garamond" w:hAnsi="Garamond"/>
                <w:sz w:val="20"/>
                <w:szCs w:val="20"/>
                <w:lang w:val="sq-AL"/>
              </w:rPr>
              <w:t>Vlerësimi nuk kërkohet</w:t>
            </w:r>
          </w:p>
        </w:tc>
      </w:tr>
      <w:tr w:rsidR="004005A2" w:rsidRPr="00E65438" w14:paraId="3058F809"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5B1811AC" w14:textId="77777777" w:rsidR="004005A2" w:rsidRPr="00E65438" w:rsidRDefault="004005A2" w:rsidP="004005A2">
            <w:pPr>
              <w:pStyle w:val="NoSpacing"/>
              <w:rPr>
                <w:rFonts w:ascii="Garamond" w:hAnsi="Garamond"/>
                <w:sz w:val="20"/>
                <w:szCs w:val="20"/>
                <w:lang w:val="sq-AL"/>
              </w:rPr>
            </w:pPr>
            <w:r w:rsidRPr="00E65438">
              <w:rPr>
                <w:rFonts w:ascii="Garamond" w:hAnsi="Garamond"/>
                <w:sz w:val="20"/>
                <w:szCs w:val="20"/>
                <w:lang w:val="sq-AL"/>
              </w:rPr>
              <w:t>60 &lt; v ≤ 200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56AE17B" w14:textId="77777777" w:rsidR="004005A2" w:rsidRPr="00E65438" w:rsidRDefault="004005A2" w:rsidP="004005A2">
            <w:pPr>
              <w:pStyle w:val="NoSpacing"/>
              <w:rPr>
                <w:rFonts w:ascii="Garamond" w:hAnsi="Garamond"/>
                <w:sz w:val="20"/>
                <w:szCs w:val="20"/>
                <w:lang w:val="sq-AL"/>
              </w:rPr>
            </w:pPr>
            <w:r w:rsidRPr="00E65438">
              <w:rPr>
                <w:rFonts w:ascii="Garamond" w:hAnsi="Garamond"/>
                <w:sz w:val="20"/>
                <w:szCs w:val="20"/>
                <w:lang w:val="sq-AL"/>
              </w:rPr>
              <w:t>0,25</w:t>
            </w:r>
          </w:p>
        </w:tc>
      </w:tr>
      <w:tr w:rsidR="004005A2" w:rsidRPr="00E65438" w14:paraId="5804A2B8"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60304EA1" w14:textId="77777777" w:rsidR="004005A2" w:rsidRPr="00E65438" w:rsidRDefault="004005A2" w:rsidP="004005A2">
            <w:pPr>
              <w:pStyle w:val="NoSpacing"/>
              <w:rPr>
                <w:rFonts w:ascii="Garamond" w:hAnsi="Garamond"/>
                <w:sz w:val="20"/>
                <w:szCs w:val="20"/>
                <w:lang w:val="sq-AL"/>
              </w:rPr>
            </w:pPr>
            <w:r w:rsidRPr="00E65438">
              <w:rPr>
                <w:rFonts w:ascii="Garamond" w:hAnsi="Garamond"/>
                <w:sz w:val="20"/>
                <w:szCs w:val="20"/>
                <w:lang w:val="sq-AL"/>
              </w:rPr>
              <w:t>200 &lt; v ≤ 280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8455CC4" w14:textId="77777777" w:rsidR="004005A2" w:rsidRPr="00E65438" w:rsidRDefault="004005A2" w:rsidP="004005A2">
            <w:pPr>
              <w:pStyle w:val="NoSpacing"/>
              <w:rPr>
                <w:rFonts w:ascii="Garamond" w:hAnsi="Garamond"/>
                <w:sz w:val="20"/>
                <w:szCs w:val="20"/>
                <w:lang w:val="sq-AL"/>
              </w:rPr>
            </w:pPr>
            <w:r w:rsidRPr="00E65438">
              <w:rPr>
                <w:rFonts w:ascii="Garamond" w:hAnsi="Garamond"/>
                <w:sz w:val="20"/>
                <w:szCs w:val="20"/>
                <w:lang w:val="sq-AL"/>
              </w:rPr>
              <w:t>0,20</w:t>
            </w:r>
          </w:p>
        </w:tc>
      </w:tr>
      <w:tr w:rsidR="004005A2" w:rsidRPr="00E65438" w14:paraId="55085687"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4E34CAD" w14:textId="77777777" w:rsidR="004005A2" w:rsidRPr="00E65438" w:rsidRDefault="004005A2" w:rsidP="004005A2">
            <w:pPr>
              <w:pStyle w:val="NoSpacing"/>
              <w:rPr>
                <w:rFonts w:ascii="Garamond" w:hAnsi="Garamond"/>
                <w:sz w:val="20"/>
                <w:szCs w:val="20"/>
                <w:lang w:val="sq-AL"/>
              </w:rPr>
            </w:pPr>
            <w:r w:rsidRPr="00E65438">
              <w:rPr>
                <w:rFonts w:ascii="Garamond" w:hAnsi="Garamond"/>
                <w:sz w:val="20"/>
                <w:szCs w:val="20"/>
                <w:lang w:val="sq-AL"/>
              </w:rPr>
              <w:t>v &gt; 280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5F016EE6" w14:textId="77777777" w:rsidR="004005A2" w:rsidRPr="00E65438" w:rsidRDefault="004005A2" w:rsidP="004005A2">
            <w:pPr>
              <w:pStyle w:val="NoSpacing"/>
              <w:rPr>
                <w:rFonts w:ascii="Garamond" w:hAnsi="Garamond"/>
                <w:sz w:val="20"/>
                <w:szCs w:val="20"/>
                <w:lang w:val="sq-AL"/>
              </w:rPr>
            </w:pPr>
            <w:r w:rsidRPr="00E65438">
              <w:rPr>
                <w:rFonts w:ascii="Garamond" w:hAnsi="Garamond"/>
                <w:sz w:val="20"/>
                <w:szCs w:val="20"/>
                <w:lang w:val="sq-AL"/>
              </w:rPr>
              <w:t>0,10</w:t>
            </w:r>
          </w:p>
        </w:tc>
      </w:tr>
    </w:tbl>
    <w:p w14:paraId="3BEC653D" w14:textId="77777777" w:rsidR="004005A2" w:rsidRPr="00763BE1" w:rsidRDefault="004005A2" w:rsidP="004005A2">
      <w:pPr>
        <w:pStyle w:val="NoSpacing"/>
        <w:ind w:firstLine="284"/>
        <w:jc w:val="both"/>
        <w:rPr>
          <w:rFonts w:ascii="Garamond" w:hAnsi="Garamond"/>
          <w:lang w:val="sq-AL"/>
        </w:rPr>
      </w:pPr>
    </w:p>
    <w:p w14:paraId="76F4BA16" w14:textId="16C4CF5D"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4</w:t>
      </w:r>
      <w:r w:rsidR="00E65438">
        <w:rPr>
          <w:rFonts w:ascii="Garamond" w:hAnsi="Garamond"/>
          <w:lang w:val="sq-AL"/>
        </w:rPr>
        <w:t xml:space="preserve">. </w:t>
      </w:r>
      <w:r w:rsidRPr="00763BE1">
        <w:rPr>
          <w:rFonts w:ascii="Garamond" w:hAnsi="Garamond"/>
          <w:lang w:val="sq-AL"/>
        </w:rPr>
        <w:t xml:space="preserve">Setet e mëposhtme të rrotave, siç përcaktohen në specifikimin e referuar në </w:t>
      </w:r>
      <w:r w:rsidR="00E65438">
        <w:rPr>
          <w:rFonts w:ascii="Garamond" w:hAnsi="Garamond"/>
          <w:lang w:val="sq-AL"/>
        </w:rPr>
        <w:t>shtojcën G, indeksi 6</w:t>
      </w:r>
      <w:r w:rsidRPr="00763BE1">
        <w:rPr>
          <w:rFonts w:ascii="Garamond" w:hAnsi="Garamond"/>
          <w:lang w:val="sq-AL"/>
        </w:rPr>
        <w:t xml:space="preserve">, duhet të modelohen duke kaluar mbi kushtet e shinave të projektuar (të simuluara me llogaritje në përputhje me specifikimin e referuar në </w:t>
      </w:r>
      <w:r w:rsidR="00E65438">
        <w:rPr>
          <w:rFonts w:ascii="Garamond" w:hAnsi="Garamond"/>
          <w:lang w:val="sq-AL"/>
        </w:rPr>
        <w:t>shtojcën G, indeksi 5</w:t>
      </w:r>
      <w:r w:rsidRPr="00763BE1">
        <w:rPr>
          <w:rFonts w:ascii="Garamond" w:hAnsi="Garamond"/>
          <w:lang w:val="sq-AL"/>
        </w:rPr>
        <w:t>:</w:t>
      </w:r>
    </w:p>
    <w:p w14:paraId="2593D189" w14:textId="073D0B3D" w:rsidR="004005A2" w:rsidRPr="00763BE1" w:rsidRDefault="00E65438" w:rsidP="004005A2">
      <w:pPr>
        <w:pStyle w:val="NoSpacing"/>
        <w:ind w:firstLine="284"/>
        <w:rPr>
          <w:rFonts w:ascii="Garamond" w:hAnsi="Garamond"/>
          <w:lang w:val="sq-AL"/>
        </w:rPr>
      </w:pPr>
      <w:r>
        <w:rPr>
          <w:rFonts w:ascii="Garamond" w:hAnsi="Garamond"/>
          <w:lang w:val="sq-AL"/>
        </w:rPr>
        <w:t>a) S 1002 me SR1;</w:t>
      </w:r>
    </w:p>
    <w:p w14:paraId="32DA2BD8" w14:textId="722A8490" w:rsidR="004005A2" w:rsidRPr="00763BE1" w:rsidRDefault="00E65438" w:rsidP="004005A2">
      <w:pPr>
        <w:pStyle w:val="NoSpacing"/>
        <w:ind w:firstLine="284"/>
        <w:rPr>
          <w:rFonts w:ascii="Garamond" w:hAnsi="Garamond"/>
          <w:lang w:val="sq-AL"/>
        </w:rPr>
      </w:pPr>
      <w:r>
        <w:rPr>
          <w:rFonts w:ascii="Garamond" w:hAnsi="Garamond"/>
          <w:lang w:val="sq-AL"/>
        </w:rPr>
        <w:t>b) S 1002 me SR2;</w:t>
      </w:r>
    </w:p>
    <w:p w14:paraId="76D0C459" w14:textId="30B8E8DA" w:rsidR="004005A2" w:rsidRPr="00763BE1" w:rsidRDefault="004005A2" w:rsidP="004005A2">
      <w:pPr>
        <w:pStyle w:val="NoSpacing"/>
        <w:ind w:firstLine="284"/>
        <w:rPr>
          <w:rFonts w:ascii="Garamond" w:hAnsi="Garamond"/>
          <w:lang w:val="sq-AL"/>
        </w:rPr>
      </w:pPr>
      <w:r w:rsidRPr="00763BE1">
        <w:rPr>
          <w:rFonts w:ascii="Garamond" w:hAnsi="Garamond"/>
          <w:lang w:val="sq-AL"/>
        </w:rPr>
        <w:t>c) GV 1/40</w:t>
      </w:r>
      <w:r w:rsidR="00E65438">
        <w:rPr>
          <w:rFonts w:ascii="Garamond" w:hAnsi="Garamond"/>
          <w:lang w:val="sq-AL"/>
        </w:rPr>
        <w:t xml:space="preserve"> me SR1;</w:t>
      </w:r>
    </w:p>
    <w:p w14:paraId="42098417" w14:textId="77777777" w:rsidR="004005A2" w:rsidRPr="00763BE1" w:rsidRDefault="004005A2" w:rsidP="004005A2">
      <w:pPr>
        <w:pStyle w:val="NoSpacing"/>
        <w:ind w:firstLine="284"/>
        <w:rPr>
          <w:rFonts w:ascii="Garamond" w:hAnsi="Garamond"/>
          <w:lang w:val="sq-AL"/>
        </w:rPr>
      </w:pPr>
      <w:r w:rsidRPr="00763BE1">
        <w:rPr>
          <w:rFonts w:ascii="Garamond" w:hAnsi="Garamond"/>
          <w:lang w:val="sq-AL"/>
        </w:rPr>
        <w:t>d) GV 1/40 me SR2.</w:t>
      </w:r>
    </w:p>
    <w:p w14:paraId="021D46A4" w14:textId="77777777" w:rsidR="004005A2" w:rsidRPr="00763BE1" w:rsidRDefault="004005A2" w:rsidP="004005A2">
      <w:pPr>
        <w:pStyle w:val="NoSpacing"/>
        <w:ind w:firstLine="284"/>
        <w:rPr>
          <w:rFonts w:ascii="Garamond" w:hAnsi="Garamond"/>
          <w:lang w:val="sq-AL"/>
        </w:rPr>
      </w:pPr>
      <w:r w:rsidRPr="00763BE1">
        <w:rPr>
          <w:rFonts w:ascii="Garamond" w:hAnsi="Garamond"/>
          <w:lang w:val="sq-AL"/>
        </w:rPr>
        <w:t>Për SR1 dhe SR2 zbatohen vlerat e mëposhtme:</w:t>
      </w:r>
    </w:p>
    <w:p w14:paraId="382BC4B7" w14:textId="77777777" w:rsidR="004005A2" w:rsidRPr="00763BE1" w:rsidRDefault="004005A2" w:rsidP="004005A2">
      <w:pPr>
        <w:pStyle w:val="NoSpacing"/>
        <w:ind w:firstLine="284"/>
        <w:rPr>
          <w:rFonts w:ascii="Garamond" w:hAnsi="Garamond"/>
          <w:lang w:val="sq-AL"/>
        </w:rPr>
      </w:pPr>
      <w:r w:rsidRPr="00763BE1">
        <w:rPr>
          <w:rFonts w:ascii="Garamond" w:hAnsi="Garamond"/>
          <w:lang w:val="sq-AL"/>
        </w:rPr>
        <w:t xml:space="preserve">a) Për sistemin me gjerësi binarësh 1435 </w:t>
      </w:r>
      <w:proofErr w:type="spellStart"/>
      <w:r w:rsidRPr="00763BE1">
        <w:rPr>
          <w:rFonts w:ascii="Garamond" w:hAnsi="Garamond"/>
          <w:lang w:val="sq-AL"/>
        </w:rPr>
        <w:t>mm</w:t>
      </w:r>
      <w:proofErr w:type="spellEnd"/>
      <w:r w:rsidRPr="00763BE1">
        <w:rPr>
          <w:rFonts w:ascii="Garamond" w:hAnsi="Garamond"/>
          <w:lang w:val="sq-AL"/>
        </w:rPr>
        <w:t xml:space="preserve">, SR1 = 1420 </w:t>
      </w:r>
      <w:proofErr w:type="spellStart"/>
      <w:r w:rsidRPr="00763BE1">
        <w:rPr>
          <w:rFonts w:ascii="Garamond" w:hAnsi="Garamond"/>
          <w:lang w:val="sq-AL"/>
        </w:rPr>
        <w:t>mm</w:t>
      </w:r>
      <w:proofErr w:type="spellEnd"/>
      <w:r w:rsidRPr="00763BE1">
        <w:rPr>
          <w:rFonts w:ascii="Garamond" w:hAnsi="Garamond"/>
          <w:lang w:val="sq-AL"/>
        </w:rPr>
        <w:t xml:space="preserve"> dhe SR2 = 1426 </w:t>
      </w:r>
      <w:proofErr w:type="spellStart"/>
      <w:r w:rsidRPr="00763BE1">
        <w:rPr>
          <w:rFonts w:ascii="Garamond" w:hAnsi="Garamond"/>
          <w:lang w:val="sq-AL"/>
        </w:rPr>
        <w:t>mm</w:t>
      </w:r>
      <w:proofErr w:type="spellEnd"/>
      <w:r w:rsidRPr="00763BE1">
        <w:rPr>
          <w:rFonts w:ascii="Garamond" w:hAnsi="Garamond"/>
          <w:lang w:val="sq-AL"/>
        </w:rPr>
        <w:t>.</w:t>
      </w:r>
    </w:p>
    <w:p w14:paraId="022670BC" w14:textId="65A6533E" w:rsidR="004005A2" w:rsidRPr="00763BE1" w:rsidRDefault="00E65438" w:rsidP="004005A2">
      <w:pPr>
        <w:pStyle w:val="NoSpacing"/>
        <w:ind w:firstLine="284"/>
        <w:jc w:val="both"/>
        <w:rPr>
          <w:rFonts w:ascii="Garamond" w:hAnsi="Garamond"/>
          <w:lang w:val="sq-AL"/>
        </w:rPr>
      </w:pPr>
      <w:r>
        <w:rPr>
          <w:rFonts w:ascii="Garamond" w:hAnsi="Garamond"/>
          <w:b/>
          <w:bCs/>
          <w:lang w:val="sq-AL"/>
        </w:rPr>
        <w:t xml:space="preserve">4.2.4.6 </w:t>
      </w:r>
      <w:r w:rsidR="004005A2" w:rsidRPr="00763BE1">
        <w:rPr>
          <w:rFonts w:ascii="Garamond" w:hAnsi="Garamond"/>
          <w:b/>
          <w:bCs/>
          <w:lang w:val="sq-AL"/>
        </w:rPr>
        <w:t>Profili i kokës së shinës për linjë të thjeshtë</w:t>
      </w:r>
    </w:p>
    <w:p w14:paraId="17BF9505" w14:textId="57610E7E"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1</w:t>
      </w:r>
      <w:r w:rsidR="00E65438">
        <w:rPr>
          <w:rFonts w:ascii="Garamond" w:hAnsi="Garamond"/>
          <w:lang w:val="sq-AL"/>
        </w:rPr>
        <w:t>.</w:t>
      </w:r>
      <w:r w:rsidRPr="00763BE1">
        <w:rPr>
          <w:rFonts w:ascii="Garamond" w:hAnsi="Garamond"/>
          <w:lang w:val="sq-AL"/>
        </w:rPr>
        <w:t xml:space="preserve"> Profili i kokës së shinës duhet të zgjidhet nga diapazoni i përcaktuar në njërën nga specifikimet e përmendura në </w:t>
      </w:r>
      <w:r w:rsidR="00E65438">
        <w:rPr>
          <w:rFonts w:ascii="Garamond" w:hAnsi="Garamond"/>
          <w:lang w:val="sq-AL"/>
        </w:rPr>
        <w:t>s</w:t>
      </w:r>
      <w:r w:rsidRPr="00763BE1">
        <w:rPr>
          <w:rFonts w:ascii="Garamond" w:hAnsi="Garamond"/>
          <w:lang w:val="sq-AL"/>
        </w:rPr>
        <w:t xml:space="preserve">htojcën G, </w:t>
      </w:r>
      <w:r w:rsidR="00E65438">
        <w:rPr>
          <w:rFonts w:ascii="Garamond" w:hAnsi="Garamond"/>
          <w:lang w:val="sq-AL"/>
        </w:rPr>
        <w:t>indeksi 7</w:t>
      </w:r>
      <w:r w:rsidRPr="00763BE1">
        <w:rPr>
          <w:rFonts w:ascii="Garamond" w:hAnsi="Garamond"/>
          <w:lang w:val="sq-AL"/>
        </w:rPr>
        <w:t xml:space="preserve"> dhe </w:t>
      </w:r>
      <w:r w:rsidR="00E65438">
        <w:rPr>
          <w:rFonts w:ascii="Garamond" w:hAnsi="Garamond"/>
          <w:lang w:val="sq-AL"/>
        </w:rPr>
        <w:t xml:space="preserve">indeksi 8 </w:t>
      </w:r>
      <w:r w:rsidRPr="00763BE1">
        <w:rPr>
          <w:rFonts w:ascii="Garamond" w:hAnsi="Garamond"/>
          <w:lang w:val="sq-AL"/>
        </w:rPr>
        <w:t>ose duhet</w:t>
      </w:r>
      <w:r w:rsidR="00E65438">
        <w:rPr>
          <w:rFonts w:ascii="Garamond" w:hAnsi="Garamond"/>
          <w:lang w:val="sq-AL"/>
        </w:rPr>
        <w:t xml:space="preserve"> të jetë në përputhje me pikën 2</w:t>
      </w:r>
      <w:r w:rsidRPr="00763BE1">
        <w:rPr>
          <w:rFonts w:ascii="Garamond" w:hAnsi="Garamond"/>
          <w:lang w:val="sq-AL"/>
        </w:rPr>
        <w:t>.</w:t>
      </w:r>
    </w:p>
    <w:p w14:paraId="2BC4A78D" w14:textId="2402E85B" w:rsidR="004005A2" w:rsidRPr="00763BE1" w:rsidRDefault="004005A2" w:rsidP="004005A2">
      <w:pPr>
        <w:pStyle w:val="NoSpacing"/>
        <w:ind w:firstLine="284"/>
        <w:rPr>
          <w:rFonts w:ascii="Garamond" w:hAnsi="Garamond"/>
          <w:lang w:val="sq-AL"/>
        </w:rPr>
      </w:pPr>
      <w:r w:rsidRPr="00763BE1">
        <w:rPr>
          <w:rFonts w:ascii="Garamond" w:hAnsi="Garamond"/>
          <w:lang w:val="sq-AL"/>
        </w:rPr>
        <w:t>2</w:t>
      </w:r>
      <w:r w:rsidR="00E65438">
        <w:rPr>
          <w:rFonts w:ascii="Garamond" w:hAnsi="Garamond"/>
          <w:lang w:val="sq-AL"/>
        </w:rPr>
        <w:t xml:space="preserve">. </w:t>
      </w:r>
      <w:r w:rsidRPr="00763BE1">
        <w:rPr>
          <w:rFonts w:ascii="Garamond" w:hAnsi="Garamond"/>
          <w:lang w:val="sq-AL"/>
        </w:rPr>
        <w:t>Projektimi i profileve të kokës së shinave për linjë të thjeshtë duhet të përfshijë:</w:t>
      </w:r>
    </w:p>
    <w:p w14:paraId="325CA8AF" w14:textId="62B2E0A9"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a)</w:t>
      </w:r>
      <w:r w:rsidR="00E65438">
        <w:rPr>
          <w:rFonts w:ascii="Garamond" w:hAnsi="Garamond"/>
          <w:lang w:val="sq-AL"/>
        </w:rPr>
        <w:t xml:space="preserve"> </w:t>
      </w:r>
      <w:r w:rsidRPr="00763BE1">
        <w:rPr>
          <w:rFonts w:ascii="Garamond" w:hAnsi="Garamond"/>
          <w:lang w:val="sq-AL"/>
        </w:rPr>
        <w:t>një pjerrësi anësore në anën e kokës së shinës të vendosur në një kënd midis vertikales dhe 1/16</w:t>
      </w:r>
      <w:r w:rsidR="00E65438">
        <w:rPr>
          <w:rFonts w:ascii="Garamond" w:hAnsi="Garamond"/>
          <w:lang w:val="sq-AL"/>
        </w:rPr>
        <w:t>,</w:t>
      </w:r>
      <w:r w:rsidRPr="00763BE1">
        <w:rPr>
          <w:rFonts w:ascii="Garamond" w:hAnsi="Garamond"/>
          <w:lang w:val="sq-AL"/>
        </w:rPr>
        <w:t xml:space="preserve"> në lidhje me aksin vertikal të kokës së shinës;</w:t>
      </w:r>
    </w:p>
    <w:p w14:paraId="10BD399D" w14:textId="73743957" w:rsidR="004005A2" w:rsidRPr="00763BE1" w:rsidRDefault="004005A2" w:rsidP="00E65438">
      <w:pPr>
        <w:pStyle w:val="NoSpacing"/>
        <w:ind w:firstLine="284"/>
        <w:jc w:val="both"/>
        <w:rPr>
          <w:rFonts w:ascii="Garamond" w:hAnsi="Garamond"/>
          <w:lang w:val="sq-AL"/>
        </w:rPr>
      </w:pPr>
      <w:r w:rsidRPr="00763BE1">
        <w:rPr>
          <w:rFonts w:ascii="Garamond" w:hAnsi="Garamond"/>
          <w:lang w:val="sq-AL"/>
        </w:rPr>
        <w:t>b)</w:t>
      </w:r>
      <w:r w:rsidR="00E65438">
        <w:rPr>
          <w:rFonts w:ascii="Garamond" w:hAnsi="Garamond"/>
          <w:lang w:val="sq-AL"/>
        </w:rPr>
        <w:t xml:space="preserve"> </w:t>
      </w:r>
      <w:r w:rsidRPr="00763BE1">
        <w:rPr>
          <w:rFonts w:ascii="Garamond" w:hAnsi="Garamond"/>
          <w:lang w:val="sq-AL"/>
        </w:rPr>
        <w:t>distanca vertikale midis majës së kësaj pjerrësie anësore dhe majës së shi</w:t>
      </w:r>
      <w:r w:rsidR="00E65438">
        <w:rPr>
          <w:rFonts w:ascii="Garamond" w:hAnsi="Garamond"/>
          <w:lang w:val="sq-AL"/>
        </w:rPr>
        <w:t xml:space="preserve">nës duhet të jetë më pak se 20 </w:t>
      </w:r>
      <w:proofErr w:type="spellStart"/>
      <w:r w:rsidRPr="00763BE1">
        <w:rPr>
          <w:rFonts w:ascii="Garamond" w:hAnsi="Garamond"/>
          <w:lang w:val="sq-AL"/>
        </w:rPr>
        <w:t>mm</w:t>
      </w:r>
      <w:proofErr w:type="spellEnd"/>
      <w:r w:rsidRPr="00763BE1">
        <w:rPr>
          <w:rFonts w:ascii="Garamond" w:hAnsi="Garamond"/>
          <w:lang w:val="sq-AL"/>
        </w:rPr>
        <w:t>;</w:t>
      </w:r>
    </w:p>
    <w:p w14:paraId="4657F102" w14:textId="4CC8B478" w:rsidR="004005A2" w:rsidRPr="00763BE1" w:rsidRDefault="004005A2" w:rsidP="00E65438">
      <w:pPr>
        <w:pStyle w:val="NoSpacing"/>
        <w:ind w:firstLine="284"/>
        <w:jc w:val="both"/>
        <w:rPr>
          <w:rFonts w:ascii="Garamond" w:hAnsi="Garamond"/>
          <w:lang w:val="sq-AL"/>
        </w:rPr>
      </w:pPr>
      <w:r w:rsidRPr="00763BE1">
        <w:rPr>
          <w:rFonts w:ascii="Garamond" w:hAnsi="Garamond"/>
          <w:lang w:val="sq-AL"/>
        </w:rPr>
        <w:t>c)</w:t>
      </w:r>
      <w:r w:rsidR="00E65438">
        <w:rPr>
          <w:rFonts w:ascii="Garamond" w:hAnsi="Garamond"/>
          <w:lang w:val="sq-AL"/>
        </w:rPr>
        <w:t xml:space="preserve"> </w:t>
      </w:r>
      <w:r w:rsidRPr="00763BE1">
        <w:rPr>
          <w:rFonts w:ascii="Garamond" w:hAnsi="Garamond"/>
          <w:lang w:val="sq-AL"/>
        </w:rPr>
        <w:t xml:space="preserve">një rreze prej të paktën 12 </w:t>
      </w:r>
      <w:proofErr w:type="spellStart"/>
      <w:r w:rsidRPr="00763BE1">
        <w:rPr>
          <w:rFonts w:ascii="Garamond" w:hAnsi="Garamond"/>
          <w:lang w:val="sq-AL"/>
        </w:rPr>
        <w:t>mm</w:t>
      </w:r>
      <w:proofErr w:type="spellEnd"/>
      <w:r w:rsidRPr="00763BE1">
        <w:rPr>
          <w:rFonts w:ascii="Garamond" w:hAnsi="Garamond"/>
          <w:lang w:val="sq-AL"/>
        </w:rPr>
        <w:t xml:space="preserve"> në cepin e matësit;</w:t>
      </w:r>
    </w:p>
    <w:p w14:paraId="36C5C3AD" w14:textId="4AC02ECB" w:rsidR="004005A2" w:rsidRPr="00763BE1" w:rsidRDefault="004005A2" w:rsidP="00E65438">
      <w:pPr>
        <w:pStyle w:val="NoSpacing"/>
        <w:ind w:firstLine="284"/>
        <w:jc w:val="both"/>
        <w:rPr>
          <w:rFonts w:ascii="Garamond" w:hAnsi="Garamond"/>
          <w:lang w:val="sq-AL"/>
        </w:rPr>
      </w:pPr>
      <w:r w:rsidRPr="00763BE1">
        <w:rPr>
          <w:rFonts w:ascii="Garamond" w:hAnsi="Garamond"/>
          <w:lang w:val="sq-AL"/>
        </w:rPr>
        <w:t>ç)</w:t>
      </w:r>
      <w:r w:rsidR="00E65438">
        <w:rPr>
          <w:rFonts w:ascii="Garamond" w:hAnsi="Garamond"/>
          <w:lang w:val="sq-AL"/>
        </w:rPr>
        <w:t xml:space="preserve"> </w:t>
      </w:r>
      <w:r w:rsidRPr="00763BE1">
        <w:rPr>
          <w:rFonts w:ascii="Garamond" w:hAnsi="Garamond"/>
          <w:lang w:val="sq-AL"/>
        </w:rPr>
        <w:t xml:space="preserve">distanca horizontale midis majës së shinës dhe pikës tangjente duhet të jetë midis 31 dhe 37,5 </w:t>
      </w:r>
      <w:proofErr w:type="spellStart"/>
      <w:r w:rsidRPr="00763BE1">
        <w:rPr>
          <w:rFonts w:ascii="Garamond" w:hAnsi="Garamond"/>
          <w:lang w:val="sq-AL"/>
        </w:rPr>
        <w:t>mm</w:t>
      </w:r>
      <w:proofErr w:type="spellEnd"/>
      <w:r w:rsidRPr="00763BE1">
        <w:rPr>
          <w:rFonts w:ascii="Garamond" w:hAnsi="Garamond"/>
          <w:lang w:val="sq-AL"/>
        </w:rPr>
        <w:t>.</w:t>
      </w:r>
    </w:p>
    <w:p w14:paraId="37F28537" w14:textId="1E8764ED" w:rsidR="004005A2" w:rsidRPr="00E65438" w:rsidRDefault="004005A2" w:rsidP="00E65438">
      <w:pPr>
        <w:pStyle w:val="NoSpacing"/>
        <w:ind w:firstLine="284"/>
        <w:jc w:val="center"/>
        <w:rPr>
          <w:rFonts w:ascii="Garamond" w:hAnsi="Garamond"/>
          <w:i/>
          <w:lang w:val="sq-AL"/>
        </w:rPr>
      </w:pPr>
      <w:r w:rsidRPr="00763BE1">
        <w:rPr>
          <w:rFonts w:ascii="Garamond" w:hAnsi="Garamond"/>
          <w:i/>
          <w:iCs/>
          <w:lang w:val="sq-AL"/>
        </w:rPr>
        <w:t>Figura 1</w:t>
      </w:r>
      <w:r w:rsidR="00E65438">
        <w:rPr>
          <w:rFonts w:ascii="Garamond" w:hAnsi="Garamond"/>
          <w:lang w:val="sq-AL"/>
        </w:rPr>
        <w:t xml:space="preserve">: </w:t>
      </w:r>
      <w:r w:rsidRPr="00E65438">
        <w:rPr>
          <w:rFonts w:ascii="Garamond" w:hAnsi="Garamond"/>
          <w:bCs/>
          <w:i/>
          <w:lang w:val="sq-AL"/>
        </w:rPr>
        <w:t>Profili i kokës së shinës</w:t>
      </w:r>
    </w:p>
    <w:p w14:paraId="6DED6106" w14:textId="77777777" w:rsidR="004005A2" w:rsidRPr="00763BE1" w:rsidRDefault="004005A2" w:rsidP="004005A2">
      <w:pPr>
        <w:pStyle w:val="NoSpacing"/>
        <w:ind w:firstLine="284"/>
        <w:jc w:val="center"/>
        <w:rPr>
          <w:rFonts w:ascii="Garamond" w:hAnsi="Garamond"/>
          <w:b/>
          <w:bCs/>
          <w:lang w:val="sq-AL"/>
        </w:rPr>
      </w:pPr>
    </w:p>
    <w:p w14:paraId="46B01F69" w14:textId="77777777" w:rsidR="004005A2" w:rsidRPr="00763BE1" w:rsidRDefault="004005A2" w:rsidP="004005A2">
      <w:pPr>
        <w:pStyle w:val="NoSpacing"/>
        <w:ind w:firstLine="284"/>
        <w:jc w:val="center"/>
        <w:rPr>
          <w:rFonts w:ascii="Garamond" w:hAnsi="Garamond"/>
          <w:lang w:val="sq-AL"/>
        </w:rPr>
      </w:pPr>
      <w:r w:rsidRPr="00763BE1">
        <w:rPr>
          <w:rFonts w:ascii="Garamond" w:eastAsia="Calibri" w:hAnsi="Garamond" w:cs="Times New Roman"/>
          <w:noProof/>
          <w:lang w:val="sq-AL" w:eastAsia="sq-AL"/>
        </w:rPr>
        <w:lastRenderedPageBreak/>
        <w:drawing>
          <wp:inline distT="0" distB="0" distL="0" distR="0" wp14:anchorId="76102BF9" wp14:editId="6573E445">
            <wp:extent cx="5459832" cy="2880000"/>
            <wp:effectExtent l="0" t="0" r="7620" b="0"/>
            <wp:docPr id="3" name="Imazh 3" descr="C:\Users\User\Pictures\Koka e shines  e rishikuar shqi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Koka e shines  e rishikuar shqip.jpg"/>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b="16651"/>
                    <a:stretch/>
                  </pic:blipFill>
                  <pic:spPr bwMode="auto">
                    <a:xfrm>
                      <a:off x="0" y="0"/>
                      <a:ext cx="5459832" cy="2880000"/>
                    </a:xfrm>
                    <a:prstGeom prst="rect">
                      <a:avLst/>
                    </a:prstGeom>
                    <a:noFill/>
                    <a:ln>
                      <a:noFill/>
                    </a:ln>
                    <a:extLst>
                      <a:ext uri="{53640926-AAD7-44D8-BBD7-CCE9431645EC}">
                        <a14:shadowObscured xmlns:a14="http://schemas.microsoft.com/office/drawing/2010/main"/>
                      </a:ext>
                    </a:extLst>
                  </pic:spPr>
                </pic:pic>
              </a:graphicData>
            </a:graphic>
          </wp:inline>
        </w:drawing>
      </w:r>
    </w:p>
    <w:p w14:paraId="6DB1DF46" w14:textId="293C396F"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3</w:t>
      </w:r>
      <w:r w:rsidR="00E65438">
        <w:rPr>
          <w:rFonts w:ascii="Garamond" w:hAnsi="Garamond"/>
          <w:lang w:val="sq-AL"/>
        </w:rPr>
        <w:t xml:space="preserve">. </w:t>
      </w:r>
      <w:r w:rsidRPr="00763BE1">
        <w:rPr>
          <w:rFonts w:ascii="Garamond" w:hAnsi="Garamond"/>
          <w:lang w:val="sq-AL"/>
        </w:rPr>
        <w:t>Këto kërkesa nuk zbatohen për zgjatimin e shinave.</w:t>
      </w:r>
    </w:p>
    <w:p w14:paraId="5BCF825B" w14:textId="306BD77E" w:rsidR="004005A2" w:rsidRPr="00763BE1" w:rsidRDefault="00E65438" w:rsidP="004005A2">
      <w:pPr>
        <w:pStyle w:val="NoSpacing"/>
        <w:ind w:firstLine="284"/>
        <w:jc w:val="both"/>
        <w:rPr>
          <w:rFonts w:ascii="Garamond" w:hAnsi="Garamond"/>
          <w:b/>
          <w:bCs/>
          <w:lang w:val="sq-AL"/>
        </w:rPr>
      </w:pPr>
      <w:r>
        <w:rPr>
          <w:rFonts w:ascii="Garamond" w:hAnsi="Garamond"/>
          <w:b/>
          <w:bCs/>
          <w:lang w:val="sq-AL"/>
        </w:rPr>
        <w:t xml:space="preserve">4.2.4.7 </w:t>
      </w:r>
      <w:r w:rsidR="004005A2" w:rsidRPr="00763BE1">
        <w:rPr>
          <w:rFonts w:ascii="Garamond" w:hAnsi="Garamond"/>
          <w:b/>
          <w:bCs/>
          <w:lang w:val="sq-AL"/>
        </w:rPr>
        <w:t>Pjerrësia e shinave</w:t>
      </w:r>
    </w:p>
    <w:p w14:paraId="42C8B5B3" w14:textId="73CA635F" w:rsidR="004005A2" w:rsidRPr="00763BE1" w:rsidRDefault="00E65438" w:rsidP="004005A2">
      <w:pPr>
        <w:pStyle w:val="NoSpacing"/>
        <w:ind w:firstLine="284"/>
        <w:jc w:val="both"/>
        <w:rPr>
          <w:rFonts w:ascii="Garamond" w:hAnsi="Garamond"/>
          <w:b/>
          <w:bCs/>
          <w:lang w:val="sq-AL"/>
        </w:rPr>
      </w:pPr>
      <w:r>
        <w:rPr>
          <w:rFonts w:ascii="Garamond" w:hAnsi="Garamond"/>
          <w:b/>
          <w:bCs/>
          <w:lang w:val="sq-AL"/>
        </w:rPr>
        <w:t xml:space="preserve">4.2.4.7.1 </w:t>
      </w:r>
      <w:r w:rsidR="004005A2" w:rsidRPr="00763BE1">
        <w:rPr>
          <w:rFonts w:ascii="Garamond" w:hAnsi="Garamond"/>
          <w:b/>
          <w:bCs/>
          <w:lang w:val="sq-AL"/>
        </w:rPr>
        <w:t>Vijë e thjeshtë</w:t>
      </w:r>
    </w:p>
    <w:p w14:paraId="28EF694C" w14:textId="16AFEA8F" w:rsidR="004005A2" w:rsidRPr="00763BE1" w:rsidRDefault="004005A2" w:rsidP="004005A2">
      <w:pPr>
        <w:pStyle w:val="NoSpacing"/>
        <w:ind w:firstLine="284"/>
        <w:rPr>
          <w:rFonts w:ascii="Garamond" w:hAnsi="Garamond"/>
          <w:lang w:val="sq-AL"/>
        </w:rPr>
      </w:pPr>
      <w:r w:rsidRPr="00763BE1">
        <w:rPr>
          <w:rFonts w:ascii="Garamond" w:hAnsi="Garamond"/>
          <w:lang w:val="sq-AL"/>
        </w:rPr>
        <w:t>1</w:t>
      </w:r>
      <w:r w:rsidR="00E65438">
        <w:rPr>
          <w:rFonts w:ascii="Garamond" w:hAnsi="Garamond"/>
          <w:lang w:val="sq-AL"/>
        </w:rPr>
        <w:t xml:space="preserve">. </w:t>
      </w:r>
      <w:r w:rsidRPr="00763BE1">
        <w:rPr>
          <w:rFonts w:ascii="Garamond" w:hAnsi="Garamond"/>
          <w:lang w:val="sq-AL"/>
        </w:rPr>
        <w:t>Shina duhet të jetë e pjerrët drejt aksit të vijës hekurudhore.</w:t>
      </w:r>
    </w:p>
    <w:p w14:paraId="03A75737" w14:textId="4322E20E"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2</w:t>
      </w:r>
      <w:r w:rsidR="00E65438">
        <w:rPr>
          <w:rFonts w:ascii="Garamond" w:hAnsi="Garamond"/>
          <w:lang w:val="sq-AL"/>
        </w:rPr>
        <w:t xml:space="preserve">. </w:t>
      </w:r>
      <w:r w:rsidRPr="00763BE1">
        <w:rPr>
          <w:rFonts w:ascii="Garamond" w:hAnsi="Garamond"/>
          <w:lang w:val="sq-AL"/>
        </w:rPr>
        <w:t>Për shinat e destinuara të operohen me shpejtësi më të madhe se 60 km/orë, pjerrësia e shinave për një itinerar të caktuar duhet të zgjidhet nga diapazoni 1/20 deri në 1/40.</w:t>
      </w:r>
    </w:p>
    <w:p w14:paraId="45C97AD9" w14:textId="14D000E2"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3</w:t>
      </w:r>
      <w:r w:rsidR="00E65438">
        <w:rPr>
          <w:rFonts w:ascii="Garamond" w:hAnsi="Garamond"/>
          <w:lang w:val="sq-AL"/>
        </w:rPr>
        <w:t xml:space="preserve">. </w:t>
      </w:r>
      <w:r w:rsidRPr="00763BE1">
        <w:rPr>
          <w:rFonts w:ascii="Garamond" w:hAnsi="Garamond"/>
          <w:lang w:val="sq-AL"/>
        </w:rPr>
        <w:t>Për seksionet jo më shumë se 100 m midis ndërruesve hekurudhore pa pjerrësi, ku shpejtësia e lëvizjes nuk është më shumë se 200 km/orë, lejohet shtrimi i shinave pa pjerrësi.</w:t>
      </w:r>
    </w:p>
    <w:p w14:paraId="5D7AB491" w14:textId="77DEA9A5" w:rsidR="004005A2" w:rsidRPr="00763BE1" w:rsidRDefault="00E65438" w:rsidP="004005A2">
      <w:pPr>
        <w:pStyle w:val="NoSpacing"/>
        <w:ind w:firstLine="284"/>
        <w:jc w:val="both"/>
        <w:rPr>
          <w:rFonts w:ascii="Garamond" w:hAnsi="Garamond"/>
          <w:lang w:val="sq-AL"/>
        </w:rPr>
      </w:pPr>
      <w:r>
        <w:rPr>
          <w:rFonts w:ascii="Garamond" w:hAnsi="Garamond"/>
          <w:b/>
          <w:bCs/>
          <w:lang w:val="sq-AL"/>
        </w:rPr>
        <w:t xml:space="preserve">4.2.4.7.2 </w:t>
      </w:r>
      <w:r w:rsidR="004005A2" w:rsidRPr="00763BE1">
        <w:rPr>
          <w:rFonts w:ascii="Garamond" w:hAnsi="Garamond"/>
          <w:b/>
          <w:bCs/>
          <w:lang w:val="sq-AL"/>
        </w:rPr>
        <w:t>Kërkesat për ndërrueset hekurudhore</w:t>
      </w:r>
    </w:p>
    <w:p w14:paraId="476E016E" w14:textId="2A567077"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1</w:t>
      </w:r>
      <w:r w:rsidR="00E65438">
        <w:rPr>
          <w:rFonts w:ascii="Garamond" w:hAnsi="Garamond"/>
          <w:lang w:val="sq-AL"/>
        </w:rPr>
        <w:t>.</w:t>
      </w:r>
      <w:r w:rsidRPr="00763BE1">
        <w:rPr>
          <w:rFonts w:ascii="Garamond" w:hAnsi="Garamond"/>
          <w:lang w:val="sq-AL"/>
        </w:rPr>
        <w:t> Shina duhet të projektohet të jetë vertikale ose e pjerrët.</w:t>
      </w:r>
    </w:p>
    <w:p w14:paraId="6239C23C" w14:textId="446A6A8E"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2</w:t>
      </w:r>
      <w:r w:rsidR="00E65438">
        <w:rPr>
          <w:rFonts w:ascii="Garamond" w:hAnsi="Garamond"/>
          <w:lang w:val="sq-AL"/>
        </w:rPr>
        <w:t xml:space="preserve">. </w:t>
      </w:r>
      <w:r w:rsidRPr="00763BE1">
        <w:rPr>
          <w:rFonts w:ascii="Garamond" w:hAnsi="Garamond"/>
          <w:lang w:val="sq-AL"/>
        </w:rPr>
        <w:t>Nëse shina është e pjerrët, pjerrësia e projektuar duhet të zgjidhet nga diapazoni 1/20 deri në 1/40.</w:t>
      </w:r>
    </w:p>
    <w:p w14:paraId="5CDD5980" w14:textId="3502E223"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3</w:t>
      </w:r>
      <w:r w:rsidR="00E65438">
        <w:rPr>
          <w:rFonts w:ascii="Garamond" w:hAnsi="Garamond"/>
          <w:lang w:val="sq-AL"/>
        </w:rPr>
        <w:t xml:space="preserve">. </w:t>
      </w:r>
      <w:r w:rsidRPr="00763BE1">
        <w:rPr>
          <w:rFonts w:ascii="Garamond" w:hAnsi="Garamond"/>
          <w:lang w:val="sq-AL"/>
        </w:rPr>
        <w:t>Pjerrësia mund të jepet nga forma e pjesës aktive të profilit të kokës së shinës.</w:t>
      </w:r>
    </w:p>
    <w:p w14:paraId="32BF7E4F" w14:textId="403441C1"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4</w:t>
      </w:r>
      <w:r w:rsidR="00E65438">
        <w:rPr>
          <w:rFonts w:ascii="Garamond" w:hAnsi="Garamond"/>
          <w:lang w:val="sq-AL"/>
        </w:rPr>
        <w:t xml:space="preserve">. </w:t>
      </w:r>
      <w:r w:rsidRPr="00763BE1">
        <w:rPr>
          <w:rFonts w:ascii="Garamond" w:hAnsi="Garamond"/>
          <w:lang w:val="sq-AL"/>
        </w:rPr>
        <w:t>Brenda ndërruesve dhe kalimeve ku shpejtësia e lëvizjes është më shumë se 200 km/orë dhe jo më shumë se 250 km/orë, lejohet shtrimi i shinave pa pjerrësi, me kusht që të kufizohet në seksione që nuk i kalojnë 50 m.</w:t>
      </w:r>
    </w:p>
    <w:p w14:paraId="775D6B5F" w14:textId="7CBBC425"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5</w:t>
      </w:r>
      <w:r w:rsidR="00E65438">
        <w:rPr>
          <w:rFonts w:ascii="Garamond" w:hAnsi="Garamond"/>
          <w:lang w:val="sq-AL"/>
        </w:rPr>
        <w:t xml:space="preserve">. </w:t>
      </w:r>
      <w:r w:rsidRPr="00763BE1">
        <w:rPr>
          <w:rFonts w:ascii="Garamond" w:hAnsi="Garamond"/>
          <w:lang w:val="sq-AL"/>
        </w:rPr>
        <w:t>Për shpejtësi më të mëdha se 250 km/orë, shinat duhet të jenë të pjerrëta.</w:t>
      </w:r>
    </w:p>
    <w:p w14:paraId="55ED1113" w14:textId="60A711CF" w:rsidR="004005A2" w:rsidRPr="00763BE1" w:rsidRDefault="00E65438" w:rsidP="004005A2">
      <w:pPr>
        <w:pStyle w:val="NoSpacing"/>
        <w:ind w:firstLine="284"/>
        <w:jc w:val="both"/>
        <w:rPr>
          <w:rFonts w:ascii="Garamond" w:hAnsi="Garamond"/>
          <w:b/>
          <w:bCs/>
          <w:lang w:val="sq-AL"/>
        </w:rPr>
      </w:pPr>
      <w:r>
        <w:rPr>
          <w:rFonts w:ascii="Garamond" w:hAnsi="Garamond"/>
          <w:b/>
          <w:bCs/>
          <w:lang w:val="sq-AL"/>
        </w:rPr>
        <w:t xml:space="preserve">4.2.5 </w:t>
      </w:r>
      <w:r w:rsidR="004005A2" w:rsidRPr="00763BE1">
        <w:rPr>
          <w:rFonts w:ascii="Garamond" w:hAnsi="Garamond"/>
          <w:b/>
          <w:bCs/>
          <w:lang w:val="sq-AL"/>
        </w:rPr>
        <w:t>Ndërrueset hekurudhore</w:t>
      </w:r>
    </w:p>
    <w:p w14:paraId="02B4DF98" w14:textId="51D9D26A" w:rsidR="004005A2" w:rsidRPr="00763BE1" w:rsidRDefault="00E65438" w:rsidP="004005A2">
      <w:pPr>
        <w:pStyle w:val="NoSpacing"/>
        <w:ind w:firstLine="284"/>
        <w:jc w:val="both"/>
        <w:rPr>
          <w:rFonts w:ascii="Garamond" w:hAnsi="Garamond"/>
          <w:b/>
          <w:bCs/>
          <w:lang w:val="sq-AL"/>
        </w:rPr>
      </w:pPr>
      <w:r>
        <w:rPr>
          <w:rFonts w:ascii="Garamond" w:hAnsi="Garamond"/>
          <w:b/>
          <w:bCs/>
          <w:lang w:val="sq-AL"/>
        </w:rPr>
        <w:t xml:space="preserve">4.2.5.1 </w:t>
      </w:r>
      <w:r w:rsidR="004005A2" w:rsidRPr="00763BE1">
        <w:rPr>
          <w:rFonts w:ascii="Garamond" w:hAnsi="Garamond"/>
          <w:b/>
          <w:bCs/>
          <w:lang w:val="sq-AL"/>
        </w:rPr>
        <w:t>Gjeometria e projektimit të ndërruesve hekurudhore</w:t>
      </w:r>
    </w:p>
    <w:p w14:paraId="6FF28DF4" w14:textId="77777777"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Pika 4.2.8.6 e kësaj TSI-je përcakton kufijtë e veprimit të menjëhershëm për ndërrueset hekurudhore që janë në përputhje me karakteristikat gjeometrike të seteve të rrotave, siç përcaktohen në TSI-të e mjeteve hekurudhore. Do të jetë detyrë e administratorit të infrastrukturës të vendosë vlerat gjeometrike të projektimit të përshtatshme për planin e tij të mirëmbajtjes.</w:t>
      </w:r>
    </w:p>
    <w:p w14:paraId="473CAB46" w14:textId="4018D321" w:rsidR="004005A2" w:rsidRPr="00763BE1" w:rsidRDefault="00E65438" w:rsidP="004005A2">
      <w:pPr>
        <w:pStyle w:val="NoSpacing"/>
        <w:ind w:firstLine="284"/>
        <w:jc w:val="both"/>
        <w:rPr>
          <w:rFonts w:ascii="Garamond" w:hAnsi="Garamond"/>
          <w:b/>
          <w:bCs/>
          <w:lang w:val="sq-AL"/>
        </w:rPr>
      </w:pPr>
      <w:r>
        <w:rPr>
          <w:rFonts w:ascii="Garamond" w:hAnsi="Garamond"/>
          <w:b/>
          <w:bCs/>
          <w:lang w:val="sq-AL"/>
        </w:rPr>
        <w:t>4.2.5.2</w:t>
      </w:r>
      <w:r w:rsidR="004005A2" w:rsidRPr="00763BE1">
        <w:rPr>
          <w:rFonts w:ascii="Garamond" w:hAnsi="Garamond"/>
          <w:lang w:val="sq-AL"/>
        </w:rPr>
        <w:t xml:space="preserve"> </w:t>
      </w:r>
      <w:r w:rsidR="004005A2" w:rsidRPr="00763BE1">
        <w:rPr>
          <w:rFonts w:ascii="Garamond" w:hAnsi="Garamond"/>
          <w:b/>
          <w:bCs/>
          <w:lang w:val="sq-AL"/>
        </w:rPr>
        <w:t xml:space="preserve">Përdorimi i ndërrueseve hekurudhore </w:t>
      </w:r>
      <w:r>
        <w:rPr>
          <w:rFonts w:ascii="Garamond" w:hAnsi="Garamond"/>
          <w:b/>
          <w:bCs/>
          <w:lang w:val="sq-AL"/>
        </w:rPr>
        <w:t>me zemër ndërruese të lëvizshme</w:t>
      </w:r>
    </w:p>
    <w:p w14:paraId="7D8380E8" w14:textId="77777777"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 xml:space="preserve">Për shpejtësi më të larta se 250 km/orë, ndërrueset hekurudhore duhet të pajisen me zemër ndërruese të lëvizshme. </w:t>
      </w:r>
    </w:p>
    <w:p w14:paraId="38F53460" w14:textId="04B0C04F" w:rsidR="004005A2" w:rsidRPr="00763BE1" w:rsidRDefault="00E65438" w:rsidP="004005A2">
      <w:pPr>
        <w:pStyle w:val="NoSpacing"/>
        <w:ind w:firstLine="284"/>
        <w:jc w:val="both"/>
        <w:rPr>
          <w:rFonts w:ascii="Garamond" w:hAnsi="Garamond"/>
          <w:lang w:val="sq-AL"/>
        </w:rPr>
      </w:pPr>
      <w:r>
        <w:rPr>
          <w:rFonts w:ascii="Garamond" w:hAnsi="Garamond"/>
          <w:b/>
          <w:bCs/>
          <w:lang w:val="sq-AL"/>
        </w:rPr>
        <w:t xml:space="preserve">4.2.5.3 Gjatësia maksimale e </w:t>
      </w:r>
      <w:proofErr w:type="spellStart"/>
      <w:r>
        <w:rPr>
          <w:rFonts w:ascii="Garamond" w:hAnsi="Garamond"/>
          <w:b/>
          <w:bCs/>
          <w:lang w:val="sq-AL"/>
        </w:rPr>
        <w:t>pa</w:t>
      </w:r>
      <w:r w:rsidR="004005A2" w:rsidRPr="00763BE1">
        <w:rPr>
          <w:rFonts w:ascii="Garamond" w:hAnsi="Garamond"/>
          <w:b/>
          <w:bCs/>
          <w:lang w:val="sq-AL"/>
        </w:rPr>
        <w:t>u</w:t>
      </w:r>
      <w:r>
        <w:rPr>
          <w:rFonts w:ascii="Garamond" w:hAnsi="Garamond"/>
          <w:b/>
          <w:bCs/>
          <w:lang w:val="sq-AL"/>
        </w:rPr>
        <w:t>dhëzuar</w:t>
      </w:r>
      <w:proofErr w:type="spellEnd"/>
      <w:r>
        <w:rPr>
          <w:rFonts w:ascii="Garamond" w:hAnsi="Garamond"/>
          <w:b/>
          <w:bCs/>
          <w:lang w:val="sq-AL"/>
        </w:rPr>
        <w:t xml:space="preserve"> e ndërruesve hekurudhor fiks</w:t>
      </w:r>
      <w:r w:rsidR="004005A2" w:rsidRPr="00763BE1">
        <w:rPr>
          <w:rFonts w:ascii="Garamond" w:hAnsi="Garamond"/>
          <w:b/>
          <w:bCs/>
          <w:lang w:val="sq-AL"/>
        </w:rPr>
        <w:t xml:space="preserve"> të tipit </w:t>
      </w:r>
      <w:proofErr w:type="spellStart"/>
      <w:r w:rsidR="004005A2" w:rsidRPr="00763BE1">
        <w:rPr>
          <w:rFonts w:ascii="Garamond" w:hAnsi="Garamond"/>
          <w:b/>
          <w:bCs/>
          <w:lang w:val="sq-AL"/>
        </w:rPr>
        <w:t>obtuz</w:t>
      </w:r>
      <w:proofErr w:type="spellEnd"/>
    </w:p>
    <w:p w14:paraId="31E71686" w14:textId="3FEBDD9C"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Vlera e projektim</w:t>
      </w:r>
      <w:r w:rsidR="00E65438">
        <w:rPr>
          <w:rFonts w:ascii="Garamond" w:hAnsi="Garamond"/>
          <w:lang w:val="sq-AL"/>
        </w:rPr>
        <w:t xml:space="preserve">it të gjatësisë maksimale të </w:t>
      </w:r>
      <w:proofErr w:type="spellStart"/>
      <w:r w:rsidR="00E65438">
        <w:rPr>
          <w:rFonts w:ascii="Garamond" w:hAnsi="Garamond"/>
          <w:lang w:val="sq-AL"/>
        </w:rPr>
        <w:t>pa</w:t>
      </w:r>
      <w:r w:rsidRPr="00763BE1">
        <w:rPr>
          <w:rFonts w:ascii="Garamond" w:hAnsi="Garamond"/>
          <w:lang w:val="sq-AL"/>
        </w:rPr>
        <w:t>ud</w:t>
      </w:r>
      <w:r w:rsidR="00E65438">
        <w:rPr>
          <w:rFonts w:ascii="Garamond" w:hAnsi="Garamond"/>
          <w:lang w:val="sq-AL"/>
        </w:rPr>
        <w:t>hëzuar</w:t>
      </w:r>
      <w:proofErr w:type="spellEnd"/>
      <w:r w:rsidR="00E65438">
        <w:rPr>
          <w:rFonts w:ascii="Garamond" w:hAnsi="Garamond"/>
          <w:lang w:val="sq-AL"/>
        </w:rPr>
        <w:t xml:space="preserve"> të ndërruesve hekurudhor fiks</w:t>
      </w:r>
      <w:r w:rsidRPr="00763BE1">
        <w:rPr>
          <w:rFonts w:ascii="Garamond" w:hAnsi="Garamond"/>
          <w:lang w:val="sq-AL"/>
        </w:rPr>
        <w:t xml:space="preserve"> të tipit </w:t>
      </w:r>
      <w:proofErr w:type="spellStart"/>
      <w:r w:rsidRPr="00763BE1">
        <w:rPr>
          <w:rFonts w:ascii="Garamond" w:hAnsi="Garamond"/>
          <w:lang w:val="sq-AL"/>
        </w:rPr>
        <w:t>obtuz</w:t>
      </w:r>
      <w:proofErr w:type="spellEnd"/>
      <w:r w:rsidRPr="00763BE1">
        <w:rPr>
          <w:rFonts w:ascii="Garamond" w:hAnsi="Garamond"/>
          <w:lang w:val="sq-AL"/>
        </w:rPr>
        <w:t xml:space="preserve"> duhet të jetë në përputhje me kërkesat e përcaktuara në </w:t>
      </w:r>
      <w:r w:rsidR="00E65438">
        <w:rPr>
          <w:rFonts w:ascii="Garamond" w:hAnsi="Garamond"/>
          <w:lang w:val="sq-AL"/>
        </w:rPr>
        <w:t>s</w:t>
      </w:r>
      <w:r w:rsidRPr="00763BE1">
        <w:rPr>
          <w:rFonts w:ascii="Garamond" w:hAnsi="Garamond"/>
          <w:lang w:val="sq-AL"/>
        </w:rPr>
        <w:t>htojcën E të kësaj TSI-je.</w:t>
      </w:r>
    </w:p>
    <w:p w14:paraId="0957EFBF" w14:textId="2ECD0937" w:rsidR="004005A2" w:rsidRPr="00763BE1" w:rsidRDefault="00E65438" w:rsidP="004005A2">
      <w:pPr>
        <w:pStyle w:val="NoSpacing"/>
        <w:ind w:firstLine="284"/>
        <w:jc w:val="both"/>
        <w:rPr>
          <w:rFonts w:ascii="Garamond" w:hAnsi="Garamond"/>
          <w:b/>
          <w:bCs/>
          <w:lang w:val="sq-AL"/>
        </w:rPr>
      </w:pPr>
      <w:r>
        <w:rPr>
          <w:rFonts w:ascii="Garamond" w:hAnsi="Garamond"/>
          <w:b/>
          <w:bCs/>
          <w:lang w:val="sq-AL"/>
        </w:rPr>
        <w:t xml:space="preserve">4.2.6 </w:t>
      </w:r>
      <w:r w:rsidR="004005A2" w:rsidRPr="00763BE1">
        <w:rPr>
          <w:rFonts w:ascii="Garamond" w:hAnsi="Garamond"/>
          <w:b/>
          <w:bCs/>
          <w:lang w:val="sq-AL"/>
        </w:rPr>
        <w:t>Rezistenca e vijave hekurudhore ndaj ngarkesave të aplikuara</w:t>
      </w:r>
    </w:p>
    <w:p w14:paraId="0D95166E" w14:textId="54B0EC21" w:rsidR="004005A2" w:rsidRPr="00763BE1" w:rsidRDefault="004005A2" w:rsidP="004005A2">
      <w:pPr>
        <w:pStyle w:val="NoSpacing"/>
        <w:ind w:firstLine="284"/>
        <w:jc w:val="both"/>
        <w:rPr>
          <w:rFonts w:ascii="Garamond" w:hAnsi="Garamond"/>
          <w:b/>
          <w:bCs/>
          <w:lang w:val="sq-AL"/>
        </w:rPr>
      </w:pPr>
      <w:r w:rsidRPr="00763BE1">
        <w:rPr>
          <w:rFonts w:ascii="Garamond" w:hAnsi="Garamond"/>
          <w:b/>
          <w:bCs/>
          <w:lang w:val="sq-AL"/>
        </w:rPr>
        <w:t>4.2.6.</w:t>
      </w:r>
      <w:r w:rsidR="00E65438">
        <w:rPr>
          <w:rFonts w:ascii="Garamond" w:hAnsi="Garamond"/>
          <w:b/>
          <w:bCs/>
          <w:lang w:val="sq-AL"/>
        </w:rPr>
        <w:t xml:space="preserve">1 </w:t>
      </w:r>
      <w:r w:rsidRPr="00763BE1">
        <w:rPr>
          <w:rFonts w:ascii="Garamond" w:hAnsi="Garamond"/>
          <w:b/>
          <w:bCs/>
          <w:lang w:val="sq-AL"/>
        </w:rPr>
        <w:t xml:space="preserve">Rezistenca e </w:t>
      </w:r>
      <w:bookmarkStart w:id="34" w:name="_Hlk214443411"/>
      <w:r w:rsidRPr="00763BE1">
        <w:rPr>
          <w:rFonts w:ascii="Garamond" w:hAnsi="Garamond"/>
          <w:b/>
          <w:bCs/>
          <w:lang w:val="sq-AL"/>
        </w:rPr>
        <w:t xml:space="preserve">vijave hekurudhore </w:t>
      </w:r>
      <w:bookmarkEnd w:id="34"/>
      <w:r w:rsidRPr="00763BE1">
        <w:rPr>
          <w:rFonts w:ascii="Garamond" w:hAnsi="Garamond"/>
          <w:b/>
          <w:bCs/>
          <w:lang w:val="sq-AL"/>
        </w:rPr>
        <w:t>ndaj ngarkesave vertikale</w:t>
      </w:r>
    </w:p>
    <w:p w14:paraId="2B8A3B9A" w14:textId="77777777"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Projektimi i vijave hekurudhore, duke përfshirë ndërrueset hekurudhore, duhet të marrë në konsideratë të paktën forcat e mëposhtme:</w:t>
      </w:r>
    </w:p>
    <w:p w14:paraId="711D3AEA" w14:textId="751C93C8"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a)</w:t>
      </w:r>
      <w:r w:rsidR="00770DB1">
        <w:rPr>
          <w:rFonts w:ascii="Garamond" w:hAnsi="Garamond"/>
          <w:lang w:val="sq-AL"/>
        </w:rPr>
        <w:t xml:space="preserve"> </w:t>
      </w:r>
      <w:r w:rsidRPr="00763BE1">
        <w:rPr>
          <w:rFonts w:ascii="Garamond" w:hAnsi="Garamond"/>
          <w:lang w:val="sq-AL"/>
        </w:rPr>
        <w:t>ngarkesa e aksit e zgjedhur sipas pikës 4.2.1;</w:t>
      </w:r>
    </w:p>
    <w:p w14:paraId="096A1726" w14:textId="41658190"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b)</w:t>
      </w:r>
      <w:r w:rsidR="00770DB1">
        <w:rPr>
          <w:rFonts w:ascii="Garamond" w:hAnsi="Garamond"/>
          <w:lang w:val="sq-AL"/>
        </w:rPr>
        <w:t xml:space="preserve"> f</w:t>
      </w:r>
      <w:r w:rsidRPr="00763BE1">
        <w:rPr>
          <w:rFonts w:ascii="Garamond" w:hAnsi="Garamond"/>
          <w:lang w:val="sq-AL"/>
        </w:rPr>
        <w:t xml:space="preserve">orcat maksimale vertikale të rrotës. Forcat maksimale të rrotës për kushtet e përcaktuara të testimit janë përcaktuar në specifikimin e referuar në </w:t>
      </w:r>
      <w:r w:rsidR="00770DB1">
        <w:rPr>
          <w:rFonts w:ascii="Garamond" w:hAnsi="Garamond"/>
          <w:lang w:val="sq-AL"/>
        </w:rPr>
        <w:t>s</w:t>
      </w:r>
      <w:r w:rsidRPr="00763BE1">
        <w:rPr>
          <w:rFonts w:ascii="Garamond" w:hAnsi="Garamond"/>
          <w:lang w:val="sq-AL"/>
        </w:rPr>
        <w:t xml:space="preserve">htojcën T, </w:t>
      </w:r>
      <w:r w:rsidR="00770DB1">
        <w:rPr>
          <w:rFonts w:ascii="Garamond" w:hAnsi="Garamond"/>
          <w:lang w:val="sq-AL"/>
        </w:rPr>
        <w:t>indeksi 9;</w:t>
      </w:r>
    </w:p>
    <w:p w14:paraId="4606D543" w14:textId="27F5388C"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lastRenderedPageBreak/>
        <w:t>c) </w:t>
      </w:r>
      <w:r w:rsidR="00770DB1">
        <w:rPr>
          <w:rFonts w:ascii="Garamond" w:hAnsi="Garamond"/>
          <w:lang w:val="sq-AL"/>
        </w:rPr>
        <w:t>f</w:t>
      </w:r>
      <w:r w:rsidRPr="00763BE1">
        <w:rPr>
          <w:rFonts w:ascii="Garamond" w:hAnsi="Garamond"/>
          <w:lang w:val="sq-AL"/>
        </w:rPr>
        <w:t xml:space="preserve">orcat maksimale statike vertikale të ushtruara nga rrotat për kushtet e përcaktuara të testimit janë përcaktuar në specifikimin e referuar në </w:t>
      </w:r>
      <w:r w:rsidR="00770DB1">
        <w:rPr>
          <w:rFonts w:ascii="Garamond" w:hAnsi="Garamond"/>
          <w:lang w:val="sq-AL"/>
        </w:rPr>
        <w:t>s</w:t>
      </w:r>
      <w:r w:rsidRPr="00763BE1">
        <w:rPr>
          <w:rFonts w:ascii="Garamond" w:hAnsi="Garamond"/>
          <w:lang w:val="sq-AL"/>
        </w:rPr>
        <w:t xml:space="preserve">htojcën T, </w:t>
      </w:r>
      <w:r w:rsidR="00770DB1">
        <w:rPr>
          <w:rFonts w:ascii="Garamond" w:hAnsi="Garamond"/>
          <w:lang w:val="sq-AL"/>
        </w:rPr>
        <w:t>indeksi 9</w:t>
      </w:r>
      <w:r w:rsidRPr="00763BE1">
        <w:rPr>
          <w:rFonts w:ascii="Garamond" w:hAnsi="Garamond"/>
          <w:lang w:val="sq-AL"/>
        </w:rPr>
        <w:t>.</w:t>
      </w:r>
    </w:p>
    <w:p w14:paraId="0F30379F" w14:textId="505796FE" w:rsidR="004005A2" w:rsidRPr="00763BE1" w:rsidRDefault="00770DB1" w:rsidP="004005A2">
      <w:pPr>
        <w:pStyle w:val="NoSpacing"/>
        <w:ind w:firstLine="284"/>
        <w:jc w:val="both"/>
        <w:rPr>
          <w:rFonts w:ascii="Garamond" w:hAnsi="Garamond"/>
          <w:b/>
          <w:bCs/>
          <w:lang w:val="sq-AL"/>
        </w:rPr>
      </w:pPr>
      <w:r>
        <w:rPr>
          <w:rFonts w:ascii="Garamond" w:hAnsi="Garamond"/>
          <w:b/>
          <w:bCs/>
          <w:lang w:val="sq-AL"/>
        </w:rPr>
        <w:t xml:space="preserve">4.2.6.2 </w:t>
      </w:r>
      <w:r w:rsidR="004005A2" w:rsidRPr="00763BE1">
        <w:rPr>
          <w:rFonts w:ascii="Garamond" w:hAnsi="Garamond"/>
          <w:b/>
          <w:bCs/>
          <w:lang w:val="sq-AL"/>
        </w:rPr>
        <w:t xml:space="preserve">Rezistenca gjatësore e vijave hekurudhore </w:t>
      </w:r>
    </w:p>
    <w:p w14:paraId="47D27ECA" w14:textId="1AD27494" w:rsidR="004005A2" w:rsidRPr="00763BE1" w:rsidRDefault="00770DB1" w:rsidP="004005A2">
      <w:pPr>
        <w:pStyle w:val="NoSpacing"/>
        <w:ind w:firstLine="284"/>
        <w:jc w:val="both"/>
        <w:rPr>
          <w:rFonts w:ascii="Garamond" w:hAnsi="Garamond"/>
          <w:lang w:val="sq-AL"/>
        </w:rPr>
      </w:pPr>
      <w:r>
        <w:rPr>
          <w:rFonts w:ascii="Garamond" w:hAnsi="Garamond"/>
          <w:b/>
          <w:bCs/>
          <w:lang w:val="sq-AL"/>
        </w:rPr>
        <w:t xml:space="preserve">4.2.6.2.1 </w:t>
      </w:r>
      <w:r w:rsidR="004005A2" w:rsidRPr="00763BE1">
        <w:rPr>
          <w:rFonts w:ascii="Garamond" w:hAnsi="Garamond"/>
          <w:b/>
          <w:bCs/>
          <w:lang w:val="sq-AL"/>
        </w:rPr>
        <w:t>Forcat e projektimit</w:t>
      </w:r>
    </w:p>
    <w:p w14:paraId="7156F5C7" w14:textId="137C1E90"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Vijat hekurudhore duke përfshirë ndërrueset, duhet të projektohen për t</w:t>
      </w:r>
      <w:r w:rsidR="00763BE1">
        <w:rPr>
          <w:rFonts w:ascii="Garamond" w:hAnsi="Garamond"/>
          <w:lang w:val="sq-AL"/>
        </w:rPr>
        <w:t>’</w:t>
      </w:r>
      <w:r w:rsidRPr="00763BE1">
        <w:rPr>
          <w:rFonts w:ascii="Garamond" w:hAnsi="Garamond"/>
          <w:lang w:val="sq-AL"/>
        </w:rPr>
        <w:t xml:space="preserve">i bërë ballë forcave gjatësore ekuivalente me forcën që rrjedh nga frenimi prej 2,5 m/s2 për parametrat e </w:t>
      </w:r>
      <w:proofErr w:type="spellStart"/>
      <w:r w:rsidRPr="00763BE1">
        <w:rPr>
          <w:rFonts w:ascii="Garamond" w:hAnsi="Garamond"/>
          <w:lang w:val="sq-AL"/>
        </w:rPr>
        <w:t>performancës</w:t>
      </w:r>
      <w:proofErr w:type="spellEnd"/>
      <w:r w:rsidRPr="00763BE1">
        <w:rPr>
          <w:rFonts w:ascii="Garamond" w:hAnsi="Garamond"/>
          <w:lang w:val="sq-AL"/>
        </w:rPr>
        <w:t xml:space="preserve"> të zgjedhur në përputhje me pikën 4.2.1.</w:t>
      </w:r>
    </w:p>
    <w:p w14:paraId="301FD0CD" w14:textId="77660992" w:rsidR="004005A2" w:rsidRPr="00763BE1" w:rsidRDefault="006944D7" w:rsidP="004005A2">
      <w:pPr>
        <w:pStyle w:val="NoSpacing"/>
        <w:ind w:firstLine="284"/>
        <w:jc w:val="both"/>
        <w:rPr>
          <w:rFonts w:ascii="Garamond" w:hAnsi="Garamond"/>
          <w:lang w:val="sq-AL"/>
        </w:rPr>
      </w:pPr>
      <w:r>
        <w:rPr>
          <w:rFonts w:ascii="Garamond" w:hAnsi="Garamond"/>
          <w:b/>
          <w:bCs/>
          <w:lang w:val="sq-AL"/>
        </w:rPr>
        <w:t xml:space="preserve">4.2.6.2.2 </w:t>
      </w:r>
      <w:r w:rsidR="004005A2" w:rsidRPr="00763BE1">
        <w:rPr>
          <w:rFonts w:ascii="Garamond" w:hAnsi="Garamond"/>
          <w:b/>
          <w:bCs/>
          <w:lang w:val="sq-AL"/>
        </w:rPr>
        <w:t>Pajtueshmëria me sistemet e frenimit</w:t>
      </w:r>
    </w:p>
    <w:p w14:paraId="4F9A058A" w14:textId="6E5750CA"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1</w:t>
      </w:r>
      <w:r w:rsidR="006944D7">
        <w:rPr>
          <w:rFonts w:ascii="Garamond" w:hAnsi="Garamond"/>
          <w:lang w:val="sq-AL"/>
        </w:rPr>
        <w:t>.</w:t>
      </w:r>
      <w:r w:rsidRPr="00763BE1">
        <w:rPr>
          <w:rFonts w:ascii="Garamond" w:hAnsi="Garamond"/>
          <w:lang w:val="sq-AL"/>
        </w:rPr>
        <w:t xml:space="preserve"> Vijat hekurudhore përfshirë ndërrueset, duhet të projektohet që të jenë të pajtueshëm me përdorimin e sistemeve të frenimit magnetik për frenim emergjent.</w:t>
      </w:r>
    </w:p>
    <w:p w14:paraId="62D35A65" w14:textId="2B3B513D"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2</w:t>
      </w:r>
      <w:r w:rsidR="006944D7">
        <w:rPr>
          <w:rFonts w:ascii="Garamond" w:hAnsi="Garamond"/>
          <w:lang w:val="sq-AL"/>
        </w:rPr>
        <w:t xml:space="preserve">. </w:t>
      </w:r>
      <w:r w:rsidRPr="00763BE1">
        <w:rPr>
          <w:rFonts w:ascii="Garamond" w:hAnsi="Garamond"/>
          <w:lang w:val="sq-AL"/>
        </w:rPr>
        <w:t xml:space="preserve">Dispozitat për përdorimin e sistemeve të frenimit me rrymë vorbull (duke përdorur forca elektromagnetike) duhet të përcaktohen në nivel </w:t>
      </w:r>
      <w:proofErr w:type="spellStart"/>
      <w:r w:rsidRPr="00763BE1">
        <w:rPr>
          <w:rFonts w:ascii="Garamond" w:hAnsi="Garamond"/>
          <w:lang w:val="sq-AL"/>
        </w:rPr>
        <w:t>operacional</w:t>
      </w:r>
      <w:proofErr w:type="spellEnd"/>
      <w:r w:rsidRPr="00763BE1">
        <w:rPr>
          <w:rFonts w:ascii="Garamond" w:hAnsi="Garamond"/>
          <w:lang w:val="sq-AL"/>
        </w:rPr>
        <w:t xml:space="preserve"> nga administratori i infrastrukturës në bazë të karakteristikave specifike të vijave hekurudhore, duke përfshirë ndërrueset. Kushtet e përdorimit të këtij sistemi frenimi regjistrohen në përputhje me rregulloren e regjistrit të infrastrukturës(RINF).</w:t>
      </w:r>
    </w:p>
    <w:p w14:paraId="613FB7AC" w14:textId="0AD19504" w:rsidR="004005A2" w:rsidRPr="00763BE1" w:rsidRDefault="006944D7" w:rsidP="004005A2">
      <w:pPr>
        <w:pStyle w:val="NoSpacing"/>
        <w:ind w:firstLine="284"/>
        <w:jc w:val="both"/>
        <w:rPr>
          <w:rFonts w:ascii="Garamond" w:hAnsi="Garamond"/>
          <w:lang w:val="sq-AL"/>
        </w:rPr>
      </w:pPr>
      <w:r>
        <w:rPr>
          <w:rFonts w:ascii="Garamond" w:hAnsi="Garamond"/>
          <w:b/>
          <w:bCs/>
          <w:lang w:val="sq-AL"/>
        </w:rPr>
        <w:t xml:space="preserve">4.2.6.3 </w:t>
      </w:r>
      <w:r w:rsidR="004005A2" w:rsidRPr="00763BE1">
        <w:rPr>
          <w:rFonts w:ascii="Garamond" w:hAnsi="Garamond"/>
          <w:b/>
          <w:bCs/>
          <w:lang w:val="sq-AL"/>
        </w:rPr>
        <w:t>Rezistenca anësore e</w:t>
      </w:r>
      <w:r>
        <w:rPr>
          <w:rFonts w:ascii="Garamond" w:hAnsi="Garamond"/>
          <w:b/>
          <w:bCs/>
          <w:lang w:val="sq-AL"/>
        </w:rPr>
        <w:t xml:space="preserve"> vijave hekurudhore</w:t>
      </w:r>
    </w:p>
    <w:p w14:paraId="6476194C" w14:textId="77777777"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Projektimi i vijave hekurudhore, duke përfshirë ndërrueset, duhet të marrë në konsideratë të paktën forcat e mëposhtme:</w:t>
      </w:r>
    </w:p>
    <w:p w14:paraId="21B57451" w14:textId="661C45F6"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a)</w:t>
      </w:r>
      <w:r w:rsidR="006944D7">
        <w:rPr>
          <w:rFonts w:ascii="Garamond" w:hAnsi="Garamond"/>
          <w:lang w:val="sq-AL"/>
        </w:rPr>
        <w:t xml:space="preserve"> </w:t>
      </w:r>
      <w:r w:rsidRPr="00763BE1">
        <w:rPr>
          <w:rFonts w:ascii="Garamond" w:hAnsi="Garamond"/>
          <w:lang w:val="sq-AL"/>
        </w:rPr>
        <w:t xml:space="preserve">forcat anësore; forcat maksimale anësore (tërthore) të ushtruara nga një çift rrotash në vijat hekurudhore për kushte të përcaktuara testimi janë përcaktuar në specifikimin e referuar në </w:t>
      </w:r>
      <w:r w:rsidR="006944D7">
        <w:rPr>
          <w:rFonts w:ascii="Garamond" w:hAnsi="Garamond"/>
          <w:lang w:val="sq-AL"/>
        </w:rPr>
        <w:t>s</w:t>
      </w:r>
      <w:r w:rsidRPr="00763BE1">
        <w:rPr>
          <w:rFonts w:ascii="Garamond" w:hAnsi="Garamond"/>
          <w:lang w:val="sq-AL"/>
        </w:rPr>
        <w:t xml:space="preserve">htojcën G, </w:t>
      </w:r>
      <w:r w:rsidR="006944D7">
        <w:rPr>
          <w:rFonts w:ascii="Garamond" w:hAnsi="Garamond"/>
          <w:lang w:val="sq-AL"/>
        </w:rPr>
        <w:t>indeksi 9</w:t>
      </w:r>
      <w:r w:rsidRPr="00763BE1">
        <w:rPr>
          <w:rFonts w:ascii="Garamond" w:hAnsi="Garamond"/>
          <w:lang w:val="sq-AL"/>
        </w:rPr>
        <w:t>;</w:t>
      </w:r>
    </w:p>
    <w:p w14:paraId="493C1CFE" w14:textId="06A9A761"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b)</w:t>
      </w:r>
      <w:r w:rsidR="006944D7">
        <w:rPr>
          <w:rFonts w:ascii="Garamond" w:hAnsi="Garamond"/>
          <w:lang w:val="sq-AL"/>
        </w:rPr>
        <w:t xml:space="preserve"> </w:t>
      </w:r>
      <w:r w:rsidRPr="00763BE1">
        <w:rPr>
          <w:rFonts w:ascii="Garamond" w:hAnsi="Garamond"/>
          <w:lang w:val="sq-AL"/>
        </w:rPr>
        <w:t xml:space="preserve">forcat udhëzuese jo plotësisht statike; forcat maksimale udhëzuese jo plotësisht statike </w:t>
      </w:r>
      <w:proofErr w:type="spellStart"/>
      <w:r w:rsidRPr="00763BE1">
        <w:rPr>
          <w:rFonts w:ascii="Garamond" w:hAnsi="Garamond"/>
          <w:lang w:val="sq-AL"/>
        </w:rPr>
        <w:t>Y</w:t>
      </w:r>
      <w:r w:rsidRPr="00763BE1">
        <w:rPr>
          <w:rFonts w:ascii="Garamond" w:hAnsi="Garamond"/>
          <w:vertAlign w:val="subscript"/>
          <w:lang w:val="sq-AL"/>
        </w:rPr>
        <w:t>qst</w:t>
      </w:r>
      <w:proofErr w:type="spellEnd"/>
      <w:r w:rsidRPr="00763BE1">
        <w:rPr>
          <w:rFonts w:ascii="Garamond" w:hAnsi="Garamond"/>
          <w:lang w:val="sq-AL"/>
        </w:rPr>
        <w:t xml:space="preserve"> për rreze të përcaktuara dhe kushte testimi janë përcaktuar në specifikimin e referuar në </w:t>
      </w:r>
      <w:r w:rsidR="006944D7">
        <w:rPr>
          <w:rFonts w:ascii="Garamond" w:hAnsi="Garamond"/>
          <w:lang w:val="sq-AL"/>
        </w:rPr>
        <w:t>shtojcën G, indeksi 9</w:t>
      </w:r>
      <w:r w:rsidRPr="00763BE1">
        <w:rPr>
          <w:rFonts w:ascii="Garamond" w:hAnsi="Garamond"/>
          <w:lang w:val="sq-AL"/>
        </w:rPr>
        <w:t>.</w:t>
      </w:r>
    </w:p>
    <w:p w14:paraId="223126C0" w14:textId="3715B84B" w:rsidR="004005A2" w:rsidRPr="00763BE1" w:rsidRDefault="006944D7" w:rsidP="004005A2">
      <w:pPr>
        <w:pStyle w:val="NoSpacing"/>
        <w:ind w:firstLine="284"/>
        <w:jc w:val="both"/>
        <w:rPr>
          <w:rFonts w:ascii="Garamond" w:hAnsi="Garamond"/>
          <w:b/>
          <w:bCs/>
          <w:lang w:val="sq-AL"/>
        </w:rPr>
      </w:pPr>
      <w:r>
        <w:rPr>
          <w:rFonts w:ascii="Garamond" w:hAnsi="Garamond"/>
          <w:b/>
          <w:bCs/>
          <w:lang w:val="sq-AL"/>
        </w:rPr>
        <w:t xml:space="preserve">4.2.7 </w:t>
      </w:r>
      <w:r w:rsidR="004005A2" w:rsidRPr="00763BE1">
        <w:rPr>
          <w:rFonts w:ascii="Garamond" w:hAnsi="Garamond"/>
          <w:b/>
          <w:bCs/>
          <w:lang w:val="sq-AL"/>
        </w:rPr>
        <w:t>Rezistenca e strukturave ndaj ngarkesave të trafikut</w:t>
      </w:r>
    </w:p>
    <w:p w14:paraId="52A84B7F" w14:textId="04DE3D03"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 xml:space="preserve">Kërkesat e specifikimeve të përmendura në </w:t>
      </w:r>
      <w:r w:rsidR="006944D7">
        <w:rPr>
          <w:rFonts w:ascii="Garamond" w:hAnsi="Garamond"/>
          <w:lang w:val="sq-AL"/>
        </w:rPr>
        <w:t>shtojcën G, indeksin 10 dhe indeksin 11</w:t>
      </w:r>
      <w:r w:rsidRPr="00763BE1">
        <w:rPr>
          <w:rFonts w:ascii="Garamond" w:hAnsi="Garamond"/>
          <w:lang w:val="sq-AL"/>
        </w:rPr>
        <w:t xml:space="preserve"> të specifikuara në këtë pikë të TSI-së duhet të zbatohen në përputhje me pikat përkatëse në shtojcat kombëtare të këtyre specifikimeve, nëse ato ekzistojnë.</w:t>
      </w:r>
    </w:p>
    <w:p w14:paraId="1D65265F" w14:textId="5765BA56" w:rsidR="004005A2" w:rsidRPr="00763BE1" w:rsidRDefault="006944D7" w:rsidP="004005A2">
      <w:pPr>
        <w:pStyle w:val="NoSpacing"/>
        <w:ind w:firstLine="284"/>
        <w:jc w:val="both"/>
        <w:rPr>
          <w:rFonts w:ascii="Garamond" w:hAnsi="Garamond"/>
          <w:lang w:val="sq-AL"/>
        </w:rPr>
      </w:pPr>
      <w:r>
        <w:rPr>
          <w:rFonts w:ascii="Garamond" w:hAnsi="Garamond"/>
          <w:b/>
          <w:bCs/>
          <w:lang w:val="sq-AL"/>
        </w:rPr>
        <w:t xml:space="preserve">4.2.7.1 </w:t>
      </w:r>
      <w:r w:rsidR="004005A2" w:rsidRPr="00763BE1">
        <w:rPr>
          <w:rFonts w:ascii="Garamond" w:hAnsi="Garamond"/>
          <w:b/>
          <w:bCs/>
          <w:lang w:val="sq-AL"/>
        </w:rPr>
        <w:t>Rezistenca e urave të reja ndaj ngarkesave të trafikut</w:t>
      </w:r>
    </w:p>
    <w:p w14:paraId="4C7DDF2E" w14:textId="3E64A687" w:rsidR="004005A2" w:rsidRPr="00763BE1" w:rsidRDefault="006944D7" w:rsidP="004005A2">
      <w:pPr>
        <w:pStyle w:val="NoSpacing"/>
        <w:ind w:firstLine="284"/>
        <w:jc w:val="both"/>
        <w:rPr>
          <w:rFonts w:ascii="Garamond" w:hAnsi="Garamond"/>
          <w:lang w:val="sq-AL"/>
        </w:rPr>
      </w:pPr>
      <w:r>
        <w:rPr>
          <w:rFonts w:ascii="Garamond" w:hAnsi="Garamond"/>
          <w:b/>
          <w:bCs/>
          <w:lang w:val="sq-AL"/>
        </w:rPr>
        <w:t xml:space="preserve">4.2.7.1.1 </w:t>
      </w:r>
      <w:r w:rsidR="004005A2" w:rsidRPr="00763BE1">
        <w:rPr>
          <w:rFonts w:ascii="Garamond" w:hAnsi="Garamond"/>
          <w:b/>
          <w:bCs/>
          <w:lang w:val="sq-AL"/>
        </w:rPr>
        <w:t xml:space="preserve">Ngarkesa vertikale </w:t>
      </w:r>
    </w:p>
    <w:p w14:paraId="13E7CB4B" w14:textId="4EA14669"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1</w:t>
      </w:r>
      <w:r w:rsidR="006944D7">
        <w:rPr>
          <w:rFonts w:ascii="Garamond" w:hAnsi="Garamond"/>
          <w:lang w:val="sq-AL"/>
        </w:rPr>
        <w:t xml:space="preserve">. </w:t>
      </w:r>
      <w:r w:rsidRPr="00763BE1">
        <w:rPr>
          <w:rFonts w:ascii="Garamond" w:hAnsi="Garamond"/>
          <w:lang w:val="sq-AL"/>
        </w:rPr>
        <w:t xml:space="preserve">Urat duhet të projektohen për të mbështetur ngarkesa vertikale në përputhje me modelet e mëposhtme të ngarkesës, të përcaktuara në specifikimin e përmendur në </w:t>
      </w:r>
      <w:r w:rsidR="006944D7">
        <w:rPr>
          <w:rFonts w:ascii="Garamond" w:hAnsi="Garamond"/>
          <w:lang w:val="sq-AL"/>
        </w:rPr>
        <w:t>s</w:t>
      </w:r>
      <w:r w:rsidRPr="00763BE1">
        <w:rPr>
          <w:rFonts w:ascii="Garamond" w:hAnsi="Garamond"/>
          <w:lang w:val="sq-AL"/>
        </w:rPr>
        <w:t>htojcën G, indeks</w:t>
      </w:r>
      <w:r w:rsidR="006944D7">
        <w:rPr>
          <w:rFonts w:ascii="Garamond" w:hAnsi="Garamond"/>
          <w:lang w:val="sq-AL"/>
        </w:rPr>
        <w:t>i 10</w:t>
      </w:r>
      <w:r w:rsidRPr="00763BE1">
        <w:rPr>
          <w:rFonts w:ascii="Garamond" w:hAnsi="Garamond"/>
          <w:lang w:val="sq-AL"/>
        </w:rPr>
        <w:t>:</w:t>
      </w:r>
    </w:p>
    <w:p w14:paraId="3E6EBF15" w14:textId="53D20D5F"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a)</w:t>
      </w:r>
      <w:r w:rsidR="006944D7">
        <w:rPr>
          <w:rFonts w:ascii="Garamond" w:hAnsi="Garamond"/>
          <w:lang w:val="sq-AL"/>
        </w:rPr>
        <w:t xml:space="preserve"> </w:t>
      </w:r>
      <w:r w:rsidRPr="00763BE1">
        <w:rPr>
          <w:rFonts w:ascii="Garamond" w:hAnsi="Garamond"/>
          <w:lang w:val="sq-AL"/>
        </w:rPr>
        <w:t xml:space="preserve">Modeli i ngarkesës 71, siç përcaktohet në specifikimin e përmendur në </w:t>
      </w:r>
      <w:r w:rsidR="006944D7">
        <w:rPr>
          <w:rFonts w:ascii="Garamond" w:hAnsi="Garamond"/>
          <w:lang w:val="sq-AL"/>
        </w:rPr>
        <w:t>shtojcën G, indeksi 10</w:t>
      </w:r>
      <w:r w:rsidRPr="00763BE1">
        <w:rPr>
          <w:rFonts w:ascii="Garamond" w:hAnsi="Garamond"/>
          <w:lang w:val="sq-AL"/>
        </w:rPr>
        <w:t>;</w:t>
      </w:r>
    </w:p>
    <w:p w14:paraId="39A5635E" w14:textId="65A008DC"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 xml:space="preserve">b)përveç kësaj, për urat e vazhdueshme, modeli i ngarkesës SW/0, siç përcaktohet në specifikimin e referuar në </w:t>
      </w:r>
      <w:r w:rsidR="006944D7">
        <w:rPr>
          <w:rFonts w:ascii="Garamond" w:hAnsi="Garamond"/>
          <w:lang w:val="sq-AL"/>
        </w:rPr>
        <w:t>shtojcën G, indeksi 10</w:t>
      </w:r>
      <w:r w:rsidRPr="00763BE1">
        <w:rPr>
          <w:rFonts w:ascii="Garamond" w:hAnsi="Garamond"/>
          <w:lang w:val="sq-AL"/>
        </w:rPr>
        <w:t>.</w:t>
      </w:r>
    </w:p>
    <w:p w14:paraId="18E1E5B7" w14:textId="64CBB0A5"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2</w:t>
      </w:r>
      <w:r w:rsidR="006944D7">
        <w:rPr>
          <w:rFonts w:ascii="Garamond" w:hAnsi="Garamond"/>
          <w:lang w:val="sq-AL"/>
        </w:rPr>
        <w:t>.</w:t>
      </w:r>
      <w:r w:rsidRPr="00763BE1">
        <w:rPr>
          <w:rFonts w:ascii="Garamond" w:hAnsi="Garamond"/>
          <w:lang w:val="sq-AL"/>
        </w:rPr>
        <w:t xml:space="preserve"> Modelet e ngarkesës duhet të shumëzohen me faktorin alfa (α) siç përcaktohet në specifikimin e përmendur në </w:t>
      </w:r>
      <w:r w:rsidR="006944D7">
        <w:rPr>
          <w:rFonts w:ascii="Garamond" w:hAnsi="Garamond"/>
          <w:lang w:val="sq-AL"/>
        </w:rPr>
        <w:t>shtojcën G, indeksi 10</w:t>
      </w:r>
      <w:r w:rsidRPr="00763BE1">
        <w:rPr>
          <w:rFonts w:ascii="Garamond" w:hAnsi="Garamond"/>
          <w:lang w:val="sq-AL"/>
        </w:rPr>
        <w:t>.</w:t>
      </w:r>
    </w:p>
    <w:p w14:paraId="2D366BC8" w14:textId="081D7857"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3</w:t>
      </w:r>
      <w:r w:rsidR="006944D7">
        <w:rPr>
          <w:rFonts w:ascii="Garamond" w:hAnsi="Garamond"/>
          <w:lang w:val="sq-AL"/>
        </w:rPr>
        <w:t xml:space="preserve">. </w:t>
      </w:r>
      <w:r w:rsidRPr="00763BE1">
        <w:rPr>
          <w:rFonts w:ascii="Garamond" w:hAnsi="Garamond"/>
          <w:lang w:val="sq-AL"/>
        </w:rPr>
        <w:t xml:space="preserve">Vlera e faktorit alfa (α) duhet të jetë e barabartë ose më e madhe se vlerat e përcaktuara në </w:t>
      </w:r>
      <w:r w:rsidR="006944D7">
        <w:rPr>
          <w:rFonts w:ascii="Garamond" w:hAnsi="Garamond"/>
          <w:lang w:val="sq-AL"/>
        </w:rPr>
        <w:t>t</w:t>
      </w:r>
      <w:r w:rsidRPr="00763BE1">
        <w:rPr>
          <w:rFonts w:ascii="Garamond" w:hAnsi="Garamond"/>
          <w:lang w:val="sq-AL"/>
        </w:rPr>
        <w:t>abelën 8.</w:t>
      </w:r>
    </w:p>
    <w:p w14:paraId="55821318" w14:textId="3A920B08" w:rsidR="004005A2" w:rsidRPr="006944D7" w:rsidRDefault="006944D7" w:rsidP="006944D7">
      <w:pPr>
        <w:pStyle w:val="NoSpacing"/>
        <w:ind w:firstLine="284"/>
        <w:jc w:val="center"/>
        <w:rPr>
          <w:rFonts w:ascii="Garamond" w:hAnsi="Garamond"/>
          <w:b/>
          <w:iCs/>
          <w:lang w:val="sq-AL"/>
        </w:rPr>
      </w:pPr>
      <w:r w:rsidRPr="006944D7">
        <w:rPr>
          <w:rFonts w:ascii="Garamond" w:hAnsi="Garamond"/>
          <w:b/>
          <w:iCs/>
          <w:lang w:val="sq-AL"/>
        </w:rPr>
        <w:t xml:space="preserve">Tabela 8: </w:t>
      </w:r>
      <w:r w:rsidR="004005A2" w:rsidRPr="006944D7">
        <w:rPr>
          <w:rFonts w:ascii="Garamond" w:hAnsi="Garamond"/>
          <w:b/>
          <w:bCs/>
          <w:lang w:val="sq-AL"/>
        </w:rPr>
        <w:t>Faktori alfa (α) për projektimin e urave të reja</w:t>
      </w:r>
    </w:p>
    <w:p w14:paraId="7A2360F9" w14:textId="77777777" w:rsidR="004005A2" w:rsidRPr="00763BE1" w:rsidRDefault="004005A2" w:rsidP="004005A2">
      <w:pPr>
        <w:pStyle w:val="NoSpacing"/>
        <w:ind w:firstLine="284"/>
        <w:jc w:val="both"/>
        <w:rPr>
          <w:rFonts w:ascii="Garamond" w:hAnsi="Garamond"/>
          <w:lang w:val="sq-AL"/>
        </w:rPr>
      </w:pPr>
    </w:p>
    <w:tbl>
      <w:tblPr>
        <w:tblW w:w="0" w:type="dxa"/>
        <w:jc w:val="center"/>
        <w:tblBorders>
          <w:top w:val="outset" w:sz="6" w:space="0" w:color="auto"/>
          <w:left w:val="outset" w:sz="6" w:space="0" w:color="auto"/>
          <w:bottom w:val="outset" w:sz="6" w:space="0" w:color="auto"/>
          <w:right w:val="outset" w:sz="6"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1231"/>
        <w:gridCol w:w="2081"/>
      </w:tblGrid>
      <w:tr w:rsidR="004005A2" w:rsidRPr="006944D7" w14:paraId="22389757"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A4C27D2" w14:textId="77777777" w:rsidR="004005A2" w:rsidRPr="006944D7" w:rsidRDefault="004005A2" w:rsidP="004005A2">
            <w:pPr>
              <w:pStyle w:val="NoSpacing"/>
              <w:rPr>
                <w:rFonts w:ascii="Garamond" w:hAnsi="Garamond"/>
                <w:b/>
                <w:bCs/>
                <w:sz w:val="20"/>
                <w:szCs w:val="20"/>
                <w:lang w:val="sq-AL"/>
              </w:rPr>
            </w:pPr>
            <w:r w:rsidRPr="006944D7">
              <w:rPr>
                <w:rFonts w:ascii="Garamond" w:hAnsi="Garamond"/>
                <w:b/>
                <w:bCs/>
                <w:sz w:val="20"/>
                <w:szCs w:val="20"/>
                <w:lang w:val="sq-AL"/>
              </w:rPr>
              <w:t>Lloji i trafikut</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6A06468" w14:textId="77777777" w:rsidR="004005A2" w:rsidRPr="006944D7" w:rsidRDefault="004005A2" w:rsidP="004005A2">
            <w:pPr>
              <w:pStyle w:val="NoSpacing"/>
              <w:rPr>
                <w:rFonts w:ascii="Garamond" w:hAnsi="Garamond"/>
                <w:b/>
                <w:bCs/>
                <w:sz w:val="20"/>
                <w:szCs w:val="20"/>
                <w:lang w:val="sq-AL"/>
              </w:rPr>
            </w:pPr>
            <w:r w:rsidRPr="006944D7">
              <w:rPr>
                <w:rFonts w:ascii="Garamond" w:hAnsi="Garamond"/>
                <w:b/>
                <w:bCs/>
                <w:sz w:val="20"/>
                <w:szCs w:val="20"/>
                <w:lang w:val="sq-AL"/>
              </w:rPr>
              <w:t>Faktori minimal alfa (α)</w:t>
            </w:r>
          </w:p>
        </w:tc>
      </w:tr>
      <w:tr w:rsidR="004005A2" w:rsidRPr="006944D7" w14:paraId="6CFD1E05"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7012A8DD" w14:textId="77777777" w:rsidR="004005A2" w:rsidRPr="006944D7" w:rsidRDefault="004005A2" w:rsidP="004005A2">
            <w:pPr>
              <w:pStyle w:val="NoSpacing"/>
              <w:rPr>
                <w:rFonts w:ascii="Garamond" w:hAnsi="Garamond"/>
                <w:sz w:val="20"/>
                <w:szCs w:val="20"/>
                <w:lang w:val="sq-AL"/>
              </w:rPr>
            </w:pPr>
            <w:r w:rsidRPr="006944D7">
              <w:rPr>
                <w:rFonts w:ascii="Garamond" w:hAnsi="Garamond"/>
                <w:sz w:val="20"/>
                <w:szCs w:val="20"/>
                <w:lang w:val="sq-AL"/>
              </w:rPr>
              <w:t>P1, P2, P3, P4</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6E51256" w14:textId="77777777" w:rsidR="004005A2" w:rsidRPr="006944D7" w:rsidRDefault="004005A2" w:rsidP="004005A2">
            <w:pPr>
              <w:pStyle w:val="NoSpacing"/>
              <w:rPr>
                <w:rFonts w:ascii="Garamond" w:hAnsi="Garamond"/>
                <w:sz w:val="20"/>
                <w:szCs w:val="20"/>
                <w:lang w:val="sq-AL"/>
              </w:rPr>
            </w:pPr>
            <w:r w:rsidRPr="006944D7">
              <w:rPr>
                <w:rFonts w:ascii="Garamond" w:hAnsi="Garamond"/>
                <w:sz w:val="20"/>
                <w:szCs w:val="20"/>
                <w:lang w:val="sq-AL"/>
              </w:rPr>
              <w:t>1,0</w:t>
            </w:r>
          </w:p>
        </w:tc>
      </w:tr>
      <w:tr w:rsidR="004005A2" w:rsidRPr="006944D7" w14:paraId="59A117A2"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575892C" w14:textId="77777777" w:rsidR="004005A2" w:rsidRPr="006944D7" w:rsidRDefault="004005A2" w:rsidP="004005A2">
            <w:pPr>
              <w:pStyle w:val="NoSpacing"/>
              <w:rPr>
                <w:rFonts w:ascii="Garamond" w:hAnsi="Garamond"/>
                <w:sz w:val="20"/>
                <w:szCs w:val="20"/>
                <w:lang w:val="sq-AL"/>
              </w:rPr>
            </w:pPr>
            <w:r w:rsidRPr="006944D7">
              <w:rPr>
                <w:rFonts w:ascii="Garamond" w:hAnsi="Garamond"/>
                <w:sz w:val="20"/>
                <w:szCs w:val="20"/>
                <w:lang w:val="sq-AL"/>
              </w:rPr>
              <w:t>P5</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91C316E" w14:textId="77777777" w:rsidR="004005A2" w:rsidRPr="006944D7" w:rsidRDefault="004005A2" w:rsidP="004005A2">
            <w:pPr>
              <w:pStyle w:val="NoSpacing"/>
              <w:rPr>
                <w:rFonts w:ascii="Garamond" w:hAnsi="Garamond"/>
                <w:sz w:val="20"/>
                <w:szCs w:val="20"/>
                <w:lang w:val="sq-AL"/>
              </w:rPr>
            </w:pPr>
            <w:r w:rsidRPr="006944D7">
              <w:rPr>
                <w:rFonts w:ascii="Garamond" w:hAnsi="Garamond"/>
                <w:sz w:val="20"/>
                <w:szCs w:val="20"/>
                <w:lang w:val="sq-AL"/>
              </w:rPr>
              <w:t>0,91</w:t>
            </w:r>
          </w:p>
        </w:tc>
      </w:tr>
      <w:tr w:rsidR="004005A2" w:rsidRPr="006944D7" w14:paraId="590F6364"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414976B" w14:textId="77777777" w:rsidR="004005A2" w:rsidRPr="006944D7" w:rsidRDefault="004005A2" w:rsidP="004005A2">
            <w:pPr>
              <w:pStyle w:val="NoSpacing"/>
              <w:rPr>
                <w:rFonts w:ascii="Garamond" w:hAnsi="Garamond"/>
                <w:sz w:val="20"/>
                <w:szCs w:val="20"/>
                <w:lang w:val="sq-AL"/>
              </w:rPr>
            </w:pPr>
            <w:r w:rsidRPr="006944D7">
              <w:rPr>
                <w:rFonts w:ascii="Garamond" w:hAnsi="Garamond"/>
                <w:sz w:val="20"/>
                <w:szCs w:val="20"/>
                <w:lang w:val="sq-AL"/>
              </w:rPr>
              <w:t>P6</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7501971E" w14:textId="77777777" w:rsidR="004005A2" w:rsidRPr="006944D7" w:rsidRDefault="004005A2" w:rsidP="004005A2">
            <w:pPr>
              <w:pStyle w:val="NoSpacing"/>
              <w:rPr>
                <w:rFonts w:ascii="Garamond" w:hAnsi="Garamond"/>
                <w:sz w:val="20"/>
                <w:szCs w:val="20"/>
                <w:lang w:val="sq-AL"/>
              </w:rPr>
            </w:pPr>
            <w:r w:rsidRPr="006944D7">
              <w:rPr>
                <w:rFonts w:ascii="Garamond" w:hAnsi="Garamond"/>
                <w:sz w:val="20"/>
                <w:szCs w:val="20"/>
                <w:lang w:val="sq-AL"/>
              </w:rPr>
              <w:t>0,83</w:t>
            </w:r>
          </w:p>
        </w:tc>
      </w:tr>
      <w:tr w:rsidR="004005A2" w:rsidRPr="006944D7" w14:paraId="14899125"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E64D928" w14:textId="77777777" w:rsidR="004005A2" w:rsidRPr="006944D7" w:rsidRDefault="004005A2" w:rsidP="004005A2">
            <w:pPr>
              <w:pStyle w:val="NoSpacing"/>
              <w:rPr>
                <w:rFonts w:ascii="Garamond" w:hAnsi="Garamond"/>
                <w:sz w:val="20"/>
                <w:szCs w:val="20"/>
                <w:lang w:val="sq-AL"/>
              </w:rPr>
            </w:pPr>
            <w:r w:rsidRPr="006944D7">
              <w:rPr>
                <w:rFonts w:ascii="Garamond" w:hAnsi="Garamond"/>
                <w:sz w:val="20"/>
                <w:szCs w:val="20"/>
                <w:lang w:val="sq-AL"/>
              </w:rPr>
              <w:t>P1520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DEBA79A" w14:textId="77777777" w:rsidR="004005A2" w:rsidRPr="006944D7" w:rsidRDefault="004005A2" w:rsidP="004005A2">
            <w:pPr>
              <w:pStyle w:val="NoSpacing"/>
              <w:rPr>
                <w:rFonts w:ascii="Garamond" w:hAnsi="Garamond"/>
                <w:sz w:val="20"/>
                <w:szCs w:val="20"/>
                <w:lang w:val="sq-AL"/>
              </w:rPr>
            </w:pPr>
            <w:r w:rsidRPr="006944D7">
              <w:rPr>
                <w:rFonts w:ascii="Garamond" w:hAnsi="Garamond"/>
                <w:sz w:val="20"/>
                <w:szCs w:val="20"/>
                <w:lang w:val="sq-AL"/>
              </w:rPr>
              <w:t>1</w:t>
            </w:r>
          </w:p>
        </w:tc>
      </w:tr>
      <w:tr w:rsidR="004005A2" w:rsidRPr="006944D7" w14:paraId="457D4AEB"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7C91F5E1" w14:textId="77777777" w:rsidR="004005A2" w:rsidRPr="006944D7" w:rsidRDefault="004005A2" w:rsidP="004005A2">
            <w:pPr>
              <w:pStyle w:val="NoSpacing"/>
              <w:rPr>
                <w:rFonts w:ascii="Garamond" w:hAnsi="Garamond"/>
                <w:sz w:val="20"/>
                <w:szCs w:val="20"/>
                <w:lang w:val="sq-AL"/>
              </w:rPr>
            </w:pPr>
            <w:r w:rsidRPr="006944D7">
              <w:rPr>
                <w:rFonts w:ascii="Garamond" w:hAnsi="Garamond"/>
                <w:sz w:val="20"/>
                <w:szCs w:val="20"/>
                <w:lang w:val="sq-AL"/>
              </w:rPr>
              <w:t>P1600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0692B6D9" w14:textId="77777777" w:rsidR="004005A2" w:rsidRPr="006944D7" w:rsidRDefault="004005A2" w:rsidP="004005A2">
            <w:pPr>
              <w:pStyle w:val="NoSpacing"/>
              <w:rPr>
                <w:rFonts w:ascii="Garamond" w:hAnsi="Garamond"/>
                <w:sz w:val="20"/>
                <w:szCs w:val="20"/>
                <w:lang w:val="sq-AL"/>
              </w:rPr>
            </w:pPr>
            <w:r w:rsidRPr="006944D7">
              <w:rPr>
                <w:rFonts w:ascii="Garamond" w:hAnsi="Garamond"/>
                <w:sz w:val="20"/>
                <w:szCs w:val="20"/>
                <w:lang w:val="sq-AL"/>
              </w:rPr>
              <w:t>1,1</w:t>
            </w:r>
          </w:p>
        </w:tc>
      </w:tr>
      <w:tr w:rsidR="004005A2" w:rsidRPr="006944D7" w14:paraId="7EDB0465"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72AFFA07" w14:textId="77777777" w:rsidR="004005A2" w:rsidRPr="006944D7" w:rsidRDefault="004005A2" w:rsidP="004005A2">
            <w:pPr>
              <w:pStyle w:val="NoSpacing"/>
              <w:rPr>
                <w:rFonts w:ascii="Garamond" w:hAnsi="Garamond"/>
                <w:sz w:val="20"/>
                <w:szCs w:val="20"/>
                <w:lang w:val="sq-AL"/>
              </w:rPr>
            </w:pPr>
            <w:r w:rsidRPr="006944D7">
              <w:rPr>
                <w:rFonts w:ascii="Garamond" w:hAnsi="Garamond"/>
                <w:sz w:val="20"/>
                <w:szCs w:val="20"/>
                <w:lang w:val="sq-AL"/>
              </w:rPr>
              <w:t>F1, F2, F3</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6417C485" w14:textId="77777777" w:rsidR="004005A2" w:rsidRPr="006944D7" w:rsidRDefault="004005A2" w:rsidP="004005A2">
            <w:pPr>
              <w:pStyle w:val="NoSpacing"/>
              <w:rPr>
                <w:rFonts w:ascii="Garamond" w:hAnsi="Garamond"/>
                <w:sz w:val="20"/>
                <w:szCs w:val="20"/>
                <w:lang w:val="sq-AL"/>
              </w:rPr>
            </w:pPr>
            <w:r w:rsidRPr="006944D7">
              <w:rPr>
                <w:rFonts w:ascii="Garamond" w:hAnsi="Garamond"/>
                <w:sz w:val="20"/>
                <w:szCs w:val="20"/>
                <w:lang w:val="sq-AL"/>
              </w:rPr>
              <w:t>1,0</w:t>
            </w:r>
          </w:p>
        </w:tc>
      </w:tr>
      <w:tr w:rsidR="004005A2" w:rsidRPr="006944D7" w14:paraId="0535DEB1"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3448DFA" w14:textId="77777777" w:rsidR="004005A2" w:rsidRPr="006944D7" w:rsidRDefault="004005A2" w:rsidP="004005A2">
            <w:pPr>
              <w:pStyle w:val="NoSpacing"/>
              <w:rPr>
                <w:rFonts w:ascii="Garamond" w:hAnsi="Garamond"/>
                <w:sz w:val="20"/>
                <w:szCs w:val="20"/>
                <w:lang w:val="sq-AL"/>
              </w:rPr>
            </w:pPr>
            <w:r w:rsidRPr="006944D7">
              <w:rPr>
                <w:rFonts w:ascii="Garamond" w:hAnsi="Garamond"/>
                <w:sz w:val="20"/>
                <w:szCs w:val="20"/>
                <w:lang w:val="sq-AL"/>
              </w:rPr>
              <w:t>F4</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68079040" w14:textId="77777777" w:rsidR="004005A2" w:rsidRPr="006944D7" w:rsidRDefault="004005A2" w:rsidP="004005A2">
            <w:pPr>
              <w:pStyle w:val="NoSpacing"/>
              <w:rPr>
                <w:rFonts w:ascii="Garamond" w:hAnsi="Garamond"/>
                <w:sz w:val="20"/>
                <w:szCs w:val="20"/>
                <w:lang w:val="sq-AL"/>
              </w:rPr>
            </w:pPr>
            <w:r w:rsidRPr="006944D7">
              <w:rPr>
                <w:rFonts w:ascii="Garamond" w:hAnsi="Garamond"/>
                <w:sz w:val="20"/>
                <w:szCs w:val="20"/>
                <w:lang w:val="sq-AL"/>
              </w:rPr>
              <w:t>0,91</w:t>
            </w:r>
          </w:p>
        </w:tc>
      </w:tr>
      <w:tr w:rsidR="004005A2" w:rsidRPr="006944D7" w14:paraId="3FC8B924"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7EACCDF1" w14:textId="77777777" w:rsidR="004005A2" w:rsidRPr="006944D7" w:rsidRDefault="004005A2" w:rsidP="004005A2">
            <w:pPr>
              <w:pStyle w:val="NoSpacing"/>
              <w:rPr>
                <w:rFonts w:ascii="Garamond" w:hAnsi="Garamond"/>
                <w:sz w:val="20"/>
                <w:szCs w:val="20"/>
                <w:lang w:val="sq-AL"/>
              </w:rPr>
            </w:pPr>
            <w:r w:rsidRPr="006944D7">
              <w:rPr>
                <w:rFonts w:ascii="Garamond" w:hAnsi="Garamond"/>
                <w:sz w:val="20"/>
                <w:szCs w:val="20"/>
                <w:lang w:val="sq-AL"/>
              </w:rPr>
              <w:t>F1520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66585BF" w14:textId="77777777" w:rsidR="004005A2" w:rsidRPr="006944D7" w:rsidRDefault="004005A2" w:rsidP="004005A2">
            <w:pPr>
              <w:pStyle w:val="NoSpacing"/>
              <w:rPr>
                <w:rFonts w:ascii="Garamond" w:hAnsi="Garamond"/>
                <w:sz w:val="20"/>
                <w:szCs w:val="20"/>
                <w:lang w:val="sq-AL"/>
              </w:rPr>
            </w:pPr>
            <w:r w:rsidRPr="006944D7">
              <w:rPr>
                <w:rFonts w:ascii="Garamond" w:hAnsi="Garamond"/>
                <w:sz w:val="20"/>
                <w:szCs w:val="20"/>
                <w:lang w:val="sq-AL"/>
              </w:rPr>
              <w:t>1,46</w:t>
            </w:r>
          </w:p>
        </w:tc>
      </w:tr>
      <w:tr w:rsidR="004005A2" w:rsidRPr="006944D7" w14:paraId="68ED1080"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273823B" w14:textId="77777777" w:rsidR="004005A2" w:rsidRPr="006944D7" w:rsidRDefault="004005A2" w:rsidP="004005A2">
            <w:pPr>
              <w:pStyle w:val="NoSpacing"/>
              <w:rPr>
                <w:rFonts w:ascii="Garamond" w:hAnsi="Garamond"/>
                <w:sz w:val="20"/>
                <w:szCs w:val="20"/>
                <w:lang w:val="sq-AL"/>
              </w:rPr>
            </w:pPr>
            <w:r w:rsidRPr="006944D7">
              <w:rPr>
                <w:rFonts w:ascii="Garamond" w:hAnsi="Garamond"/>
                <w:sz w:val="20"/>
                <w:szCs w:val="20"/>
                <w:lang w:val="sq-AL"/>
              </w:rPr>
              <w:t>F1600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7457D757" w14:textId="77777777" w:rsidR="004005A2" w:rsidRPr="006944D7" w:rsidRDefault="004005A2" w:rsidP="004005A2">
            <w:pPr>
              <w:pStyle w:val="NoSpacing"/>
              <w:rPr>
                <w:rFonts w:ascii="Garamond" w:hAnsi="Garamond"/>
                <w:sz w:val="20"/>
                <w:szCs w:val="20"/>
                <w:lang w:val="sq-AL"/>
              </w:rPr>
            </w:pPr>
            <w:r w:rsidRPr="006944D7">
              <w:rPr>
                <w:rFonts w:ascii="Garamond" w:hAnsi="Garamond"/>
                <w:sz w:val="20"/>
                <w:szCs w:val="20"/>
                <w:lang w:val="sq-AL"/>
              </w:rPr>
              <w:t>1,1</w:t>
            </w:r>
          </w:p>
        </w:tc>
      </w:tr>
    </w:tbl>
    <w:p w14:paraId="699EEDEB" w14:textId="77777777" w:rsidR="004005A2" w:rsidRPr="00763BE1" w:rsidRDefault="004005A2" w:rsidP="004005A2">
      <w:pPr>
        <w:pStyle w:val="NoSpacing"/>
        <w:ind w:firstLine="284"/>
        <w:jc w:val="both"/>
        <w:rPr>
          <w:rFonts w:ascii="Garamond" w:hAnsi="Garamond"/>
          <w:lang w:val="sq-AL"/>
        </w:rPr>
      </w:pPr>
    </w:p>
    <w:p w14:paraId="111A2E09" w14:textId="50F32CB0" w:rsidR="004005A2" w:rsidRPr="00763BE1" w:rsidRDefault="006944D7" w:rsidP="004005A2">
      <w:pPr>
        <w:pStyle w:val="NoSpacing"/>
        <w:ind w:firstLine="284"/>
        <w:jc w:val="both"/>
        <w:rPr>
          <w:rFonts w:ascii="Garamond" w:hAnsi="Garamond"/>
          <w:lang w:val="sq-AL"/>
        </w:rPr>
      </w:pPr>
      <w:r w:rsidRPr="00FB4966">
        <w:rPr>
          <w:rFonts w:ascii="Garamond" w:hAnsi="Garamond"/>
          <w:b/>
          <w:bCs/>
          <w:lang w:val="sq-AL"/>
        </w:rPr>
        <w:t>4.2.7.1.2</w:t>
      </w:r>
      <w:r>
        <w:rPr>
          <w:rFonts w:ascii="Garamond" w:hAnsi="Garamond"/>
          <w:b/>
          <w:bCs/>
          <w:lang w:val="sq-AL"/>
        </w:rPr>
        <w:t xml:space="preserve"> </w:t>
      </w:r>
      <w:r w:rsidR="004005A2" w:rsidRPr="00763BE1">
        <w:rPr>
          <w:rFonts w:ascii="Garamond" w:hAnsi="Garamond"/>
          <w:b/>
          <w:bCs/>
          <w:lang w:val="sq-AL"/>
        </w:rPr>
        <w:t>Marrja në konsideratë e efekteve dinamike të ngarkesave vertikale</w:t>
      </w:r>
    </w:p>
    <w:p w14:paraId="3464C4B2" w14:textId="1A155834"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1</w:t>
      </w:r>
      <w:r w:rsidR="00FB4966">
        <w:rPr>
          <w:rFonts w:ascii="Garamond" w:hAnsi="Garamond"/>
          <w:lang w:val="sq-AL"/>
        </w:rPr>
        <w:t>.</w:t>
      </w:r>
      <w:r w:rsidRPr="00763BE1">
        <w:rPr>
          <w:rFonts w:ascii="Garamond" w:hAnsi="Garamond"/>
          <w:lang w:val="sq-AL"/>
        </w:rPr>
        <w:t xml:space="preserve"> Efektet e ngarkesës nga modeli i ngarkesës 71 dhe modeli i ngarkesës SW/0 duhet të përforcohen nga faktori dinamik φ(Φ) siç përcaktohet në specifikimin e referuar në </w:t>
      </w:r>
      <w:r w:rsidR="00FB4966" w:rsidRPr="00763BE1">
        <w:rPr>
          <w:rFonts w:ascii="Garamond" w:hAnsi="Garamond"/>
          <w:lang w:val="sq-AL"/>
        </w:rPr>
        <w:t xml:space="preserve">shtojcën </w:t>
      </w:r>
      <w:r w:rsidR="00FB4966">
        <w:rPr>
          <w:rFonts w:ascii="Garamond" w:hAnsi="Garamond"/>
          <w:lang w:val="sq-AL"/>
        </w:rPr>
        <w:t>G, indeksi 10</w:t>
      </w:r>
      <w:r w:rsidRPr="00763BE1">
        <w:rPr>
          <w:rFonts w:ascii="Garamond" w:hAnsi="Garamond"/>
          <w:lang w:val="sq-AL"/>
        </w:rPr>
        <w:t>.</w:t>
      </w:r>
    </w:p>
    <w:p w14:paraId="18DAA7B3" w14:textId="2F680647"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2</w:t>
      </w:r>
      <w:r w:rsidR="00FB4966">
        <w:rPr>
          <w:rFonts w:ascii="Garamond" w:hAnsi="Garamond"/>
          <w:lang w:val="sq-AL"/>
        </w:rPr>
        <w:t>.</w:t>
      </w:r>
      <w:r w:rsidRPr="00763BE1">
        <w:rPr>
          <w:rFonts w:ascii="Garamond" w:hAnsi="Garamond"/>
          <w:lang w:val="sq-AL"/>
        </w:rPr>
        <w:t xml:space="preserve"> Për urat për shpejtësi mbi 200 km/orë, ku specifikimi i referuar në </w:t>
      </w:r>
      <w:r w:rsidR="00FB4966" w:rsidRPr="00763BE1">
        <w:rPr>
          <w:rFonts w:ascii="Garamond" w:hAnsi="Garamond"/>
          <w:lang w:val="sq-AL"/>
        </w:rPr>
        <w:t xml:space="preserve">shtojcën </w:t>
      </w:r>
      <w:r w:rsidR="00FB4966">
        <w:rPr>
          <w:rFonts w:ascii="Garamond" w:hAnsi="Garamond"/>
          <w:lang w:val="sq-AL"/>
        </w:rPr>
        <w:t>G, indeksi 10</w:t>
      </w:r>
      <w:r w:rsidRPr="00763BE1">
        <w:rPr>
          <w:rFonts w:ascii="Garamond" w:hAnsi="Garamond"/>
          <w:lang w:val="sq-AL"/>
        </w:rPr>
        <w:t xml:space="preserve"> kërkon kryerjen e një analize dinamike, ura duhet të projektohet</w:t>
      </w:r>
      <w:r w:rsidR="00FB4966">
        <w:rPr>
          <w:rFonts w:ascii="Garamond" w:hAnsi="Garamond"/>
          <w:lang w:val="sq-AL"/>
        </w:rPr>
        <w:t>,</w:t>
      </w:r>
      <w:r w:rsidRPr="00763BE1">
        <w:rPr>
          <w:rFonts w:ascii="Garamond" w:hAnsi="Garamond"/>
          <w:lang w:val="sq-AL"/>
        </w:rPr>
        <w:t xml:space="preserve"> gjithashtu</w:t>
      </w:r>
      <w:r w:rsidR="00FB4966">
        <w:rPr>
          <w:rFonts w:ascii="Garamond" w:hAnsi="Garamond"/>
          <w:lang w:val="sq-AL"/>
        </w:rPr>
        <w:t>,</w:t>
      </w:r>
      <w:r w:rsidRPr="00763BE1">
        <w:rPr>
          <w:rFonts w:ascii="Garamond" w:hAnsi="Garamond"/>
          <w:lang w:val="sq-AL"/>
        </w:rPr>
        <w:t xml:space="preserve"> për HSLM të përcaktuar në specifikimin e referuar në </w:t>
      </w:r>
      <w:r w:rsidR="00FB4966" w:rsidRPr="00763BE1">
        <w:rPr>
          <w:rFonts w:ascii="Garamond" w:hAnsi="Garamond"/>
          <w:lang w:val="sq-AL"/>
        </w:rPr>
        <w:t xml:space="preserve">shtojcën </w:t>
      </w:r>
      <w:r w:rsidR="00FB4966">
        <w:rPr>
          <w:rFonts w:ascii="Garamond" w:hAnsi="Garamond"/>
          <w:lang w:val="sq-AL"/>
        </w:rPr>
        <w:t>G, indeksi 10</w:t>
      </w:r>
      <w:r w:rsidRPr="00763BE1">
        <w:rPr>
          <w:rFonts w:ascii="Garamond" w:hAnsi="Garamond"/>
          <w:lang w:val="sq-AL"/>
        </w:rPr>
        <w:t>.</w:t>
      </w:r>
    </w:p>
    <w:p w14:paraId="17603900" w14:textId="1E6D26A4"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3</w:t>
      </w:r>
      <w:r w:rsidR="00FB4966">
        <w:rPr>
          <w:rFonts w:ascii="Garamond" w:hAnsi="Garamond"/>
          <w:lang w:val="sq-AL"/>
        </w:rPr>
        <w:t>.</w:t>
      </w:r>
      <w:r w:rsidRPr="00763BE1">
        <w:rPr>
          <w:rFonts w:ascii="Garamond" w:hAnsi="Garamond"/>
          <w:lang w:val="sq-AL"/>
        </w:rPr>
        <w:t xml:space="preserve"> Lejohet të projektohen ura të reja në mënyrë të tillë që ato të akomodojnë edhe një tren individual udhëtarësh me ngarkesa boshti më të larta se ato të mbuluara nga HSLM. Analiza dinamike duhet të kryhet duke përdorur vlerën karakteristike të ngarkesës nga treni individual i marrë si masa e projektimit nën ngarkesë normale të dobishme në përputhje me </w:t>
      </w:r>
      <w:r w:rsidR="00C56D4C" w:rsidRPr="00763BE1">
        <w:rPr>
          <w:rFonts w:ascii="Garamond" w:hAnsi="Garamond"/>
          <w:lang w:val="sq-AL"/>
        </w:rPr>
        <w:t xml:space="preserve">shtojcën </w:t>
      </w:r>
      <w:r w:rsidRPr="00763BE1">
        <w:rPr>
          <w:rFonts w:ascii="Garamond" w:hAnsi="Garamond"/>
          <w:lang w:val="sq-AL"/>
        </w:rPr>
        <w:t>Ë me një tolerancë për udhëtarët në zonat në k</w:t>
      </w:r>
      <w:r w:rsidR="00C56D4C">
        <w:rPr>
          <w:rFonts w:ascii="Garamond" w:hAnsi="Garamond"/>
          <w:lang w:val="sq-AL"/>
        </w:rPr>
        <w:t>ëmbë në përputhje me shënimin 1,</w:t>
      </w:r>
      <w:r w:rsidRPr="00763BE1">
        <w:rPr>
          <w:rFonts w:ascii="Garamond" w:hAnsi="Garamond"/>
          <w:lang w:val="sq-AL"/>
        </w:rPr>
        <w:t xml:space="preserve"> të </w:t>
      </w:r>
      <w:r w:rsidR="00C56D4C">
        <w:rPr>
          <w:rFonts w:ascii="Garamond" w:hAnsi="Garamond"/>
          <w:lang w:val="sq-AL"/>
        </w:rPr>
        <w:t>s</w:t>
      </w:r>
      <w:r w:rsidRPr="00763BE1">
        <w:rPr>
          <w:rFonts w:ascii="Garamond" w:hAnsi="Garamond"/>
          <w:lang w:val="sq-AL"/>
        </w:rPr>
        <w:t>htojcës Ë.</w:t>
      </w:r>
    </w:p>
    <w:p w14:paraId="6177669A" w14:textId="33CB512A" w:rsidR="004005A2" w:rsidRPr="00763BE1" w:rsidRDefault="00C56D4C" w:rsidP="004005A2">
      <w:pPr>
        <w:pStyle w:val="NoSpacing"/>
        <w:ind w:firstLine="284"/>
        <w:jc w:val="both"/>
        <w:rPr>
          <w:rFonts w:ascii="Garamond" w:hAnsi="Garamond"/>
          <w:lang w:val="sq-AL"/>
        </w:rPr>
      </w:pPr>
      <w:r>
        <w:rPr>
          <w:rFonts w:ascii="Garamond" w:hAnsi="Garamond"/>
          <w:b/>
          <w:bCs/>
          <w:lang w:val="sq-AL"/>
        </w:rPr>
        <w:t xml:space="preserve">4.2.7.1.3 </w:t>
      </w:r>
      <w:r w:rsidR="004005A2" w:rsidRPr="00763BE1">
        <w:rPr>
          <w:rFonts w:ascii="Garamond" w:hAnsi="Garamond"/>
          <w:b/>
          <w:bCs/>
          <w:lang w:val="sq-AL"/>
        </w:rPr>
        <w:t>Forcat centrifugale</w:t>
      </w:r>
    </w:p>
    <w:p w14:paraId="14DD4F66" w14:textId="2EBF8C26" w:rsidR="004005A2" w:rsidRPr="00763BE1" w:rsidRDefault="004005A2" w:rsidP="00C56D4C">
      <w:pPr>
        <w:pStyle w:val="NoSpacing"/>
        <w:ind w:firstLine="284"/>
        <w:jc w:val="both"/>
        <w:rPr>
          <w:rFonts w:ascii="Garamond" w:hAnsi="Garamond"/>
          <w:lang w:val="sq-AL"/>
        </w:rPr>
      </w:pPr>
      <w:r w:rsidRPr="00763BE1">
        <w:rPr>
          <w:rFonts w:ascii="Garamond" w:hAnsi="Garamond"/>
          <w:lang w:val="sq-AL"/>
        </w:rPr>
        <w:t>Kur vija hekurudhore në një urë është e lakuar mbi të gjithë gjatësinë ose një pjesë të saj, forca centrifugale duhet të merret parasysh në projektimin e urave, siç përcaktohet në specif</w:t>
      </w:r>
      <w:r w:rsidR="00C56D4C">
        <w:rPr>
          <w:rFonts w:ascii="Garamond" w:hAnsi="Garamond"/>
          <w:lang w:val="sq-AL"/>
        </w:rPr>
        <w:t xml:space="preserve">ikimin e përmendur në shtojcën </w:t>
      </w:r>
      <w:r w:rsidRPr="00763BE1">
        <w:rPr>
          <w:rFonts w:ascii="Garamond" w:hAnsi="Garamond"/>
          <w:lang w:val="sq-AL"/>
        </w:rPr>
        <w:t>G, inde</w:t>
      </w:r>
      <w:r w:rsidR="00C56D4C">
        <w:rPr>
          <w:rFonts w:ascii="Garamond" w:hAnsi="Garamond"/>
          <w:lang w:val="sq-AL"/>
        </w:rPr>
        <w:t>ksi 10</w:t>
      </w:r>
      <w:r w:rsidRPr="00763BE1">
        <w:rPr>
          <w:rFonts w:ascii="Garamond" w:hAnsi="Garamond"/>
          <w:lang w:val="sq-AL"/>
        </w:rPr>
        <w:t>.</w:t>
      </w:r>
    </w:p>
    <w:p w14:paraId="093BC0EB" w14:textId="6C37A865" w:rsidR="004005A2" w:rsidRPr="00763BE1" w:rsidRDefault="00C56D4C" w:rsidP="004005A2">
      <w:pPr>
        <w:pStyle w:val="NoSpacing"/>
        <w:ind w:firstLine="284"/>
        <w:jc w:val="both"/>
        <w:rPr>
          <w:rFonts w:ascii="Garamond" w:hAnsi="Garamond"/>
          <w:lang w:val="sq-AL"/>
        </w:rPr>
      </w:pPr>
      <w:r>
        <w:rPr>
          <w:rFonts w:ascii="Garamond" w:hAnsi="Garamond"/>
          <w:b/>
          <w:bCs/>
          <w:lang w:val="sq-AL"/>
        </w:rPr>
        <w:t xml:space="preserve">4.2.7.1.4 </w:t>
      </w:r>
      <w:r w:rsidR="004005A2" w:rsidRPr="00763BE1">
        <w:rPr>
          <w:rFonts w:ascii="Garamond" w:hAnsi="Garamond"/>
          <w:b/>
          <w:bCs/>
          <w:lang w:val="sq-AL"/>
        </w:rPr>
        <w:t>Forcat e shtytjes anësore të rrotës ndaj shinës</w:t>
      </w:r>
    </w:p>
    <w:p w14:paraId="5464A813" w14:textId="39B51A90"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Këto forca duhet të merret parasysh në projektimin e urave siç përcaktohet në specifikimin e pë</w:t>
      </w:r>
      <w:r w:rsidR="00C56D4C">
        <w:rPr>
          <w:rFonts w:ascii="Garamond" w:hAnsi="Garamond"/>
          <w:lang w:val="sq-AL"/>
        </w:rPr>
        <w:t>rmendur në shtojcën G, indeksi 10</w:t>
      </w:r>
      <w:r w:rsidRPr="00763BE1">
        <w:rPr>
          <w:rFonts w:ascii="Garamond" w:hAnsi="Garamond"/>
          <w:lang w:val="sq-AL"/>
        </w:rPr>
        <w:t>.</w:t>
      </w:r>
    </w:p>
    <w:p w14:paraId="3490BD4A" w14:textId="0C033977" w:rsidR="004005A2" w:rsidRPr="00763BE1" w:rsidRDefault="00C56D4C" w:rsidP="004005A2">
      <w:pPr>
        <w:pStyle w:val="NoSpacing"/>
        <w:ind w:firstLine="284"/>
        <w:jc w:val="both"/>
        <w:rPr>
          <w:rFonts w:ascii="Garamond" w:hAnsi="Garamond"/>
          <w:lang w:val="sq-AL"/>
        </w:rPr>
      </w:pPr>
      <w:r>
        <w:rPr>
          <w:rFonts w:ascii="Garamond" w:hAnsi="Garamond"/>
          <w:b/>
          <w:bCs/>
          <w:lang w:val="sq-AL"/>
        </w:rPr>
        <w:t xml:space="preserve">4.2.7.1.5 </w:t>
      </w:r>
      <w:r w:rsidR="004005A2" w:rsidRPr="00763BE1">
        <w:rPr>
          <w:rFonts w:ascii="Garamond" w:hAnsi="Garamond"/>
          <w:b/>
          <w:bCs/>
          <w:lang w:val="sq-AL"/>
        </w:rPr>
        <w:t>Veprimet për shkak të tërheqjes dhe frenimit (ngarkesat gjatësore)</w:t>
      </w:r>
    </w:p>
    <w:p w14:paraId="2FBA984D" w14:textId="6AA96A0F"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 xml:space="preserve">Forcat e tërheqjes dhe të frenimit duhet të merren parasysh në projektimin e urave, siç përcaktohet në specifikimin e përmendur në </w:t>
      </w:r>
      <w:r w:rsidR="00C56D4C" w:rsidRPr="00763BE1">
        <w:rPr>
          <w:rFonts w:ascii="Garamond" w:hAnsi="Garamond"/>
          <w:lang w:val="sq-AL"/>
        </w:rPr>
        <w:t xml:space="preserve">shtojcën </w:t>
      </w:r>
      <w:r w:rsidR="00C56D4C">
        <w:rPr>
          <w:rFonts w:ascii="Garamond" w:hAnsi="Garamond"/>
          <w:lang w:val="sq-AL"/>
        </w:rPr>
        <w:t>G, indeksi 10</w:t>
      </w:r>
      <w:r w:rsidRPr="00763BE1">
        <w:rPr>
          <w:rFonts w:ascii="Garamond" w:hAnsi="Garamond"/>
          <w:lang w:val="sq-AL"/>
        </w:rPr>
        <w:t>.</w:t>
      </w:r>
    </w:p>
    <w:p w14:paraId="24718257" w14:textId="1B7553A9" w:rsidR="004005A2" w:rsidRPr="00763BE1" w:rsidRDefault="00C56D4C" w:rsidP="004005A2">
      <w:pPr>
        <w:pStyle w:val="NoSpacing"/>
        <w:ind w:firstLine="284"/>
        <w:jc w:val="both"/>
        <w:rPr>
          <w:rFonts w:ascii="Garamond" w:hAnsi="Garamond"/>
          <w:lang w:val="sq-AL"/>
        </w:rPr>
      </w:pPr>
      <w:r>
        <w:rPr>
          <w:rFonts w:ascii="Garamond" w:hAnsi="Garamond"/>
          <w:b/>
          <w:bCs/>
          <w:lang w:val="sq-AL"/>
        </w:rPr>
        <w:t>4.2.7.1.6</w:t>
      </w:r>
      <w:r w:rsidR="004005A2" w:rsidRPr="00763BE1">
        <w:rPr>
          <w:rFonts w:ascii="Garamond" w:hAnsi="Garamond"/>
          <w:b/>
          <w:bCs/>
          <w:lang w:val="sq-AL"/>
        </w:rPr>
        <w:t xml:space="preserve"> Disniveli i shinave në vijën hekurudhore të projektuar për shkak të veprimeve të trafikut hekurudhor</w:t>
      </w:r>
    </w:p>
    <w:p w14:paraId="31A1F835" w14:textId="0402CDF7"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 xml:space="preserve">Disniveli maksimal i projektuar ndërmjet shinave të vijës hekurudhore për shkak të veprimeve të trafikut hekurudhor nuk duhet të kalojë vlerat e përcaktuara në specifikimin e referuar në </w:t>
      </w:r>
      <w:r w:rsidR="00C56D4C" w:rsidRPr="00763BE1">
        <w:rPr>
          <w:rFonts w:ascii="Garamond" w:hAnsi="Garamond"/>
          <w:lang w:val="sq-AL"/>
        </w:rPr>
        <w:t xml:space="preserve">shtojcën </w:t>
      </w:r>
      <w:r w:rsidR="00C56D4C">
        <w:rPr>
          <w:rFonts w:ascii="Garamond" w:hAnsi="Garamond"/>
          <w:lang w:val="sq-AL"/>
        </w:rPr>
        <w:t>G, indeksi 11</w:t>
      </w:r>
      <w:r w:rsidRPr="00763BE1">
        <w:rPr>
          <w:rFonts w:ascii="Garamond" w:hAnsi="Garamond"/>
          <w:lang w:val="sq-AL"/>
        </w:rPr>
        <w:t>.</w:t>
      </w:r>
    </w:p>
    <w:p w14:paraId="2DBBD05D" w14:textId="06146265" w:rsidR="004005A2" w:rsidRPr="00763BE1" w:rsidRDefault="00C56D4C" w:rsidP="004005A2">
      <w:pPr>
        <w:pStyle w:val="NoSpacing"/>
        <w:ind w:firstLine="284"/>
        <w:jc w:val="both"/>
        <w:rPr>
          <w:rFonts w:ascii="Garamond" w:hAnsi="Garamond"/>
          <w:b/>
          <w:bCs/>
          <w:lang w:val="sq-AL"/>
        </w:rPr>
      </w:pPr>
      <w:r>
        <w:rPr>
          <w:rFonts w:ascii="Garamond" w:hAnsi="Garamond"/>
          <w:b/>
          <w:bCs/>
          <w:lang w:val="sq-AL"/>
        </w:rPr>
        <w:t xml:space="preserve">4.2.7.2 </w:t>
      </w:r>
      <w:r w:rsidR="004005A2" w:rsidRPr="00763BE1">
        <w:rPr>
          <w:rFonts w:ascii="Garamond" w:hAnsi="Garamond"/>
          <w:b/>
          <w:lang w:val="sq-AL"/>
        </w:rPr>
        <w:t xml:space="preserve">Ngarkesa vertikale që treni i transmeton strukturës së tokës, e konvertuar në një ngarkesë të vetme ekuivalente që përdoret në llogaritje për projektim. </w:t>
      </w:r>
    </w:p>
    <w:p w14:paraId="193541BA" w14:textId="2BB0D1D6"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1</w:t>
      </w:r>
      <w:r w:rsidR="00C56D4C">
        <w:rPr>
          <w:rFonts w:ascii="Garamond" w:hAnsi="Garamond"/>
          <w:lang w:val="sq-AL"/>
        </w:rPr>
        <w:t>.</w:t>
      </w:r>
      <w:r w:rsidRPr="00763BE1">
        <w:rPr>
          <w:rFonts w:ascii="Garamond" w:hAnsi="Garamond"/>
          <w:lang w:val="sq-AL"/>
        </w:rPr>
        <w:t xml:space="preserve"> Strukturat </w:t>
      </w:r>
      <w:proofErr w:type="spellStart"/>
      <w:r w:rsidRPr="00763BE1">
        <w:rPr>
          <w:rFonts w:ascii="Garamond" w:hAnsi="Garamond"/>
          <w:lang w:val="sq-AL"/>
        </w:rPr>
        <w:t>gjeoteknike</w:t>
      </w:r>
      <w:proofErr w:type="spellEnd"/>
      <w:r w:rsidRPr="00763BE1">
        <w:rPr>
          <w:rFonts w:ascii="Garamond" w:hAnsi="Garamond"/>
          <w:lang w:val="sq-AL"/>
        </w:rPr>
        <w:t xml:space="preserve"> dhe punimet e tokës duhet të projektohen dhe efektet e presionit të tokës duhet të specifikohen duke marrë parasysh ngarkesat vertikale të prodhuara nga modeli i ngarkesës 71, siç përcaktohet në specifikimin e referuar në </w:t>
      </w:r>
      <w:r w:rsidR="00C56D4C" w:rsidRPr="00763BE1">
        <w:rPr>
          <w:rFonts w:ascii="Garamond" w:hAnsi="Garamond"/>
          <w:lang w:val="sq-AL"/>
        </w:rPr>
        <w:t xml:space="preserve">shtojcën </w:t>
      </w:r>
      <w:r w:rsidR="00C56D4C">
        <w:rPr>
          <w:rFonts w:ascii="Garamond" w:hAnsi="Garamond"/>
          <w:lang w:val="sq-AL"/>
        </w:rPr>
        <w:t>G, indeksi 10</w:t>
      </w:r>
      <w:r w:rsidRPr="00763BE1">
        <w:rPr>
          <w:rFonts w:ascii="Garamond" w:hAnsi="Garamond"/>
          <w:lang w:val="sq-AL"/>
        </w:rPr>
        <w:t>.</w:t>
      </w:r>
    </w:p>
    <w:p w14:paraId="2B272A0E" w14:textId="2D1D660A"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2</w:t>
      </w:r>
      <w:r w:rsidR="00C56D4C">
        <w:rPr>
          <w:rFonts w:ascii="Garamond" w:hAnsi="Garamond"/>
          <w:lang w:val="sq-AL"/>
        </w:rPr>
        <w:t>.</w:t>
      </w:r>
      <w:r w:rsidRPr="00763BE1">
        <w:rPr>
          <w:rFonts w:ascii="Garamond" w:hAnsi="Garamond"/>
          <w:lang w:val="sq-AL"/>
        </w:rPr>
        <w:t xml:space="preserve"> Ngarkesa vertikale ekuivalente duhet të shumëzohet me faktorin alfa (α) siç përcaktohet në specifikimin e referuar në </w:t>
      </w:r>
      <w:r w:rsidR="00C56D4C" w:rsidRPr="00763BE1">
        <w:rPr>
          <w:rFonts w:ascii="Garamond" w:hAnsi="Garamond"/>
          <w:lang w:val="sq-AL"/>
        </w:rPr>
        <w:t xml:space="preserve">shtojcën </w:t>
      </w:r>
      <w:r w:rsidRPr="00763BE1">
        <w:rPr>
          <w:rFonts w:ascii="Garamond" w:hAnsi="Garamond"/>
          <w:lang w:val="sq-AL"/>
        </w:rPr>
        <w:t xml:space="preserve">G, </w:t>
      </w:r>
      <w:r w:rsidR="00C56D4C" w:rsidRPr="00763BE1">
        <w:rPr>
          <w:rFonts w:ascii="Garamond" w:hAnsi="Garamond"/>
          <w:lang w:val="sq-AL"/>
        </w:rPr>
        <w:t xml:space="preserve">indeksi </w:t>
      </w:r>
      <w:r w:rsidR="00C56D4C">
        <w:rPr>
          <w:rFonts w:ascii="Garamond" w:hAnsi="Garamond"/>
          <w:lang w:val="sq-AL"/>
        </w:rPr>
        <w:t>10</w:t>
      </w:r>
      <w:r w:rsidRPr="00763BE1">
        <w:rPr>
          <w:rFonts w:ascii="Garamond" w:hAnsi="Garamond"/>
          <w:lang w:val="sq-AL"/>
        </w:rPr>
        <w:t xml:space="preserve">. Vlera e (α)duhet të jetë e barabartë ose më e madhe se vlerat e përcaktuara në </w:t>
      </w:r>
      <w:r w:rsidR="00C56D4C" w:rsidRPr="00763BE1">
        <w:rPr>
          <w:rFonts w:ascii="Garamond" w:hAnsi="Garamond"/>
          <w:lang w:val="sq-AL"/>
        </w:rPr>
        <w:t xml:space="preserve">tabelën </w:t>
      </w:r>
      <w:r w:rsidRPr="00763BE1">
        <w:rPr>
          <w:rFonts w:ascii="Garamond" w:hAnsi="Garamond"/>
          <w:lang w:val="sq-AL"/>
        </w:rPr>
        <w:t>8.</w:t>
      </w:r>
    </w:p>
    <w:p w14:paraId="18851861" w14:textId="6D9E9204" w:rsidR="004005A2" w:rsidRPr="00763BE1" w:rsidRDefault="00C56D4C" w:rsidP="004005A2">
      <w:pPr>
        <w:pStyle w:val="NoSpacing"/>
        <w:ind w:firstLine="284"/>
        <w:jc w:val="both"/>
        <w:rPr>
          <w:rFonts w:ascii="Garamond" w:hAnsi="Garamond"/>
          <w:lang w:val="sq-AL"/>
        </w:rPr>
      </w:pPr>
      <w:r>
        <w:rPr>
          <w:rFonts w:ascii="Garamond" w:hAnsi="Garamond"/>
          <w:b/>
          <w:bCs/>
          <w:lang w:val="sq-AL"/>
        </w:rPr>
        <w:t xml:space="preserve">4.2.7.3 </w:t>
      </w:r>
      <w:r w:rsidR="004005A2" w:rsidRPr="00763BE1">
        <w:rPr>
          <w:rFonts w:ascii="Garamond" w:hAnsi="Garamond"/>
          <w:b/>
          <w:bCs/>
          <w:lang w:val="sq-AL"/>
        </w:rPr>
        <w:t>Rezistenca e strukturave të reja mbi vijat hekurudhore ose ngjitur me to</w:t>
      </w:r>
    </w:p>
    <w:p w14:paraId="45050B0B" w14:textId="14791F8B"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 xml:space="preserve">Veprimet aerodinamike nga trenat që kalojnë duhet të merren në konsideratë siç përcaktohet në specifikimin e përmendur në </w:t>
      </w:r>
      <w:r w:rsidR="00C56D4C" w:rsidRPr="00763BE1">
        <w:rPr>
          <w:rFonts w:ascii="Garamond" w:hAnsi="Garamond"/>
          <w:lang w:val="sq-AL"/>
        </w:rPr>
        <w:t xml:space="preserve">shtojcën </w:t>
      </w:r>
      <w:r w:rsidR="00C56D4C">
        <w:rPr>
          <w:rFonts w:ascii="Garamond" w:hAnsi="Garamond"/>
          <w:lang w:val="sq-AL"/>
        </w:rPr>
        <w:t>G, indeksi 10</w:t>
      </w:r>
      <w:r w:rsidRPr="00763BE1">
        <w:rPr>
          <w:rFonts w:ascii="Garamond" w:hAnsi="Garamond"/>
          <w:lang w:val="sq-AL"/>
        </w:rPr>
        <w:t>.</w:t>
      </w:r>
    </w:p>
    <w:p w14:paraId="6D857B9C" w14:textId="0084F284" w:rsidR="004005A2" w:rsidRPr="00763BE1" w:rsidRDefault="00C56D4C" w:rsidP="004005A2">
      <w:pPr>
        <w:pStyle w:val="NoSpacing"/>
        <w:ind w:firstLine="284"/>
        <w:jc w:val="both"/>
        <w:rPr>
          <w:rFonts w:ascii="Garamond" w:hAnsi="Garamond"/>
          <w:lang w:val="sq-AL"/>
        </w:rPr>
      </w:pPr>
      <w:r>
        <w:rPr>
          <w:rFonts w:ascii="Garamond" w:hAnsi="Garamond"/>
          <w:b/>
          <w:bCs/>
          <w:lang w:val="sq-AL"/>
        </w:rPr>
        <w:t xml:space="preserve">4.2.7.4 </w:t>
      </w:r>
      <w:r w:rsidR="004005A2" w:rsidRPr="00763BE1">
        <w:rPr>
          <w:rFonts w:ascii="Garamond" w:hAnsi="Garamond"/>
          <w:b/>
          <w:bCs/>
          <w:lang w:val="sq-AL"/>
        </w:rPr>
        <w:t xml:space="preserve">Rezistenca e strukturave ekzistuese (urave, strukturave </w:t>
      </w:r>
      <w:proofErr w:type="spellStart"/>
      <w:r w:rsidR="004005A2" w:rsidRPr="00763BE1">
        <w:rPr>
          <w:rFonts w:ascii="Garamond" w:hAnsi="Garamond"/>
          <w:b/>
          <w:bCs/>
          <w:lang w:val="sq-AL"/>
        </w:rPr>
        <w:t>gjeoteknike</w:t>
      </w:r>
      <w:proofErr w:type="spellEnd"/>
      <w:r w:rsidR="004005A2" w:rsidRPr="00763BE1">
        <w:rPr>
          <w:rFonts w:ascii="Garamond" w:hAnsi="Garamond"/>
          <w:b/>
          <w:bCs/>
          <w:lang w:val="sq-AL"/>
        </w:rPr>
        <w:t xml:space="preserve"> dhe punimeve të dheut) ndaj ngarkesave të trafikut</w:t>
      </w:r>
    </w:p>
    <w:p w14:paraId="34E40EFA" w14:textId="66CD4C66"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1</w:t>
      </w:r>
      <w:r w:rsidR="00C56D4C">
        <w:rPr>
          <w:rFonts w:ascii="Garamond" w:hAnsi="Garamond"/>
          <w:lang w:val="sq-AL"/>
        </w:rPr>
        <w:t>.</w:t>
      </w:r>
      <w:r w:rsidRPr="00763BE1">
        <w:rPr>
          <w:rFonts w:ascii="Garamond" w:hAnsi="Garamond"/>
          <w:lang w:val="sq-AL"/>
        </w:rPr>
        <w:t xml:space="preserve"> Urat, strukturat </w:t>
      </w:r>
      <w:proofErr w:type="spellStart"/>
      <w:r w:rsidRPr="00763BE1">
        <w:rPr>
          <w:rFonts w:ascii="Garamond" w:hAnsi="Garamond"/>
          <w:lang w:val="sq-AL"/>
        </w:rPr>
        <w:t>gjeoteknike</w:t>
      </w:r>
      <w:proofErr w:type="spellEnd"/>
      <w:r w:rsidRPr="00763BE1">
        <w:rPr>
          <w:rFonts w:ascii="Garamond" w:hAnsi="Garamond"/>
          <w:lang w:val="sq-AL"/>
        </w:rPr>
        <w:t xml:space="preserve"> dhe punimet e dheut duhet të sillen në një nivel të specifikuar ndërveprimi në përputhje me kategorinë TSI të linjës së përmendur në pikën 4.2.1.</w:t>
      </w:r>
    </w:p>
    <w:p w14:paraId="2C1F57AD" w14:textId="4E20620A"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2</w:t>
      </w:r>
      <w:r w:rsidR="00C56D4C">
        <w:rPr>
          <w:rFonts w:ascii="Garamond" w:hAnsi="Garamond"/>
          <w:lang w:val="sq-AL"/>
        </w:rPr>
        <w:t>.</w:t>
      </w:r>
      <w:r w:rsidRPr="00763BE1">
        <w:rPr>
          <w:rFonts w:ascii="Garamond" w:hAnsi="Garamond"/>
          <w:lang w:val="sq-AL"/>
        </w:rPr>
        <w:t xml:space="preserve"> Kërkesat minimale të kapacitetit për strukturat për secilin kod trafiku jepen në </w:t>
      </w:r>
      <w:r w:rsidR="00C56D4C">
        <w:rPr>
          <w:rFonts w:ascii="Garamond" w:hAnsi="Garamond"/>
          <w:lang w:val="sq-AL"/>
        </w:rPr>
        <w:t>s</w:t>
      </w:r>
      <w:r w:rsidRPr="00763BE1">
        <w:rPr>
          <w:rFonts w:ascii="Garamond" w:hAnsi="Garamond"/>
          <w:lang w:val="sq-AL"/>
        </w:rPr>
        <w:t xml:space="preserve">htojcën D dhe duhet të përmbushen që linja të deklarohet e </w:t>
      </w:r>
      <w:proofErr w:type="spellStart"/>
      <w:r w:rsidRPr="00763BE1">
        <w:rPr>
          <w:rFonts w:ascii="Garamond" w:hAnsi="Garamond"/>
          <w:lang w:val="sq-AL"/>
        </w:rPr>
        <w:t>ndërveprueshme</w:t>
      </w:r>
      <w:proofErr w:type="spellEnd"/>
      <w:r w:rsidRPr="00763BE1">
        <w:rPr>
          <w:rFonts w:ascii="Garamond" w:hAnsi="Garamond"/>
          <w:lang w:val="sq-AL"/>
        </w:rPr>
        <w:t>.</w:t>
      </w:r>
    </w:p>
    <w:p w14:paraId="49734CEE" w14:textId="56E45FD4"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3</w:t>
      </w:r>
      <w:r w:rsidR="00C56D4C">
        <w:rPr>
          <w:rFonts w:ascii="Garamond" w:hAnsi="Garamond"/>
          <w:lang w:val="sq-AL"/>
        </w:rPr>
        <w:t>.</w:t>
      </w:r>
      <w:r w:rsidRPr="00763BE1">
        <w:rPr>
          <w:rFonts w:ascii="Garamond" w:hAnsi="Garamond"/>
          <w:lang w:val="sq-AL"/>
        </w:rPr>
        <w:t> Kushtet e mëposhtme zbatohen:</w:t>
      </w:r>
    </w:p>
    <w:p w14:paraId="675B326E" w14:textId="4D137823"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a)</w:t>
      </w:r>
      <w:r w:rsidR="00C56D4C">
        <w:rPr>
          <w:rFonts w:ascii="Garamond" w:hAnsi="Garamond"/>
          <w:lang w:val="sq-AL"/>
        </w:rPr>
        <w:t xml:space="preserve"> </w:t>
      </w:r>
      <w:r w:rsidRPr="00763BE1">
        <w:rPr>
          <w:rFonts w:ascii="Garamond" w:hAnsi="Garamond"/>
          <w:lang w:val="sq-AL"/>
        </w:rPr>
        <w:t>Kur një strukturë ekzistuese zëvendësohet me një strukturë të re, atëherë struktura e re duhet të jetë në përputhje me kërkesat e pikës 4.2.7.1</w:t>
      </w:r>
      <w:r w:rsidR="00C56D4C">
        <w:rPr>
          <w:rFonts w:ascii="Garamond" w:hAnsi="Garamond"/>
          <w:lang w:val="sq-AL"/>
        </w:rPr>
        <w:t xml:space="preserve"> ose pikës 4.2.7.2;</w:t>
      </w:r>
    </w:p>
    <w:p w14:paraId="30AA9C59" w14:textId="5559599F"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b)</w:t>
      </w:r>
      <w:r w:rsidR="00C56D4C">
        <w:rPr>
          <w:rFonts w:ascii="Garamond" w:hAnsi="Garamond"/>
          <w:lang w:val="sq-AL"/>
        </w:rPr>
        <w:t xml:space="preserve"> </w:t>
      </w:r>
      <w:r w:rsidRPr="00763BE1">
        <w:rPr>
          <w:rFonts w:ascii="Garamond" w:hAnsi="Garamond"/>
          <w:lang w:val="sq-AL"/>
        </w:rPr>
        <w:t xml:space="preserve">Nëse aftësia minimale e strukturave ekzistuese përmbush kërkesat në </w:t>
      </w:r>
      <w:r w:rsidR="00C56D4C">
        <w:rPr>
          <w:rFonts w:ascii="Garamond" w:hAnsi="Garamond"/>
          <w:lang w:val="sq-AL"/>
        </w:rPr>
        <w:t>s</w:t>
      </w:r>
      <w:r w:rsidRPr="00763BE1">
        <w:rPr>
          <w:rFonts w:ascii="Garamond" w:hAnsi="Garamond"/>
          <w:lang w:val="sq-AL"/>
        </w:rPr>
        <w:t>htojcën D, atëherë strukturat ekzistuese përmbushin kër</w:t>
      </w:r>
      <w:r w:rsidR="00C56D4C">
        <w:rPr>
          <w:rFonts w:ascii="Garamond" w:hAnsi="Garamond"/>
          <w:lang w:val="sq-AL"/>
        </w:rPr>
        <w:t>kesat përkatëse të ndërveprimit;</w:t>
      </w:r>
    </w:p>
    <w:p w14:paraId="1C3CDBE0" w14:textId="3A682C16"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c)</w:t>
      </w:r>
      <w:r w:rsidR="00C56D4C">
        <w:rPr>
          <w:rFonts w:ascii="Garamond" w:hAnsi="Garamond"/>
          <w:lang w:val="sq-AL"/>
        </w:rPr>
        <w:t xml:space="preserve"> </w:t>
      </w:r>
      <w:r w:rsidRPr="00763BE1">
        <w:rPr>
          <w:rFonts w:ascii="Garamond" w:hAnsi="Garamond"/>
          <w:lang w:val="sq-AL"/>
        </w:rPr>
        <w:t xml:space="preserve">Kur aftësia e një strukture ekzistuese nuk i plotëson kërkesat në </w:t>
      </w:r>
      <w:r w:rsidR="00C56D4C">
        <w:rPr>
          <w:rFonts w:ascii="Garamond" w:hAnsi="Garamond"/>
          <w:lang w:val="sq-AL"/>
        </w:rPr>
        <w:t>s</w:t>
      </w:r>
      <w:r w:rsidRPr="00763BE1">
        <w:rPr>
          <w:rFonts w:ascii="Garamond" w:hAnsi="Garamond"/>
          <w:lang w:val="sq-AL"/>
        </w:rPr>
        <w:t xml:space="preserve">htojcën D dhe po kryhen punime (p.sh. forcim) për të rritur aftësinë e strukturës për të përmbushur kërkesat e kësaj TSI-je </w:t>
      </w:r>
      <w:r w:rsidRPr="00763BE1">
        <w:rPr>
          <w:rFonts w:ascii="Garamond" w:hAnsi="Garamond"/>
          <w:lang w:val="sq-AL"/>
        </w:rPr>
        <w:lastRenderedPageBreak/>
        <w:t xml:space="preserve">(dhe struktura nuk do të zëvendësohet nga një strukturë e re), atëherë struktura duhet të sillet në përputhje me kërkesat në </w:t>
      </w:r>
      <w:r w:rsidR="00C56D4C">
        <w:rPr>
          <w:rFonts w:ascii="Garamond" w:hAnsi="Garamond"/>
          <w:lang w:val="sq-AL"/>
        </w:rPr>
        <w:t>s</w:t>
      </w:r>
      <w:r w:rsidRPr="00763BE1">
        <w:rPr>
          <w:rFonts w:ascii="Garamond" w:hAnsi="Garamond"/>
          <w:lang w:val="sq-AL"/>
        </w:rPr>
        <w:t>htojcën D.</w:t>
      </w:r>
    </w:p>
    <w:p w14:paraId="65CBD62C" w14:textId="6A607B45" w:rsidR="004005A2" w:rsidRPr="00763BE1" w:rsidRDefault="004005A2" w:rsidP="004005A2">
      <w:pPr>
        <w:pStyle w:val="NoSpacing"/>
        <w:ind w:firstLine="284"/>
        <w:jc w:val="both"/>
        <w:rPr>
          <w:rFonts w:ascii="Garamond" w:hAnsi="Garamond"/>
          <w:b/>
          <w:bCs/>
          <w:lang w:val="sq-AL"/>
        </w:rPr>
      </w:pPr>
      <w:r w:rsidRPr="00763BE1">
        <w:rPr>
          <w:rFonts w:ascii="Garamond" w:hAnsi="Garamond"/>
          <w:b/>
          <w:bCs/>
          <w:lang w:val="sq-AL"/>
        </w:rPr>
        <w:t>4.2</w:t>
      </w:r>
      <w:r w:rsidR="00C56D4C">
        <w:rPr>
          <w:rFonts w:ascii="Garamond" w:hAnsi="Garamond"/>
          <w:b/>
          <w:bCs/>
          <w:lang w:val="sq-AL"/>
        </w:rPr>
        <w:t xml:space="preserve">.8 </w:t>
      </w:r>
      <w:r w:rsidRPr="00763BE1">
        <w:rPr>
          <w:rFonts w:ascii="Garamond" w:hAnsi="Garamond"/>
          <w:b/>
          <w:bCs/>
          <w:iCs/>
          <w:lang w:val="sq-AL"/>
        </w:rPr>
        <w:t>Kufizimet e ndërhyrjes së menjëhershme në defektet e gjeometrisë së vijës hekurudhore</w:t>
      </w:r>
    </w:p>
    <w:p w14:paraId="57E43FDB" w14:textId="2CF136DD" w:rsidR="004005A2" w:rsidRPr="00763BE1" w:rsidRDefault="00C56D4C" w:rsidP="004005A2">
      <w:pPr>
        <w:pStyle w:val="NoSpacing"/>
        <w:ind w:firstLine="284"/>
        <w:jc w:val="both"/>
        <w:rPr>
          <w:rFonts w:ascii="Garamond" w:hAnsi="Garamond"/>
          <w:strike/>
          <w:lang w:val="sq-AL"/>
        </w:rPr>
      </w:pPr>
      <w:r>
        <w:rPr>
          <w:rFonts w:ascii="Garamond" w:hAnsi="Garamond"/>
          <w:b/>
          <w:bCs/>
          <w:lang w:val="sq-AL"/>
        </w:rPr>
        <w:t xml:space="preserve">4.2.8.1 </w:t>
      </w:r>
      <w:r w:rsidR="004005A2" w:rsidRPr="00763BE1">
        <w:rPr>
          <w:rFonts w:ascii="Garamond" w:hAnsi="Garamond"/>
          <w:b/>
          <w:bCs/>
          <w:lang w:val="sq-AL"/>
        </w:rPr>
        <w:t>Kufiri i veprimit të menjëhershëm për</w:t>
      </w:r>
      <w:r w:rsidR="004005A2" w:rsidRPr="00763BE1">
        <w:rPr>
          <w:rFonts w:ascii="Garamond" w:hAnsi="Garamond"/>
          <w:b/>
          <w:bCs/>
          <w:strike/>
          <w:lang w:val="sq-AL"/>
        </w:rPr>
        <w:t xml:space="preserve"> </w:t>
      </w:r>
      <w:r w:rsidR="004005A2" w:rsidRPr="00763BE1">
        <w:rPr>
          <w:rFonts w:ascii="Garamond" w:hAnsi="Garamond"/>
          <w:b/>
          <w:lang w:val="sq-AL"/>
        </w:rPr>
        <w:t>drejtimin horizontal të vijës hekurudhore</w:t>
      </w:r>
    </w:p>
    <w:p w14:paraId="6A72A7A5" w14:textId="258D597A"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1</w:t>
      </w:r>
      <w:r w:rsidR="00C56D4C">
        <w:rPr>
          <w:rFonts w:ascii="Garamond" w:hAnsi="Garamond"/>
          <w:lang w:val="sq-AL"/>
        </w:rPr>
        <w:t xml:space="preserve">. </w:t>
      </w:r>
      <w:r w:rsidRPr="00763BE1">
        <w:rPr>
          <w:rFonts w:ascii="Garamond" w:hAnsi="Garamond"/>
          <w:lang w:val="sq-AL"/>
        </w:rPr>
        <w:t xml:space="preserve">Kufijtë e veprimit të menjëhershëm për defektet e izoluara në drejtimin horizontal të vijës hekurudhore janë përcaktuar në specifikimin e referuar në </w:t>
      </w:r>
      <w:r w:rsidR="00C56D4C">
        <w:rPr>
          <w:rFonts w:ascii="Garamond" w:hAnsi="Garamond"/>
          <w:lang w:val="sq-AL"/>
        </w:rPr>
        <w:t>shtojcën G, indeksi 12</w:t>
      </w:r>
      <w:r w:rsidRPr="00763BE1">
        <w:rPr>
          <w:rFonts w:ascii="Garamond" w:hAnsi="Garamond"/>
          <w:lang w:val="sq-AL"/>
        </w:rPr>
        <w:t>. Defektet e izoluara nuk duhet të tejkalojnë kufijtë e diapazonit të gjatësisë së valës D1.</w:t>
      </w:r>
    </w:p>
    <w:p w14:paraId="4B966525" w14:textId="7513C16D" w:rsidR="004005A2" w:rsidRPr="00763BE1" w:rsidRDefault="00C56D4C" w:rsidP="004005A2">
      <w:pPr>
        <w:pStyle w:val="NoSpacing"/>
        <w:ind w:firstLine="284"/>
        <w:jc w:val="both"/>
        <w:rPr>
          <w:rFonts w:ascii="Garamond" w:hAnsi="Garamond"/>
          <w:lang w:val="sq-AL"/>
        </w:rPr>
      </w:pPr>
      <w:r>
        <w:rPr>
          <w:rFonts w:ascii="Garamond" w:hAnsi="Garamond"/>
          <w:lang w:val="sq-AL"/>
        </w:rPr>
        <w:t xml:space="preserve">2. </w:t>
      </w:r>
      <w:r w:rsidR="004005A2" w:rsidRPr="00763BE1">
        <w:rPr>
          <w:rFonts w:ascii="Garamond" w:hAnsi="Garamond"/>
          <w:lang w:val="sq-AL"/>
        </w:rPr>
        <w:t>Kufijtë e veprimit të menjëhershëm për defekte të izoluara në drejtimin horizontal të vijës hekurudhore për shpejtësi më të mëdha se 300 km/orë janë një pikë e hapur.</w:t>
      </w:r>
    </w:p>
    <w:p w14:paraId="63B30E1D" w14:textId="619F99A1" w:rsidR="004005A2" w:rsidRPr="00763BE1" w:rsidRDefault="00C56D4C" w:rsidP="004005A2">
      <w:pPr>
        <w:pStyle w:val="NoSpacing"/>
        <w:ind w:firstLine="284"/>
        <w:jc w:val="both"/>
        <w:rPr>
          <w:rFonts w:ascii="Garamond" w:hAnsi="Garamond"/>
          <w:lang w:val="sq-AL"/>
        </w:rPr>
      </w:pPr>
      <w:r>
        <w:rPr>
          <w:rFonts w:ascii="Garamond" w:hAnsi="Garamond"/>
          <w:b/>
          <w:bCs/>
          <w:lang w:val="sq-AL"/>
        </w:rPr>
        <w:t xml:space="preserve">4.2.8.2 </w:t>
      </w:r>
      <w:r w:rsidR="004005A2" w:rsidRPr="00763BE1">
        <w:rPr>
          <w:rFonts w:ascii="Garamond" w:hAnsi="Garamond"/>
          <w:b/>
          <w:bCs/>
          <w:lang w:val="sq-AL"/>
        </w:rPr>
        <w:t>Kufiri i veprimit të menjëhershëm për nivelin gjatësor(vertikal)</w:t>
      </w:r>
      <w:r w:rsidR="004005A2" w:rsidRPr="00763BE1">
        <w:rPr>
          <w:rFonts w:ascii="Garamond" w:hAnsi="Garamond"/>
          <w:b/>
          <w:lang w:val="sq-AL"/>
        </w:rPr>
        <w:t>të vijës hekurudhore</w:t>
      </w:r>
    </w:p>
    <w:p w14:paraId="68A11D52" w14:textId="0D33A062" w:rsidR="004005A2" w:rsidRPr="00763BE1" w:rsidRDefault="004005A2" w:rsidP="00C56D4C">
      <w:pPr>
        <w:pStyle w:val="NoSpacing"/>
        <w:ind w:firstLine="284"/>
        <w:jc w:val="both"/>
        <w:rPr>
          <w:rFonts w:ascii="Garamond" w:hAnsi="Garamond"/>
          <w:lang w:val="sq-AL"/>
        </w:rPr>
      </w:pPr>
      <w:r w:rsidRPr="00763BE1">
        <w:rPr>
          <w:rFonts w:ascii="Garamond" w:hAnsi="Garamond"/>
          <w:lang w:val="sq-AL"/>
        </w:rPr>
        <w:t>1</w:t>
      </w:r>
      <w:r w:rsidR="00C56D4C">
        <w:rPr>
          <w:rFonts w:ascii="Garamond" w:hAnsi="Garamond"/>
          <w:lang w:val="sq-AL"/>
        </w:rPr>
        <w:t xml:space="preserve">. </w:t>
      </w:r>
      <w:r w:rsidRPr="00763BE1">
        <w:rPr>
          <w:rFonts w:ascii="Garamond" w:hAnsi="Garamond"/>
          <w:lang w:val="sq-AL"/>
        </w:rPr>
        <w:t>Kufijtë e veprimit të menjëhershëm për defektet e izoluara në nivelin gjat</w:t>
      </w:r>
      <w:r w:rsidR="00C56D4C">
        <w:rPr>
          <w:rFonts w:ascii="Garamond" w:hAnsi="Garamond"/>
          <w:lang w:val="sq-AL"/>
        </w:rPr>
        <w:t>ësor (vertikal)janë përcaktuar</w:t>
      </w:r>
      <w:r w:rsidR="00CB47C1">
        <w:rPr>
          <w:rFonts w:ascii="Garamond" w:hAnsi="Garamond"/>
          <w:lang w:val="sq-AL"/>
        </w:rPr>
        <w:t xml:space="preserve"> </w:t>
      </w:r>
      <w:r w:rsidRPr="00763BE1">
        <w:rPr>
          <w:rFonts w:ascii="Garamond" w:hAnsi="Garamond"/>
          <w:lang w:val="sq-AL"/>
        </w:rPr>
        <w:t xml:space="preserve">në specifikimin e referuar në </w:t>
      </w:r>
      <w:r w:rsidR="00C56D4C">
        <w:rPr>
          <w:rFonts w:ascii="Garamond" w:hAnsi="Garamond"/>
          <w:lang w:val="sq-AL"/>
        </w:rPr>
        <w:t>shtojcën G, indeksi 12</w:t>
      </w:r>
      <w:r w:rsidRPr="00763BE1">
        <w:rPr>
          <w:rFonts w:ascii="Garamond" w:hAnsi="Garamond"/>
          <w:lang w:val="sq-AL"/>
        </w:rPr>
        <w:t xml:space="preserve">. Defektet e izoluara nuk duhet të tejkalojnë kufijtë e diapazonit të gjatësisë së valës D1. </w:t>
      </w:r>
    </w:p>
    <w:p w14:paraId="07EEC4E9" w14:textId="12253585"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2</w:t>
      </w:r>
      <w:r w:rsidR="00C56D4C">
        <w:rPr>
          <w:rFonts w:ascii="Garamond" w:hAnsi="Garamond"/>
          <w:lang w:val="sq-AL"/>
        </w:rPr>
        <w:t xml:space="preserve">. </w:t>
      </w:r>
      <w:r w:rsidRPr="00763BE1">
        <w:rPr>
          <w:rFonts w:ascii="Garamond" w:hAnsi="Garamond"/>
          <w:lang w:val="sq-AL"/>
        </w:rPr>
        <w:t>Kufijtë e veprimit të menjëhershëm për defekte të izoluara në nivelin gjatësor(vertikal) për shpejtësi më të madhe se 300 km/orë janë një pikë e hapur.</w:t>
      </w:r>
    </w:p>
    <w:p w14:paraId="6E04C442" w14:textId="23B09A52" w:rsidR="004005A2" w:rsidRPr="00763BE1" w:rsidRDefault="00C56D4C" w:rsidP="004005A2">
      <w:pPr>
        <w:pStyle w:val="NoSpacing"/>
        <w:ind w:firstLine="284"/>
        <w:jc w:val="both"/>
        <w:rPr>
          <w:rFonts w:ascii="Garamond" w:hAnsi="Garamond"/>
          <w:b/>
          <w:lang w:val="sq-AL"/>
        </w:rPr>
      </w:pPr>
      <w:r>
        <w:rPr>
          <w:rFonts w:ascii="Garamond" w:hAnsi="Garamond"/>
          <w:b/>
          <w:bCs/>
          <w:lang w:val="sq-AL"/>
        </w:rPr>
        <w:t xml:space="preserve">4.2.8.3 </w:t>
      </w:r>
      <w:r w:rsidR="004005A2" w:rsidRPr="00763BE1">
        <w:rPr>
          <w:rFonts w:ascii="Garamond" w:eastAsia="Arial Unicode MS" w:hAnsi="Garamond" w:cs="Arial Unicode MS"/>
          <w:b/>
          <w:color w:val="333333"/>
          <w:kern w:val="0"/>
          <w:lang w:val="sq-AL" w:eastAsia="sq-AL"/>
          <w14:ligatures w14:val="none"/>
        </w:rPr>
        <w:t>Kufiri i ndërhyrjes së menjëhershme për disnivelin e shinave në vijën hekurudhore</w:t>
      </w:r>
    </w:p>
    <w:p w14:paraId="47E9F8DC" w14:textId="4779D0CC"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1</w:t>
      </w:r>
      <w:r w:rsidR="00C56D4C">
        <w:rPr>
          <w:rFonts w:ascii="Garamond" w:hAnsi="Garamond"/>
          <w:lang w:val="sq-AL"/>
        </w:rPr>
        <w:t xml:space="preserve">. </w:t>
      </w:r>
      <w:r w:rsidRPr="00763BE1">
        <w:rPr>
          <w:rFonts w:ascii="Garamond" w:hAnsi="Garamond"/>
          <w:lang w:val="sq-AL"/>
        </w:rPr>
        <w:t xml:space="preserve">Limiti i ndërhyrjes së menjëhershme për disnivelin e shinave në vijën hekurudhore si një defekt i izoluar jepet si një vlerë nga zero në maksimum. Disniveli i shinave në vijën hekurudhore është përcaktuar në specifikimin e referuar në </w:t>
      </w:r>
      <w:r w:rsidR="00C56D4C" w:rsidRPr="00763BE1">
        <w:rPr>
          <w:rFonts w:ascii="Garamond" w:hAnsi="Garamond"/>
          <w:lang w:val="sq-AL"/>
        </w:rPr>
        <w:t xml:space="preserve">shtojcën </w:t>
      </w:r>
      <w:r w:rsidR="00C56D4C">
        <w:rPr>
          <w:rFonts w:ascii="Garamond" w:hAnsi="Garamond"/>
          <w:lang w:val="sq-AL"/>
        </w:rPr>
        <w:t>G, indeksi 13</w:t>
      </w:r>
      <w:r w:rsidRPr="00763BE1">
        <w:rPr>
          <w:rFonts w:ascii="Garamond" w:hAnsi="Garamond"/>
          <w:lang w:val="sq-AL"/>
        </w:rPr>
        <w:t>.</w:t>
      </w:r>
    </w:p>
    <w:p w14:paraId="75FCE483" w14:textId="35481891"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2</w:t>
      </w:r>
      <w:r w:rsidR="00C56D4C">
        <w:rPr>
          <w:rFonts w:ascii="Garamond" w:hAnsi="Garamond"/>
          <w:lang w:val="sq-AL"/>
        </w:rPr>
        <w:t xml:space="preserve">. </w:t>
      </w:r>
      <w:r w:rsidRPr="00763BE1">
        <w:rPr>
          <w:rFonts w:ascii="Garamond" w:hAnsi="Garamond"/>
          <w:lang w:val="sq-AL"/>
        </w:rPr>
        <w:t xml:space="preserve">Kufiri i disnivelit të shinave në vijën hekurudhore është një funksion i bazës së matjes së aplikuar në përputhje </w:t>
      </w:r>
      <w:r w:rsidR="00C56D4C">
        <w:rPr>
          <w:rFonts w:ascii="Garamond" w:hAnsi="Garamond"/>
          <w:lang w:val="sq-AL"/>
        </w:rPr>
        <w:t>me specifikimin e përmendur në shtojcën G, indeksi 12</w:t>
      </w:r>
      <w:r w:rsidRPr="00763BE1">
        <w:rPr>
          <w:rFonts w:ascii="Garamond" w:hAnsi="Garamond"/>
          <w:lang w:val="sq-AL"/>
        </w:rPr>
        <w:t>.</w:t>
      </w:r>
    </w:p>
    <w:p w14:paraId="01D77892" w14:textId="6078EF44"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3</w:t>
      </w:r>
      <w:r w:rsidR="00C56D4C">
        <w:rPr>
          <w:rFonts w:ascii="Garamond" w:hAnsi="Garamond"/>
          <w:lang w:val="sq-AL"/>
        </w:rPr>
        <w:t xml:space="preserve">. </w:t>
      </w:r>
      <w:r w:rsidRPr="00763BE1">
        <w:rPr>
          <w:rFonts w:ascii="Garamond" w:hAnsi="Garamond"/>
          <w:lang w:val="sq-AL"/>
        </w:rPr>
        <w:t xml:space="preserve">Administratori i infrastrukturës duhet të përcaktojë në planin e mirëmbajtjes gjatësinë bazë mbi të cilën do të matë vijën hekurudhore me qëllim që të kontrollojë përputhshmërinë me këtë kërkesë. Gjatësia bazë e matjes duhet të përfshijë të paktën një bazë midis 2 dhe 5 m. </w:t>
      </w:r>
    </w:p>
    <w:p w14:paraId="423919A2" w14:textId="29DF46B8" w:rsidR="004005A2" w:rsidRPr="00763BE1" w:rsidRDefault="00C56D4C" w:rsidP="004005A2">
      <w:pPr>
        <w:pStyle w:val="NoSpacing"/>
        <w:ind w:firstLine="284"/>
        <w:jc w:val="both"/>
        <w:rPr>
          <w:rFonts w:ascii="Garamond" w:hAnsi="Garamond"/>
          <w:b/>
          <w:bCs/>
          <w:lang w:val="sq-AL"/>
        </w:rPr>
      </w:pPr>
      <w:r>
        <w:rPr>
          <w:rFonts w:ascii="Garamond" w:hAnsi="Garamond"/>
          <w:b/>
          <w:bCs/>
          <w:lang w:val="sq-AL"/>
        </w:rPr>
        <w:t xml:space="preserve">4.2.8.4 </w:t>
      </w:r>
      <w:r w:rsidR="004005A2" w:rsidRPr="00763BE1">
        <w:rPr>
          <w:rFonts w:ascii="Garamond" w:hAnsi="Garamond"/>
          <w:b/>
          <w:bCs/>
          <w:lang w:val="sq-AL"/>
        </w:rPr>
        <w:t xml:space="preserve">Kufiri i ndërhyrjes së menjëhershme të gjerësisë së vijës hekurudhore kur defekti paraqitet si rast i izoluar </w:t>
      </w:r>
    </w:p>
    <w:p w14:paraId="23993638" w14:textId="707FA945"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1</w:t>
      </w:r>
      <w:r w:rsidR="00C56D4C">
        <w:rPr>
          <w:rFonts w:ascii="Garamond" w:hAnsi="Garamond"/>
          <w:lang w:val="sq-AL"/>
        </w:rPr>
        <w:t xml:space="preserve">. </w:t>
      </w:r>
      <w:r w:rsidRPr="00763BE1">
        <w:rPr>
          <w:rFonts w:ascii="Garamond" w:hAnsi="Garamond"/>
          <w:lang w:val="sq-AL"/>
        </w:rPr>
        <w:t xml:space="preserve">Kufijtë e ndërhyrjes së menjëhershme të gjerësisë së vijës hekurudhore </w:t>
      </w:r>
      <w:bookmarkStart w:id="35" w:name="_Hlk214445144"/>
      <w:r w:rsidRPr="00763BE1">
        <w:rPr>
          <w:rFonts w:ascii="Garamond" w:hAnsi="Garamond"/>
          <w:lang w:val="sq-AL"/>
        </w:rPr>
        <w:t>kur defekti paraqitet si rast i izoluar</w:t>
      </w:r>
      <w:bookmarkEnd w:id="35"/>
      <w:r w:rsidRPr="00763BE1">
        <w:rPr>
          <w:rFonts w:ascii="Garamond" w:hAnsi="Garamond"/>
          <w:lang w:val="sq-AL"/>
        </w:rPr>
        <w:t xml:space="preserve"> janë përcaktuar në </w:t>
      </w:r>
      <w:r w:rsidR="00C56D4C">
        <w:rPr>
          <w:rFonts w:ascii="Garamond" w:hAnsi="Garamond"/>
          <w:lang w:val="sq-AL"/>
        </w:rPr>
        <w:t>t</w:t>
      </w:r>
      <w:r w:rsidRPr="00763BE1">
        <w:rPr>
          <w:rFonts w:ascii="Garamond" w:hAnsi="Garamond"/>
          <w:lang w:val="sq-AL"/>
        </w:rPr>
        <w:t>abelën 9.</w:t>
      </w:r>
    </w:p>
    <w:p w14:paraId="7131BF60" w14:textId="15C89948" w:rsidR="004005A2" w:rsidRPr="00C56D4C" w:rsidRDefault="004005A2" w:rsidP="00C56D4C">
      <w:pPr>
        <w:pStyle w:val="NoSpacing"/>
        <w:ind w:firstLine="284"/>
        <w:jc w:val="center"/>
        <w:rPr>
          <w:rFonts w:ascii="Garamond" w:hAnsi="Garamond"/>
          <w:b/>
          <w:lang w:val="sq-AL"/>
        </w:rPr>
      </w:pPr>
      <w:r w:rsidRPr="00C56D4C">
        <w:rPr>
          <w:rFonts w:ascii="Garamond" w:hAnsi="Garamond"/>
          <w:b/>
          <w:iCs/>
          <w:lang w:val="sq-AL"/>
        </w:rPr>
        <w:t>Tabela 9</w:t>
      </w:r>
      <w:r w:rsidR="00C56D4C" w:rsidRPr="00C56D4C">
        <w:rPr>
          <w:rFonts w:ascii="Garamond" w:hAnsi="Garamond"/>
          <w:b/>
          <w:lang w:val="sq-AL"/>
        </w:rPr>
        <w:t xml:space="preserve">: </w:t>
      </w:r>
      <w:r w:rsidRPr="00C56D4C">
        <w:rPr>
          <w:rFonts w:ascii="Garamond" w:hAnsi="Garamond"/>
          <w:b/>
          <w:bCs/>
          <w:lang w:val="sq-AL"/>
        </w:rPr>
        <w:t>Kufijtë e ndërhyrjes së menjëhershme të gjerësisë së vijës hekurudhore</w:t>
      </w:r>
    </w:p>
    <w:p w14:paraId="1C87BDEA" w14:textId="77777777" w:rsidR="004005A2" w:rsidRPr="00763BE1" w:rsidRDefault="004005A2" w:rsidP="00C56D4C">
      <w:pPr>
        <w:pStyle w:val="NoSpacing"/>
        <w:rPr>
          <w:rFonts w:ascii="Garamond" w:hAnsi="Garamond"/>
          <w:b/>
          <w:bCs/>
          <w:lang w:val="sq-AL"/>
        </w:rPr>
      </w:pPr>
    </w:p>
    <w:tbl>
      <w:tblPr>
        <w:tblW w:w="6921" w:type="dxa"/>
        <w:jc w:val="center"/>
        <w:tblBorders>
          <w:top w:val="outset" w:sz="6" w:space="0" w:color="auto"/>
          <w:left w:val="outset" w:sz="6" w:space="0" w:color="auto"/>
          <w:bottom w:val="outset" w:sz="6" w:space="0" w:color="auto"/>
          <w:right w:val="outset" w:sz="6"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1512"/>
        <w:gridCol w:w="2663"/>
        <w:gridCol w:w="2746"/>
      </w:tblGrid>
      <w:tr w:rsidR="004005A2" w:rsidRPr="00C56D4C" w14:paraId="1F1E67AC"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E8D6D30" w14:textId="77777777" w:rsidR="004005A2" w:rsidRPr="00C56D4C" w:rsidRDefault="004005A2" w:rsidP="004005A2">
            <w:pPr>
              <w:pStyle w:val="NoSpacing"/>
              <w:jc w:val="center"/>
              <w:rPr>
                <w:rFonts w:ascii="Garamond" w:hAnsi="Garamond"/>
                <w:b/>
                <w:bCs/>
                <w:sz w:val="20"/>
                <w:szCs w:val="20"/>
                <w:lang w:val="sq-AL"/>
              </w:rPr>
            </w:pPr>
            <w:r w:rsidRPr="00C56D4C">
              <w:rPr>
                <w:rFonts w:ascii="Garamond" w:hAnsi="Garamond"/>
                <w:b/>
                <w:bCs/>
                <w:sz w:val="20"/>
                <w:szCs w:val="20"/>
                <w:lang w:val="sq-AL"/>
              </w:rPr>
              <w:t>Shpejtësia (km/orë)</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hideMark/>
          </w:tcPr>
          <w:p w14:paraId="32A2803D" w14:textId="77777777" w:rsidR="004005A2" w:rsidRPr="00C56D4C" w:rsidRDefault="004005A2" w:rsidP="004005A2">
            <w:pPr>
              <w:pStyle w:val="NoSpacing"/>
              <w:jc w:val="center"/>
              <w:rPr>
                <w:rFonts w:ascii="Garamond" w:hAnsi="Garamond"/>
                <w:b/>
                <w:bCs/>
                <w:sz w:val="20"/>
                <w:szCs w:val="20"/>
                <w:lang w:val="sq-AL"/>
              </w:rPr>
            </w:pPr>
            <w:r w:rsidRPr="00C56D4C">
              <w:rPr>
                <w:rFonts w:ascii="Garamond" w:hAnsi="Garamond"/>
                <w:b/>
                <w:bCs/>
                <w:sz w:val="20"/>
                <w:szCs w:val="20"/>
                <w:lang w:val="sq-AL"/>
              </w:rPr>
              <w:t>Përmasat (</w:t>
            </w:r>
            <w:proofErr w:type="spellStart"/>
            <w:r w:rsidRPr="00C56D4C">
              <w:rPr>
                <w:rFonts w:ascii="Garamond" w:hAnsi="Garamond"/>
                <w:b/>
                <w:bCs/>
                <w:sz w:val="20"/>
                <w:szCs w:val="20"/>
                <w:lang w:val="sq-AL"/>
              </w:rPr>
              <w:t>mm</w:t>
            </w:r>
            <w:proofErr w:type="spellEnd"/>
            <w:r w:rsidRPr="00C56D4C">
              <w:rPr>
                <w:rFonts w:ascii="Garamond" w:hAnsi="Garamond"/>
                <w:b/>
                <w:bCs/>
                <w:sz w:val="20"/>
                <w:szCs w:val="20"/>
                <w:lang w:val="sq-AL"/>
              </w:rPr>
              <w:t>)</w:t>
            </w:r>
          </w:p>
        </w:tc>
      </w:tr>
      <w:tr w:rsidR="004005A2" w:rsidRPr="00C56D4C" w14:paraId="55B358AF"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6C7BFE35" w14:textId="77777777" w:rsidR="004005A2" w:rsidRPr="00C56D4C" w:rsidRDefault="004005A2" w:rsidP="004005A2">
            <w:pPr>
              <w:pStyle w:val="NoSpacing"/>
              <w:jc w:val="both"/>
              <w:rPr>
                <w:rFonts w:ascii="Garamond" w:hAnsi="Garamond"/>
                <w:b/>
                <w:bCs/>
                <w:sz w:val="20"/>
                <w:szCs w:val="20"/>
                <w:lang w:val="sq-AL"/>
              </w:rPr>
            </w:pPr>
            <w:r w:rsidRPr="00C56D4C">
              <w:rPr>
                <w:rFonts w:ascii="Garamond" w:hAnsi="Garamond"/>
                <w:b/>
                <w:bCs/>
                <w:sz w:val="20"/>
                <w:szCs w:val="20"/>
                <w:lang w:val="sq-AL"/>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6BD43774" w14:textId="77777777" w:rsidR="004005A2" w:rsidRPr="00C56D4C" w:rsidRDefault="004005A2" w:rsidP="004005A2">
            <w:pPr>
              <w:pStyle w:val="NoSpacing"/>
              <w:rPr>
                <w:rFonts w:ascii="Garamond" w:hAnsi="Garamond"/>
                <w:b/>
                <w:bCs/>
                <w:sz w:val="20"/>
                <w:szCs w:val="20"/>
                <w:lang w:val="sq-AL"/>
              </w:rPr>
            </w:pPr>
            <w:r w:rsidRPr="00C56D4C">
              <w:rPr>
                <w:rFonts w:ascii="Garamond" w:hAnsi="Garamond"/>
                <w:b/>
                <w:bCs/>
                <w:sz w:val="20"/>
                <w:szCs w:val="20"/>
                <w:lang w:val="sq-AL"/>
              </w:rPr>
              <w:t>Gjerësia minimale e vijës hekurudhore</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7605540" w14:textId="77777777" w:rsidR="004005A2" w:rsidRPr="00C56D4C" w:rsidRDefault="004005A2" w:rsidP="004005A2">
            <w:pPr>
              <w:pStyle w:val="NoSpacing"/>
              <w:rPr>
                <w:rFonts w:ascii="Garamond" w:hAnsi="Garamond"/>
                <w:b/>
                <w:bCs/>
                <w:sz w:val="20"/>
                <w:szCs w:val="20"/>
                <w:lang w:val="sq-AL"/>
              </w:rPr>
            </w:pPr>
            <w:r w:rsidRPr="00C56D4C">
              <w:rPr>
                <w:rFonts w:ascii="Garamond" w:hAnsi="Garamond"/>
                <w:b/>
                <w:bCs/>
                <w:sz w:val="20"/>
                <w:szCs w:val="20"/>
                <w:lang w:val="sq-AL"/>
              </w:rPr>
              <w:t>Gjerësia maksimale e vijës hekurudhore</w:t>
            </w:r>
          </w:p>
        </w:tc>
      </w:tr>
      <w:tr w:rsidR="004005A2" w:rsidRPr="00C56D4C" w14:paraId="7B6B9CF2"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5C5E02A5" w14:textId="77777777" w:rsidR="004005A2" w:rsidRPr="00C56D4C" w:rsidRDefault="004005A2" w:rsidP="004005A2">
            <w:pPr>
              <w:pStyle w:val="NoSpacing"/>
              <w:rPr>
                <w:rFonts w:ascii="Garamond" w:hAnsi="Garamond"/>
                <w:sz w:val="20"/>
                <w:szCs w:val="20"/>
                <w:lang w:val="sq-AL"/>
              </w:rPr>
            </w:pPr>
            <w:r w:rsidRPr="00C56D4C">
              <w:rPr>
                <w:rFonts w:ascii="Garamond" w:hAnsi="Garamond"/>
                <w:sz w:val="20"/>
                <w:szCs w:val="20"/>
                <w:lang w:val="sq-AL"/>
              </w:rPr>
              <w:t>v ≤ 120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D986250" w14:textId="77777777" w:rsidR="004005A2" w:rsidRPr="00C56D4C" w:rsidRDefault="004005A2" w:rsidP="004005A2">
            <w:pPr>
              <w:pStyle w:val="NoSpacing"/>
              <w:rPr>
                <w:rFonts w:ascii="Garamond" w:hAnsi="Garamond"/>
                <w:sz w:val="20"/>
                <w:szCs w:val="20"/>
                <w:lang w:val="sq-AL"/>
              </w:rPr>
            </w:pPr>
            <w:r w:rsidRPr="00C56D4C">
              <w:rPr>
                <w:rFonts w:ascii="Garamond" w:hAnsi="Garamond"/>
                <w:sz w:val="20"/>
                <w:szCs w:val="20"/>
                <w:lang w:val="sq-AL"/>
              </w:rPr>
              <w:t>1 426</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7A005FE4" w14:textId="77777777" w:rsidR="004005A2" w:rsidRPr="00C56D4C" w:rsidRDefault="004005A2" w:rsidP="004005A2">
            <w:pPr>
              <w:pStyle w:val="NoSpacing"/>
              <w:rPr>
                <w:rFonts w:ascii="Garamond" w:hAnsi="Garamond"/>
                <w:sz w:val="20"/>
                <w:szCs w:val="20"/>
                <w:lang w:val="sq-AL"/>
              </w:rPr>
            </w:pPr>
            <w:r w:rsidRPr="00C56D4C">
              <w:rPr>
                <w:rFonts w:ascii="Garamond" w:hAnsi="Garamond"/>
                <w:sz w:val="20"/>
                <w:szCs w:val="20"/>
                <w:lang w:val="sq-AL"/>
              </w:rPr>
              <w:t>1 470</w:t>
            </w:r>
          </w:p>
        </w:tc>
      </w:tr>
      <w:tr w:rsidR="004005A2" w:rsidRPr="00C56D4C" w14:paraId="45958531"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6A70D823" w14:textId="77777777" w:rsidR="004005A2" w:rsidRPr="00C56D4C" w:rsidRDefault="004005A2" w:rsidP="004005A2">
            <w:pPr>
              <w:pStyle w:val="NoSpacing"/>
              <w:rPr>
                <w:rFonts w:ascii="Garamond" w:hAnsi="Garamond"/>
                <w:sz w:val="20"/>
                <w:szCs w:val="20"/>
                <w:lang w:val="sq-AL"/>
              </w:rPr>
            </w:pPr>
            <w:r w:rsidRPr="00C56D4C">
              <w:rPr>
                <w:rFonts w:ascii="Garamond" w:hAnsi="Garamond"/>
                <w:sz w:val="20"/>
                <w:szCs w:val="20"/>
                <w:lang w:val="sq-AL"/>
              </w:rPr>
              <w:t>120 &lt; v ≤ 160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0620AA09" w14:textId="77777777" w:rsidR="004005A2" w:rsidRPr="00C56D4C" w:rsidRDefault="004005A2" w:rsidP="004005A2">
            <w:pPr>
              <w:pStyle w:val="NoSpacing"/>
              <w:rPr>
                <w:rFonts w:ascii="Garamond" w:hAnsi="Garamond"/>
                <w:sz w:val="20"/>
                <w:szCs w:val="20"/>
                <w:lang w:val="sq-AL"/>
              </w:rPr>
            </w:pPr>
            <w:r w:rsidRPr="00C56D4C">
              <w:rPr>
                <w:rFonts w:ascii="Garamond" w:hAnsi="Garamond"/>
                <w:sz w:val="20"/>
                <w:szCs w:val="20"/>
                <w:lang w:val="sq-AL"/>
              </w:rPr>
              <w:t>1 427</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2E27BD4A" w14:textId="77777777" w:rsidR="004005A2" w:rsidRPr="00C56D4C" w:rsidRDefault="004005A2" w:rsidP="004005A2">
            <w:pPr>
              <w:pStyle w:val="NoSpacing"/>
              <w:rPr>
                <w:rFonts w:ascii="Garamond" w:hAnsi="Garamond"/>
                <w:sz w:val="20"/>
                <w:szCs w:val="20"/>
                <w:lang w:val="sq-AL"/>
              </w:rPr>
            </w:pPr>
            <w:r w:rsidRPr="00C56D4C">
              <w:rPr>
                <w:rFonts w:ascii="Garamond" w:hAnsi="Garamond"/>
                <w:sz w:val="20"/>
                <w:szCs w:val="20"/>
                <w:lang w:val="sq-AL"/>
              </w:rPr>
              <w:t>1 470</w:t>
            </w:r>
          </w:p>
        </w:tc>
      </w:tr>
      <w:tr w:rsidR="004005A2" w:rsidRPr="00C56D4C" w14:paraId="73C9BAA0"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4238351" w14:textId="77777777" w:rsidR="004005A2" w:rsidRPr="00C56D4C" w:rsidRDefault="004005A2" w:rsidP="004005A2">
            <w:pPr>
              <w:pStyle w:val="NoSpacing"/>
              <w:rPr>
                <w:rFonts w:ascii="Garamond" w:hAnsi="Garamond"/>
                <w:sz w:val="20"/>
                <w:szCs w:val="20"/>
                <w:lang w:val="sq-AL"/>
              </w:rPr>
            </w:pPr>
            <w:r w:rsidRPr="00C56D4C">
              <w:rPr>
                <w:rFonts w:ascii="Garamond" w:hAnsi="Garamond"/>
                <w:sz w:val="20"/>
                <w:szCs w:val="20"/>
                <w:lang w:val="sq-AL"/>
              </w:rPr>
              <w:t>160 &lt; v ≤ 230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1717E16" w14:textId="77777777" w:rsidR="004005A2" w:rsidRPr="00C56D4C" w:rsidRDefault="004005A2" w:rsidP="004005A2">
            <w:pPr>
              <w:pStyle w:val="NoSpacing"/>
              <w:rPr>
                <w:rFonts w:ascii="Garamond" w:hAnsi="Garamond"/>
                <w:sz w:val="20"/>
                <w:szCs w:val="20"/>
                <w:lang w:val="sq-AL"/>
              </w:rPr>
            </w:pPr>
            <w:r w:rsidRPr="00C56D4C">
              <w:rPr>
                <w:rFonts w:ascii="Garamond" w:hAnsi="Garamond"/>
                <w:sz w:val="20"/>
                <w:szCs w:val="20"/>
                <w:lang w:val="sq-AL"/>
              </w:rPr>
              <w:t>1 428</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69FEECA7" w14:textId="77777777" w:rsidR="004005A2" w:rsidRPr="00C56D4C" w:rsidRDefault="004005A2" w:rsidP="004005A2">
            <w:pPr>
              <w:pStyle w:val="NoSpacing"/>
              <w:rPr>
                <w:rFonts w:ascii="Garamond" w:hAnsi="Garamond"/>
                <w:sz w:val="20"/>
                <w:szCs w:val="20"/>
                <w:lang w:val="sq-AL"/>
              </w:rPr>
            </w:pPr>
            <w:r w:rsidRPr="00C56D4C">
              <w:rPr>
                <w:rFonts w:ascii="Garamond" w:hAnsi="Garamond"/>
                <w:sz w:val="20"/>
                <w:szCs w:val="20"/>
                <w:lang w:val="sq-AL"/>
              </w:rPr>
              <w:t>1 463</w:t>
            </w:r>
          </w:p>
        </w:tc>
      </w:tr>
      <w:tr w:rsidR="004005A2" w:rsidRPr="00C56D4C" w14:paraId="2FB7952B"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D0984E9" w14:textId="77777777" w:rsidR="004005A2" w:rsidRPr="00C56D4C" w:rsidRDefault="004005A2" w:rsidP="004005A2">
            <w:pPr>
              <w:pStyle w:val="NoSpacing"/>
              <w:rPr>
                <w:rFonts w:ascii="Garamond" w:hAnsi="Garamond"/>
                <w:sz w:val="20"/>
                <w:szCs w:val="20"/>
                <w:lang w:val="sq-AL"/>
              </w:rPr>
            </w:pPr>
            <w:r w:rsidRPr="00C56D4C">
              <w:rPr>
                <w:rFonts w:ascii="Garamond" w:hAnsi="Garamond"/>
                <w:sz w:val="20"/>
                <w:szCs w:val="20"/>
                <w:lang w:val="sq-AL"/>
              </w:rPr>
              <w:t>v &gt; 230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13CB0FE" w14:textId="77777777" w:rsidR="004005A2" w:rsidRPr="00C56D4C" w:rsidRDefault="004005A2" w:rsidP="004005A2">
            <w:pPr>
              <w:pStyle w:val="NoSpacing"/>
              <w:rPr>
                <w:rFonts w:ascii="Garamond" w:hAnsi="Garamond"/>
                <w:sz w:val="20"/>
                <w:szCs w:val="20"/>
                <w:lang w:val="sq-AL"/>
              </w:rPr>
            </w:pPr>
            <w:r w:rsidRPr="00C56D4C">
              <w:rPr>
                <w:rFonts w:ascii="Garamond" w:hAnsi="Garamond"/>
                <w:sz w:val="20"/>
                <w:szCs w:val="20"/>
                <w:lang w:val="sq-AL"/>
              </w:rPr>
              <w:t>1 430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605ECBA6" w14:textId="77777777" w:rsidR="004005A2" w:rsidRPr="00C56D4C" w:rsidRDefault="004005A2" w:rsidP="004005A2">
            <w:pPr>
              <w:pStyle w:val="NoSpacing"/>
              <w:rPr>
                <w:rFonts w:ascii="Garamond" w:hAnsi="Garamond"/>
                <w:sz w:val="20"/>
                <w:szCs w:val="20"/>
                <w:lang w:val="sq-AL"/>
              </w:rPr>
            </w:pPr>
            <w:r w:rsidRPr="00C56D4C">
              <w:rPr>
                <w:rFonts w:ascii="Garamond" w:hAnsi="Garamond"/>
                <w:sz w:val="20"/>
                <w:szCs w:val="20"/>
                <w:lang w:val="sq-AL"/>
              </w:rPr>
              <w:t>1 463</w:t>
            </w:r>
          </w:p>
        </w:tc>
      </w:tr>
    </w:tbl>
    <w:p w14:paraId="30E261BF" w14:textId="77777777" w:rsidR="004005A2" w:rsidRPr="00763BE1" w:rsidRDefault="004005A2" w:rsidP="004005A2">
      <w:pPr>
        <w:pStyle w:val="NoSpacing"/>
        <w:ind w:firstLine="284"/>
        <w:jc w:val="both"/>
        <w:rPr>
          <w:rFonts w:ascii="Garamond" w:hAnsi="Garamond"/>
          <w:b/>
          <w:bCs/>
          <w:lang w:val="sq-AL"/>
        </w:rPr>
      </w:pPr>
    </w:p>
    <w:p w14:paraId="77CCAF08" w14:textId="499F74F8" w:rsidR="004005A2" w:rsidRPr="00763BE1" w:rsidRDefault="00C56D4C" w:rsidP="004005A2">
      <w:pPr>
        <w:pStyle w:val="NoSpacing"/>
        <w:ind w:firstLine="284"/>
        <w:jc w:val="both"/>
        <w:rPr>
          <w:rFonts w:ascii="Garamond" w:hAnsi="Garamond"/>
          <w:lang w:val="sq-AL"/>
        </w:rPr>
      </w:pPr>
      <w:r>
        <w:rPr>
          <w:rFonts w:ascii="Garamond" w:hAnsi="Garamond"/>
          <w:b/>
          <w:bCs/>
          <w:lang w:val="sq-AL"/>
        </w:rPr>
        <w:t>4.2.8.5</w:t>
      </w:r>
      <w:r w:rsidR="004005A2" w:rsidRPr="00763BE1">
        <w:rPr>
          <w:rFonts w:ascii="Garamond" w:hAnsi="Garamond"/>
          <w:b/>
          <w:bCs/>
          <w:lang w:val="sq-AL"/>
        </w:rPr>
        <w:t xml:space="preserve"> Kufiri i ndërhyrjes së menjëhershme për diferencën në lartësi midis shinës së jashtme dhe shinës së brendshme në një kthesë</w:t>
      </w:r>
    </w:p>
    <w:p w14:paraId="0263AD29" w14:textId="797634F8"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1</w:t>
      </w:r>
      <w:r w:rsidR="00C56D4C">
        <w:rPr>
          <w:rFonts w:ascii="Garamond" w:hAnsi="Garamond"/>
          <w:lang w:val="sq-AL"/>
        </w:rPr>
        <w:t>.</w:t>
      </w:r>
      <w:r w:rsidRPr="00763BE1">
        <w:rPr>
          <w:rFonts w:ascii="Garamond" w:hAnsi="Garamond"/>
          <w:lang w:val="sq-AL"/>
        </w:rPr>
        <w:t xml:space="preserve"> Diferenca maksimale e lejuar në lartësi midis shinës së jashtme dhe shinës së brendshme në një kthesë në shërbim është 180 </w:t>
      </w:r>
      <w:proofErr w:type="spellStart"/>
      <w:r w:rsidRPr="00763BE1">
        <w:rPr>
          <w:rFonts w:ascii="Garamond" w:hAnsi="Garamond"/>
          <w:lang w:val="sq-AL"/>
        </w:rPr>
        <w:t>mm</w:t>
      </w:r>
      <w:proofErr w:type="spellEnd"/>
      <w:r w:rsidRPr="00763BE1">
        <w:rPr>
          <w:rFonts w:ascii="Garamond" w:hAnsi="Garamond"/>
          <w:lang w:val="sq-AL"/>
        </w:rPr>
        <w:t>.</w:t>
      </w:r>
    </w:p>
    <w:p w14:paraId="44F6BD0F" w14:textId="5B0B5F03" w:rsidR="004005A2" w:rsidRPr="00763BE1" w:rsidRDefault="004005A2" w:rsidP="004005A2">
      <w:pPr>
        <w:pStyle w:val="NoSpacing"/>
        <w:ind w:firstLine="284"/>
        <w:jc w:val="both"/>
        <w:rPr>
          <w:rFonts w:ascii="Garamond" w:hAnsi="Garamond"/>
          <w:lang w:val="sq-AL"/>
        </w:rPr>
      </w:pPr>
      <w:r w:rsidRPr="00763BE1">
        <w:rPr>
          <w:rFonts w:ascii="Garamond" w:hAnsi="Garamond"/>
          <w:lang w:val="sq-AL"/>
        </w:rPr>
        <w:t>2</w:t>
      </w:r>
      <w:r w:rsidR="00C56D4C">
        <w:rPr>
          <w:rFonts w:ascii="Garamond" w:hAnsi="Garamond"/>
          <w:lang w:val="sq-AL"/>
        </w:rPr>
        <w:t>.</w:t>
      </w:r>
      <w:r w:rsidRPr="00763BE1">
        <w:rPr>
          <w:rFonts w:ascii="Garamond" w:hAnsi="Garamond"/>
          <w:lang w:val="sq-AL"/>
        </w:rPr>
        <w:t xml:space="preserve"> Diferenca maksimale e lejuar në lartësi midis shinës së jashtme dhe shinës së brendshme në një kthesë në shërbim është 190 </w:t>
      </w:r>
      <w:proofErr w:type="spellStart"/>
      <w:r w:rsidRPr="00763BE1">
        <w:rPr>
          <w:rFonts w:ascii="Garamond" w:hAnsi="Garamond"/>
          <w:lang w:val="sq-AL"/>
        </w:rPr>
        <w:t>mm</w:t>
      </w:r>
      <w:proofErr w:type="spellEnd"/>
      <w:r w:rsidRPr="00763BE1">
        <w:rPr>
          <w:rFonts w:ascii="Garamond" w:hAnsi="Garamond"/>
          <w:lang w:val="sq-AL"/>
        </w:rPr>
        <w:t xml:space="preserve"> për linjat e dedikuara për transport udhëtarësh.</w:t>
      </w:r>
    </w:p>
    <w:p w14:paraId="48BFC703" w14:textId="3F37FEDC" w:rsidR="004005A2" w:rsidRPr="00763BE1" w:rsidRDefault="00C56D4C" w:rsidP="004005A2">
      <w:pPr>
        <w:pStyle w:val="NoSpacing"/>
        <w:ind w:firstLine="284"/>
        <w:jc w:val="both"/>
        <w:rPr>
          <w:rFonts w:ascii="Garamond" w:hAnsi="Garamond"/>
          <w:lang w:val="sq-AL"/>
        </w:rPr>
      </w:pPr>
      <w:r>
        <w:rPr>
          <w:rFonts w:ascii="Garamond" w:hAnsi="Garamond"/>
          <w:b/>
          <w:bCs/>
          <w:lang w:val="sq-AL"/>
        </w:rPr>
        <w:t xml:space="preserve">4.2.8.6 </w:t>
      </w:r>
      <w:r w:rsidR="004005A2" w:rsidRPr="00763BE1">
        <w:rPr>
          <w:rFonts w:ascii="Garamond" w:hAnsi="Garamond"/>
          <w:b/>
          <w:bCs/>
          <w:lang w:val="sq-AL"/>
        </w:rPr>
        <w:t>Kufijtë e ndërhyrjes së menjëhershme për ndërrueset hekurudhore</w:t>
      </w:r>
    </w:p>
    <w:p w14:paraId="14D14263" w14:textId="52321DE0" w:rsidR="004005A2" w:rsidRPr="00C56D4C" w:rsidRDefault="004005A2" w:rsidP="00C56D4C">
      <w:pPr>
        <w:pStyle w:val="NoSpacing"/>
        <w:ind w:firstLine="284"/>
        <w:jc w:val="center"/>
        <w:rPr>
          <w:rFonts w:ascii="Garamond" w:hAnsi="Garamond"/>
          <w:i/>
          <w:lang w:val="sq-AL"/>
        </w:rPr>
      </w:pPr>
      <w:r w:rsidRPr="00C56D4C">
        <w:rPr>
          <w:rFonts w:ascii="Garamond" w:hAnsi="Garamond"/>
          <w:i/>
          <w:iCs/>
          <w:lang w:val="sq-AL"/>
        </w:rPr>
        <w:t>Figura 2</w:t>
      </w:r>
      <w:r w:rsidR="00C56D4C" w:rsidRPr="00C56D4C">
        <w:rPr>
          <w:rFonts w:ascii="Garamond" w:hAnsi="Garamond"/>
          <w:i/>
          <w:lang w:val="sq-AL"/>
        </w:rPr>
        <w:t xml:space="preserve">: </w:t>
      </w:r>
      <w:r w:rsidRPr="00C56D4C">
        <w:rPr>
          <w:rFonts w:ascii="Garamond" w:hAnsi="Garamond"/>
          <w:bCs/>
          <w:i/>
          <w:lang w:val="sq-AL"/>
        </w:rPr>
        <w:t>Tërheqja e pikës në kalimet e përbashkëta fikse</w:t>
      </w:r>
    </w:p>
    <w:p w14:paraId="3AEC9041" w14:textId="77777777" w:rsidR="004005A2" w:rsidRPr="00763BE1" w:rsidRDefault="004005A2" w:rsidP="004005A2">
      <w:pPr>
        <w:pStyle w:val="NoSpacing"/>
        <w:ind w:firstLine="284"/>
        <w:jc w:val="center"/>
        <w:rPr>
          <w:rFonts w:ascii="Garamond" w:hAnsi="Garamond"/>
          <w:lang w:val="sq-AL"/>
        </w:rPr>
      </w:pPr>
      <w:r w:rsidRPr="00763BE1">
        <w:rPr>
          <w:rFonts w:ascii="Garamond" w:hAnsi="Garamond"/>
          <w:noProof/>
          <w:lang w:val="sq-AL" w:eastAsia="sq-AL"/>
        </w:rPr>
        <w:lastRenderedPageBreak/>
        <w:drawing>
          <wp:inline distT="0" distB="0" distL="0" distR="0" wp14:anchorId="2A090BCD" wp14:editId="38167E0E">
            <wp:extent cx="5285740" cy="140208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285740" cy="1402080"/>
                    </a:xfrm>
                    <a:prstGeom prst="rect">
                      <a:avLst/>
                    </a:prstGeom>
                    <a:noFill/>
                  </pic:spPr>
                </pic:pic>
              </a:graphicData>
            </a:graphic>
          </wp:inline>
        </w:drawing>
      </w:r>
    </w:p>
    <w:p w14:paraId="2066EFFA" w14:textId="0ACBD91F" w:rsidR="004005A2" w:rsidRPr="00763BE1" w:rsidRDefault="004005A2" w:rsidP="004005A2">
      <w:pPr>
        <w:spacing w:after="0" w:line="240" w:lineRule="auto"/>
        <w:ind w:firstLine="284"/>
        <w:jc w:val="both"/>
        <w:rPr>
          <w:rFonts w:ascii="Garamond" w:hAnsi="Garamond"/>
        </w:rPr>
      </w:pPr>
      <w:r w:rsidRPr="00763BE1">
        <w:rPr>
          <w:rFonts w:ascii="Garamond" w:hAnsi="Garamond"/>
        </w:rPr>
        <w:t>1</w:t>
      </w:r>
      <w:r w:rsidR="00C56D4C">
        <w:rPr>
          <w:rFonts w:ascii="Garamond" w:hAnsi="Garamond"/>
        </w:rPr>
        <w:t xml:space="preserve">. </w:t>
      </w:r>
      <w:r w:rsidRPr="00763BE1">
        <w:rPr>
          <w:rFonts w:ascii="Garamond" w:hAnsi="Garamond"/>
        </w:rPr>
        <w:t>Karakteristikat teknike të ndërruesve duhet të jenë në përputhje me vlerat e mëposhtme në shërbim:</w:t>
      </w:r>
    </w:p>
    <w:p w14:paraId="2811181F" w14:textId="49552605" w:rsidR="004005A2" w:rsidRPr="00763BE1" w:rsidRDefault="004005A2" w:rsidP="004005A2">
      <w:pPr>
        <w:spacing w:after="0" w:line="240" w:lineRule="auto"/>
        <w:ind w:firstLine="284"/>
        <w:jc w:val="both"/>
        <w:rPr>
          <w:rFonts w:ascii="Garamond" w:hAnsi="Garamond"/>
        </w:rPr>
      </w:pPr>
      <w:r w:rsidRPr="00763BE1">
        <w:rPr>
          <w:rFonts w:ascii="Garamond" w:hAnsi="Garamond"/>
        </w:rPr>
        <w:t xml:space="preserve">a)Vlera maksimale e kalimit të lirë të rrotës në zemrën e ndërrueses është 1435 </w:t>
      </w:r>
      <w:proofErr w:type="spellStart"/>
      <w:r w:rsidRPr="00763BE1">
        <w:rPr>
          <w:rFonts w:ascii="Garamond" w:hAnsi="Garamond"/>
        </w:rPr>
        <w:t>mm</w:t>
      </w:r>
      <w:proofErr w:type="spellEnd"/>
      <w:r w:rsidR="00C56D4C">
        <w:rPr>
          <w:rFonts w:ascii="Garamond" w:hAnsi="Garamond"/>
        </w:rPr>
        <w:t>;</w:t>
      </w:r>
    </w:p>
    <w:p w14:paraId="32D72FFC" w14:textId="62A06AA7" w:rsidR="004005A2" w:rsidRPr="00763BE1" w:rsidRDefault="004005A2" w:rsidP="004005A2">
      <w:pPr>
        <w:spacing w:after="0" w:line="240" w:lineRule="auto"/>
        <w:ind w:firstLine="284"/>
        <w:jc w:val="both"/>
        <w:rPr>
          <w:rFonts w:ascii="Garamond" w:hAnsi="Garamond"/>
        </w:rPr>
      </w:pPr>
      <w:r w:rsidRPr="00763BE1">
        <w:rPr>
          <w:rFonts w:ascii="Garamond" w:hAnsi="Garamond"/>
        </w:rPr>
        <w:t xml:space="preserve">b)Gjerësia minimale e kanalit të bandazhit është 42 </w:t>
      </w:r>
      <w:proofErr w:type="spellStart"/>
      <w:r w:rsidRPr="00763BE1">
        <w:rPr>
          <w:rFonts w:ascii="Garamond" w:hAnsi="Garamond"/>
        </w:rPr>
        <w:t>mm</w:t>
      </w:r>
      <w:proofErr w:type="spellEnd"/>
      <w:r w:rsidR="00C56D4C">
        <w:rPr>
          <w:rFonts w:ascii="Garamond" w:hAnsi="Garamond"/>
        </w:rPr>
        <w:t>;</w:t>
      </w:r>
    </w:p>
    <w:p w14:paraId="04589E68" w14:textId="488CA4B9" w:rsidR="004005A2" w:rsidRPr="00763BE1" w:rsidRDefault="004005A2" w:rsidP="004005A2">
      <w:pPr>
        <w:spacing w:after="0" w:line="240" w:lineRule="auto"/>
        <w:ind w:firstLine="284"/>
        <w:jc w:val="both"/>
        <w:rPr>
          <w:rFonts w:ascii="Garamond" w:hAnsi="Garamond"/>
        </w:rPr>
      </w:pPr>
      <w:r w:rsidRPr="00763BE1">
        <w:rPr>
          <w:rFonts w:ascii="Garamond" w:hAnsi="Garamond"/>
        </w:rPr>
        <w:t xml:space="preserve">c)Thellësia minimale e kanalit të bandazhit është 40 </w:t>
      </w:r>
      <w:proofErr w:type="spellStart"/>
      <w:r w:rsidRPr="00763BE1">
        <w:rPr>
          <w:rFonts w:ascii="Garamond" w:hAnsi="Garamond"/>
        </w:rPr>
        <w:t>mm</w:t>
      </w:r>
      <w:proofErr w:type="spellEnd"/>
      <w:r w:rsidR="00C56D4C">
        <w:rPr>
          <w:rFonts w:ascii="Garamond" w:hAnsi="Garamond"/>
        </w:rPr>
        <w:t>;</w:t>
      </w:r>
    </w:p>
    <w:p w14:paraId="56C1B6AC" w14:textId="0BC7BD7E" w:rsidR="004005A2" w:rsidRPr="00763BE1" w:rsidRDefault="004005A2" w:rsidP="004005A2">
      <w:pPr>
        <w:spacing w:after="0" w:line="240" w:lineRule="auto"/>
        <w:ind w:firstLine="284"/>
        <w:jc w:val="both"/>
        <w:rPr>
          <w:rFonts w:ascii="Garamond" w:hAnsi="Garamond"/>
        </w:rPr>
      </w:pPr>
      <w:r w:rsidRPr="00763BE1">
        <w:rPr>
          <w:rFonts w:ascii="Garamond" w:hAnsi="Garamond"/>
        </w:rPr>
        <w:t>ç) Lartësia maksim</w:t>
      </w:r>
      <w:r w:rsidR="00C56D4C">
        <w:rPr>
          <w:rFonts w:ascii="Garamond" w:hAnsi="Garamond"/>
        </w:rPr>
        <w:t xml:space="preserve">ale e </w:t>
      </w:r>
      <w:proofErr w:type="spellStart"/>
      <w:r w:rsidR="00C56D4C">
        <w:rPr>
          <w:rFonts w:ascii="Garamond" w:hAnsi="Garamond"/>
        </w:rPr>
        <w:t>kundërshinës</w:t>
      </w:r>
      <w:proofErr w:type="spellEnd"/>
      <w:r w:rsidR="00C56D4C">
        <w:rPr>
          <w:rFonts w:ascii="Garamond" w:hAnsi="Garamond"/>
        </w:rPr>
        <w:t xml:space="preserve"> është 70 </w:t>
      </w:r>
      <w:proofErr w:type="spellStart"/>
      <w:r w:rsidR="00C56D4C">
        <w:rPr>
          <w:rFonts w:ascii="Garamond" w:hAnsi="Garamond"/>
        </w:rPr>
        <w:t>mm</w:t>
      </w:r>
      <w:proofErr w:type="spellEnd"/>
      <w:r w:rsidR="00C56D4C">
        <w:rPr>
          <w:rFonts w:ascii="Garamond" w:hAnsi="Garamond"/>
        </w:rPr>
        <w:t>.</w:t>
      </w:r>
    </w:p>
    <w:p w14:paraId="6089DBD8" w14:textId="66312502" w:rsidR="004005A2" w:rsidRPr="00763BE1" w:rsidRDefault="00C56D4C" w:rsidP="004005A2">
      <w:pPr>
        <w:spacing w:after="0" w:line="240" w:lineRule="auto"/>
        <w:ind w:firstLine="284"/>
        <w:jc w:val="both"/>
        <w:rPr>
          <w:rFonts w:ascii="Garamond" w:hAnsi="Garamond"/>
          <w:b/>
          <w:bCs/>
        </w:rPr>
      </w:pPr>
      <w:r>
        <w:rPr>
          <w:rFonts w:ascii="Garamond" w:hAnsi="Garamond"/>
          <w:b/>
          <w:bCs/>
        </w:rPr>
        <w:t xml:space="preserve">4.2.9 </w:t>
      </w:r>
      <w:r w:rsidR="004005A2" w:rsidRPr="00763BE1">
        <w:rPr>
          <w:rFonts w:ascii="Garamond" w:hAnsi="Garamond"/>
          <w:b/>
          <w:bCs/>
        </w:rPr>
        <w:t>Platformat</w:t>
      </w:r>
    </w:p>
    <w:p w14:paraId="23C3D4DF" w14:textId="1AE53F6D" w:rsidR="004005A2" w:rsidRPr="00763BE1" w:rsidRDefault="004005A2" w:rsidP="004005A2">
      <w:pPr>
        <w:spacing w:after="0" w:line="240" w:lineRule="auto"/>
        <w:ind w:firstLine="284"/>
        <w:jc w:val="both"/>
        <w:rPr>
          <w:rFonts w:ascii="Garamond" w:hAnsi="Garamond"/>
        </w:rPr>
      </w:pPr>
      <w:r w:rsidRPr="00763BE1">
        <w:rPr>
          <w:rFonts w:ascii="Garamond" w:hAnsi="Garamond"/>
        </w:rPr>
        <w:t>1</w:t>
      </w:r>
      <w:r w:rsidR="00C56D4C">
        <w:rPr>
          <w:rFonts w:ascii="Garamond" w:hAnsi="Garamond"/>
        </w:rPr>
        <w:t xml:space="preserve">. </w:t>
      </w:r>
      <w:r w:rsidRPr="00763BE1">
        <w:rPr>
          <w:rFonts w:ascii="Garamond" w:hAnsi="Garamond"/>
        </w:rPr>
        <w:t>Kërkesat e kësaj pike zbatohen vetëm për platformat e udhëtarëve ku trenat parashikohet të ndalojnë në shërbim normal.</w:t>
      </w:r>
    </w:p>
    <w:p w14:paraId="2ACA3BF7" w14:textId="67BEEA59" w:rsidR="004005A2" w:rsidRPr="00763BE1" w:rsidRDefault="004005A2" w:rsidP="004005A2">
      <w:pPr>
        <w:spacing w:after="0" w:line="240" w:lineRule="auto"/>
        <w:ind w:firstLine="284"/>
        <w:jc w:val="both"/>
        <w:rPr>
          <w:rFonts w:ascii="Garamond" w:hAnsi="Garamond"/>
        </w:rPr>
      </w:pPr>
      <w:r w:rsidRPr="00763BE1">
        <w:rPr>
          <w:rFonts w:ascii="Garamond" w:hAnsi="Garamond"/>
        </w:rPr>
        <w:t>2</w:t>
      </w:r>
      <w:r w:rsidR="00C56D4C">
        <w:rPr>
          <w:rFonts w:ascii="Garamond" w:hAnsi="Garamond"/>
        </w:rPr>
        <w:t xml:space="preserve">. </w:t>
      </w:r>
      <w:r w:rsidRPr="00763BE1">
        <w:rPr>
          <w:rFonts w:ascii="Garamond" w:hAnsi="Garamond"/>
        </w:rPr>
        <w:t>Për kërkesat e kësaj pike, lejohet të projektohen platformat e kërkuara për kërkesën aktuale të shërbimit, me kusht që të merren masa për kërkesat e shërbimit në të ardhmen e parashikueshme në mënyrë të arsyeshme. Kur specifikohen ndërveprimet me trenat që synojnë të ndalen në platformë, duhet të merren në konsideratë si kërkesat aktuale të shërbimit ashtu edhe kërkesat e shërbimit në mënyrë të arsyeshme të parashikueshme të paktën 10 vjet pas vënies në shërbim të platformës.</w:t>
      </w:r>
    </w:p>
    <w:p w14:paraId="2B6B3B1D" w14:textId="653473BF" w:rsidR="004005A2" w:rsidRPr="00763BE1" w:rsidRDefault="00C56D4C" w:rsidP="004005A2">
      <w:pPr>
        <w:spacing w:after="0" w:line="240" w:lineRule="auto"/>
        <w:ind w:firstLine="284"/>
        <w:jc w:val="both"/>
        <w:rPr>
          <w:rFonts w:ascii="Garamond" w:hAnsi="Garamond"/>
        </w:rPr>
      </w:pPr>
      <w:r w:rsidRPr="00AF4929">
        <w:rPr>
          <w:rFonts w:ascii="Garamond" w:hAnsi="Garamond"/>
          <w:b/>
          <w:bCs/>
        </w:rPr>
        <w:t>4.2.9.1</w:t>
      </w:r>
      <w:r>
        <w:rPr>
          <w:rFonts w:ascii="Garamond" w:hAnsi="Garamond"/>
          <w:b/>
          <w:bCs/>
        </w:rPr>
        <w:t xml:space="preserve"> </w:t>
      </w:r>
      <w:r w:rsidR="004005A2" w:rsidRPr="00763BE1">
        <w:rPr>
          <w:rFonts w:ascii="Garamond" w:hAnsi="Garamond"/>
          <w:b/>
          <w:bCs/>
        </w:rPr>
        <w:t>Gjatësia e përdorshme e platformave</w:t>
      </w:r>
    </w:p>
    <w:p w14:paraId="4BC78CD8" w14:textId="77777777" w:rsidR="004005A2" w:rsidRPr="00763BE1" w:rsidRDefault="004005A2" w:rsidP="004005A2">
      <w:pPr>
        <w:spacing w:after="0" w:line="240" w:lineRule="auto"/>
        <w:ind w:firstLine="284"/>
        <w:jc w:val="both"/>
        <w:rPr>
          <w:rFonts w:ascii="Garamond" w:hAnsi="Garamond"/>
        </w:rPr>
      </w:pPr>
      <w:r w:rsidRPr="00763BE1">
        <w:rPr>
          <w:rFonts w:ascii="Garamond" w:hAnsi="Garamond"/>
        </w:rPr>
        <w:t>Gjatësia e përdorshme e një platforme duhet të përcaktohet sipas pikës 4.2.1.</w:t>
      </w:r>
    </w:p>
    <w:p w14:paraId="417314FB" w14:textId="2849428D" w:rsidR="004005A2" w:rsidRPr="00763BE1" w:rsidRDefault="00C56D4C" w:rsidP="004005A2">
      <w:pPr>
        <w:spacing w:after="0" w:line="240" w:lineRule="auto"/>
        <w:ind w:firstLine="284"/>
        <w:jc w:val="both"/>
        <w:rPr>
          <w:rFonts w:ascii="Garamond" w:hAnsi="Garamond"/>
        </w:rPr>
      </w:pPr>
      <w:r>
        <w:rPr>
          <w:rFonts w:ascii="Garamond" w:hAnsi="Garamond"/>
          <w:b/>
          <w:bCs/>
        </w:rPr>
        <w:t xml:space="preserve">4.2.9.2 </w:t>
      </w:r>
      <w:r w:rsidR="004005A2" w:rsidRPr="00763BE1">
        <w:rPr>
          <w:rFonts w:ascii="Garamond" w:hAnsi="Garamond"/>
          <w:b/>
          <w:bCs/>
        </w:rPr>
        <w:t>Lartësia e platformës</w:t>
      </w:r>
    </w:p>
    <w:p w14:paraId="76F8CB34" w14:textId="2A149597" w:rsidR="004005A2" w:rsidRPr="00763BE1" w:rsidRDefault="004005A2" w:rsidP="004005A2">
      <w:pPr>
        <w:spacing w:after="0" w:line="240" w:lineRule="auto"/>
        <w:ind w:firstLine="284"/>
        <w:jc w:val="both"/>
        <w:rPr>
          <w:rFonts w:ascii="Garamond" w:hAnsi="Garamond"/>
        </w:rPr>
      </w:pPr>
      <w:r w:rsidRPr="00763BE1">
        <w:rPr>
          <w:rFonts w:ascii="Garamond" w:hAnsi="Garamond"/>
        </w:rPr>
        <w:t>1</w:t>
      </w:r>
      <w:r w:rsidR="00670E1E">
        <w:rPr>
          <w:rFonts w:ascii="Garamond" w:hAnsi="Garamond"/>
        </w:rPr>
        <w:t xml:space="preserve">. </w:t>
      </w:r>
      <w:r w:rsidRPr="00763BE1">
        <w:rPr>
          <w:rFonts w:ascii="Garamond" w:hAnsi="Garamond"/>
        </w:rPr>
        <w:t xml:space="preserve">Lartësia nominale e platformës duhet të jetë 550 </w:t>
      </w:r>
      <w:proofErr w:type="spellStart"/>
      <w:r w:rsidRPr="00763BE1">
        <w:rPr>
          <w:rFonts w:ascii="Garamond" w:hAnsi="Garamond"/>
        </w:rPr>
        <w:t>mm</w:t>
      </w:r>
      <w:proofErr w:type="spellEnd"/>
      <w:r w:rsidRPr="00763BE1">
        <w:rPr>
          <w:rFonts w:ascii="Garamond" w:hAnsi="Garamond"/>
        </w:rPr>
        <w:t xml:space="preserve"> ose 760 </w:t>
      </w:r>
      <w:proofErr w:type="spellStart"/>
      <w:r w:rsidRPr="00763BE1">
        <w:rPr>
          <w:rFonts w:ascii="Garamond" w:hAnsi="Garamond"/>
        </w:rPr>
        <w:t>mm</w:t>
      </w:r>
      <w:proofErr w:type="spellEnd"/>
      <w:r w:rsidRPr="00763BE1">
        <w:rPr>
          <w:rFonts w:ascii="Garamond" w:hAnsi="Garamond"/>
        </w:rPr>
        <w:t xml:space="preserve"> mbi sipërfaqen e lëvizjes për rreze prej 300 m ose më shumë.</w:t>
      </w:r>
    </w:p>
    <w:p w14:paraId="41988AEB" w14:textId="4E4619E6" w:rsidR="004005A2" w:rsidRPr="00763BE1" w:rsidRDefault="004005A2" w:rsidP="004005A2">
      <w:pPr>
        <w:spacing w:after="0" w:line="240" w:lineRule="auto"/>
        <w:ind w:firstLine="284"/>
        <w:jc w:val="both"/>
        <w:rPr>
          <w:rFonts w:ascii="Garamond" w:hAnsi="Garamond"/>
        </w:rPr>
      </w:pPr>
      <w:r w:rsidRPr="00763BE1">
        <w:rPr>
          <w:rFonts w:ascii="Garamond" w:hAnsi="Garamond"/>
        </w:rPr>
        <w:t>2</w:t>
      </w:r>
      <w:r w:rsidR="00670E1E">
        <w:rPr>
          <w:rFonts w:ascii="Garamond" w:hAnsi="Garamond"/>
        </w:rPr>
        <w:t xml:space="preserve">. </w:t>
      </w:r>
      <w:r w:rsidRPr="00763BE1">
        <w:rPr>
          <w:rFonts w:ascii="Garamond" w:hAnsi="Garamond"/>
        </w:rPr>
        <w:t>Për rreze më të vogla, lartësia nominale e platformës mund të rregullohet në varësi të zhvendosjes së platformës për të minimizuar distancën e ecjes midis trenit dhe platformës.</w:t>
      </w:r>
    </w:p>
    <w:p w14:paraId="3180FE42" w14:textId="0F2E86DD" w:rsidR="004005A2" w:rsidRPr="00763BE1" w:rsidRDefault="004005A2" w:rsidP="00670E1E">
      <w:pPr>
        <w:spacing w:after="0" w:line="240" w:lineRule="auto"/>
        <w:ind w:firstLine="284"/>
        <w:jc w:val="both"/>
        <w:rPr>
          <w:rFonts w:ascii="Garamond" w:hAnsi="Garamond"/>
        </w:rPr>
      </w:pPr>
      <w:r w:rsidRPr="00763BE1">
        <w:rPr>
          <w:rFonts w:ascii="Garamond" w:hAnsi="Garamond"/>
        </w:rPr>
        <w:t>3</w:t>
      </w:r>
      <w:r w:rsidR="00670E1E">
        <w:rPr>
          <w:rFonts w:ascii="Garamond" w:hAnsi="Garamond"/>
        </w:rPr>
        <w:t xml:space="preserve">. </w:t>
      </w:r>
      <w:r w:rsidRPr="00763BE1">
        <w:rPr>
          <w:rFonts w:ascii="Garamond" w:hAnsi="Garamond"/>
        </w:rPr>
        <w:t>Për platformat ku vetëm trenat e udhëtarëve që janë të listuar në mën</w:t>
      </w:r>
      <w:r w:rsidR="00670E1E">
        <w:rPr>
          <w:rFonts w:ascii="Garamond" w:hAnsi="Garamond"/>
        </w:rPr>
        <w:t xml:space="preserve">yrë të qartë si të përjashtuar </w:t>
      </w:r>
      <w:r w:rsidRPr="00763BE1">
        <w:rPr>
          <w:rFonts w:ascii="Garamond" w:hAnsi="Garamond"/>
        </w:rPr>
        <w:t>nga fushëveprimi i rregullores për TSI të mjeteve hekurudhore të saj synojnë të ndalen në shërbim normal, mund të zbatohen dispozita të ndryshme për lartësinë nominale të platformës.</w:t>
      </w:r>
    </w:p>
    <w:p w14:paraId="3CA6F415" w14:textId="7C483237" w:rsidR="004005A2" w:rsidRPr="00763BE1" w:rsidRDefault="00670E1E" w:rsidP="004005A2">
      <w:pPr>
        <w:spacing w:after="0" w:line="240" w:lineRule="auto"/>
        <w:ind w:firstLine="284"/>
        <w:jc w:val="both"/>
        <w:rPr>
          <w:rFonts w:ascii="Garamond" w:hAnsi="Garamond"/>
        </w:rPr>
      </w:pPr>
      <w:r>
        <w:rPr>
          <w:rFonts w:ascii="Garamond" w:hAnsi="Garamond"/>
          <w:b/>
          <w:bCs/>
        </w:rPr>
        <w:t xml:space="preserve">4.2.9.3 </w:t>
      </w:r>
      <w:r w:rsidR="004005A2" w:rsidRPr="00763BE1">
        <w:rPr>
          <w:rFonts w:ascii="Garamond" w:hAnsi="Garamond"/>
          <w:b/>
          <w:bCs/>
        </w:rPr>
        <w:t>Zhvendosja e platformës</w:t>
      </w:r>
    </w:p>
    <w:p w14:paraId="6BEE95C1" w14:textId="1CEE4EEC" w:rsidR="004005A2" w:rsidRPr="00763BE1" w:rsidRDefault="00670E1E" w:rsidP="004005A2">
      <w:pPr>
        <w:spacing w:after="0" w:line="240" w:lineRule="auto"/>
        <w:ind w:firstLine="284"/>
        <w:jc w:val="both"/>
        <w:rPr>
          <w:rFonts w:ascii="Garamond" w:hAnsi="Garamond"/>
          <w:b/>
        </w:rPr>
      </w:pPr>
      <w:r>
        <w:rPr>
          <w:rFonts w:ascii="Garamond" w:hAnsi="Garamond"/>
          <w:b/>
          <w:bCs/>
        </w:rPr>
        <w:t xml:space="preserve">4.2.9.3 </w:t>
      </w:r>
      <w:r w:rsidR="004005A2" w:rsidRPr="00763BE1">
        <w:rPr>
          <w:rFonts w:ascii="Garamond" w:eastAsia="Arial Unicode MS" w:hAnsi="Garamond" w:cs="Arial Unicode MS"/>
          <w:b/>
          <w:color w:val="333333"/>
          <w:kern w:val="0"/>
          <w:lang w:eastAsia="sq-AL"/>
          <w14:ligatures w14:val="none"/>
        </w:rPr>
        <w:t xml:space="preserve">Distanca horizontale midis aksit të vijës hekurudhore dhe buzës </w:t>
      </w:r>
      <w:r>
        <w:rPr>
          <w:rFonts w:ascii="Garamond" w:eastAsia="Arial Unicode MS" w:hAnsi="Garamond" w:cs="Arial Unicode MS"/>
          <w:b/>
          <w:color w:val="333333"/>
          <w:kern w:val="0"/>
          <w:lang w:eastAsia="sq-AL"/>
          <w14:ligatures w14:val="none"/>
        </w:rPr>
        <w:t>së platformës së stacionit</w:t>
      </w:r>
    </w:p>
    <w:p w14:paraId="3AF3FBEF" w14:textId="342A82BB" w:rsidR="004005A2" w:rsidRPr="00763BE1" w:rsidRDefault="004005A2" w:rsidP="004005A2">
      <w:pPr>
        <w:spacing w:after="0" w:line="240" w:lineRule="auto"/>
        <w:ind w:firstLine="284"/>
        <w:jc w:val="both"/>
        <w:rPr>
          <w:rFonts w:ascii="Garamond" w:hAnsi="Garamond"/>
        </w:rPr>
      </w:pPr>
      <w:r w:rsidRPr="00763BE1">
        <w:rPr>
          <w:rFonts w:ascii="Garamond" w:hAnsi="Garamond"/>
        </w:rPr>
        <w:t>1</w:t>
      </w:r>
      <w:r w:rsidR="00670E1E">
        <w:rPr>
          <w:rFonts w:ascii="Garamond" w:hAnsi="Garamond"/>
        </w:rPr>
        <w:t>.</w:t>
      </w:r>
      <w:r w:rsidRPr="00763BE1">
        <w:rPr>
          <w:rFonts w:ascii="Garamond" w:hAnsi="Garamond"/>
        </w:rPr>
        <w:t> Distanca midis qendrës së vijës hekurudhore dhe skajit të platformës p</w:t>
      </w:r>
      <w:r w:rsidR="00220F72">
        <w:rPr>
          <w:rFonts w:ascii="Garamond" w:hAnsi="Garamond"/>
        </w:rPr>
        <w:t>aralel me planin e lëvizjes (</w:t>
      </w:r>
      <w:proofErr w:type="spellStart"/>
      <w:r w:rsidR="00220F72">
        <w:rPr>
          <w:rFonts w:ascii="Garamond" w:hAnsi="Garamond"/>
        </w:rPr>
        <w:t>bq</w:t>
      </w:r>
      <w:proofErr w:type="spellEnd"/>
      <w:r w:rsidRPr="00220F72">
        <w:rPr>
          <w:rFonts w:ascii="Garamond" w:hAnsi="Garamond"/>
        </w:rPr>
        <w:t>)</w:t>
      </w:r>
      <w:r w:rsidRPr="00763BE1">
        <w:rPr>
          <w:rFonts w:ascii="Garamond" w:hAnsi="Garamond"/>
        </w:rPr>
        <w:t xml:space="preserve">, siç përcaktohet në specifikimin e përmendur në </w:t>
      </w:r>
      <w:r w:rsidR="00670E1E" w:rsidRPr="00763BE1">
        <w:rPr>
          <w:rFonts w:ascii="Garamond" w:hAnsi="Garamond"/>
        </w:rPr>
        <w:t>s</w:t>
      </w:r>
      <w:r w:rsidRPr="00763BE1">
        <w:rPr>
          <w:rFonts w:ascii="Garamond" w:hAnsi="Garamond"/>
        </w:rPr>
        <w:t xml:space="preserve">htojcën T, </w:t>
      </w:r>
      <w:r w:rsidR="00670E1E" w:rsidRPr="00763BE1">
        <w:rPr>
          <w:rFonts w:ascii="Garamond" w:hAnsi="Garamond"/>
        </w:rPr>
        <w:t xml:space="preserve">indeksi </w:t>
      </w:r>
      <w:r w:rsidR="00670E1E">
        <w:rPr>
          <w:rFonts w:ascii="Garamond" w:hAnsi="Garamond"/>
        </w:rPr>
        <w:t>3</w:t>
      </w:r>
      <w:r w:rsidRPr="00763BE1">
        <w:rPr>
          <w:rFonts w:ascii="Garamond" w:hAnsi="Garamond"/>
        </w:rPr>
        <w:t>, duhet të vendoset në bazë të dimensionit limit të instalimit (</w:t>
      </w:r>
      <w:proofErr w:type="spellStart"/>
      <w:r w:rsidRPr="00763BE1">
        <w:rPr>
          <w:rFonts w:ascii="Garamond" w:hAnsi="Garamond"/>
        </w:rPr>
        <w:t>b</w:t>
      </w:r>
      <w:r w:rsidRPr="00763BE1">
        <w:rPr>
          <w:rFonts w:ascii="Garamond" w:hAnsi="Garamond"/>
          <w:vertAlign w:val="subscript"/>
        </w:rPr>
        <w:t>qlim</w:t>
      </w:r>
      <w:proofErr w:type="spellEnd"/>
      <w:r w:rsidRPr="00763BE1">
        <w:rPr>
          <w:rFonts w:ascii="Garamond" w:hAnsi="Garamond"/>
        </w:rPr>
        <w:t>). Dimensioni limit i instalimit duhet të llogaritet në bazë të dimensionit G1.</w:t>
      </w:r>
    </w:p>
    <w:p w14:paraId="3D14CC2D" w14:textId="274766E5" w:rsidR="004005A2" w:rsidRPr="00763BE1" w:rsidRDefault="004005A2" w:rsidP="004005A2">
      <w:pPr>
        <w:spacing w:after="0" w:line="240" w:lineRule="auto"/>
        <w:ind w:firstLine="284"/>
        <w:jc w:val="both"/>
        <w:rPr>
          <w:rFonts w:ascii="Garamond" w:hAnsi="Garamond"/>
        </w:rPr>
      </w:pPr>
      <w:r w:rsidRPr="00763BE1">
        <w:rPr>
          <w:rFonts w:ascii="Garamond" w:hAnsi="Garamond"/>
        </w:rPr>
        <w:t>2</w:t>
      </w:r>
      <w:r w:rsidR="00670E1E">
        <w:rPr>
          <w:rFonts w:ascii="Garamond" w:hAnsi="Garamond"/>
        </w:rPr>
        <w:t>.</w:t>
      </w:r>
      <w:r w:rsidRPr="00763BE1">
        <w:rPr>
          <w:rFonts w:ascii="Garamond" w:hAnsi="Garamond"/>
        </w:rPr>
        <w:t xml:space="preserve"> Platforma duhet të ndërtohet afër dimensionit brenda një tolerance maksimale prej 50 </w:t>
      </w:r>
      <w:proofErr w:type="spellStart"/>
      <w:r w:rsidRPr="00763BE1">
        <w:rPr>
          <w:rFonts w:ascii="Garamond" w:hAnsi="Garamond"/>
        </w:rPr>
        <w:t>mm</w:t>
      </w:r>
      <w:proofErr w:type="spellEnd"/>
      <w:r w:rsidRPr="00763BE1">
        <w:rPr>
          <w:rFonts w:ascii="Garamond" w:hAnsi="Garamond"/>
        </w:rPr>
        <w:t xml:space="preserve">. Vlera për </w:t>
      </w:r>
      <w:proofErr w:type="spellStart"/>
      <w:r w:rsidRPr="00763BE1">
        <w:rPr>
          <w:rFonts w:ascii="Garamond" w:hAnsi="Garamond"/>
        </w:rPr>
        <w:t>bq</w:t>
      </w:r>
      <w:r w:rsidRPr="00763BE1">
        <w:rPr>
          <w:rFonts w:ascii="Garamond" w:hAnsi="Garamond"/>
          <w:vertAlign w:val="subscript"/>
        </w:rPr>
        <w:t>qlim</w:t>
      </w:r>
      <w:proofErr w:type="spellEnd"/>
      <w:r w:rsidRPr="00763BE1">
        <w:rPr>
          <w:rFonts w:ascii="Garamond" w:hAnsi="Garamond"/>
        </w:rPr>
        <w:t>, pra, t</w:t>
      </w:r>
      <w:r w:rsidR="00763BE1">
        <w:rPr>
          <w:rFonts w:ascii="Garamond" w:hAnsi="Garamond"/>
        </w:rPr>
        <w:t>’</w:t>
      </w:r>
      <w:r w:rsidRPr="00763BE1">
        <w:rPr>
          <w:rFonts w:ascii="Garamond" w:hAnsi="Garamond"/>
        </w:rPr>
        <w:t>i përgjigjet:</w:t>
      </w:r>
    </w:p>
    <w:p w14:paraId="61E9B7B5" w14:textId="77777777" w:rsidR="004005A2" w:rsidRPr="00763BE1" w:rsidRDefault="004005A2" w:rsidP="004005A2">
      <w:pPr>
        <w:spacing w:after="0" w:line="240" w:lineRule="auto"/>
        <w:ind w:firstLine="284"/>
        <w:jc w:val="both"/>
        <w:rPr>
          <w:rFonts w:ascii="Garamond" w:hAnsi="Garamond"/>
        </w:rPr>
      </w:pPr>
      <w:proofErr w:type="spellStart"/>
      <w:r w:rsidRPr="00763BE1">
        <w:rPr>
          <w:rFonts w:ascii="Garamond" w:hAnsi="Garamond"/>
        </w:rPr>
        <w:t>b</w:t>
      </w:r>
      <w:r w:rsidRPr="00763BE1">
        <w:rPr>
          <w:rFonts w:ascii="Garamond" w:hAnsi="Garamond"/>
          <w:vertAlign w:val="subscript"/>
        </w:rPr>
        <w:t>qlim</w:t>
      </w:r>
      <w:proofErr w:type="spellEnd"/>
      <w:r w:rsidRPr="00763BE1">
        <w:rPr>
          <w:rFonts w:ascii="Garamond" w:hAnsi="Garamond"/>
        </w:rPr>
        <w:t xml:space="preserve">≤ </w:t>
      </w:r>
      <w:proofErr w:type="spellStart"/>
      <w:r w:rsidRPr="00763BE1">
        <w:rPr>
          <w:rFonts w:ascii="Garamond" w:hAnsi="Garamond"/>
        </w:rPr>
        <w:t>b</w:t>
      </w:r>
      <w:r w:rsidRPr="00763BE1">
        <w:rPr>
          <w:rFonts w:ascii="Garamond" w:hAnsi="Garamond"/>
          <w:vertAlign w:val="subscript"/>
        </w:rPr>
        <w:t>q</w:t>
      </w:r>
      <w:proofErr w:type="spellEnd"/>
      <w:r w:rsidRPr="00763BE1">
        <w:rPr>
          <w:rFonts w:ascii="Garamond" w:hAnsi="Garamond"/>
        </w:rPr>
        <w:t xml:space="preserve">≤ </w:t>
      </w:r>
      <w:proofErr w:type="spellStart"/>
      <w:r w:rsidRPr="00763BE1">
        <w:rPr>
          <w:rFonts w:ascii="Garamond" w:hAnsi="Garamond"/>
        </w:rPr>
        <w:t>b</w:t>
      </w:r>
      <w:r w:rsidRPr="00763BE1">
        <w:rPr>
          <w:rFonts w:ascii="Garamond" w:hAnsi="Garamond"/>
          <w:vertAlign w:val="subscript"/>
        </w:rPr>
        <w:t>qlim</w:t>
      </w:r>
      <w:proofErr w:type="spellEnd"/>
      <w:r w:rsidRPr="00763BE1">
        <w:rPr>
          <w:rFonts w:ascii="Garamond" w:hAnsi="Garamond"/>
        </w:rPr>
        <w:t xml:space="preserve">+ 50 </w:t>
      </w:r>
      <w:proofErr w:type="spellStart"/>
      <w:r w:rsidRPr="00763BE1">
        <w:rPr>
          <w:rFonts w:ascii="Garamond" w:hAnsi="Garamond"/>
        </w:rPr>
        <w:t>mm</w:t>
      </w:r>
      <w:proofErr w:type="spellEnd"/>
      <w:r w:rsidRPr="00763BE1">
        <w:rPr>
          <w:rFonts w:ascii="Garamond" w:hAnsi="Garamond"/>
        </w:rPr>
        <w:t>.</w:t>
      </w:r>
    </w:p>
    <w:p w14:paraId="5E398108" w14:textId="36A07FAF" w:rsidR="004005A2" w:rsidRPr="00763BE1" w:rsidRDefault="004005A2" w:rsidP="004005A2">
      <w:pPr>
        <w:spacing w:after="0" w:line="240" w:lineRule="auto"/>
        <w:ind w:firstLine="284"/>
        <w:jc w:val="both"/>
        <w:rPr>
          <w:rFonts w:ascii="Garamond" w:hAnsi="Garamond"/>
        </w:rPr>
      </w:pPr>
      <w:r w:rsidRPr="00763BE1">
        <w:rPr>
          <w:rFonts w:ascii="Garamond" w:hAnsi="Garamond"/>
          <w:b/>
          <w:bCs/>
        </w:rPr>
        <w:t>4</w:t>
      </w:r>
      <w:r w:rsidR="00670E1E">
        <w:rPr>
          <w:rFonts w:ascii="Garamond" w:hAnsi="Garamond"/>
          <w:b/>
          <w:bCs/>
        </w:rPr>
        <w:t xml:space="preserve">.2.9.4 </w:t>
      </w:r>
      <w:r w:rsidRPr="00763BE1">
        <w:rPr>
          <w:rFonts w:ascii="Garamond" w:hAnsi="Garamond"/>
          <w:b/>
          <w:bCs/>
        </w:rPr>
        <w:t xml:space="preserve">Planifikimi i </w:t>
      </w:r>
      <w:bookmarkStart w:id="36" w:name="_Hlk214446172"/>
      <w:r w:rsidRPr="00763BE1">
        <w:rPr>
          <w:rFonts w:ascii="Garamond" w:hAnsi="Garamond"/>
          <w:b/>
          <w:bCs/>
        </w:rPr>
        <w:t xml:space="preserve">vijës hekurudhore </w:t>
      </w:r>
      <w:bookmarkEnd w:id="36"/>
      <w:r w:rsidRPr="00763BE1">
        <w:rPr>
          <w:rFonts w:ascii="Garamond" w:hAnsi="Garamond"/>
          <w:b/>
          <w:bCs/>
        </w:rPr>
        <w:t>përgjatë platformave</w:t>
      </w:r>
    </w:p>
    <w:p w14:paraId="5F17E76C" w14:textId="63F09FD4" w:rsidR="004005A2" w:rsidRPr="00763BE1" w:rsidRDefault="004005A2" w:rsidP="004005A2">
      <w:pPr>
        <w:spacing w:after="0" w:line="240" w:lineRule="auto"/>
        <w:ind w:firstLine="284"/>
        <w:jc w:val="both"/>
        <w:rPr>
          <w:rFonts w:ascii="Garamond" w:hAnsi="Garamond"/>
        </w:rPr>
      </w:pPr>
      <w:r w:rsidRPr="00763BE1">
        <w:rPr>
          <w:rFonts w:ascii="Garamond" w:hAnsi="Garamond"/>
        </w:rPr>
        <w:t>1</w:t>
      </w:r>
      <w:r w:rsidR="00670E1E">
        <w:rPr>
          <w:rFonts w:ascii="Garamond" w:hAnsi="Garamond"/>
        </w:rPr>
        <w:t>.</w:t>
      </w:r>
      <w:r w:rsidRPr="00763BE1">
        <w:rPr>
          <w:rFonts w:ascii="Garamond" w:hAnsi="Garamond"/>
        </w:rPr>
        <w:t> Vijat hekurudhore ngjitur me platformat për linjat e reja duhet të jenë mundësisht të drejtë, por askund nuk duhet të ketë një rreze më të vogël se 300 m.</w:t>
      </w:r>
    </w:p>
    <w:p w14:paraId="3315FA12" w14:textId="5D5F8418" w:rsidR="004005A2" w:rsidRPr="00763BE1" w:rsidRDefault="004005A2" w:rsidP="004005A2">
      <w:pPr>
        <w:spacing w:after="0" w:line="240" w:lineRule="auto"/>
        <w:ind w:firstLine="284"/>
        <w:jc w:val="both"/>
        <w:rPr>
          <w:rFonts w:ascii="Garamond" w:hAnsi="Garamond"/>
        </w:rPr>
      </w:pPr>
      <w:r w:rsidRPr="00763BE1">
        <w:rPr>
          <w:rFonts w:ascii="Garamond" w:hAnsi="Garamond"/>
        </w:rPr>
        <w:t>2</w:t>
      </w:r>
      <w:r w:rsidR="00670E1E">
        <w:rPr>
          <w:rFonts w:ascii="Garamond" w:hAnsi="Garamond"/>
        </w:rPr>
        <w:t>.</w:t>
      </w:r>
      <w:r w:rsidRPr="00763BE1">
        <w:rPr>
          <w:rFonts w:ascii="Garamond" w:hAnsi="Garamond"/>
        </w:rPr>
        <w:t xml:space="preserve"> Nuk specifikohen vlera për vija hekurudhore ekzistuese përgjatë platformave të reja, të </w:t>
      </w:r>
      <w:proofErr w:type="spellStart"/>
      <w:r w:rsidRPr="00763BE1">
        <w:rPr>
          <w:rFonts w:ascii="Garamond" w:hAnsi="Garamond"/>
        </w:rPr>
        <w:t>rinovuara</w:t>
      </w:r>
      <w:proofErr w:type="spellEnd"/>
      <w:r w:rsidRPr="00763BE1">
        <w:rPr>
          <w:rFonts w:ascii="Garamond" w:hAnsi="Garamond"/>
        </w:rPr>
        <w:t xml:space="preserve"> ose të përmirësuara.</w:t>
      </w:r>
    </w:p>
    <w:p w14:paraId="6D27443A" w14:textId="6B3A8212" w:rsidR="004005A2" w:rsidRPr="00763BE1" w:rsidRDefault="00670E1E" w:rsidP="004005A2">
      <w:pPr>
        <w:spacing w:after="0" w:line="240" w:lineRule="auto"/>
        <w:ind w:firstLine="284"/>
        <w:jc w:val="both"/>
        <w:rPr>
          <w:rFonts w:ascii="Garamond" w:hAnsi="Garamond"/>
          <w:b/>
          <w:bCs/>
        </w:rPr>
      </w:pPr>
      <w:r>
        <w:rPr>
          <w:rFonts w:ascii="Garamond" w:hAnsi="Garamond"/>
          <w:b/>
          <w:bCs/>
        </w:rPr>
        <w:t xml:space="preserve">4.2.10 </w:t>
      </w:r>
      <w:r w:rsidR="004005A2" w:rsidRPr="00763BE1">
        <w:rPr>
          <w:rFonts w:ascii="Garamond" w:hAnsi="Garamond"/>
          <w:b/>
          <w:bCs/>
        </w:rPr>
        <w:t>Shëndeti, siguria dhe mjedisi</w:t>
      </w:r>
    </w:p>
    <w:p w14:paraId="16714E0C" w14:textId="5916C27C" w:rsidR="004005A2" w:rsidRPr="00763BE1" w:rsidRDefault="00670E1E" w:rsidP="004005A2">
      <w:pPr>
        <w:spacing w:after="0" w:line="240" w:lineRule="auto"/>
        <w:ind w:firstLine="284"/>
        <w:jc w:val="both"/>
        <w:rPr>
          <w:rFonts w:ascii="Garamond" w:hAnsi="Garamond"/>
        </w:rPr>
      </w:pPr>
      <w:r>
        <w:rPr>
          <w:rFonts w:ascii="Garamond" w:hAnsi="Garamond"/>
          <w:b/>
          <w:bCs/>
        </w:rPr>
        <w:t xml:space="preserve">4.2.10.1 </w:t>
      </w:r>
      <w:r w:rsidR="004005A2" w:rsidRPr="00763BE1">
        <w:rPr>
          <w:rFonts w:ascii="Garamond" w:hAnsi="Garamond"/>
          <w:b/>
          <w:bCs/>
        </w:rPr>
        <w:t>Ndryshimet maksimale të presionit në tunele</w:t>
      </w:r>
    </w:p>
    <w:p w14:paraId="13CBE845" w14:textId="627C83FC" w:rsidR="004005A2" w:rsidRPr="00763BE1" w:rsidRDefault="004005A2" w:rsidP="004005A2">
      <w:pPr>
        <w:spacing w:after="0" w:line="240" w:lineRule="auto"/>
        <w:ind w:firstLine="284"/>
        <w:jc w:val="both"/>
        <w:rPr>
          <w:rFonts w:ascii="Garamond" w:hAnsi="Garamond"/>
        </w:rPr>
      </w:pPr>
      <w:r w:rsidRPr="00763BE1">
        <w:rPr>
          <w:rFonts w:ascii="Garamond" w:hAnsi="Garamond"/>
        </w:rPr>
        <w:t>1</w:t>
      </w:r>
      <w:r w:rsidR="00670E1E">
        <w:rPr>
          <w:rFonts w:ascii="Garamond" w:hAnsi="Garamond"/>
        </w:rPr>
        <w:t>.</w:t>
      </w:r>
      <w:r w:rsidR="00CB47C1">
        <w:rPr>
          <w:rFonts w:ascii="Garamond" w:hAnsi="Garamond"/>
        </w:rPr>
        <w:t xml:space="preserve"> </w:t>
      </w:r>
      <w:r w:rsidRPr="00763BE1">
        <w:rPr>
          <w:rFonts w:ascii="Garamond" w:hAnsi="Garamond"/>
        </w:rPr>
        <w:t xml:space="preserve">Çdo tunel ose strukturë nëntokësore e re që bie në kategoritë e përshkruara në specifikimin e përmendur në </w:t>
      </w:r>
      <w:r w:rsidR="00670E1E" w:rsidRPr="00763BE1">
        <w:rPr>
          <w:rFonts w:ascii="Garamond" w:hAnsi="Garamond"/>
        </w:rPr>
        <w:t>s</w:t>
      </w:r>
      <w:r w:rsidR="00670E1E">
        <w:rPr>
          <w:rFonts w:ascii="Garamond" w:hAnsi="Garamond"/>
        </w:rPr>
        <w:t>htojcën G, indeksi 14</w:t>
      </w:r>
      <w:r w:rsidRPr="00763BE1">
        <w:rPr>
          <w:rFonts w:ascii="Garamond" w:hAnsi="Garamond"/>
        </w:rPr>
        <w:t xml:space="preserve">, duhet të sigurojë që ndryshimi maksimal i presionit, i </w:t>
      </w:r>
      <w:r w:rsidRPr="00763BE1">
        <w:rPr>
          <w:rFonts w:ascii="Garamond" w:hAnsi="Garamond"/>
        </w:rPr>
        <w:lastRenderedPageBreak/>
        <w:t xml:space="preserve">shkaktuar nga kalimi i një treni që lëviz me shpejtësinë maksimale të lejuar në tunel, të mos kalojë 10 </w:t>
      </w:r>
      <w:proofErr w:type="spellStart"/>
      <w:r w:rsidRPr="00763BE1">
        <w:rPr>
          <w:rFonts w:ascii="Garamond" w:hAnsi="Garamond"/>
        </w:rPr>
        <w:t>kPa</w:t>
      </w:r>
      <w:proofErr w:type="spellEnd"/>
      <w:r w:rsidRPr="00763BE1">
        <w:rPr>
          <w:rFonts w:ascii="Garamond" w:hAnsi="Garamond"/>
        </w:rPr>
        <w:t xml:space="preserve"> gjatë kohës që i duhet trenit për të kaluar nëpër tunel.</w:t>
      </w:r>
    </w:p>
    <w:p w14:paraId="109A649A" w14:textId="7DFE835B" w:rsidR="004005A2" w:rsidRPr="00763BE1" w:rsidRDefault="004005A2" w:rsidP="004005A2">
      <w:pPr>
        <w:spacing w:after="0" w:line="240" w:lineRule="auto"/>
        <w:ind w:firstLine="284"/>
        <w:jc w:val="both"/>
        <w:rPr>
          <w:rFonts w:ascii="Garamond" w:hAnsi="Garamond"/>
        </w:rPr>
      </w:pPr>
      <w:r w:rsidRPr="00763BE1">
        <w:rPr>
          <w:rFonts w:ascii="Garamond" w:hAnsi="Garamond"/>
        </w:rPr>
        <w:t>2</w:t>
      </w:r>
      <w:r w:rsidR="00670E1E">
        <w:rPr>
          <w:rFonts w:ascii="Garamond" w:hAnsi="Garamond"/>
        </w:rPr>
        <w:t>.</w:t>
      </w:r>
      <w:r w:rsidR="00CB47C1">
        <w:rPr>
          <w:rFonts w:ascii="Garamond" w:hAnsi="Garamond"/>
        </w:rPr>
        <w:t xml:space="preserve"> </w:t>
      </w:r>
      <w:r w:rsidR="00670E1E">
        <w:rPr>
          <w:rFonts w:ascii="Garamond" w:hAnsi="Garamond"/>
        </w:rPr>
        <w:t>Kërkesa e pikës 1</w:t>
      </w:r>
      <w:r w:rsidRPr="00763BE1">
        <w:rPr>
          <w:rFonts w:ascii="Garamond" w:hAnsi="Garamond"/>
        </w:rPr>
        <w:t xml:space="preserve"> duhet të përmbushet përgjatë pjesës së jashtme të çdo treni që përputhet me TSI LOC&amp;PAS.</w:t>
      </w:r>
    </w:p>
    <w:p w14:paraId="6AEEAAA8" w14:textId="170BB99C" w:rsidR="004005A2" w:rsidRPr="00763BE1" w:rsidRDefault="004005A2" w:rsidP="00670E1E">
      <w:pPr>
        <w:spacing w:after="0" w:line="240" w:lineRule="auto"/>
        <w:ind w:firstLine="284"/>
        <w:jc w:val="both"/>
        <w:rPr>
          <w:rFonts w:ascii="Garamond" w:hAnsi="Garamond"/>
        </w:rPr>
      </w:pPr>
      <w:r w:rsidRPr="00763BE1">
        <w:rPr>
          <w:rFonts w:ascii="Garamond" w:hAnsi="Garamond"/>
        </w:rPr>
        <w:t>3</w:t>
      </w:r>
      <w:r w:rsidR="00670E1E">
        <w:rPr>
          <w:rFonts w:ascii="Garamond" w:hAnsi="Garamond"/>
        </w:rPr>
        <w:t xml:space="preserve">. </w:t>
      </w:r>
      <w:r w:rsidRPr="00763BE1">
        <w:rPr>
          <w:rFonts w:ascii="Garamond" w:hAnsi="Garamond"/>
        </w:rPr>
        <w:t>Në rastin e përmirësimit ose rinovimit të nënsistemit të infrastrukturës, tuneli ekzistues ose struktu</w:t>
      </w:r>
      <w:r w:rsidR="00670E1E">
        <w:rPr>
          <w:rFonts w:ascii="Garamond" w:hAnsi="Garamond"/>
        </w:rPr>
        <w:t xml:space="preserve">ra </w:t>
      </w:r>
      <w:r w:rsidRPr="00763BE1">
        <w:rPr>
          <w:rFonts w:ascii="Garamond" w:hAnsi="Garamond"/>
        </w:rPr>
        <w:t xml:space="preserve">nëntokësore e destinuar të operohet me shpejtësi më të mëdha ose të barabarta me 200 km/orë duhet të sigurojë që ndryshimi maksimal i presionit, i shkaktuar nga kalimi i një treni që lëviz me shpejtësinë maksimale të lejuar në tunel, të mos kalojë 10 </w:t>
      </w:r>
      <w:proofErr w:type="spellStart"/>
      <w:r w:rsidRPr="00763BE1">
        <w:rPr>
          <w:rFonts w:ascii="Garamond" w:hAnsi="Garamond"/>
        </w:rPr>
        <w:t>kPa</w:t>
      </w:r>
      <w:proofErr w:type="spellEnd"/>
      <w:r w:rsidRPr="00763BE1">
        <w:rPr>
          <w:rFonts w:ascii="Garamond" w:hAnsi="Garamond"/>
        </w:rPr>
        <w:t xml:space="preserve"> gjatë kohës që treni kalon nëpër tunel. Vlerësimi duhet të kryhet në përputhje me specifikimin e përmendur në </w:t>
      </w:r>
      <w:r w:rsidR="00670E1E" w:rsidRPr="00763BE1">
        <w:rPr>
          <w:rFonts w:ascii="Garamond" w:hAnsi="Garamond"/>
        </w:rPr>
        <w:t>s</w:t>
      </w:r>
      <w:r w:rsidR="00670E1E">
        <w:rPr>
          <w:rFonts w:ascii="Garamond" w:hAnsi="Garamond"/>
        </w:rPr>
        <w:t>htojcën G, indeksi 14</w:t>
      </w:r>
      <w:r w:rsidRPr="00763BE1">
        <w:rPr>
          <w:rFonts w:ascii="Garamond" w:hAnsi="Garamond"/>
        </w:rPr>
        <w:t xml:space="preserve"> ose në pikën 6.2.4.12, 1) kur nuk është e mundur të zbatohet një vlerësim i thjeshtuar i </w:t>
      </w:r>
      <w:proofErr w:type="spellStart"/>
      <w:r w:rsidRPr="00763BE1">
        <w:rPr>
          <w:rFonts w:ascii="Garamond" w:hAnsi="Garamond"/>
        </w:rPr>
        <w:t>konformitetit</w:t>
      </w:r>
      <w:proofErr w:type="spellEnd"/>
      <w:r w:rsidRPr="00763BE1">
        <w:rPr>
          <w:rFonts w:ascii="Garamond" w:hAnsi="Garamond"/>
        </w:rPr>
        <w:t>.</w:t>
      </w:r>
    </w:p>
    <w:p w14:paraId="6115F12E" w14:textId="0A353CD7" w:rsidR="004005A2" w:rsidRPr="00763BE1" w:rsidRDefault="00670E1E" w:rsidP="004005A2">
      <w:pPr>
        <w:spacing w:after="0" w:line="240" w:lineRule="auto"/>
        <w:ind w:firstLine="284"/>
        <w:jc w:val="both"/>
        <w:rPr>
          <w:rFonts w:ascii="Garamond" w:hAnsi="Garamond"/>
        </w:rPr>
      </w:pPr>
      <w:r>
        <w:rPr>
          <w:rFonts w:ascii="Garamond" w:hAnsi="Garamond"/>
          <w:b/>
          <w:bCs/>
        </w:rPr>
        <w:t xml:space="preserve">4.2.10.2 </w:t>
      </w:r>
      <w:r w:rsidR="004005A2" w:rsidRPr="00763BE1">
        <w:rPr>
          <w:rFonts w:ascii="Garamond" w:hAnsi="Garamond"/>
          <w:b/>
          <w:bCs/>
        </w:rPr>
        <w:t>Efekti i erërave anësore</w:t>
      </w:r>
    </w:p>
    <w:p w14:paraId="21D25F2F" w14:textId="3B46371A" w:rsidR="004005A2" w:rsidRPr="00763BE1" w:rsidRDefault="004005A2" w:rsidP="004005A2">
      <w:pPr>
        <w:spacing w:after="0" w:line="240" w:lineRule="auto"/>
        <w:ind w:firstLine="284"/>
        <w:jc w:val="both"/>
        <w:rPr>
          <w:rFonts w:ascii="Garamond" w:hAnsi="Garamond"/>
        </w:rPr>
      </w:pPr>
      <w:r w:rsidRPr="00763BE1">
        <w:rPr>
          <w:rFonts w:ascii="Garamond" w:hAnsi="Garamond"/>
        </w:rPr>
        <w:t>1</w:t>
      </w:r>
      <w:r w:rsidR="00670E1E">
        <w:rPr>
          <w:rFonts w:ascii="Garamond" w:hAnsi="Garamond"/>
        </w:rPr>
        <w:t>.</w:t>
      </w:r>
      <w:r w:rsidRPr="00763BE1">
        <w:rPr>
          <w:rFonts w:ascii="Garamond" w:hAnsi="Garamond"/>
        </w:rPr>
        <w:t xml:space="preserve"> Një linjë është e </w:t>
      </w:r>
      <w:proofErr w:type="spellStart"/>
      <w:r w:rsidRPr="00763BE1">
        <w:rPr>
          <w:rFonts w:ascii="Garamond" w:hAnsi="Garamond"/>
        </w:rPr>
        <w:t>ndërveprueshme</w:t>
      </w:r>
      <w:proofErr w:type="spellEnd"/>
      <w:r w:rsidRPr="00763BE1">
        <w:rPr>
          <w:rFonts w:ascii="Garamond" w:hAnsi="Garamond"/>
        </w:rPr>
        <w:t xml:space="preserve"> nga pikëpamja e erës anësore nëse sigurohet siguria për një tren referues që lëviz përgjatë asaj linje në kushtet më kritike të operimit.</w:t>
      </w:r>
    </w:p>
    <w:p w14:paraId="1E9A5003" w14:textId="7DB6ADAD" w:rsidR="004005A2" w:rsidRPr="00763BE1" w:rsidRDefault="004005A2" w:rsidP="004005A2">
      <w:pPr>
        <w:spacing w:after="0" w:line="240" w:lineRule="auto"/>
        <w:ind w:firstLine="284"/>
        <w:jc w:val="both"/>
        <w:rPr>
          <w:rFonts w:ascii="Garamond" w:hAnsi="Garamond"/>
        </w:rPr>
      </w:pPr>
      <w:r w:rsidRPr="00763BE1">
        <w:rPr>
          <w:rFonts w:ascii="Garamond" w:hAnsi="Garamond"/>
        </w:rPr>
        <w:t>2</w:t>
      </w:r>
      <w:r w:rsidR="00670E1E">
        <w:rPr>
          <w:rFonts w:ascii="Garamond" w:hAnsi="Garamond"/>
        </w:rPr>
        <w:t>.</w:t>
      </w:r>
      <w:r w:rsidRPr="00763BE1">
        <w:rPr>
          <w:rFonts w:ascii="Garamond" w:hAnsi="Garamond"/>
        </w:rPr>
        <w:t xml:space="preserve"> Rregullat për vërtetimin e </w:t>
      </w:r>
      <w:proofErr w:type="spellStart"/>
      <w:r w:rsidRPr="00763BE1">
        <w:rPr>
          <w:rFonts w:ascii="Garamond" w:hAnsi="Garamond"/>
        </w:rPr>
        <w:t>konformitetit</w:t>
      </w:r>
      <w:proofErr w:type="spellEnd"/>
      <w:r w:rsidRPr="00763BE1">
        <w:rPr>
          <w:rFonts w:ascii="Garamond" w:hAnsi="Garamond"/>
        </w:rPr>
        <w:t xml:space="preserve"> duhet të marrin në konsideratë kurbat karakteristike të erës së trenave referues</w:t>
      </w:r>
      <w:r w:rsidR="00670E1E">
        <w:rPr>
          <w:rFonts w:ascii="Garamond" w:hAnsi="Garamond"/>
        </w:rPr>
        <w:t>,</w:t>
      </w:r>
      <w:r w:rsidRPr="00763BE1">
        <w:rPr>
          <w:rFonts w:ascii="Garamond" w:hAnsi="Garamond"/>
        </w:rPr>
        <w:t xml:space="preserve"> të përcaktuara në TSI-në LOC&amp;PAS.</w:t>
      </w:r>
    </w:p>
    <w:p w14:paraId="20FC56F0" w14:textId="1921EFEF" w:rsidR="004005A2" w:rsidRPr="00763BE1" w:rsidRDefault="004005A2" w:rsidP="004005A2">
      <w:pPr>
        <w:spacing w:after="0" w:line="240" w:lineRule="auto"/>
        <w:ind w:firstLine="284"/>
        <w:jc w:val="both"/>
        <w:rPr>
          <w:rFonts w:ascii="Garamond" w:hAnsi="Garamond"/>
        </w:rPr>
      </w:pPr>
      <w:r w:rsidRPr="00763BE1">
        <w:rPr>
          <w:rFonts w:ascii="Garamond" w:hAnsi="Garamond"/>
        </w:rPr>
        <w:t>3</w:t>
      </w:r>
      <w:r w:rsidR="00670E1E">
        <w:rPr>
          <w:rFonts w:ascii="Garamond" w:hAnsi="Garamond"/>
        </w:rPr>
        <w:t>.</w:t>
      </w:r>
      <w:r w:rsidRPr="00763BE1">
        <w:rPr>
          <w:rFonts w:ascii="Garamond" w:hAnsi="Garamond"/>
        </w:rPr>
        <w:t> Nëse siguria nuk mund të arrihet pa masa zbutëse, qoftë për shkak të situatës gjeografike ose të karakteristikave të tjera specifike të linjës, administratori i infrastrukturës duhet të marrë masat e nevojshme për të ruajtur sigurinë, për shembull duke:</w:t>
      </w:r>
    </w:p>
    <w:p w14:paraId="0B9FF27B" w14:textId="34C87990" w:rsidR="004005A2" w:rsidRPr="00763BE1" w:rsidRDefault="004005A2" w:rsidP="004005A2">
      <w:pPr>
        <w:spacing w:after="0" w:line="240" w:lineRule="auto"/>
        <w:ind w:firstLine="284"/>
        <w:jc w:val="both"/>
        <w:rPr>
          <w:rFonts w:ascii="Garamond" w:hAnsi="Garamond"/>
        </w:rPr>
      </w:pPr>
      <w:r w:rsidRPr="00763BE1">
        <w:rPr>
          <w:rFonts w:ascii="Garamond" w:hAnsi="Garamond"/>
        </w:rPr>
        <w:t>-</w:t>
      </w:r>
      <w:r w:rsidR="00670E1E">
        <w:rPr>
          <w:rFonts w:ascii="Garamond" w:hAnsi="Garamond"/>
        </w:rPr>
        <w:t xml:space="preserve"> </w:t>
      </w:r>
      <w:r w:rsidRPr="00763BE1">
        <w:rPr>
          <w:rFonts w:ascii="Garamond" w:hAnsi="Garamond"/>
        </w:rPr>
        <w:t>ulur në nivel lokal shpejtësinë e trenave, ndoshta përkohësisht gjatë periudhave me rrezik nga stuhitë</w:t>
      </w:r>
      <w:r w:rsidR="00670E1E">
        <w:rPr>
          <w:rFonts w:ascii="Garamond" w:hAnsi="Garamond"/>
        </w:rPr>
        <w:t>;</w:t>
      </w:r>
    </w:p>
    <w:p w14:paraId="1226227E" w14:textId="30AA9F94" w:rsidR="004005A2" w:rsidRPr="00763BE1" w:rsidRDefault="004005A2" w:rsidP="004005A2">
      <w:pPr>
        <w:spacing w:after="0" w:line="240" w:lineRule="auto"/>
        <w:ind w:firstLine="284"/>
        <w:jc w:val="both"/>
        <w:rPr>
          <w:rFonts w:ascii="Garamond" w:hAnsi="Garamond"/>
        </w:rPr>
      </w:pPr>
      <w:r w:rsidRPr="00763BE1">
        <w:rPr>
          <w:rFonts w:ascii="Garamond" w:hAnsi="Garamond"/>
        </w:rPr>
        <w:t>-</w:t>
      </w:r>
      <w:r w:rsidR="00670E1E">
        <w:rPr>
          <w:rFonts w:ascii="Garamond" w:hAnsi="Garamond"/>
        </w:rPr>
        <w:t xml:space="preserve"> instaluar pajisje</w:t>
      </w:r>
      <w:r w:rsidRPr="00763BE1">
        <w:rPr>
          <w:rFonts w:ascii="Garamond" w:hAnsi="Garamond"/>
        </w:rPr>
        <w:t xml:space="preserve"> për të mbrojtur seksionin përkatës të binari</w:t>
      </w:r>
      <w:r w:rsidR="00670E1E">
        <w:rPr>
          <w:rFonts w:ascii="Garamond" w:hAnsi="Garamond"/>
        </w:rPr>
        <w:t>t nga erërat anësore;</w:t>
      </w:r>
    </w:p>
    <w:p w14:paraId="5C05EC07" w14:textId="2CB343F8" w:rsidR="004005A2" w:rsidRPr="00763BE1" w:rsidRDefault="004005A2" w:rsidP="004005A2">
      <w:pPr>
        <w:spacing w:after="0" w:line="240" w:lineRule="auto"/>
        <w:ind w:firstLine="284"/>
        <w:jc w:val="both"/>
        <w:rPr>
          <w:rFonts w:ascii="Garamond" w:hAnsi="Garamond"/>
        </w:rPr>
      </w:pPr>
      <w:r w:rsidRPr="00763BE1">
        <w:rPr>
          <w:rFonts w:ascii="Garamond" w:hAnsi="Garamond"/>
        </w:rPr>
        <w:t>-</w:t>
      </w:r>
      <w:r w:rsidR="00670E1E">
        <w:rPr>
          <w:rFonts w:ascii="Garamond" w:hAnsi="Garamond"/>
        </w:rPr>
        <w:t xml:space="preserve"> </w:t>
      </w:r>
      <w:r w:rsidRPr="00763BE1">
        <w:rPr>
          <w:rFonts w:ascii="Garamond" w:hAnsi="Garamond"/>
        </w:rPr>
        <w:t>mjete të tjera të përshtatshme.</w:t>
      </w:r>
    </w:p>
    <w:p w14:paraId="6A3CA17B" w14:textId="56971969" w:rsidR="004005A2" w:rsidRPr="00763BE1" w:rsidRDefault="004005A2" w:rsidP="004005A2">
      <w:pPr>
        <w:spacing w:after="0" w:line="240" w:lineRule="auto"/>
        <w:ind w:firstLine="284"/>
        <w:jc w:val="both"/>
        <w:rPr>
          <w:rFonts w:ascii="Garamond" w:hAnsi="Garamond"/>
        </w:rPr>
      </w:pPr>
      <w:r w:rsidRPr="00763BE1">
        <w:rPr>
          <w:rFonts w:ascii="Garamond" w:hAnsi="Garamond"/>
        </w:rPr>
        <w:t>4</w:t>
      </w:r>
      <w:r w:rsidR="00670E1E">
        <w:rPr>
          <w:rFonts w:ascii="Garamond" w:hAnsi="Garamond"/>
        </w:rPr>
        <w:t>.</w:t>
      </w:r>
      <w:r w:rsidRPr="00763BE1">
        <w:rPr>
          <w:rFonts w:ascii="Garamond" w:hAnsi="Garamond"/>
        </w:rPr>
        <w:t> Duhet të demonstrohet se siguria është arritur pas masave të marra.</w:t>
      </w:r>
    </w:p>
    <w:p w14:paraId="330BDCD4" w14:textId="4012806F" w:rsidR="004005A2" w:rsidRPr="00763BE1" w:rsidRDefault="00670E1E" w:rsidP="004005A2">
      <w:pPr>
        <w:spacing w:after="0" w:line="240" w:lineRule="auto"/>
        <w:ind w:firstLine="284"/>
        <w:jc w:val="both"/>
        <w:rPr>
          <w:rFonts w:ascii="Garamond" w:hAnsi="Garamond"/>
        </w:rPr>
      </w:pPr>
      <w:r>
        <w:rPr>
          <w:rFonts w:ascii="Garamond" w:hAnsi="Garamond"/>
          <w:b/>
          <w:bCs/>
        </w:rPr>
        <w:t xml:space="preserve">4.2.10.3 </w:t>
      </w:r>
      <w:r w:rsidR="004005A2" w:rsidRPr="00763BE1">
        <w:rPr>
          <w:rFonts w:ascii="Garamond" w:hAnsi="Garamond"/>
          <w:b/>
          <w:bCs/>
        </w:rPr>
        <w:t>Efekti aerodinamik në vija hekurudhore me balast</w:t>
      </w:r>
    </w:p>
    <w:p w14:paraId="69236F21" w14:textId="4D1D9E95" w:rsidR="004005A2" w:rsidRPr="00763BE1" w:rsidRDefault="004005A2" w:rsidP="004005A2">
      <w:pPr>
        <w:spacing w:after="0" w:line="240" w:lineRule="auto"/>
        <w:ind w:firstLine="284"/>
        <w:jc w:val="both"/>
        <w:rPr>
          <w:rFonts w:ascii="Garamond" w:hAnsi="Garamond"/>
        </w:rPr>
      </w:pPr>
      <w:r w:rsidRPr="00763BE1">
        <w:rPr>
          <w:rFonts w:ascii="Garamond" w:hAnsi="Garamond"/>
        </w:rPr>
        <w:t>1</w:t>
      </w:r>
      <w:r w:rsidR="00670E1E">
        <w:rPr>
          <w:rFonts w:ascii="Garamond" w:hAnsi="Garamond"/>
        </w:rPr>
        <w:t>.</w:t>
      </w:r>
      <w:r w:rsidRPr="00763BE1">
        <w:rPr>
          <w:rFonts w:ascii="Garamond" w:hAnsi="Garamond"/>
        </w:rPr>
        <w:t> Ndërveprimi aerodinamik midis mjeteve hekurudhore dhe infrastrukturës mund të shkaktojë ngritjen dhe largimin e mëtejshëm të gurëve të balastit nga shtrati i vijës hekurudhore në vijë të thjeshtë dhe ndërruesit e kryqëzimet (mbledhja e balastit). Ky rrezik duhet të zbutet.</w:t>
      </w:r>
    </w:p>
    <w:p w14:paraId="0F6B3516" w14:textId="7DD308A3" w:rsidR="004005A2" w:rsidRPr="00763BE1" w:rsidRDefault="004005A2" w:rsidP="004005A2">
      <w:pPr>
        <w:spacing w:after="0" w:line="240" w:lineRule="auto"/>
        <w:ind w:firstLine="284"/>
        <w:jc w:val="both"/>
        <w:rPr>
          <w:rFonts w:ascii="Garamond" w:hAnsi="Garamond"/>
        </w:rPr>
      </w:pPr>
      <w:r w:rsidRPr="00763BE1">
        <w:rPr>
          <w:rFonts w:ascii="Garamond" w:hAnsi="Garamond"/>
        </w:rPr>
        <w:t>2</w:t>
      </w:r>
      <w:r w:rsidR="00670E1E">
        <w:rPr>
          <w:rFonts w:ascii="Garamond" w:hAnsi="Garamond"/>
        </w:rPr>
        <w:t>.</w:t>
      </w:r>
      <w:r w:rsidRPr="00763BE1">
        <w:rPr>
          <w:rFonts w:ascii="Garamond" w:hAnsi="Garamond"/>
        </w:rPr>
        <w:t xml:space="preserve"> Kërkesat për nënsistemin e infrastrukturës që synojnë zbutjen e rrezikut për </w:t>
      </w:r>
      <w:r w:rsidR="00763BE1">
        <w:rPr>
          <w:rFonts w:ascii="Garamond" w:hAnsi="Garamond"/>
        </w:rPr>
        <w:t>‘</w:t>
      </w:r>
      <w:r w:rsidRPr="00763BE1">
        <w:rPr>
          <w:rFonts w:ascii="Garamond" w:hAnsi="Garamond"/>
        </w:rPr>
        <w:t>ngritjen e balastit</w:t>
      </w:r>
      <w:r w:rsidR="00763BE1">
        <w:rPr>
          <w:rFonts w:ascii="Garamond" w:hAnsi="Garamond"/>
        </w:rPr>
        <w:t>’</w:t>
      </w:r>
      <w:r w:rsidRPr="00763BE1">
        <w:rPr>
          <w:rFonts w:ascii="Garamond" w:hAnsi="Garamond"/>
        </w:rPr>
        <w:t xml:space="preserve"> zbatohen vetëm për linjat e destinuara të operohen me shpejtësi më të madhe se 250 km/orë.</w:t>
      </w:r>
    </w:p>
    <w:p w14:paraId="1EE03648" w14:textId="467B4697" w:rsidR="004005A2" w:rsidRPr="00763BE1" w:rsidRDefault="004005A2" w:rsidP="004005A2">
      <w:pPr>
        <w:spacing w:after="0" w:line="240" w:lineRule="auto"/>
        <w:ind w:firstLine="284"/>
        <w:jc w:val="both"/>
        <w:rPr>
          <w:rFonts w:ascii="Garamond" w:hAnsi="Garamond"/>
        </w:rPr>
      </w:pPr>
      <w:r w:rsidRPr="00763BE1">
        <w:rPr>
          <w:rFonts w:ascii="Garamond" w:hAnsi="Garamond"/>
        </w:rPr>
        <w:t>3</w:t>
      </w:r>
      <w:r w:rsidR="00670E1E">
        <w:rPr>
          <w:rFonts w:ascii="Garamond" w:hAnsi="Garamond"/>
        </w:rPr>
        <w:t>. Kërkesat e pikës 2</w:t>
      </w:r>
      <w:r w:rsidRPr="00763BE1">
        <w:rPr>
          <w:rFonts w:ascii="Garamond" w:hAnsi="Garamond"/>
        </w:rPr>
        <w:t xml:space="preserve"> më sipër janë një pikë e hapur.</w:t>
      </w:r>
    </w:p>
    <w:p w14:paraId="1A8F1EDB" w14:textId="3A25A977" w:rsidR="004005A2" w:rsidRPr="00763BE1" w:rsidRDefault="00670E1E" w:rsidP="004005A2">
      <w:pPr>
        <w:spacing w:after="0" w:line="240" w:lineRule="auto"/>
        <w:ind w:firstLine="284"/>
        <w:jc w:val="both"/>
        <w:rPr>
          <w:rFonts w:ascii="Garamond" w:hAnsi="Garamond"/>
          <w:b/>
          <w:bCs/>
        </w:rPr>
      </w:pPr>
      <w:r>
        <w:rPr>
          <w:rFonts w:ascii="Garamond" w:hAnsi="Garamond"/>
          <w:b/>
          <w:bCs/>
        </w:rPr>
        <w:t xml:space="preserve">4.2.11 </w:t>
      </w:r>
      <w:r w:rsidR="004005A2" w:rsidRPr="00763BE1">
        <w:rPr>
          <w:rFonts w:ascii="Garamond" w:hAnsi="Garamond"/>
          <w:b/>
          <w:bCs/>
        </w:rPr>
        <w:t>Dispozita për funksionimin</w:t>
      </w:r>
    </w:p>
    <w:p w14:paraId="7F9F81F5" w14:textId="46663515" w:rsidR="004005A2" w:rsidRPr="00763BE1" w:rsidRDefault="004005A2" w:rsidP="004005A2">
      <w:pPr>
        <w:spacing w:after="0" w:line="240" w:lineRule="auto"/>
        <w:ind w:firstLine="284"/>
        <w:jc w:val="both"/>
        <w:rPr>
          <w:rFonts w:ascii="Garamond" w:hAnsi="Garamond"/>
          <w:b/>
          <w:bCs/>
        </w:rPr>
      </w:pPr>
      <w:r w:rsidRPr="00763BE1">
        <w:rPr>
          <w:rFonts w:ascii="Garamond" w:hAnsi="Garamond"/>
          <w:b/>
          <w:bCs/>
        </w:rPr>
        <w:t>4.2.</w:t>
      </w:r>
      <w:bookmarkStart w:id="37" w:name="_Hlk214446315"/>
      <w:r w:rsidR="00670E1E">
        <w:rPr>
          <w:rFonts w:ascii="Garamond" w:hAnsi="Garamond"/>
          <w:b/>
          <w:bCs/>
        </w:rPr>
        <w:t xml:space="preserve">11.1 </w:t>
      </w:r>
      <w:r w:rsidRPr="00763BE1">
        <w:rPr>
          <w:rFonts w:ascii="Garamond" w:hAnsi="Garamond"/>
          <w:b/>
          <w:bCs/>
        </w:rPr>
        <w:t>Shenjat</w:t>
      </w:r>
      <w:r w:rsidR="00670E1E">
        <w:rPr>
          <w:rFonts w:ascii="Garamond" w:hAnsi="Garamond"/>
          <w:b/>
          <w:bCs/>
        </w:rPr>
        <w:t xml:space="preserve"> </w:t>
      </w:r>
      <w:r w:rsidRPr="00763BE1">
        <w:rPr>
          <w:rFonts w:ascii="Garamond" w:hAnsi="Garamond"/>
          <w:b/>
          <w:bCs/>
        </w:rPr>
        <w:t>(</w:t>
      </w:r>
      <w:r w:rsidR="00670E1E">
        <w:rPr>
          <w:rFonts w:ascii="Garamond" w:hAnsi="Garamond"/>
          <w:b/>
          <w:bCs/>
        </w:rPr>
        <w:t>t</w:t>
      </w:r>
      <w:r w:rsidRPr="00763BE1">
        <w:rPr>
          <w:rFonts w:ascii="Garamond" w:hAnsi="Garamond"/>
          <w:b/>
          <w:bCs/>
        </w:rPr>
        <w:t>reguesit) e vendndodhjes</w:t>
      </w:r>
      <w:bookmarkEnd w:id="37"/>
    </w:p>
    <w:p w14:paraId="2549A25F" w14:textId="1EA0B527" w:rsidR="004005A2" w:rsidRPr="00763BE1" w:rsidRDefault="004005A2" w:rsidP="004005A2">
      <w:pPr>
        <w:spacing w:after="0" w:line="240" w:lineRule="auto"/>
        <w:ind w:firstLine="284"/>
        <w:jc w:val="both"/>
        <w:rPr>
          <w:rFonts w:ascii="Garamond" w:hAnsi="Garamond"/>
        </w:rPr>
      </w:pPr>
      <w:r w:rsidRPr="00763BE1">
        <w:rPr>
          <w:rFonts w:ascii="Garamond" w:hAnsi="Garamond"/>
        </w:rPr>
        <w:t>Shenjat</w:t>
      </w:r>
      <w:r w:rsidR="00670E1E">
        <w:rPr>
          <w:rFonts w:ascii="Garamond" w:hAnsi="Garamond"/>
        </w:rPr>
        <w:t xml:space="preserve"> </w:t>
      </w:r>
      <w:r w:rsidRPr="00763BE1">
        <w:rPr>
          <w:rFonts w:ascii="Garamond" w:hAnsi="Garamond"/>
        </w:rPr>
        <w:t>(</w:t>
      </w:r>
      <w:r w:rsidR="00670E1E">
        <w:rPr>
          <w:rFonts w:ascii="Garamond" w:hAnsi="Garamond"/>
        </w:rPr>
        <w:t>t</w:t>
      </w:r>
      <w:r w:rsidRPr="00763BE1">
        <w:rPr>
          <w:rFonts w:ascii="Garamond" w:hAnsi="Garamond"/>
        </w:rPr>
        <w:t>reguesit) e vendndodhjes duhet të vendosen në intervale nominale përgjatë vijës hekurudhore prej jo më shumë se 1000 m.</w:t>
      </w:r>
    </w:p>
    <w:p w14:paraId="14E6CE7C" w14:textId="35A2B8B5" w:rsidR="004005A2" w:rsidRPr="00763BE1" w:rsidRDefault="00670E1E" w:rsidP="004005A2">
      <w:pPr>
        <w:spacing w:after="0" w:line="240" w:lineRule="auto"/>
        <w:ind w:firstLine="284"/>
        <w:jc w:val="both"/>
        <w:rPr>
          <w:rFonts w:ascii="Garamond" w:hAnsi="Garamond"/>
          <w:b/>
          <w:bCs/>
        </w:rPr>
      </w:pPr>
      <w:r>
        <w:rPr>
          <w:rFonts w:ascii="Garamond" w:hAnsi="Garamond"/>
          <w:b/>
          <w:bCs/>
        </w:rPr>
        <w:t xml:space="preserve">4.2.11.2 </w:t>
      </w:r>
      <w:proofErr w:type="spellStart"/>
      <w:r w:rsidR="004005A2" w:rsidRPr="00763BE1">
        <w:rPr>
          <w:rFonts w:ascii="Garamond" w:hAnsi="Garamond"/>
          <w:b/>
          <w:bCs/>
        </w:rPr>
        <w:t>Koniciteti</w:t>
      </w:r>
      <w:proofErr w:type="spellEnd"/>
      <w:r w:rsidR="004005A2" w:rsidRPr="00763BE1">
        <w:rPr>
          <w:rFonts w:ascii="Garamond" w:hAnsi="Garamond"/>
          <w:b/>
          <w:bCs/>
        </w:rPr>
        <w:t xml:space="preserve"> efektiv i rrotës gjatë operimit normal</w:t>
      </w:r>
    </w:p>
    <w:p w14:paraId="758C38D2" w14:textId="7C93BEAE" w:rsidR="004005A2" w:rsidRPr="00763BE1" w:rsidRDefault="004005A2" w:rsidP="004005A2">
      <w:pPr>
        <w:spacing w:after="0" w:line="240" w:lineRule="auto"/>
        <w:ind w:firstLine="284"/>
        <w:jc w:val="both"/>
        <w:rPr>
          <w:rFonts w:ascii="Garamond" w:hAnsi="Garamond"/>
        </w:rPr>
      </w:pPr>
      <w:r w:rsidRPr="00763BE1">
        <w:rPr>
          <w:rFonts w:ascii="Garamond" w:hAnsi="Garamond"/>
        </w:rPr>
        <w:t>1</w:t>
      </w:r>
      <w:r w:rsidR="00670E1E">
        <w:rPr>
          <w:rFonts w:ascii="Garamond" w:hAnsi="Garamond"/>
        </w:rPr>
        <w:t xml:space="preserve">. </w:t>
      </w:r>
      <w:r w:rsidRPr="00763BE1">
        <w:rPr>
          <w:rFonts w:ascii="Garamond" w:hAnsi="Garamond"/>
        </w:rPr>
        <w:t>Nëse raportohet paqëndrueshmëri e udhëtimit me tren, sipërmarrja hekurudhore dhe administratori i infrastrukturës duhet të lokalizojnë pjesën e linjës në një investigim të</w:t>
      </w:r>
      <w:r w:rsidR="00670E1E">
        <w:rPr>
          <w:rFonts w:ascii="Garamond" w:hAnsi="Garamond"/>
        </w:rPr>
        <w:t xml:space="preserve"> përbashkët sipas paragrafëve 2 dhe 3,</w:t>
      </w:r>
      <w:r w:rsidRPr="00763BE1">
        <w:rPr>
          <w:rFonts w:ascii="Garamond" w:hAnsi="Garamond"/>
        </w:rPr>
        <w:t xml:space="preserve"> më poshtë.</w:t>
      </w:r>
    </w:p>
    <w:p w14:paraId="1F6CBEF6" w14:textId="082D8D8F" w:rsidR="004005A2" w:rsidRPr="00763BE1" w:rsidRDefault="004005A2" w:rsidP="004005A2">
      <w:pPr>
        <w:spacing w:after="0" w:line="240" w:lineRule="auto"/>
        <w:ind w:firstLine="284"/>
        <w:jc w:val="both"/>
        <w:rPr>
          <w:rFonts w:ascii="Garamond" w:hAnsi="Garamond"/>
        </w:rPr>
      </w:pPr>
      <w:r w:rsidRPr="00763BE1">
        <w:rPr>
          <w:rFonts w:ascii="Garamond" w:hAnsi="Garamond"/>
        </w:rPr>
        <w:t>Shënim</w:t>
      </w:r>
      <w:r w:rsidR="00670E1E">
        <w:rPr>
          <w:rFonts w:ascii="Garamond" w:hAnsi="Garamond"/>
        </w:rPr>
        <w:t>.</w:t>
      </w:r>
      <w:r w:rsidRPr="00763BE1">
        <w:rPr>
          <w:rFonts w:ascii="Garamond" w:hAnsi="Garamond"/>
        </w:rPr>
        <w:t xml:space="preserve"> Ky investigim i përbashkët specifikohet</w:t>
      </w:r>
      <w:r w:rsidR="00670E1E">
        <w:rPr>
          <w:rFonts w:ascii="Garamond" w:hAnsi="Garamond"/>
        </w:rPr>
        <w:t>,</w:t>
      </w:r>
      <w:r w:rsidRPr="00763BE1">
        <w:rPr>
          <w:rFonts w:ascii="Garamond" w:hAnsi="Garamond"/>
        </w:rPr>
        <w:t xml:space="preserve"> gjithashtu</w:t>
      </w:r>
      <w:r w:rsidR="00670E1E">
        <w:rPr>
          <w:rFonts w:ascii="Garamond" w:hAnsi="Garamond"/>
        </w:rPr>
        <w:t>,</w:t>
      </w:r>
      <w:r w:rsidRPr="00763BE1">
        <w:rPr>
          <w:rFonts w:ascii="Garamond" w:hAnsi="Garamond"/>
        </w:rPr>
        <w:t xml:space="preserve"> në pikën 4.2.3.4.3.2 të TSI LOC &amp; PAS për veprim mbi mjetet hekurudhore. </w:t>
      </w:r>
    </w:p>
    <w:p w14:paraId="29E6A1C9" w14:textId="64ADB95E" w:rsidR="004005A2" w:rsidRPr="00763BE1" w:rsidRDefault="004005A2" w:rsidP="004005A2">
      <w:pPr>
        <w:spacing w:after="0" w:line="240" w:lineRule="auto"/>
        <w:ind w:firstLine="284"/>
        <w:jc w:val="both"/>
        <w:rPr>
          <w:rFonts w:ascii="Garamond" w:hAnsi="Garamond"/>
        </w:rPr>
      </w:pPr>
      <w:r w:rsidRPr="00763BE1">
        <w:rPr>
          <w:rFonts w:ascii="Garamond" w:hAnsi="Garamond"/>
        </w:rPr>
        <w:t>2</w:t>
      </w:r>
      <w:r w:rsidR="00670E1E">
        <w:rPr>
          <w:rFonts w:ascii="Garamond" w:hAnsi="Garamond"/>
        </w:rPr>
        <w:t>.</w:t>
      </w:r>
      <w:r w:rsidRPr="00763BE1">
        <w:rPr>
          <w:rFonts w:ascii="Garamond" w:hAnsi="Garamond"/>
        </w:rPr>
        <w:t xml:space="preserve"> Administratori i infrastrukturës duhet të masë gjerësinë e vijës hekurudhore dhe profilet e kokës së vijës hekurudhore në vendin në fjalë në një distancë prej afërsisht 10 m. </w:t>
      </w:r>
      <w:proofErr w:type="spellStart"/>
      <w:r w:rsidRPr="00763BE1">
        <w:rPr>
          <w:rFonts w:ascii="Garamond" w:hAnsi="Garamond"/>
        </w:rPr>
        <w:t>Koniciteti</w:t>
      </w:r>
      <w:proofErr w:type="spellEnd"/>
      <w:r w:rsidRPr="00763BE1">
        <w:rPr>
          <w:rFonts w:ascii="Garamond" w:hAnsi="Garamond"/>
        </w:rPr>
        <w:t xml:space="preserve"> mesatar </w:t>
      </w:r>
      <w:bookmarkStart w:id="38" w:name="_Hlk214446505"/>
      <w:r w:rsidRPr="00763BE1">
        <w:rPr>
          <w:rFonts w:ascii="Garamond" w:hAnsi="Garamond"/>
        </w:rPr>
        <w:t>efektiv i rrotës gjatë operimit normal</w:t>
      </w:r>
      <w:bookmarkEnd w:id="38"/>
      <w:r w:rsidRPr="00763BE1">
        <w:rPr>
          <w:rFonts w:ascii="Garamond" w:hAnsi="Garamond"/>
        </w:rPr>
        <w:t xml:space="preserve"> mbi 100 m duhet të llogaritet duk</w:t>
      </w:r>
      <w:r w:rsidR="00670E1E">
        <w:rPr>
          <w:rFonts w:ascii="Garamond" w:hAnsi="Garamond"/>
        </w:rPr>
        <w:t>e modeluar me setet e rrotave a–ç,</w:t>
      </w:r>
      <w:r w:rsidRPr="00763BE1">
        <w:rPr>
          <w:rFonts w:ascii="Garamond" w:hAnsi="Garamond"/>
        </w:rPr>
        <w:t xml:space="preserve"> të përmendur</w:t>
      </w:r>
      <w:r w:rsidR="00670E1E">
        <w:rPr>
          <w:rFonts w:ascii="Garamond" w:hAnsi="Garamond"/>
        </w:rPr>
        <w:t>a në paragrafin 4.2.4.5, pika 4</w:t>
      </w:r>
      <w:r w:rsidRPr="00763BE1">
        <w:rPr>
          <w:rFonts w:ascii="Garamond" w:hAnsi="Garamond"/>
        </w:rPr>
        <w:t xml:space="preserve"> të kësaj TSI-je, me qëllim që të kontrollojë përputhshmërinë, për qëllimin e investigimit të përbashkët, me </w:t>
      </w:r>
      <w:proofErr w:type="spellStart"/>
      <w:r w:rsidRPr="00763BE1">
        <w:rPr>
          <w:rFonts w:ascii="Garamond" w:hAnsi="Garamond"/>
        </w:rPr>
        <w:t>konicitetin</w:t>
      </w:r>
      <w:proofErr w:type="spellEnd"/>
      <w:r w:rsidRPr="00763BE1">
        <w:rPr>
          <w:rFonts w:ascii="Garamond" w:hAnsi="Garamond"/>
        </w:rPr>
        <w:t xml:space="preserve"> efektiv të rrotës gjatë operimit normal limit për vijën hekurudhore të specifikuar në </w:t>
      </w:r>
      <w:r w:rsidR="00670E1E">
        <w:rPr>
          <w:rFonts w:ascii="Garamond" w:hAnsi="Garamond"/>
        </w:rPr>
        <w:t>t</w:t>
      </w:r>
      <w:r w:rsidRPr="00763BE1">
        <w:rPr>
          <w:rFonts w:ascii="Garamond" w:hAnsi="Garamond"/>
        </w:rPr>
        <w:t>abelën 10.</w:t>
      </w:r>
    </w:p>
    <w:p w14:paraId="0FD95B43" w14:textId="77777777" w:rsidR="004005A2" w:rsidRPr="00763BE1" w:rsidRDefault="004005A2" w:rsidP="004005A2">
      <w:pPr>
        <w:spacing w:after="0" w:line="240" w:lineRule="auto"/>
        <w:ind w:firstLine="284"/>
        <w:jc w:val="both"/>
        <w:rPr>
          <w:rFonts w:ascii="Garamond" w:hAnsi="Garamond"/>
        </w:rPr>
      </w:pPr>
    </w:p>
    <w:p w14:paraId="2314AB6D" w14:textId="22630497" w:rsidR="004005A2" w:rsidRPr="00670E1E" w:rsidRDefault="00670E1E" w:rsidP="00670E1E">
      <w:pPr>
        <w:spacing w:after="0" w:line="240" w:lineRule="auto"/>
        <w:ind w:firstLine="284"/>
        <w:jc w:val="both"/>
        <w:rPr>
          <w:rFonts w:ascii="Garamond" w:hAnsi="Garamond"/>
          <w:b/>
          <w:iCs/>
        </w:rPr>
      </w:pPr>
      <w:r w:rsidRPr="00670E1E">
        <w:rPr>
          <w:rFonts w:ascii="Garamond" w:hAnsi="Garamond"/>
          <w:b/>
          <w:iCs/>
        </w:rPr>
        <w:t xml:space="preserve">Tabela 10: </w:t>
      </w:r>
      <w:proofErr w:type="spellStart"/>
      <w:r w:rsidR="004005A2" w:rsidRPr="00670E1E">
        <w:rPr>
          <w:rFonts w:ascii="Garamond" w:hAnsi="Garamond"/>
          <w:b/>
          <w:bCs/>
        </w:rPr>
        <w:t>Koniciteti</w:t>
      </w:r>
      <w:proofErr w:type="spellEnd"/>
      <w:r w:rsidR="004005A2" w:rsidRPr="00670E1E">
        <w:rPr>
          <w:rFonts w:ascii="Garamond" w:hAnsi="Garamond"/>
          <w:b/>
          <w:bCs/>
        </w:rPr>
        <w:t xml:space="preserve"> efektiv i rrotës gjatë operimit normal në vlerat kufitare të shërbimit për shinën (për qëllime hetimi të përbashkët)</w:t>
      </w:r>
    </w:p>
    <w:p w14:paraId="6B0130EA" w14:textId="77777777" w:rsidR="004005A2" w:rsidRPr="00763BE1" w:rsidRDefault="004005A2" w:rsidP="004005A2">
      <w:pPr>
        <w:spacing w:after="0" w:line="240" w:lineRule="auto"/>
        <w:ind w:firstLine="284"/>
        <w:rPr>
          <w:rFonts w:ascii="Garamond" w:hAnsi="Garamond"/>
          <w:b/>
          <w:bCs/>
        </w:rPr>
      </w:pPr>
    </w:p>
    <w:tbl>
      <w:tblPr>
        <w:tblW w:w="8356" w:type="dxa"/>
        <w:jc w:val="center"/>
        <w:tblBorders>
          <w:top w:val="outset" w:sz="6" w:space="0" w:color="auto"/>
          <w:left w:val="outset" w:sz="6" w:space="0" w:color="auto"/>
          <w:bottom w:val="outset" w:sz="6" w:space="0" w:color="auto"/>
          <w:right w:val="outset" w:sz="6"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3253"/>
        <w:gridCol w:w="5103"/>
      </w:tblGrid>
      <w:tr w:rsidR="004005A2" w:rsidRPr="00670E1E" w14:paraId="4557D3E6" w14:textId="77777777" w:rsidTr="004005A2">
        <w:trPr>
          <w:jc w:val="center"/>
        </w:trPr>
        <w:tc>
          <w:tcPr>
            <w:tcW w:w="3253" w:type="dxa"/>
            <w:tcBorders>
              <w:top w:val="outset" w:sz="6" w:space="0" w:color="auto"/>
              <w:left w:val="outset" w:sz="6" w:space="0" w:color="auto"/>
              <w:bottom w:val="outset" w:sz="6" w:space="0" w:color="auto"/>
              <w:right w:val="outset" w:sz="6" w:space="0" w:color="auto"/>
            </w:tcBorders>
            <w:shd w:val="clear" w:color="auto" w:fill="FFFFFF"/>
            <w:hideMark/>
          </w:tcPr>
          <w:p w14:paraId="27BE6351" w14:textId="77777777" w:rsidR="004005A2" w:rsidRPr="00670E1E" w:rsidRDefault="004005A2" w:rsidP="004005A2">
            <w:pPr>
              <w:spacing w:after="0" w:line="240" w:lineRule="auto"/>
              <w:jc w:val="center"/>
              <w:rPr>
                <w:rFonts w:ascii="Garamond" w:hAnsi="Garamond"/>
                <w:b/>
                <w:bCs/>
                <w:sz w:val="20"/>
                <w:szCs w:val="20"/>
              </w:rPr>
            </w:pPr>
            <w:r w:rsidRPr="00670E1E">
              <w:rPr>
                <w:rFonts w:ascii="Garamond" w:hAnsi="Garamond"/>
                <w:b/>
                <w:bCs/>
                <w:sz w:val="20"/>
                <w:szCs w:val="20"/>
              </w:rPr>
              <w:lastRenderedPageBreak/>
              <w:t>Diapazoni i shpejtësisë (km/orë)</w:t>
            </w:r>
          </w:p>
        </w:tc>
        <w:tc>
          <w:tcPr>
            <w:tcW w:w="5103" w:type="dxa"/>
            <w:tcBorders>
              <w:top w:val="outset" w:sz="6" w:space="0" w:color="auto"/>
              <w:left w:val="outset" w:sz="6" w:space="0" w:color="auto"/>
              <w:bottom w:val="outset" w:sz="6" w:space="0" w:color="auto"/>
              <w:right w:val="outset" w:sz="6" w:space="0" w:color="auto"/>
            </w:tcBorders>
            <w:shd w:val="clear" w:color="auto" w:fill="FFFFFF"/>
            <w:hideMark/>
          </w:tcPr>
          <w:p w14:paraId="4DF4D9E4" w14:textId="157F9F27" w:rsidR="004005A2" w:rsidRPr="00670E1E" w:rsidRDefault="004005A2" w:rsidP="00670E1E">
            <w:pPr>
              <w:spacing w:after="0" w:line="240" w:lineRule="auto"/>
              <w:jc w:val="center"/>
              <w:rPr>
                <w:rFonts w:ascii="Garamond" w:hAnsi="Garamond"/>
                <w:b/>
                <w:bCs/>
                <w:sz w:val="20"/>
                <w:szCs w:val="20"/>
              </w:rPr>
            </w:pPr>
            <w:r w:rsidRPr="00670E1E">
              <w:rPr>
                <w:rFonts w:ascii="Garamond" w:hAnsi="Garamond"/>
                <w:b/>
                <w:bCs/>
                <w:sz w:val="20"/>
                <w:szCs w:val="20"/>
              </w:rPr>
              <w:t xml:space="preserve">Vlera maksimale e </w:t>
            </w:r>
            <w:proofErr w:type="spellStart"/>
            <w:r w:rsidRPr="00670E1E">
              <w:rPr>
                <w:rFonts w:ascii="Garamond" w:hAnsi="Garamond"/>
                <w:b/>
                <w:bCs/>
                <w:sz w:val="20"/>
                <w:szCs w:val="20"/>
              </w:rPr>
              <w:t>konicitetit</w:t>
            </w:r>
            <w:proofErr w:type="spellEnd"/>
            <w:r w:rsidRPr="00670E1E">
              <w:rPr>
                <w:rFonts w:ascii="Garamond" w:hAnsi="Garamond"/>
                <w:b/>
                <w:bCs/>
                <w:sz w:val="20"/>
                <w:szCs w:val="20"/>
              </w:rPr>
              <w:t xml:space="preserve"> mesatar efektiv </w:t>
            </w:r>
            <w:r w:rsidR="00670E1E">
              <w:rPr>
                <w:rFonts w:ascii="Garamond" w:hAnsi="Garamond"/>
                <w:b/>
                <w:bCs/>
                <w:sz w:val="20"/>
                <w:szCs w:val="20"/>
              </w:rPr>
              <w:t>të</w:t>
            </w:r>
            <w:r w:rsidRPr="00670E1E">
              <w:rPr>
                <w:rFonts w:ascii="Garamond" w:hAnsi="Garamond"/>
                <w:b/>
                <w:bCs/>
                <w:sz w:val="20"/>
                <w:szCs w:val="20"/>
              </w:rPr>
              <w:t xml:space="preserve"> rrotës gjatë operimit normal mbi 100 m</w:t>
            </w:r>
          </w:p>
        </w:tc>
      </w:tr>
      <w:tr w:rsidR="004005A2" w:rsidRPr="00670E1E" w14:paraId="40EEF454" w14:textId="77777777" w:rsidTr="004005A2">
        <w:trPr>
          <w:jc w:val="center"/>
        </w:trPr>
        <w:tc>
          <w:tcPr>
            <w:tcW w:w="3253" w:type="dxa"/>
            <w:tcBorders>
              <w:top w:val="outset" w:sz="6" w:space="0" w:color="auto"/>
              <w:left w:val="outset" w:sz="6" w:space="0" w:color="auto"/>
              <w:bottom w:val="outset" w:sz="6" w:space="0" w:color="auto"/>
              <w:right w:val="outset" w:sz="6" w:space="0" w:color="auto"/>
            </w:tcBorders>
            <w:shd w:val="clear" w:color="auto" w:fill="FFFFFF"/>
            <w:hideMark/>
          </w:tcPr>
          <w:p w14:paraId="5568F0C0"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v ≤ 60</w:t>
            </w:r>
          </w:p>
        </w:tc>
        <w:tc>
          <w:tcPr>
            <w:tcW w:w="5103" w:type="dxa"/>
            <w:tcBorders>
              <w:top w:val="outset" w:sz="6" w:space="0" w:color="auto"/>
              <w:left w:val="outset" w:sz="6" w:space="0" w:color="auto"/>
              <w:bottom w:val="outset" w:sz="6" w:space="0" w:color="auto"/>
              <w:right w:val="outset" w:sz="6" w:space="0" w:color="auto"/>
            </w:tcBorders>
            <w:shd w:val="clear" w:color="auto" w:fill="FFFFFF"/>
            <w:hideMark/>
          </w:tcPr>
          <w:p w14:paraId="35E8D98E"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vlerësimi nuk kërkohet</w:t>
            </w:r>
          </w:p>
        </w:tc>
      </w:tr>
      <w:tr w:rsidR="004005A2" w:rsidRPr="00670E1E" w14:paraId="26DB6E0E" w14:textId="77777777" w:rsidTr="004005A2">
        <w:trPr>
          <w:jc w:val="center"/>
        </w:trPr>
        <w:tc>
          <w:tcPr>
            <w:tcW w:w="3253" w:type="dxa"/>
            <w:tcBorders>
              <w:top w:val="outset" w:sz="6" w:space="0" w:color="auto"/>
              <w:left w:val="outset" w:sz="6" w:space="0" w:color="auto"/>
              <w:bottom w:val="outset" w:sz="6" w:space="0" w:color="auto"/>
              <w:right w:val="outset" w:sz="6" w:space="0" w:color="auto"/>
            </w:tcBorders>
            <w:shd w:val="clear" w:color="auto" w:fill="FFFFFF"/>
            <w:hideMark/>
          </w:tcPr>
          <w:p w14:paraId="2A2008E4"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60 &lt; v ≤ 120</w:t>
            </w:r>
          </w:p>
        </w:tc>
        <w:tc>
          <w:tcPr>
            <w:tcW w:w="5103" w:type="dxa"/>
            <w:tcBorders>
              <w:top w:val="outset" w:sz="6" w:space="0" w:color="auto"/>
              <w:left w:val="outset" w:sz="6" w:space="0" w:color="auto"/>
              <w:bottom w:val="outset" w:sz="6" w:space="0" w:color="auto"/>
              <w:right w:val="outset" w:sz="6" w:space="0" w:color="auto"/>
            </w:tcBorders>
            <w:shd w:val="clear" w:color="auto" w:fill="FFFFFF"/>
            <w:hideMark/>
          </w:tcPr>
          <w:p w14:paraId="2A01EC85"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0,40</w:t>
            </w:r>
          </w:p>
        </w:tc>
      </w:tr>
      <w:tr w:rsidR="004005A2" w:rsidRPr="00670E1E" w14:paraId="17BDA491" w14:textId="77777777" w:rsidTr="004005A2">
        <w:trPr>
          <w:jc w:val="center"/>
        </w:trPr>
        <w:tc>
          <w:tcPr>
            <w:tcW w:w="3253" w:type="dxa"/>
            <w:tcBorders>
              <w:top w:val="outset" w:sz="6" w:space="0" w:color="auto"/>
              <w:left w:val="outset" w:sz="6" w:space="0" w:color="auto"/>
              <w:bottom w:val="outset" w:sz="6" w:space="0" w:color="auto"/>
              <w:right w:val="outset" w:sz="6" w:space="0" w:color="auto"/>
            </w:tcBorders>
            <w:shd w:val="clear" w:color="auto" w:fill="FFFFFF"/>
            <w:hideMark/>
          </w:tcPr>
          <w:p w14:paraId="4B19CA5B"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120 &lt; v ≤ 160</w:t>
            </w:r>
          </w:p>
        </w:tc>
        <w:tc>
          <w:tcPr>
            <w:tcW w:w="5103" w:type="dxa"/>
            <w:tcBorders>
              <w:top w:val="outset" w:sz="6" w:space="0" w:color="auto"/>
              <w:left w:val="outset" w:sz="6" w:space="0" w:color="auto"/>
              <w:bottom w:val="outset" w:sz="6" w:space="0" w:color="auto"/>
              <w:right w:val="outset" w:sz="6" w:space="0" w:color="auto"/>
            </w:tcBorders>
            <w:shd w:val="clear" w:color="auto" w:fill="FFFFFF"/>
            <w:hideMark/>
          </w:tcPr>
          <w:p w14:paraId="3774D289"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0,35</w:t>
            </w:r>
          </w:p>
        </w:tc>
      </w:tr>
      <w:tr w:rsidR="004005A2" w:rsidRPr="00670E1E" w14:paraId="06820297" w14:textId="77777777" w:rsidTr="004005A2">
        <w:trPr>
          <w:jc w:val="center"/>
        </w:trPr>
        <w:tc>
          <w:tcPr>
            <w:tcW w:w="3253" w:type="dxa"/>
            <w:tcBorders>
              <w:top w:val="outset" w:sz="6" w:space="0" w:color="auto"/>
              <w:left w:val="outset" w:sz="6" w:space="0" w:color="auto"/>
              <w:bottom w:val="outset" w:sz="6" w:space="0" w:color="auto"/>
              <w:right w:val="outset" w:sz="6" w:space="0" w:color="auto"/>
            </w:tcBorders>
            <w:shd w:val="clear" w:color="auto" w:fill="FFFFFF"/>
            <w:hideMark/>
          </w:tcPr>
          <w:p w14:paraId="615F1D80"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160 &lt; v ≤ 230</w:t>
            </w:r>
          </w:p>
        </w:tc>
        <w:tc>
          <w:tcPr>
            <w:tcW w:w="5103" w:type="dxa"/>
            <w:tcBorders>
              <w:top w:val="outset" w:sz="6" w:space="0" w:color="auto"/>
              <w:left w:val="outset" w:sz="6" w:space="0" w:color="auto"/>
              <w:bottom w:val="outset" w:sz="6" w:space="0" w:color="auto"/>
              <w:right w:val="outset" w:sz="6" w:space="0" w:color="auto"/>
            </w:tcBorders>
            <w:shd w:val="clear" w:color="auto" w:fill="FFFFFF"/>
            <w:hideMark/>
          </w:tcPr>
          <w:p w14:paraId="18FB94A3"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0,30</w:t>
            </w:r>
          </w:p>
        </w:tc>
      </w:tr>
      <w:tr w:rsidR="004005A2" w:rsidRPr="00670E1E" w14:paraId="5F34FBF6" w14:textId="77777777" w:rsidTr="004005A2">
        <w:trPr>
          <w:jc w:val="center"/>
        </w:trPr>
        <w:tc>
          <w:tcPr>
            <w:tcW w:w="3253" w:type="dxa"/>
            <w:tcBorders>
              <w:top w:val="outset" w:sz="6" w:space="0" w:color="auto"/>
              <w:left w:val="outset" w:sz="6" w:space="0" w:color="auto"/>
              <w:bottom w:val="outset" w:sz="6" w:space="0" w:color="auto"/>
              <w:right w:val="outset" w:sz="6" w:space="0" w:color="auto"/>
            </w:tcBorders>
            <w:shd w:val="clear" w:color="auto" w:fill="FFFFFF"/>
            <w:hideMark/>
          </w:tcPr>
          <w:p w14:paraId="44AA185F"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v &gt; 230</w:t>
            </w:r>
          </w:p>
        </w:tc>
        <w:tc>
          <w:tcPr>
            <w:tcW w:w="5103" w:type="dxa"/>
            <w:tcBorders>
              <w:top w:val="outset" w:sz="6" w:space="0" w:color="auto"/>
              <w:left w:val="outset" w:sz="6" w:space="0" w:color="auto"/>
              <w:bottom w:val="outset" w:sz="6" w:space="0" w:color="auto"/>
              <w:right w:val="outset" w:sz="6" w:space="0" w:color="auto"/>
            </w:tcBorders>
            <w:shd w:val="clear" w:color="auto" w:fill="FFFFFF"/>
            <w:hideMark/>
          </w:tcPr>
          <w:p w14:paraId="4C75D338"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0,25</w:t>
            </w:r>
          </w:p>
        </w:tc>
      </w:tr>
    </w:tbl>
    <w:p w14:paraId="0EB2E66F" w14:textId="77777777" w:rsidR="004005A2" w:rsidRPr="00763BE1" w:rsidRDefault="004005A2" w:rsidP="004005A2">
      <w:pPr>
        <w:spacing w:after="0" w:line="240" w:lineRule="auto"/>
        <w:ind w:firstLine="284"/>
        <w:rPr>
          <w:rFonts w:ascii="Garamond" w:hAnsi="Garamond"/>
          <w:b/>
          <w:bCs/>
        </w:rPr>
      </w:pPr>
    </w:p>
    <w:p w14:paraId="003EF08B" w14:textId="651BC626" w:rsidR="004005A2" w:rsidRPr="00763BE1" w:rsidRDefault="004005A2" w:rsidP="004005A2">
      <w:pPr>
        <w:spacing w:after="0" w:line="240" w:lineRule="auto"/>
        <w:ind w:firstLine="284"/>
        <w:jc w:val="both"/>
        <w:rPr>
          <w:rFonts w:ascii="Garamond" w:hAnsi="Garamond"/>
        </w:rPr>
      </w:pPr>
      <w:r w:rsidRPr="00763BE1">
        <w:rPr>
          <w:rFonts w:ascii="Garamond" w:hAnsi="Garamond"/>
        </w:rPr>
        <w:t>3</w:t>
      </w:r>
      <w:r w:rsidR="00670E1E">
        <w:rPr>
          <w:rFonts w:ascii="Garamond" w:hAnsi="Garamond"/>
        </w:rPr>
        <w:t>.</w:t>
      </w:r>
      <w:r w:rsidRPr="00763BE1">
        <w:rPr>
          <w:rFonts w:ascii="Garamond" w:hAnsi="Garamond"/>
        </w:rPr>
        <w:t xml:space="preserve"> Nëse </w:t>
      </w:r>
      <w:proofErr w:type="spellStart"/>
      <w:r w:rsidRPr="00763BE1">
        <w:rPr>
          <w:rFonts w:ascii="Garamond" w:hAnsi="Garamond"/>
        </w:rPr>
        <w:t>koniciteti</w:t>
      </w:r>
      <w:proofErr w:type="spellEnd"/>
      <w:r w:rsidRPr="00763BE1">
        <w:rPr>
          <w:rFonts w:ascii="Garamond" w:hAnsi="Garamond"/>
        </w:rPr>
        <w:t xml:space="preserve"> mesatar efektiv i rrotës gjatë operimit normal mbi 100 m përputhet me vlerat kufitare në </w:t>
      </w:r>
      <w:r w:rsidR="00670E1E">
        <w:rPr>
          <w:rFonts w:ascii="Garamond" w:hAnsi="Garamond"/>
        </w:rPr>
        <w:t>t</w:t>
      </w:r>
      <w:r w:rsidRPr="00763BE1">
        <w:rPr>
          <w:rFonts w:ascii="Garamond" w:hAnsi="Garamond"/>
        </w:rPr>
        <w:t>abelën 10, duhet të ndërmerret një investigim i përbashkët nga sipërmarrja hekurudhore dhe administratori i infrastrukturës për të specifikuar arsyen e paqëndrueshmërisë.</w:t>
      </w:r>
    </w:p>
    <w:p w14:paraId="099EAB2A" w14:textId="5DF11904" w:rsidR="004005A2" w:rsidRPr="00763BE1" w:rsidRDefault="00670E1E" w:rsidP="004005A2">
      <w:pPr>
        <w:spacing w:after="0" w:line="240" w:lineRule="auto"/>
        <w:ind w:firstLine="284"/>
        <w:jc w:val="both"/>
        <w:rPr>
          <w:rFonts w:ascii="Garamond" w:hAnsi="Garamond"/>
          <w:b/>
          <w:bCs/>
        </w:rPr>
      </w:pPr>
      <w:r>
        <w:rPr>
          <w:rFonts w:ascii="Garamond" w:hAnsi="Garamond"/>
          <w:b/>
          <w:bCs/>
        </w:rPr>
        <w:t xml:space="preserve">4.2.12 </w:t>
      </w:r>
      <w:r w:rsidR="004005A2" w:rsidRPr="00763BE1">
        <w:rPr>
          <w:rFonts w:ascii="Garamond" w:hAnsi="Garamond"/>
          <w:b/>
          <w:bCs/>
        </w:rPr>
        <w:t>Instalime fikse për shërbimin e trenave</w:t>
      </w:r>
    </w:p>
    <w:p w14:paraId="2719133F" w14:textId="4B1F5E66" w:rsidR="004005A2" w:rsidRPr="00763BE1" w:rsidRDefault="00670E1E" w:rsidP="004005A2">
      <w:pPr>
        <w:spacing w:after="0" w:line="240" w:lineRule="auto"/>
        <w:ind w:firstLine="284"/>
        <w:jc w:val="both"/>
        <w:rPr>
          <w:rFonts w:ascii="Garamond" w:hAnsi="Garamond"/>
        </w:rPr>
      </w:pPr>
      <w:r>
        <w:rPr>
          <w:rFonts w:ascii="Garamond" w:hAnsi="Garamond"/>
          <w:b/>
          <w:bCs/>
        </w:rPr>
        <w:t xml:space="preserve">4.2.12.1 </w:t>
      </w:r>
      <w:r w:rsidR="004005A2" w:rsidRPr="00763BE1">
        <w:rPr>
          <w:rFonts w:ascii="Garamond" w:hAnsi="Garamond"/>
          <w:b/>
          <w:bCs/>
        </w:rPr>
        <w:t>Të përgjithshme</w:t>
      </w:r>
    </w:p>
    <w:p w14:paraId="08042774" w14:textId="5343754A" w:rsidR="004005A2" w:rsidRPr="00763BE1" w:rsidRDefault="004005A2" w:rsidP="004005A2">
      <w:pPr>
        <w:spacing w:after="0" w:line="240" w:lineRule="auto"/>
        <w:ind w:firstLine="284"/>
        <w:jc w:val="both"/>
        <w:rPr>
          <w:rFonts w:ascii="Garamond" w:hAnsi="Garamond"/>
        </w:rPr>
      </w:pPr>
      <w:r w:rsidRPr="00763BE1">
        <w:rPr>
          <w:rFonts w:ascii="Garamond" w:hAnsi="Garamond"/>
        </w:rPr>
        <w:t>Kjo pikë 4.2.12 përcakton element</w:t>
      </w:r>
      <w:r w:rsidR="00670E1E">
        <w:rPr>
          <w:rFonts w:ascii="Garamond" w:hAnsi="Garamond"/>
        </w:rPr>
        <w:t>e</w:t>
      </w:r>
      <w:r w:rsidRPr="00763BE1">
        <w:rPr>
          <w:rFonts w:ascii="Garamond" w:hAnsi="Garamond"/>
        </w:rPr>
        <w:t>t e infrastrukturës së nënsistemit të mirëmbajtjes të nevojshëm për mirëmbajtjen e trenave.</w:t>
      </w:r>
    </w:p>
    <w:p w14:paraId="226A53FD" w14:textId="1EA63FE9" w:rsidR="004005A2" w:rsidRPr="00763BE1" w:rsidRDefault="00670E1E" w:rsidP="004005A2">
      <w:pPr>
        <w:spacing w:after="0" w:line="240" w:lineRule="auto"/>
        <w:ind w:firstLine="284"/>
        <w:jc w:val="both"/>
        <w:rPr>
          <w:rFonts w:ascii="Garamond" w:hAnsi="Garamond"/>
        </w:rPr>
      </w:pPr>
      <w:r>
        <w:rPr>
          <w:rFonts w:ascii="Garamond" w:hAnsi="Garamond"/>
          <w:b/>
          <w:bCs/>
        </w:rPr>
        <w:t xml:space="preserve">4.2.12.2 </w:t>
      </w:r>
      <w:r w:rsidR="004005A2" w:rsidRPr="00763BE1">
        <w:rPr>
          <w:rFonts w:ascii="Garamond" w:hAnsi="Garamond"/>
          <w:b/>
          <w:bCs/>
        </w:rPr>
        <w:t>Shkarkimi i tualetit</w:t>
      </w:r>
    </w:p>
    <w:p w14:paraId="6424CDA3" w14:textId="77777777" w:rsidR="004005A2" w:rsidRPr="00763BE1" w:rsidRDefault="004005A2" w:rsidP="004005A2">
      <w:pPr>
        <w:spacing w:after="0" w:line="240" w:lineRule="auto"/>
        <w:ind w:firstLine="284"/>
        <w:jc w:val="both"/>
        <w:rPr>
          <w:rFonts w:ascii="Garamond" w:hAnsi="Garamond"/>
        </w:rPr>
      </w:pPr>
      <w:r w:rsidRPr="00763BE1">
        <w:rPr>
          <w:rFonts w:ascii="Garamond" w:hAnsi="Garamond"/>
        </w:rPr>
        <w:t>Instalimet fikse për shkarkimin e tualeteve duhet të jenë në përputhje me karakteristikat e sistemit të tualeteve mbajtëse të specifikuara në TSI-në LOC &amp; PAS.</w:t>
      </w:r>
    </w:p>
    <w:p w14:paraId="72F1DBAA" w14:textId="56C50920" w:rsidR="004005A2" w:rsidRPr="00763BE1" w:rsidRDefault="00670E1E" w:rsidP="004005A2">
      <w:pPr>
        <w:spacing w:after="0" w:line="240" w:lineRule="auto"/>
        <w:ind w:firstLine="284"/>
        <w:jc w:val="both"/>
        <w:rPr>
          <w:rFonts w:ascii="Garamond" w:hAnsi="Garamond"/>
        </w:rPr>
      </w:pPr>
      <w:r>
        <w:rPr>
          <w:rFonts w:ascii="Garamond" w:hAnsi="Garamond"/>
          <w:b/>
          <w:bCs/>
        </w:rPr>
        <w:t xml:space="preserve">4.2.12.3 </w:t>
      </w:r>
      <w:r w:rsidR="004005A2" w:rsidRPr="00763BE1">
        <w:rPr>
          <w:rFonts w:ascii="Garamond" w:hAnsi="Garamond"/>
          <w:b/>
          <w:bCs/>
        </w:rPr>
        <w:t>Pajisjet e pastrimit të jashtëm të trenit</w:t>
      </w:r>
    </w:p>
    <w:p w14:paraId="4384EB10" w14:textId="3EA710AE" w:rsidR="004005A2" w:rsidRPr="00763BE1" w:rsidRDefault="004005A2" w:rsidP="004005A2">
      <w:pPr>
        <w:spacing w:after="0" w:line="240" w:lineRule="auto"/>
        <w:ind w:firstLine="284"/>
        <w:jc w:val="both"/>
        <w:rPr>
          <w:rFonts w:ascii="Garamond" w:hAnsi="Garamond"/>
        </w:rPr>
      </w:pPr>
      <w:r w:rsidRPr="00763BE1">
        <w:rPr>
          <w:rFonts w:ascii="Garamond" w:hAnsi="Garamond"/>
        </w:rPr>
        <w:t>1</w:t>
      </w:r>
      <w:r w:rsidR="00670E1E">
        <w:rPr>
          <w:rFonts w:ascii="Garamond" w:hAnsi="Garamond"/>
        </w:rPr>
        <w:t xml:space="preserve">. </w:t>
      </w:r>
      <w:r w:rsidRPr="00763BE1">
        <w:rPr>
          <w:rFonts w:ascii="Garamond" w:hAnsi="Garamond"/>
        </w:rPr>
        <w:t>Kur ofrohet një impiant larjeje, ai duhet të jetë në gjendje të pastrojë anët e jashtme të trenave me një ose dy kate midis një lartësie prej:</w:t>
      </w:r>
    </w:p>
    <w:p w14:paraId="5D3AAAA3" w14:textId="6DE8119B" w:rsidR="004005A2" w:rsidRPr="00763BE1" w:rsidRDefault="004005A2" w:rsidP="004005A2">
      <w:pPr>
        <w:spacing w:after="0" w:line="240" w:lineRule="auto"/>
        <w:ind w:firstLine="284"/>
        <w:jc w:val="both"/>
        <w:rPr>
          <w:rFonts w:ascii="Garamond" w:hAnsi="Garamond"/>
        </w:rPr>
      </w:pPr>
      <w:r w:rsidRPr="00763BE1">
        <w:rPr>
          <w:rFonts w:ascii="Garamond" w:hAnsi="Garamond"/>
        </w:rPr>
        <w:t>a)</w:t>
      </w:r>
      <w:r w:rsidR="00670E1E">
        <w:rPr>
          <w:rFonts w:ascii="Garamond" w:hAnsi="Garamond"/>
        </w:rPr>
        <w:t xml:space="preserve"> </w:t>
      </w:r>
      <w:r w:rsidRPr="00763BE1">
        <w:rPr>
          <w:rFonts w:ascii="Garamond" w:hAnsi="Garamond"/>
        </w:rPr>
        <w:t xml:space="preserve">500 deri në 3500 </w:t>
      </w:r>
      <w:proofErr w:type="spellStart"/>
      <w:r w:rsidRPr="00763BE1">
        <w:rPr>
          <w:rFonts w:ascii="Garamond" w:hAnsi="Garamond"/>
        </w:rPr>
        <w:t>mm</w:t>
      </w:r>
      <w:proofErr w:type="spellEnd"/>
      <w:r w:rsidRPr="00763BE1">
        <w:rPr>
          <w:rFonts w:ascii="Garamond" w:hAnsi="Garamond"/>
        </w:rPr>
        <w:t xml:space="preserve"> për një tren me një kat të vetëm</w:t>
      </w:r>
      <w:r w:rsidR="00670E1E">
        <w:rPr>
          <w:rFonts w:ascii="Garamond" w:hAnsi="Garamond"/>
        </w:rPr>
        <w:t>;</w:t>
      </w:r>
    </w:p>
    <w:p w14:paraId="2EB129A6" w14:textId="372E6F77" w:rsidR="004005A2" w:rsidRPr="00763BE1" w:rsidRDefault="004005A2" w:rsidP="004005A2">
      <w:pPr>
        <w:spacing w:after="0" w:line="240" w:lineRule="auto"/>
        <w:ind w:firstLine="284"/>
        <w:jc w:val="both"/>
        <w:rPr>
          <w:rFonts w:ascii="Garamond" w:hAnsi="Garamond"/>
        </w:rPr>
      </w:pPr>
      <w:r w:rsidRPr="00763BE1">
        <w:rPr>
          <w:rFonts w:ascii="Garamond" w:hAnsi="Garamond"/>
        </w:rPr>
        <w:t>b)</w:t>
      </w:r>
      <w:r w:rsidR="00670E1E">
        <w:rPr>
          <w:rFonts w:ascii="Garamond" w:hAnsi="Garamond"/>
        </w:rPr>
        <w:t xml:space="preserve"> </w:t>
      </w:r>
      <w:r w:rsidRPr="00763BE1">
        <w:rPr>
          <w:rFonts w:ascii="Garamond" w:hAnsi="Garamond"/>
        </w:rPr>
        <w:t xml:space="preserve">500 deri në 4300 </w:t>
      </w:r>
      <w:proofErr w:type="spellStart"/>
      <w:r w:rsidRPr="00763BE1">
        <w:rPr>
          <w:rFonts w:ascii="Garamond" w:hAnsi="Garamond"/>
        </w:rPr>
        <w:t>mm</w:t>
      </w:r>
      <w:proofErr w:type="spellEnd"/>
      <w:r w:rsidRPr="00763BE1">
        <w:rPr>
          <w:rFonts w:ascii="Garamond" w:hAnsi="Garamond"/>
        </w:rPr>
        <w:t xml:space="preserve"> për trenat me dy kate.</w:t>
      </w:r>
    </w:p>
    <w:p w14:paraId="5D979780" w14:textId="7756EBFD" w:rsidR="004005A2" w:rsidRPr="00763BE1" w:rsidRDefault="004005A2" w:rsidP="004005A2">
      <w:pPr>
        <w:spacing w:after="0" w:line="240" w:lineRule="auto"/>
        <w:ind w:firstLine="284"/>
        <w:jc w:val="both"/>
        <w:rPr>
          <w:rFonts w:ascii="Garamond" w:hAnsi="Garamond"/>
        </w:rPr>
      </w:pPr>
      <w:r w:rsidRPr="00763BE1">
        <w:rPr>
          <w:rFonts w:ascii="Garamond" w:hAnsi="Garamond"/>
        </w:rPr>
        <w:t>2</w:t>
      </w:r>
      <w:r w:rsidR="00670E1E">
        <w:rPr>
          <w:rFonts w:ascii="Garamond" w:hAnsi="Garamond"/>
        </w:rPr>
        <w:t xml:space="preserve">. </w:t>
      </w:r>
      <w:r w:rsidRPr="00763BE1">
        <w:rPr>
          <w:rFonts w:ascii="Garamond" w:hAnsi="Garamond"/>
        </w:rPr>
        <w:t>Impianti i larjes duhet të projektohet në mënyrë të tillë që trenat të mund të kalojnë nëpër të me çdo shpejtësi midis 2 km/orë dhe 5 km/orë.</w:t>
      </w:r>
    </w:p>
    <w:p w14:paraId="1B9BED4F" w14:textId="7E1A7BBA" w:rsidR="004005A2" w:rsidRPr="00763BE1" w:rsidRDefault="00670E1E" w:rsidP="004005A2">
      <w:pPr>
        <w:spacing w:after="0" w:line="240" w:lineRule="auto"/>
        <w:ind w:firstLine="284"/>
        <w:jc w:val="both"/>
        <w:rPr>
          <w:rFonts w:ascii="Garamond" w:hAnsi="Garamond"/>
        </w:rPr>
      </w:pPr>
      <w:r>
        <w:rPr>
          <w:rFonts w:ascii="Garamond" w:hAnsi="Garamond"/>
          <w:b/>
          <w:bCs/>
        </w:rPr>
        <w:t xml:space="preserve">4.2.12.4 </w:t>
      </w:r>
      <w:r w:rsidR="004005A2" w:rsidRPr="00763BE1">
        <w:rPr>
          <w:rFonts w:ascii="Garamond" w:hAnsi="Garamond"/>
          <w:b/>
          <w:bCs/>
        </w:rPr>
        <w:t>Rimbushja e rezervave të ujit</w:t>
      </w:r>
    </w:p>
    <w:p w14:paraId="358F4AA4" w14:textId="5DABAFBF" w:rsidR="004005A2" w:rsidRPr="00763BE1" w:rsidRDefault="004005A2" w:rsidP="00670E1E">
      <w:pPr>
        <w:spacing w:after="0" w:line="240" w:lineRule="auto"/>
        <w:ind w:firstLine="284"/>
        <w:jc w:val="both"/>
        <w:rPr>
          <w:rFonts w:ascii="Garamond" w:hAnsi="Garamond"/>
        </w:rPr>
      </w:pPr>
      <w:r w:rsidRPr="00763BE1">
        <w:rPr>
          <w:rFonts w:ascii="Garamond" w:hAnsi="Garamond"/>
        </w:rPr>
        <w:t>1</w:t>
      </w:r>
      <w:r w:rsidR="00670E1E">
        <w:rPr>
          <w:rFonts w:ascii="Garamond" w:hAnsi="Garamond"/>
        </w:rPr>
        <w:t xml:space="preserve">. </w:t>
      </w:r>
      <w:r w:rsidRPr="00763BE1">
        <w:rPr>
          <w:rFonts w:ascii="Garamond" w:hAnsi="Garamond"/>
        </w:rPr>
        <w:t>Pajisjet fikse për rimbushjen e furnizimit me ujë duhet të jenë në përputhje</w:t>
      </w:r>
      <w:r w:rsidR="00670E1E">
        <w:rPr>
          <w:rFonts w:ascii="Garamond" w:hAnsi="Garamond"/>
        </w:rPr>
        <w:t xml:space="preserve"> me karakteristikat e sistemit </w:t>
      </w:r>
      <w:r w:rsidRPr="00763BE1">
        <w:rPr>
          <w:rFonts w:ascii="Garamond" w:hAnsi="Garamond"/>
        </w:rPr>
        <w:t>të ujit të specifikuara në TSI-në LOC &amp; PAS.</w:t>
      </w:r>
    </w:p>
    <w:p w14:paraId="552F4F44" w14:textId="045D2CC7" w:rsidR="004005A2" w:rsidRPr="00763BE1" w:rsidRDefault="004005A2" w:rsidP="004005A2">
      <w:pPr>
        <w:spacing w:after="0" w:line="240" w:lineRule="auto"/>
        <w:ind w:firstLine="284"/>
        <w:jc w:val="both"/>
        <w:rPr>
          <w:rFonts w:ascii="Garamond" w:hAnsi="Garamond"/>
        </w:rPr>
      </w:pPr>
      <w:r w:rsidRPr="00763BE1">
        <w:rPr>
          <w:rFonts w:ascii="Garamond" w:hAnsi="Garamond"/>
        </w:rPr>
        <w:t>2</w:t>
      </w:r>
      <w:r w:rsidR="00670E1E">
        <w:rPr>
          <w:rFonts w:ascii="Garamond" w:hAnsi="Garamond"/>
        </w:rPr>
        <w:t xml:space="preserve">. </w:t>
      </w:r>
      <w:r w:rsidRPr="00763BE1">
        <w:rPr>
          <w:rFonts w:ascii="Garamond" w:hAnsi="Garamond"/>
        </w:rPr>
        <w:t xml:space="preserve">Pajisjet fikse për furnizimin me ujë të destinuar për konsum njerëzor duhet të furnizohen me ujë të pijshëm që përmbush kërkesat e </w:t>
      </w:r>
      <w:proofErr w:type="spellStart"/>
      <w:r w:rsidRPr="00763BE1">
        <w:rPr>
          <w:rFonts w:ascii="Garamond" w:hAnsi="Garamond"/>
        </w:rPr>
        <w:t>e</w:t>
      </w:r>
      <w:proofErr w:type="spellEnd"/>
      <w:r w:rsidRPr="00763BE1">
        <w:rPr>
          <w:rFonts w:ascii="Garamond" w:hAnsi="Garamond"/>
        </w:rPr>
        <w:t xml:space="preserve"> ujit të destinuar për përdorim njerëzor.</w:t>
      </w:r>
    </w:p>
    <w:p w14:paraId="1300CDCE" w14:textId="0BC0DBDF" w:rsidR="004005A2" w:rsidRPr="00763BE1" w:rsidRDefault="004005A2" w:rsidP="004005A2">
      <w:pPr>
        <w:spacing w:after="0" w:line="240" w:lineRule="auto"/>
        <w:ind w:firstLine="284"/>
        <w:jc w:val="both"/>
        <w:rPr>
          <w:rFonts w:ascii="Garamond" w:hAnsi="Garamond"/>
        </w:rPr>
      </w:pPr>
      <w:r w:rsidRPr="00763BE1">
        <w:rPr>
          <w:rFonts w:ascii="Garamond" w:hAnsi="Garamond"/>
        </w:rPr>
        <w:t>3</w:t>
      </w:r>
      <w:r w:rsidR="00670E1E">
        <w:rPr>
          <w:rFonts w:ascii="Garamond" w:hAnsi="Garamond"/>
        </w:rPr>
        <w:t xml:space="preserve">. </w:t>
      </w:r>
      <w:r w:rsidRPr="00763BE1">
        <w:rPr>
          <w:rFonts w:ascii="Garamond" w:hAnsi="Garamond"/>
        </w:rPr>
        <w:t>Materialet e përdorura për furnizimin e mjeteve hekurudhore me ujë të destinuar për konsum n</w:t>
      </w:r>
      <w:r w:rsidR="00670E1E">
        <w:rPr>
          <w:rFonts w:ascii="Garamond" w:hAnsi="Garamond"/>
        </w:rPr>
        <w:t>jerëzor (p.sh.:</w:t>
      </w:r>
      <w:r w:rsidRPr="00763BE1">
        <w:rPr>
          <w:rFonts w:ascii="Garamond" w:hAnsi="Garamond"/>
        </w:rPr>
        <w:t xml:space="preserve"> rezervuari, pompa, tubacionet, rubineti i ujit dhe materiali dhe cilësia e vulosjes) duhet të jenë në përputhje me kërkesat e zbatueshme për ujin e destinuar për konsum njerëzor.</w:t>
      </w:r>
    </w:p>
    <w:p w14:paraId="20E4131B" w14:textId="7BBAC97E" w:rsidR="004005A2" w:rsidRPr="00763BE1" w:rsidRDefault="00670E1E" w:rsidP="004005A2">
      <w:pPr>
        <w:spacing w:after="0" w:line="240" w:lineRule="auto"/>
        <w:ind w:firstLine="284"/>
        <w:jc w:val="both"/>
        <w:rPr>
          <w:rFonts w:ascii="Garamond" w:hAnsi="Garamond"/>
        </w:rPr>
      </w:pPr>
      <w:r>
        <w:rPr>
          <w:rFonts w:ascii="Garamond" w:hAnsi="Garamond"/>
          <w:b/>
          <w:bCs/>
        </w:rPr>
        <w:t xml:space="preserve">4.2.12.5 </w:t>
      </w:r>
      <w:r w:rsidR="004005A2" w:rsidRPr="00763BE1">
        <w:rPr>
          <w:rFonts w:ascii="Garamond" w:hAnsi="Garamond"/>
          <w:b/>
          <w:bCs/>
        </w:rPr>
        <w:t>Furnizimi me karburant</w:t>
      </w:r>
    </w:p>
    <w:p w14:paraId="68BDC048" w14:textId="77777777" w:rsidR="004005A2" w:rsidRPr="00763BE1" w:rsidRDefault="004005A2" w:rsidP="004005A2">
      <w:pPr>
        <w:spacing w:after="0" w:line="240" w:lineRule="auto"/>
        <w:ind w:firstLine="284"/>
        <w:jc w:val="both"/>
        <w:rPr>
          <w:rFonts w:ascii="Garamond" w:hAnsi="Garamond"/>
        </w:rPr>
      </w:pPr>
      <w:r w:rsidRPr="00763BE1">
        <w:rPr>
          <w:rFonts w:ascii="Garamond" w:hAnsi="Garamond"/>
        </w:rPr>
        <w:t>Pajisjet e furnizimit me karburant duhet të jenë në përputhje me karakteristikat e sistemit të karburantit të specifikuara në TSI-në LOC &amp; PAS.</w:t>
      </w:r>
    </w:p>
    <w:p w14:paraId="52868351" w14:textId="0AFEA396" w:rsidR="004005A2" w:rsidRPr="00763BE1" w:rsidRDefault="00670E1E" w:rsidP="004005A2">
      <w:pPr>
        <w:spacing w:after="0" w:line="240" w:lineRule="auto"/>
        <w:ind w:firstLine="284"/>
        <w:jc w:val="both"/>
        <w:rPr>
          <w:rFonts w:ascii="Garamond" w:hAnsi="Garamond"/>
        </w:rPr>
      </w:pPr>
      <w:r>
        <w:rPr>
          <w:rFonts w:ascii="Garamond" w:hAnsi="Garamond"/>
          <w:b/>
          <w:bCs/>
        </w:rPr>
        <w:t xml:space="preserve">4.2.12.6 </w:t>
      </w:r>
      <w:r w:rsidR="004005A2" w:rsidRPr="00763BE1">
        <w:rPr>
          <w:rFonts w:ascii="Garamond" w:hAnsi="Garamond"/>
          <w:b/>
          <w:bCs/>
        </w:rPr>
        <w:t>Furnizim elektrik nga burim i jashtëm</w:t>
      </w:r>
    </w:p>
    <w:p w14:paraId="0D688941" w14:textId="77777777" w:rsidR="004005A2" w:rsidRPr="00763BE1" w:rsidRDefault="004005A2" w:rsidP="004005A2">
      <w:pPr>
        <w:spacing w:after="0" w:line="240" w:lineRule="auto"/>
        <w:ind w:firstLine="284"/>
        <w:jc w:val="both"/>
        <w:rPr>
          <w:rFonts w:ascii="Garamond" w:hAnsi="Garamond"/>
        </w:rPr>
      </w:pPr>
      <w:r w:rsidRPr="00763BE1">
        <w:rPr>
          <w:rFonts w:ascii="Garamond" w:hAnsi="Garamond"/>
        </w:rPr>
        <w:t>Kur ofrohet, furnizimi elektrik nga burim i jashtëm duhet të bëhet me anë të një ose më shumë sistemeve të furnizimit me energji të specifikuara në TSI-në LOC &amp; PAS.</w:t>
      </w:r>
    </w:p>
    <w:p w14:paraId="7E663962" w14:textId="63B3A362" w:rsidR="004005A2" w:rsidRPr="00763BE1" w:rsidRDefault="00670E1E" w:rsidP="004005A2">
      <w:pPr>
        <w:spacing w:after="0" w:line="240" w:lineRule="auto"/>
        <w:ind w:firstLine="284"/>
        <w:jc w:val="both"/>
        <w:rPr>
          <w:rFonts w:ascii="Garamond" w:hAnsi="Garamond"/>
          <w:b/>
          <w:bCs/>
        </w:rPr>
      </w:pPr>
      <w:r>
        <w:rPr>
          <w:rFonts w:ascii="Garamond" w:hAnsi="Garamond"/>
          <w:b/>
          <w:bCs/>
        </w:rPr>
        <w:t xml:space="preserve">4.3 </w:t>
      </w:r>
      <w:r w:rsidR="004005A2" w:rsidRPr="00763BE1">
        <w:rPr>
          <w:rFonts w:ascii="Garamond" w:hAnsi="Garamond"/>
          <w:b/>
          <w:bCs/>
        </w:rPr>
        <w:t>Specifikimi funksional dhe teknik i ndërfaqeve</w:t>
      </w:r>
    </w:p>
    <w:p w14:paraId="32B45C57" w14:textId="77777777" w:rsidR="004005A2" w:rsidRPr="00763BE1" w:rsidRDefault="004005A2" w:rsidP="004005A2">
      <w:pPr>
        <w:spacing w:after="0" w:line="240" w:lineRule="auto"/>
        <w:ind w:firstLine="284"/>
        <w:jc w:val="both"/>
        <w:rPr>
          <w:rFonts w:ascii="Garamond" w:hAnsi="Garamond"/>
        </w:rPr>
      </w:pPr>
      <w:r w:rsidRPr="00763BE1">
        <w:rPr>
          <w:rFonts w:ascii="Garamond" w:hAnsi="Garamond"/>
        </w:rPr>
        <w:t>Nga pikëpamja e përputhshmërisë teknike, ndërveprimet e nënsistemit të infrastrukturës me nënsistemet e tjera janë siç përshkruhen në pikat e mëposhtme.</w:t>
      </w:r>
    </w:p>
    <w:p w14:paraId="4C473345" w14:textId="14E36681" w:rsidR="004005A2" w:rsidRPr="00763BE1" w:rsidRDefault="00670E1E" w:rsidP="004005A2">
      <w:pPr>
        <w:spacing w:after="0" w:line="240" w:lineRule="auto"/>
        <w:ind w:firstLine="284"/>
        <w:jc w:val="both"/>
        <w:rPr>
          <w:rFonts w:ascii="Garamond" w:hAnsi="Garamond"/>
          <w:b/>
          <w:bCs/>
        </w:rPr>
      </w:pPr>
      <w:r>
        <w:rPr>
          <w:rFonts w:ascii="Garamond" w:hAnsi="Garamond"/>
          <w:b/>
          <w:bCs/>
        </w:rPr>
        <w:t xml:space="preserve">4.3.1 </w:t>
      </w:r>
      <w:r w:rsidR="004005A2" w:rsidRPr="00763BE1">
        <w:rPr>
          <w:rFonts w:ascii="Garamond" w:hAnsi="Garamond"/>
          <w:b/>
          <w:bCs/>
        </w:rPr>
        <w:t>Ndërveprimi me nënsistemin e mjeteve hekurudhore</w:t>
      </w:r>
    </w:p>
    <w:p w14:paraId="681B907D" w14:textId="79F37B5F" w:rsidR="004005A2" w:rsidRPr="00670E1E" w:rsidRDefault="00670E1E" w:rsidP="00670E1E">
      <w:pPr>
        <w:spacing w:after="0" w:line="240" w:lineRule="auto"/>
        <w:ind w:firstLine="284"/>
        <w:jc w:val="both"/>
        <w:rPr>
          <w:rFonts w:ascii="Garamond" w:hAnsi="Garamond"/>
          <w:b/>
          <w:iCs/>
        </w:rPr>
      </w:pPr>
      <w:r w:rsidRPr="00670E1E">
        <w:rPr>
          <w:rFonts w:ascii="Garamond" w:hAnsi="Garamond"/>
          <w:b/>
          <w:iCs/>
        </w:rPr>
        <w:t xml:space="preserve">Tabela 11: </w:t>
      </w:r>
      <w:r w:rsidR="004005A2" w:rsidRPr="00670E1E">
        <w:rPr>
          <w:rFonts w:ascii="Garamond" w:hAnsi="Garamond"/>
          <w:b/>
          <w:bCs/>
        </w:rPr>
        <w:t xml:space="preserve">Ndërveprimet me nënsistemin </w:t>
      </w:r>
      <w:r w:rsidR="00763BE1" w:rsidRPr="00670E1E">
        <w:rPr>
          <w:rFonts w:ascii="Garamond" w:hAnsi="Garamond"/>
          <w:b/>
          <w:bCs/>
        </w:rPr>
        <w:t>‘</w:t>
      </w:r>
      <w:r w:rsidR="004005A2" w:rsidRPr="00670E1E">
        <w:rPr>
          <w:rFonts w:ascii="Garamond" w:hAnsi="Garamond"/>
          <w:b/>
          <w:bCs/>
        </w:rPr>
        <w:t xml:space="preserve">Mjete hekurudhore </w:t>
      </w:r>
      <w:r>
        <w:rPr>
          <w:rFonts w:ascii="Garamond" w:hAnsi="Garamond"/>
          <w:b/>
          <w:bCs/>
        </w:rPr>
        <w:t>–</w:t>
      </w:r>
      <w:r w:rsidR="004005A2" w:rsidRPr="00670E1E">
        <w:rPr>
          <w:rFonts w:ascii="Garamond" w:hAnsi="Garamond"/>
          <w:b/>
          <w:bCs/>
        </w:rPr>
        <w:t xml:space="preserve"> lokomotiva dhe mjete hekurudhore për udhëtarë</w:t>
      </w:r>
      <w:r w:rsidR="00763BE1" w:rsidRPr="00670E1E">
        <w:rPr>
          <w:rFonts w:ascii="Garamond" w:hAnsi="Garamond"/>
          <w:b/>
          <w:bCs/>
        </w:rPr>
        <w:t>’</w:t>
      </w:r>
    </w:p>
    <w:p w14:paraId="04830C97" w14:textId="77777777" w:rsidR="004005A2" w:rsidRPr="00763BE1" w:rsidRDefault="004005A2" w:rsidP="004005A2">
      <w:pPr>
        <w:spacing w:after="0" w:line="240" w:lineRule="auto"/>
        <w:ind w:firstLine="284"/>
        <w:rPr>
          <w:rFonts w:ascii="Garamond" w:hAnsi="Garamond"/>
          <w:b/>
          <w:bCs/>
        </w:rPr>
      </w:pPr>
    </w:p>
    <w:tbl>
      <w:tblPr>
        <w:tblW w:w="0" w:type="dxa"/>
        <w:jc w:val="center"/>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846"/>
        <w:gridCol w:w="3840"/>
        <w:gridCol w:w="3368"/>
      </w:tblGrid>
      <w:tr w:rsidR="004005A2" w:rsidRPr="00763BE1" w14:paraId="5947E4BF"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3286B607" w14:textId="77777777" w:rsidR="004005A2" w:rsidRPr="00670E1E" w:rsidRDefault="004005A2" w:rsidP="004005A2">
            <w:pPr>
              <w:spacing w:after="0" w:line="240" w:lineRule="auto"/>
              <w:rPr>
                <w:rFonts w:ascii="Garamond" w:hAnsi="Garamond"/>
                <w:b/>
                <w:bCs/>
                <w:sz w:val="20"/>
                <w:szCs w:val="20"/>
              </w:rPr>
            </w:pPr>
            <w:r w:rsidRPr="00670E1E">
              <w:rPr>
                <w:rFonts w:ascii="Garamond" w:hAnsi="Garamond"/>
                <w:b/>
                <w:bCs/>
                <w:sz w:val="20"/>
                <w:szCs w:val="20"/>
              </w:rPr>
              <w:t>Ndërveprimi</w:t>
            </w:r>
          </w:p>
        </w:tc>
        <w:tc>
          <w:tcPr>
            <w:tcW w:w="0" w:type="auto"/>
            <w:tcBorders>
              <w:top w:val="outset" w:sz="6" w:space="0" w:color="auto"/>
              <w:left w:val="outset" w:sz="6" w:space="0" w:color="auto"/>
              <w:bottom w:val="outset" w:sz="6" w:space="0" w:color="auto"/>
              <w:right w:val="outset" w:sz="6" w:space="0" w:color="auto"/>
            </w:tcBorders>
            <w:hideMark/>
          </w:tcPr>
          <w:p w14:paraId="7501F4B8" w14:textId="7928A695" w:rsidR="004005A2" w:rsidRPr="00670E1E" w:rsidRDefault="004005A2" w:rsidP="004005A2">
            <w:pPr>
              <w:spacing w:after="0" w:line="240" w:lineRule="auto"/>
              <w:rPr>
                <w:rFonts w:ascii="Garamond" w:hAnsi="Garamond"/>
                <w:b/>
                <w:bCs/>
                <w:sz w:val="20"/>
                <w:szCs w:val="20"/>
              </w:rPr>
            </w:pPr>
            <w:r w:rsidRPr="00670E1E">
              <w:rPr>
                <w:rFonts w:ascii="Garamond" w:hAnsi="Garamond"/>
                <w:b/>
                <w:bCs/>
                <w:sz w:val="20"/>
                <w:szCs w:val="20"/>
              </w:rPr>
              <w:t>Referenca në TSI INF</w:t>
            </w:r>
            <w:r w:rsidR="00CB47C1">
              <w:rPr>
                <w:rFonts w:ascii="Garamond" w:hAnsi="Garamond"/>
                <w:b/>
                <w:bCs/>
                <w:sz w:val="20"/>
                <w:szCs w:val="20"/>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6716304D" w14:textId="77777777" w:rsidR="004005A2" w:rsidRPr="00670E1E" w:rsidRDefault="004005A2" w:rsidP="004005A2">
            <w:pPr>
              <w:spacing w:after="0" w:line="240" w:lineRule="auto"/>
              <w:rPr>
                <w:rFonts w:ascii="Garamond" w:hAnsi="Garamond"/>
                <w:b/>
                <w:bCs/>
                <w:sz w:val="20"/>
                <w:szCs w:val="20"/>
              </w:rPr>
            </w:pPr>
            <w:r w:rsidRPr="00670E1E">
              <w:rPr>
                <w:rFonts w:ascii="Garamond" w:hAnsi="Garamond"/>
                <w:b/>
                <w:bCs/>
                <w:sz w:val="20"/>
                <w:szCs w:val="20"/>
              </w:rPr>
              <w:t>Referenca në TSI LOC&amp;PAS </w:t>
            </w:r>
          </w:p>
        </w:tc>
      </w:tr>
      <w:tr w:rsidR="004005A2" w:rsidRPr="00763BE1" w14:paraId="414ECFFB"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361F4702"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Gjerësia e vijës hekurudhore</w:t>
            </w:r>
          </w:p>
        </w:tc>
        <w:tc>
          <w:tcPr>
            <w:tcW w:w="0" w:type="auto"/>
            <w:tcBorders>
              <w:top w:val="outset" w:sz="6" w:space="0" w:color="auto"/>
              <w:left w:val="outset" w:sz="6" w:space="0" w:color="auto"/>
              <w:bottom w:val="outset" w:sz="6" w:space="0" w:color="auto"/>
              <w:right w:val="outset" w:sz="6" w:space="0" w:color="auto"/>
            </w:tcBorders>
            <w:hideMark/>
          </w:tcPr>
          <w:p w14:paraId="68F3E679"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4.2.4.1 Gjerësia nominale e vijës hekurudhore</w:t>
            </w:r>
          </w:p>
          <w:p w14:paraId="6FDDAC7C"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4.2.5.1 Gjeometria e projektimit të ndërruesve hekurudhorë</w:t>
            </w:r>
          </w:p>
          <w:p w14:paraId="262F0CE8"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4.2.8.6 Kufijtë e ndërhyrjes së menjëhershme për ndërruesit hekurudhorë</w:t>
            </w:r>
          </w:p>
        </w:tc>
        <w:tc>
          <w:tcPr>
            <w:tcW w:w="0" w:type="auto"/>
            <w:tcBorders>
              <w:top w:val="outset" w:sz="6" w:space="0" w:color="auto"/>
              <w:left w:val="outset" w:sz="6" w:space="0" w:color="auto"/>
              <w:bottom w:val="outset" w:sz="6" w:space="0" w:color="auto"/>
              <w:right w:val="outset" w:sz="6" w:space="0" w:color="auto"/>
            </w:tcBorders>
            <w:hideMark/>
          </w:tcPr>
          <w:p w14:paraId="760EDD7F"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4.2.3.5.2.1 Karakteristikat mekanike dhe gjeometrike të çiftit të rrotave</w:t>
            </w:r>
          </w:p>
          <w:p w14:paraId="33543A56"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4.2.3.5.2.3 Çift rrotash me gjerësi të ndryshueshme</w:t>
            </w:r>
          </w:p>
        </w:tc>
      </w:tr>
      <w:tr w:rsidR="004005A2" w:rsidRPr="00763BE1" w14:paraId="75B2A75F"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078DA8C1"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lastRenderedPageBreak/>
              <w:t>Dimensioni i profilit të lirë</w:t>
            </w:r>
          </w:p>
        </w:tc>
        <w:tc>
          <w:tcPr>
            <w:tcW w:w="0" w:type="auto"/>
            <w:tcBorders>
              <w:top w:val="outset" w:sz="6" w:space="0" w:color="auto"/>
              <w:left w:val="outset" w:sz="6" w:space="0" w:color="auto"/>
              <w:bottom w:val="outset" w:sz="6" w:space="0" w:color="auto"/>
              <w:right w:val="outset" w:sz="6" w:space="0" w:color="auto"/>
            </w:tcBorders>
            <w:hideMark/>
          </w:tcPr>
          <w:p w14:paraId="608F9C0C"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4.2.3.1 Dimensioni i profilit të lirë</w:t>
            </w:r>
          </w:p>
          <w:p w14:paraId="00627173"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4.2.3.2 Distanca midis akseve të vijave hekurudhore</w:t>
            </w:r>
          </w:p>
          <w:p w14:paraId="5BA6EA45"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4.2.3.5 Rrezja minimale e kthesës vertikale</w:t>
            </w:r>
          </w:p>
          <w:p w14:paraId="2D763A54"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4.2.9.3 Zhvendosja e platformës</w:t>
            </w:r>
          </w:p>
        </w:tc>
        <w:tc>
          <w:tcPr>
            <w:tcW w:w="0" w:type="auto"/>
            <w:tcBorders>
              <w:top w:val="outset" w:sz="6" w:space="0" w:color="auto"/>
              <w:left w:val="outset" w:sz="6" w:space="0" w:color="auto"/>
              <w:bottom w:val="outset" w:sz="6" w:space="0" w:color="auto"/>
              <w:right w:val="outset" w:sz="6" w:space="0" w:color="auto"/>
            </w:tcBorders>
            <w:hideMark/>
          </w:tcPr>
          <w:p w14:paraId="2BA8618A"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4.2.3.1 Matja</w:t>
            </w:r>
          </w:p>
        </w:tc>
      </w:tr>
      <w:tr w:rsidR="004005A2" w:rsidRPr="00763BE1" w14:paraId="64BA8765"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61CBE936"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Ngarkesa aksiale dhe hapësira midis akseve</w:t>
            </w:r>
          </w:p>
        </w:tc>
        <w:tc>
          <w:tcPr>
            <w:tcW w:w="0" w:type="auto"/>
            <w:tcBorders>
              <w:top w:val="outset" w:sz="6" w:space="0" w:color="auto"/>
              <w:left w:val="outset" w:sz="6" w:space="0" w:color="auto"/>
              <w:bottom w:val="outset" w:sz="6" w:space="0" w:color="auto"/>
              <w:right w:val="outset" w:sz="6" w:space="0" w:color="auto"/>
            </w:tcBorders>
            <w:hideMark/>
          </w:tcPr>
          <w:p w14:paraId="66BEA6A4"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4.2.6.1 Rezistenca e vijës hekurudhore ndaj ngarkesave vertikale</w:t>
            </w:r>
          </w:p>
          <w:p w14:paraId="3B0BBC3E"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4.2.6.3 Rezistenca anësore e vijës hekurudhore</w:t>
            </w:r>
          </w:p>
          <w:p w14:paraId="4C41681F"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4.2.7.1 Rezistenca e urave të reja ndaj ngarkesave të trafikut</w:t>
            </w:r>
          </w:p>
          <w:p w14:paraId="04443FB0"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4.2.7.2 Ngarkesë vertikale ekuivalente për punimet e reja të dheut dhe efektet e presionit të tokës të imponuara në strukturat e reja</w:t>
            </w:r>
          </w:p>
          <w:p w14:paraId="494BEEEC"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4.2.7.4 Rezistenca e urave dhe punimeve ekzistuese të dheut ndaj ngarkesave të trafikut</w:t>
            </w:r>
          </w:p>
        </w:tc>
        <w:tc>
          <w:tcPr>
            <w:tcW w:w="0" w:type="auto"/>
            <w:tcBorders>
              <w:top w:val="outset" w:sz="6" w:space="0" w:color="auto"/>
              <w:left w:val="outset" w:sz="6" w:space="0" w:color="auto"/>
              <w:bottom w:val="outset" w:sz="6" w:space="0" w:color="auto"/>
              <w:right w:val="outset" w:sz="6" w:space="0" w:color="auto"/>
            </w:tcBorders>
            <w:hideMark/>
          </w:tcPr>
          <w:p w14:paraId="01199F1E"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4.2.2.10 Kushtet e ngarkesës dhe masa e peshuar</w:t>
            </w:r>
          </w:p>
          <w:p w14:paraId="4EF9EB09"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4.2.3.2.1 Parametri i ngarkesës së aksit</w:t>
            </w:r>
          </w:p>
        </w:tc>
      </w:tr>
      <w:tr w:rsidR="004005A2" w:rsidRPr="00763BE1" w14:paraId="5BFA0D54"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62E90BCD"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Karakteristikat e ecjes</w:t>
            </w:r>
          </w:p>
        </w:tc>
        <w:tc>
          <w:tcPr>
            <w:tcW w:w="0" w:type="auto"/>
            <w:tcBorders>
              <w:top w:val="outset" w:sz="6" w:space="0" w:color="auto"/>
              <w:left w:val="outset" w:sz="6" w:space="0" w:color="auto"/>
              <w:bottom w:val="outset" w:sz="6" w:space="0" w:color="auto"/>
              <w:right w:val="outset" w:sz="6" w:space="0" w:color="auto"/>
            </w:tcBorders>
            <w:hideMark/>
          </w:tcPr>
          <w:p w14:paraId="217696B5"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4.2.6.1 Rezistenca e vijës hekurudhore ndaj ngarkesave vertikale</w:t>
            </w:r>
          </w:p>
          <w:p w14:paraId="5D80726C"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4.2.6.3 Rezistenca anësore e vijës hekurudhore</w:t>
            </w:r>
          </w:p>
          <w:p w14:paraId="23B27CD1"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4.2.7.1.4 Forcat dinamike</w:t>
            </w:r>
          </w:p>
        </w:tc>
        <w:tc>
          <w:tcPr>
            <w:tcW w:w="0" w:type="auto"/>
            <w:tcBorders>
              <w:top w:val="outset" w:sz="6" w:space="0" w:color="auto"/>
              <w:left w:val="outset" w:sz="6" w:space="0" w:color="auto"/>
              <w:bottom w:val="outset" w:sz="6" w:space="0" w:color="auto"/>
              <w:right w:val="outset" w:sz="6" w:space="0" w:color="auto"/>
            </w:tcBorders>
            <w:hideMark/>
          </w:tcPr>
          <w:p w14:paraId="116B20C4"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4.2.3.4.2.1 Vlerat kufitare për drejtimin e sigurt</w:t>
            </w:r>
          </w:p>
          <w:p w14:paraId="55D4B394"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4.2.3.4.2.2 Vlerat kufitare të ngarkesës në vijat hekurudhore</w:t>
            </w:r>
          </w:p>
        </w:tc>
      </w:tr>
      <w:tr w:rsidR="004005A2" w:rsidRPr="00763BE1" w14:paraId="346AB96E"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22DE442E"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Stabiliteti i udhëtimit</w:t>
            </w:r>
          </w:p>
        </w:tc>
        <w:tc>
          <w:tcPr>
            <w:tcW w:w="0" w:type="auto"/>
            <w:tcBorders>
              <w:top w:val="outset" w:sz="6" w:space="0" w:color="auto"/>
              <w:left w:val="outset" w:sz="6" w:space="0" w:color="auto"/>
              <w:bottom w:val="outset" w:sz="6" w:space="0" w:color="auto"/>
              <w:right w:val="outset" w:sz="6" w:space="0" w:color="auto"/>
            </w:tcBorders>
            <w:hideMark/>
          </w:tcPr>
          <w:p w14:paraId="43EA6B6F"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 xml:space="preserve">4.2.4.4 </w:t>
            </w:r>
            <w:proofErr w:type="spellStart"/>
            <w:r w:rsidRPr="00670E1E">
              <w:rPr>
                <w:rFonts w:ascii="Garamond" w:hAnsi="Garamond"/>
                <w:sz w:val="20"/>
                <w:szCs w:val="20"/>
              </w:rPr>
              <w:t>Koniciteti</w:t>
            </w:r>
            <w:proofErr w:type="spellEnd"/>
            <w:r w:rsidRPr="00670E1E">
              <w:rPr>
                <w:rFonts w:ascii="Garamond" w:hAnsi="Garamond"/>
                <w:sz w:val="20"/>
                <w:szCs w:val="20"/>
              </w:rPr>
              <w:t xml:space="preserve"> efektiv i rrotës gjatë operimit normal</w:t>
            </w:r>
          </w:p>
          <w:p w14:paraId="1328492F"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4.2.4.6 Profili i kokës së shinës për linjë të thjeshtë</w:t>
            </w:r>
          </w:p>
          <w:p w14:paraId="0B8C4AF9"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 xml:space="preserve">4.2.11.2 </w:t>
            </w:r>
            <w:proofErr w:type="spellStart"/>
            <w:r w:rsidRPr="00670E1E">
              <w:rPr>
                <w:rFonts w:ascii="Garamond" w:hAnsi="Garamond"/>
                <w:sz w:val="20"/>
                <w:szCs w:val="20"/>
              </w:rPr>
              <w:t>Koniciteti</w:t>
            </w:r>
            <w:proofErr w:type="spellEnd"/>
            <w:r w:rsidRPr="00670E1E">
              <w:rPr>
                <w:rFonts w:ascii="Garamond" w:hAnsi="Garamond"/>
                <w:sz w:val="20"/>
                <w:szCs w:val="20"/>
              </w:rPr>
              <w:t xml:space="preserve"> efektiv i rrotës gjatë operimit normal në shërbim</w:t>
            </w:r>
          </w:p>
        </w:tc>
        <w:tc>
          <w:tcPr>
            <w:tcW w:w="0" w:type="auto"/>
            <w:tcBorders>
              <w:top w:val="outset" w:sz="6" w:space="0" w:color="auto"/>
              <w:left w:val="outset" w:sz="6" w:space="0" w:color="auto"/>
              <w:bottom w:val="outset" w:sz="6" w:space="0" w:color="auto"/>
              <w:right w:val="outset" w:sz="6" w:space="0" w:color="auto"/>
            </w:tcBorders>
            <w:hideMark/>
          </w:tcPr>
          <w:p w14:paraId="2024DD18"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 xml:space="preserve">4.2.3.4.3 </w:t>
            </w:r>
            <w:proofErr w:type="spellStart"/>
            <w:r w:rsidRPr="00670E1E">
              <w:rPr>
                <w:rFonts w:ascii="Garamond" w:hAnsi="Garamond"/>
                <w:sz w:val="20"/>
                <w:szCs w:val="20"/>
              </w:rPr>
              <w:t>Koniciteti</w:t>
            </w:r>
            <w:proofErr w:type="spellEnd"/>
            <w:r w:rsidRPr="00670E1E">
              <w:rPr>
                <w:rFonts w:ascii="Garamond" w:hAnsi="Garamond"/>
                <w:sz w:val="20"/>
                <w:szCs w:val="20"/>
              </w:rPr>
              <w:t xml:space="preserve"> efektiv i rrotës gjatë operimit normal</w:t>
            </w:r>
          </w:p>
          <w:p w14:paraId="4142A2C2"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4.2.3.5.2.2 Karakteristikat mekanike dhe gjeometrike të rrotave</w:t>
            </w:r>
          </w:p>
        </w:tc>
      </w:tr>
      <w:tr w:rsidR="004005A2" w:rsidRPr="00763BE1" w14:paraId="73787FF9"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7D587957"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Veprime gjatësore</w:t>
            </w:r>
          </w:p>
        </w:tc>
        <w:tc>
          <w:tcPr>
            <w:tcW w:w="0" w:type="auto"/>
            <w:tcBorders>
              <w:top w:val="outset" w:sz="6" w:space="0" w:color="auto"/>
              <w:left w:val="outset" w:sz="6" w:space="0" w:color="auto"/>
              <w:bottom w:val="outset" w:sz="6" w:space="0" w:color="auto"/>
              <w:right w:val="outset" w:sz="6" w:space="0" w:color="auto"/>
            </w:tcBorders>
            <w:hideMark/>
          </w:tcPr>
          <w:p w14:paraId="4633EA47"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4.2.6.2 Rezistenca gjatësore e binarit</w:t>
            </w:r>
          </w:p>
          <w:p w14:paraId="50AF8061"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4.2.7.1.5 Veprimet për shkak të tërheqjes dhe frenimit (ngarkesat gjatësore)</w:t>
            </w:r>
          </w:p>
        </w:tc>
        <w:tc>
          <w:tcPr>
            <w:tcW w:w="0" w:type="auto"/>
            <w:tcBorders>
              <w:top w:val="outset" w:sz="6" w:space="0" w:color="auto"/>
              <w:left w:val="outset" w:sz="6" w:space="0" w:color="auto"/>
              <w:bottom w:val="outset" w:sz="6" w:space="0" w:color="auto"/>
              <w:right w:val="outset" w:sz="6" w:space="0" w:color="auto"/>
            </w:tcBorders>
            <w:hideMark/>
          </w:tcPr>
          <w:p w14:paraId="77DCFA3A"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 xml:space="preserve">4.2.4.5 </w:t>
            </w:r>
            <w:proofErr w:type="spellStart"/>
            <w:r w:rsidRPr="00670E1E">
              <w:rPr>
                <w:rFonts w:ascii="Garamond" w:hAnsi="Garamond"/>
                <w:sz w:val="20"/>
                <w:szCs w:val="20"/>
              </w:rPr>
              <w:t>Performanca</w:t>
            </w:r>
            <w:proofErr w:type="spellEnd"/>
            <w:r w:rsidRPr="00670E1E">
              <w:rPr>
                <w:rFonts w:ascii="Garamond" w:hAnsi="Garamond"/>
                <w:sz w:val="20"/>
                <w:szCs w:val="20"/>
              </w:rPr>
              <w:t xml:space="preserve"> e frenimit</w:t>
            </w:r>
          </w:p>
        </w:tc>
      </w:tr>
      <w:tr w:rsidR="004005A2" w:rsidRPr="00763BE1" w14:paraId="4A88F663"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70D26BDD"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Rrezja minimale e kthesës horizontal</w:t>
            </w:r>
          </w:p>
        </w:tc>
        <w:tc>
          <w:tcPr>
            <w:tcW w:w="0" w:type="auto"/>
            <w:tcBorders>
              <w:top w:val="outset" w:sz="6" w:space="0" w:color="auto"/>
              <w:left w:val="outset" w:sz="6" w:space="0" w:color="auto"/>
              <w:bottom w:val="outset" w:sz="6" w:space="0" w:color="auto"/>
              <w:right w:val="outset" w:sz="6" w:space="0" w:color="auto"/>
            </w:tcBorders>
            <w:hideMark/>
          </w:tcPr>
          <w:p w14:paraId="5380F997"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4.2.3.4 Rrezja minimale e kthesës horizontale</w:t>
            </w:r>
          </w:p>
        </w:tc>
        <w:tc>
          <w:tcPr>
            <w:tcW w:w="0" w:type="auto"/>
            <w:tcBorders>
              <w:top w:val="outset" w:sz="6" w:space="0" w:color="auto"/>
              <w:left w:val="outset" w:sz="6" w:space="0" w:color="auto"/>
              <w:bottom w:val="outset" w:sz="6" w:space="0" w:color="auto"/>
              <w:right w:val="outset" w:sz="6" w:space="0" w:color="auto"/>
            </w:tcBorders>
            <w:hideMark/>
          </w:tcPr>
          <w:p w14:paraId="15F3FCE2"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4.2.3.6 Rrezja minimale e kthesës</w:t>
            </w:r>
          </w:p>
          <w:p w14:paraId="4C393A93"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Shtojca A, A.1 Tamponët</w:t>
            </w:r>
          </w:p>
        </w:tc>
      </w:tr>
      <w:tr w:rsidR="004005A2" w:rsidRPr="00763BE1" w14:paraId="01242BD1"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03611DC5"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Sjellja dinamike e ecjes</w:t>
            </w:r>
          </w:p>
        </w:tc>
        <w:tc>
          <w:tcPr>
            <w:tcW w:w="0" w:type="auto"/>
            <w:tcBorders>
              <w:top w:val="outset" w:sz="6" w:space="0" w:color="auto"/>
              <w:left w:val="outset" w:sz="6" w:space="0" w:color="auto"/>
              <w:bottom w:val="outset" w:sz="6" w:space="0" w:color="auto"/>
              <w:right w:val="outset" w:sz="6" w:space="0" w:color="auto"/>
            </w:tcBorders>
            <w:hideMark/>
          </w:tcPr>
          <w:p w14:paraId="3FBFADF6"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4.2.4.3 Disniveli maksimal</w:t>
            </w:r>
          </w:p>
        </w:tc>
        <w:tc>
          <w:tcPr>
            <w:tcW w:w="0" w:type="auto"/>
            <w:tcBorders>
              <w:top w:val="outset" w:sz="6" w:space="0" w:color="auto"/>
              <w:left w:val="outset" w:sz="6" w:space="0" w:color="auto"/>
              <w:bottom w:val="outset" w:sz="6" w:space="0" w:color="auto"/>
              <w:right w:val="outset" w:sz="6" w:space="0" w:color="auto"/>
            </w:tcBorders>
            <w:hideMark/>
          </w:tcPr>
          <w:p w14:paraId="37819454"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4.2.3.4.2 Sjellja dinamike e ecjes</w:t>
            </w:r>
          </w:p>
        </w:tc>
      </w:tr>
      <w:tr w:rsidR="004005A2" w:rsidRPr="00763BE1" w14:paraId="5DB8BF30"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63B1A779"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Ngadalësimi maksimal</w:t>
            </w:r>
          </w:p>
        </w:tc>
        <w:tc>
          <w:tcPr>
            <w:tcW w:w="0" w:type="auto"/>
            <w:tcBorders>
              <w:top w:val="outset" w:sz="6" w:space="0" w:color="auto"/>
              <w:left w:val="outset" w:sz="6" w:space="0" w:color="auto"/>
              <w:bottom w:val="outset" w:sz="6" w:space="0" w:color="auto"/>
              <w:right w:val="outset" w:sz="6" w:space="0" w:color="auto"/>
            </w:tcBorders>
            <w:hideMark/>
          </w:tcPr>
          <w:p w14:paraId="3172AFCA"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4.2.6.2 Rezistenca gjatësore e vijës hekurudhore</w:t>
            </w:r>
          </w:p>
          <w:p w14:paraId="17CEADBB"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4.2.7.1.5 Veprimet për shkak të tërheqjes dhe frenimit</w:t>
            </w:r>
          </w:p>
        </w:tc>
        <w:tc>
          <w:tcPr>
            <w:tcW w:w="0" w:type="auto"/>
            <w:tcBorders>
              <w:top w:val="outset" w:sz="6" w:space="0" w:color="auto"/>
              <w:left w:val="outset" w:sz="6" w:space="0" w:color="auto"/>
              <w:bottom w:val="outset" w:sz="6" w:space="0" w:color="auto"/>
              <w:right w:val="outset" w:sz="6" w:space="0" w:color="auto"/>
            </w:tcBorders>
            <w:hideMark/>
          </w:tcPr>
          <w:p w14:paraId="6EEB8E23"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 xml:space="preserve">4.2.4.5 </w:t>
            </w:r>
            <w:proofErr w:type="spellStart"/>
            <w:r w:rsidRPr="00670E1E">
              <w:rPr>
                <w:rFonts w:ascii="Garamond" w:hAnsi="Garamond"/>
                <w:sz w:val="20"/>
                <w:szCs w:val="20"/>
              </w:rPr>
              <w:t>Performanca</w:t>
            </w:r>
            <w:proofErr w:type="spellEnd"/>
            <w:r w:rsidRPr="00670E1E">
              <w:rPr>
                <w:rFonts w:ascii="Garamond" w:hAnsi="Garamond"/>
                <w:sz w:val="20"/>
                <w:szCs w:val="20"/>
              </w:rPr>
              <w:t xml:space="preserve"> e frenimit</w:t>
            </w:r>
          </w:p>
        </w:tc>
      </w:tr>
      <w:tr w:rsidR="004005A2" w:rsidRPr="00763BE1" w14:paraId="63C6A8FE"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138B72A0"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Efekti aerodinamik</w:t>
            </w:r>
          </w:p>
        </w:tc>
        <w:tc>
          <w:tcPr>
            <w:tcW w:w="0" w:type="auto"/>
            <w:tcBorders>
              <w:top w:val="outset" w:sz="6" w:space="0" w:color="auto"/>
              <w:left w:val="outset" w:sz="6" w:space="0" w:color="auto"/>
              <w:bottom w:val="outset" w:sz="6" w:space="0" w:color="auto"/>
              <w:right w:val="outset" w:sz="6" w:space="0" w:color="auto"/>
            </w:tcBorders>
            <w:hideMark/>
          </w:tcPr>
          <w:p w14:paraId="67B923F6"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4.2.3.2 Distanca midis akseve të vijave hekurudhore</w:t>
            </w:r>
          </w:p>
          <w:p w14:paraId="44A58B47"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4.2.7.3 Rezistenca e strukturave të reja mbi vijat hekurudhore ose ngjitur me to</w:t>
            </w:r>
          </w:p>
          <w:p w14:paraId="1DDD06C0"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4.2.10.1 Ndryshimet maksimale të presionit në tunele</w:t>
            </w:r>
          </w:p>
          <w:p w14:paraId="4358B311"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4.2.10.3 Efekti aerodinamik në vijat hekurudhore me balast</w:t>
            </w:r>
          </w:p>
        </w:tc>
        <w:tc>
          <w:tcPr>
            <w:tcW w:w="0" w:type="auto"/>
            <w:tcBorders>
              <w:top w:val="outset" w:sz="6" w:space="0" w:color="auto"/>
              <w:left w:val="outset" w:sz="6" w:space="0" w:color="auto"/>
              <w:bottom w:val="outset" w:sz="6" w:space="0" w:color="auto"/>
              <w:right w:val="outset" w:sz="6" w:space="0" w:color="auto"/>
            </w:tcBorders>
            <w:hideMark/>
          </w:tcPr>
          <w:p w14:paraId="3CDA594F"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4.2.6.2.1 Efektet e rrjedhës së poshtme te udhëtarët në platforma dhe te punëtorët përgjatë vijës hekurudhore</w:t>
            </w:r>
          </w:p>
          <w:p w14:paraId="1FA10624"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4.2.6.2.2 Pajtueshmëria me sistemet e frenimit</w:t>
            </w:r>
          </w:p>
          <w:p w14:paraId="7F754FC4"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4.2.6.2.3 Ndryshimet maksimale të presionit në tunele</w:t>
            </w:r>
          </w:p>
          <w:p w14:paraId="5282175A"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4.2.6.2.5 Efekti aerodinamik në vijat hekurudhore me balast</w:t>
            </w:r>
          </w:p>
        </w:tc>
      </w:tr>
      <w:tr w:rsidR="004005A2" w:rsidRPr="00763BE1" w14:paraId="60F9767A"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574DF52F"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Erë anësore</w:t>
            </w:r>
          </w:p>
        </w:tc>
        <w:tc>
          <w:tcPr>
            <w:tcW w:w="0" w:type="auto"/>
            <w:tcBorders>
              <w:top w:val="outset" w:sz="6" w:space="0" w:color="auto"/>
              <w:left w:val="outset" w:sz="6" w:space="0" w:color="auto"/>
              <w:bottom w:val="outset" w:sz="6" w:space="0" w:color="auto"/>
              <w:right w:val="outset" w:sz="6" w:space="0" w:color="auto"/>
            </w:tcBorders>
            <w:hideMark/>
          </w:tcPr>
          <w:p w14:paraId="64C3EEE7"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4.2.10.2 Efekti i erërave anësore</w:t>
            </w:r>
          </w:p>
        </w:tc>
        <w:tc>
          <w:tcPr>
            <w:tcW w:w="0" w:type="auto"/>
            <w:tcBorders>
              <w:top w:val="outset" w:sz="6" w:space="0" w:color="auto"/>
              <w:left w:val="outset" w:sz="6" w:space="0" w:color="auto"/>
              <w:bottom w:val="outset" w:sz="6" w:space="0" w:color="auto"/>
              <w:right w:val="outset" w:sz="6" w:space="0" w:color="auto"/>
            </w:tcBorders>
            <w:hideMark/>
          </w:tcPr>
          <w:p w14:paraId="4BB10429"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4.2.6.2.4 Erë anësore</w:t>
            </w:r>
          </w:p>
        </w:tc>
      </w:tr>
      <w:tr w:rsidR="004005A2" w:rsidRPr="00763BE1" w14:paraId="5A7D1D49"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5D432180"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Instalime për mirëmbajtjen e trenave</w:t>
            </w:r>
          </w:p>
        </w:tc>
        <w:tc>
          <w:tcPr>
            <w:tcW w:w="0" w:type="auto"/>
            <w:tcBorders>
              <w:top w:val="outset" w:sz="6" w:space="0" w:color="auto"/>
              <w:left w:val="outset" w:sz="6" w:space="0" w:color="auto"/>
              <w:bottom w:val="outset" w:sz="6" w:space="0" w:color="auto"/>
              <w:right w:val="outset" w:sz="6" w:space="0" w:color="auto"/>
            </w:tcBorders>
            <w:hideMark/>
          </w:tcPr>
          <w:p w14:paraId="73691D03"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4.2.12.2 Shkarkimi i tualetit</w:t>
            </w:r>
          </w:p>
          <w:p w14:paraId="228B036A"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4.2.12.3 Pajisjet e pastrimit të jashtëm të trenit</w:t>
            </w:r>
          </w:p>
          <w:p w14:paraId="4A0EAEC8"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4.2.12.4 Rimbushja e rezervave të ujit</w:t>
            </w:r>
          </w:p>
          <w:p w14:paraId="30540E1E"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4.2.12.5 Furnizimi me karburant</w:t>
            </w:r>
          </w:p>
          <w:p w14:paraId="23AE581C"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4.2.12.6 Furnizim elektrik nga burim i jashtëm</w:t>
            </w:r>
          </w:p>
        </w:tc>
        <w:tc>
          <w:tcPr>
            <w:tcW w:w="0" w:type="auto"/>
            <w:tcBorders>
              <w:top w:val="outset" w:sz="6" w:space="0" w:color="auto"/>
              <w:left w:val="outset" w:sz="6" w:space="0" w:color="auto"/>
              <w:bottom w:val="outset" w:sz="6" w:space="0" w:color="auto"/>
              <w:right w:val="outset" w:sz="6" w:space="0" w:color="auto"/>
            </w:tcBorders>
            <w:hideMark/>
          </w:tcPr>
          <w:p w14:paraId="72770163"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4.2.11.3 Sistemi i shkarkimit të tualetit</w:t>
            </w:r>
            <w:r w:rsidRPr="00670E1E">
              <w:rPr>
                <w:rFonts w:ascii="Garamond" w:hAnsi="Garamond"/>
                <w:sz w:val="20"/>
                <w:szCs w:val="20"/>
              </w:rPr>
              <w:br/>
              <w:t xml:space="preserve">4.2.11.2.2 Pastrimi i jashtëm nëpërmjet një impianti larjeje </w:t>
            </w:r>
            <w:r w:rsidRPr="00670E1E">
              <w:rPr>
                <w:rFonts w:ascii="Garamond" w:hAnsi="Garamond"/>
                <w:sz w:val="20"/>
                <w:szCs w:val="20"/>
              </w:rPr>
              <w:br/>
              <w:t>4.2.11.5 Ndërfaqja për mbushjen me ujë</w:t>
            </w:r>
            <w:r w:rsidRPr="00670E1E">
              <w:rPr>
                <w:rFonts w:ascii="Garamond" w:hAnsi="Garamond"/>
                <w:sz w:val="20"/>
                <w:szCs w:val="20"/>
              </w:rPr>
              <w:br/>
              <w:t>4.2.11.7 Pajisjet e furnizimit me karburant</w:t>
            </w:r>
            <w:r w:rsidRPr="00670E1E">
              <w:rPr>
                <w:rFonts w:ascii="Garamond" w:hAnsi="Garamond"/>
                <w:sz w:val="20"/>
                <w:szCs w:val="20"/>
              </w:rPr>
              <w:br/>
              <w:t>4.2.11.6 Kërkesa të veçanta për stacionimin e trenave</w:t>
            </w:r>
          </w:p>
        </w:tc>
      </w:tr>
    </w:tbl>
    <w:p w14:paraId="0CD97022" w14:textId="77777777" w:rsidR="004005A2" w:rsidRPr="00763BE1" w:rsidRDefault="004005A2" w:rsidP="004005A2">
      <w:pPr>
        <w:spacing w:after="0" w:line="240" w:lineRule="auto"/>
        <w:ind w:firstLine="284"/>
        <w:rPr>
          <w:rFonts w:ascii="Garamond" w:hAnsi="Garamond"/>
        </w:rPr>
      </w:pPr>
    </w:p>
    <w:p w14:paraId="4644C21F" w14:textId="0ECA5C85" w:rsidR="004005A2" w:rsidRPr="00670E1E" w:rsidRDefault="004005A2" w:rsidP="00670E1E">
      <w:pPr>
        <w:spacing w:after="0" w:line="240" w:lineRule="auto"/>
        <w:ind w:firstLine="284"/>
        <w:jc w:val="both"/>
        <w:rPr>
          <w:rFonts w:ascii="Garamond" w:hAnsi="Garamond"/>
          <w:b/>
        </w:rPr>
      </w:pPr>
      <w:r w:rsidRPr="00670E1E">
        <w:rPr>
          <w:rFonts w:ascii="Garamond" w:hAnsi="Garamond"/>
          <w:b/>
          <w:iCs/>
        </w:rPr>
        <w:t>Tabela 12</w:t>
      </w:r>
      <w:r w:rsidR="00670E1E" w:rsidRPr="00670E1E">
        <w:rPr>
          <w:rFonts w:ascii="Garamond" w:hAnsi="Garamond"/>
          <w:b/>
        </w:rPr>
        <w:t xml:space="preserve">: </w:t>
      </w:r>
      <w:r w:rsidRPr="00670E1E">
        <w:rPr>
          <w:rFonts w:ascii="Garamond" w:hAnsi="Garamond"/>
          <w:b/>
          <w:bCs/>
        </w:rPr>
        <w:t xml:space="preserve">Ndërveprimet me nënsistemin </w:t>
      </w:r>
      <w:r w:rsidR="00763BE1" w:rsidRPr="00670E1E">
        <w:rPr>
          <w:rFonts w:ascii="Garamond" w:hAnsi="Garamond"/>
          <w:b/>
          <w:bCs/>
        </w:rPr>
        <w:t>‘</w:t>
      </w:r>
      <w:r w:rsidRPr="00670E1E">
        <w:rPr>
          <w:rFonts w:ascii="Garamond" w:hAnsi="Garamond"/>
          <w:b/>
          <w:bCs/>
        </w:rPr>
        <w:t xml:space="preserve">Mjete hekurudhore </w:t>
      </w:r>
      <w:r w:rsidR="00670E1E" w:rsidRPr="00670E1E">
        <w:rPr>
          <w:rFonts w:ascii="Garamond" w:hAnsi="Garamond"/>
          <w:b/>
          <w:bCs/>
        </w:rPr>
        <w:t>–</w:t>
      </w:r>
      <w:r w:rsidRPr="00670E1E">
        <w:rPr>
          <w:rFonts w:ascii="Garamond" w:hAnsi="Garamond"/>
          <w:b/>
          <w:bCs/>
        </w:rPr>
        <w:t xml:space="preserve"> vagonë mallrash</w:t>
      </w:r>
      <w:r w:rsidR="00763BE1" w:rsidRPr="00670E1E">
        <w:rPr>
          <w:rFonts w:ascii="Garamond" w:hAnsi="Garamond"/>
          <w:b/>
          <w:bCs/>
        </w:rPr>
        <w:t>’</w:t>
      </w:r>
    </w:p>
    <w:p w14:paraId="56D80A42" w14:textId="77777777" w:rsidR="004005A2" w:rsidRPr="00670E1E" w:rsidRDefault="004005A2" w:rsidP="00670E1E">
      <w:pPr>
        <w:spacing w:after="0" w:line="240" w:lineRule="auto"/>
        <w:ind w:firstLine="284"/>
        <w:jc w:val="both"/>
        <w:rPr>
          <w:rFonts w:ascii="Garamond" w:hAnsi="Garamond"/>
          <w:b/>
        </w:rPr>
      </w:pPr>
    </w:p>
    <w:tbl>
      <w:tblPr>
        <w:tblW w:w="0" w:type="dxa"/>
        <w:jc w:val="center"/>
        <w:tblBorders>
          <w:top w:val="outset" w:sz="6" w:space="0" w:color="auto"/>
          <w:left w:val="outset" w:sz="6" w:space="0" w:color="auto"/>
          <w:bottom w:val="outset" w:sz="6" w:space="0" w:color="auto"/>
          <w:right w:val="outset" w:sz="6"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1913"/>
        <w:gridCol w:w="4262"/>
        <w:gridCol w:w="2879"/>
      </w:tblGrid>
      <w:tr w:rsidR="004005A2" w:rsidRPr="00670E1E" w14:paraId="7A00CA7F"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90E6E81" w14:textId="77777777" w:rsidR="004005A2" w:rsidRPr="00670E1E" w:rsidRDefault="004005A2" w:rsidP="004005A2">
            <w:pPr>
              <w:spacing w:after="0" w:line="240" w:lineRule="auto"/>
              <w:jc w:val="both"/>
              <w:rPr>
                <w:rFonts w:ascii="Garamond" w:hAnsi="Garamond"/>
                <w:b/>
                <w:bCs/>
                <w:sz w:val="20"/>
                <w:szCs w:val="20"/>
              </w:rPr>
            </w:pPr>
            <w:r w:rsidRPr="00670E1E">
              <w:rPr>
                <w:rFonts w:ascii="Garamond" w:hAnsi="Garamond"/>
                <w:b/>
                <w:bCs/>
                <w:sz w:val="20"/>
                <w:szCs w:val="20"/>
              </w:rPr>
              <w:t>Ndërveprimi</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79B20D3F" w14:textId="77777777" w:rsidR="004005A2" w:rsidRPr="00670E1E" w:rsidRDefault="004005A2" w:rsidP="004005A2">
            <w:pPr>
              <w:spacing w:after="0" w:line="240" w:lineRule="auto"/>
              <w:jc w:val="both"/>
              <w:rPr>
                <w:rFonts w:ascii="Garamond" w:hAnsi="Garamond"/>
                <w:b/>
                <w:bCs/>
                <w:sz w:val="20"/>
                <w:szCs w:val="20"/>
              </w:rPr>
            </w:pPr>
            <w:r w:rsidRPr="00670E1E">
              <w:rPr>
                <w:rFonts w:ascii="Garamond" w:hAnsi="Garamond"/>
                <w:b/>
                <w:bCs/>
                <w:sz w:val="20"/>
                <w:szCs w:val="20"/>
              </w:rPr>
              <w:t>Referenca në TSI INF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EB3278B" w14:textId="77777777" w:rsidR="004005A2" w:rsidRPr="00670E1E" w:rsidRDefault="004005A2" w:rsidP="004005A2">
            <w:pPr>
              <w:spacing w:after="0" w:line="240" w:lineRule="auto"/>
              <w:jc w:val="both"/>
              <w:rPr>
                <w:rFonts w:ascii="Garamond" w:hAnsi="Garamond"/>
                <w:b/>
                <w:bCs/>
                <w:sz w:val="20"/>
                <w:szCs w:val="20"/>
              </w:rPr>
            </w:pPr>
            <w:r w:rsidRPr="00670E1E">
              <w:rPr>
                <w:rFonts w:ascii="Garamond" w:hAnsi="Garamond"/>
                <w:b/>
                <w:bCs/>
                <w:sz w:val="20"/>
                <w:szCs w:val="20"/>
              </w:rPr>
              <w:t>Referenca në TSI WAG </w:t>
            </w:r>
          </w:p>
        </w:tc>
      </w:tr>
      <w:tr w:rsidR="004005A2" w:rsidRPr="00670E1E" w14:paraId="044C97BF"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0B656386"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Gjerësia e vijës hekurudhore</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BA7C90C" w14:textId="77777777" w:rsidR="004005A2" w:rsidRPr="00670E1E" w:rsidRDefault="004005A2" w:rsidP="004005A2">
            <w:pPr>
              <w:spacing w:after="0" w:line="240" w:lineRule="auto"/>
              <w:jc w:val="both"/>
              <w:rPr>
                <w:rFonts w:ascii="Garamond" w:hAnsi="Garamond"/>
                <w:sz w:val="20"/>
                <w:szCs w:val="20"/>
              </w:rPr>
            </w:pPr>
            <w:r w:rsidRPr="00670E1E">
              <w:rPr>
                <w:rFonts w:ascii="Garamond" w:hAnsi="Garamond"/>
                <w:sz w:val="20"/>
                <w:szCs w:val="20"/>
              </w:rPr>
              <w:t>4.2.4.1 Gjerësia nominale e vijës hekurudhore</w:t>
            </w:r>
          </w:p>
          <w:p w14:paraId="7ED8A221" w14:textId="77777777" w:rsidR="004005A2" w:rsidRPr="00670E1E" w:rsidRDefault="004005A2" w:rsidP="004005A2">
            <w:pPr>
              <w:spacing w:after="0" w:line="240" w:lineRule="auto"/>
              <w:jc w:val="both"/>
              <w:rPr>
                <w:rFonts w:ascii="Garamond" w:hAnsi="Garamond"/>
                <w:sz w:val="20"/>
                <w:szCs w:val="20"/>
              </w:rPr>
            </w:pPr>
            <w:r w:rsidRPr="00670E1E">
              <w:rPr>
                <w:rFonts w:ascii="Garamond" w:hAnsi="Garamond"/>
                <w:sz w:val="20"/>
                <w:szCs w:val="20"/>
              </w:rPr>
              <w:t>4.2.4.6 Profili i kokës së shinës për linjë të thjeshtë</w:t>
            </w:r>
          </w:p>
          <w:p w14:paraId="57D0C4D9" w14:textId="77777777" w:rsidR="004005A2" w:rsidRPr="00670E1E" w:rsidRDefault="004005A2" w:rsidP="004005A2">
            <w:pPr>
              <w:spacing w:after="0" w:line="240" w:lineRule="auto"/>
              <w:jc w:val="both"/>
              <w:rPr>
                <w:rFonts w:ascii="Garamond" w:hAnsi="Garamond"/>
                <w:sz w:val="20"/>
                <w:szCs w:val="20"/>
              </w:rPr>
            </w:pPr>
            <w:r w:rsidRPr="00670E1E">
              <w:rPr>
                <w:rFonts w:ascii="Garamond" w:hAnsi="Garamond"/>
                <w:sz w:val="20"/>
                <w:szCs w:val="20"/>
              </w:rPr>
              <w:t xml:space="preserve">4.2.5.1 Gjeometria e projektimit të ndërruesve </w:t>
            </w:r>
          </w:p>
          <w:p w14:paraId="7F1C9238" w14:textId="77777777" w:rsidR="004005A2" w:rsidRPr="00670E1E" w:rsidRDefault="004005A2" w:rsidP="004005A2">
            <w:pPr>
              <w:spacing w:after="0" w:line="240" w:lineRule="auto"/>
              <w:jc w:val="both"/>
              <w:rPr>
                <w:rFonts w:ascii="Garamond" w:hAnsi="Garamond"/>
                <w:sz w:val="20"/>
                <w:szCs w:val="20"/>
              </w:rPr>
            </w:pPr>
            <w:r w:rsidRPr="00670E1E">
              <w:rPr>
                <w:rFonts w:ascii="Garamond" w:hAnsi="Garamond"/>
                <w:sz w:val="20"/>
                <w:szCs w:val="20"/>
              </w:rPr>
              <w:lastRenderedPageBreak/>
              <w:t xml:space="preserve">4.2.8.6 Kufijtë e ndërhyrjes së menjëhershme për ndërruesit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062262F0" w14:textId="77777777" w:rsidR="004005A2" w:rsidRPr="00670E1E" w:rsidRDefault="004005A2" w:rsidP="004005A2">
            <w:pPr>
              <w:spacing w:after="0" w:line="240" w:lineRule="auto"/>
              <w:jc w:val="both"/>
              <w:rPr>
                <w:rFonts w:ascii="Garamond" w:hAnsi="Garamond"/>
                <w:sz w:val="20"/>
                <w:szCs w:val="20"/>
              </w:rPr>
            </w:pPr>
            <w:r w:rsidRPr="00670E1E">
              <w:rPr>
                <w:rFonts w:ascii="Garamond" w:hAnsi="Garamond"/>
                <w:sz w:val="20"/>
                <w:szCs w:val="20"/>
              </w:rPr>
              <w:lastRenderedPageBreak/>
              <w:t>4.2.3.6.2 Karakteristikat e seteve të rrotave</w:t>
            </w:r>
          </w:p>
          <w:p w14:paraId="703A3693" w14:textId="77777777" w:rsidR="004005A2" w:rsidRPr="00670E1E" w:rsidRDefault="004005A2" w:rsidP="004005A2">
            <w:pPr>
              <w:spacing w:after="0" w:line="240" w:lineRule="auto"/>
              <w:jc w:val="both"/>
              <w:rPr>
                <w:rFonts w:ascii="Garamond" w:hAnsi="Garamond"/>
                <w:sz w:val="20"/>
                <w:szCs w:val="20"/>
              </w:rPr>
            </w:pPr>
            <w:r w:rsidRPr="00670E1E">
              <w:rPr>
                <w:rFonts w:ascii="Garamond" w:hAnsi="Garamond"/>
                <w:sz w:val="20"/>
                <w:szCs w:val="20"/>
              </w:rPr>
              <w:t>4.2.3.6.3 Karakteristikat e rrotave</w:t>
            </w:r>
          </w:p>
        </w:tc>
      </w:tr>
      <w:tr w:rsidR="004005A2" w:rsidRPr="00670E1E" w14:paraId="33AA21A8"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0966350F" w14:textId="77777777" w:rsidR="004005A2" w:rsidRPr="00670E1E" w:rsidRDefault="004005A2" w:rsidP="004005A2">
            <w:pPr>
              <w:spacing w:after="0" w:line="240" w:lineRule="auto"/>
              <w:jc w:val="both"/>
              <w:rPr>
                <w:rFonts w:ascii="Garamond" w:hAnsi="Garamond"/>
                <w:sz w:val="20"/>
                <w:szCs w:val="20"/>
              </w:rPr>
            </w:pPr>
            <w:r w:rsidRPr="00670E1E">
              <w:rPr>
                <w:rFonts w:ascii="Garamond" w:hAnsi="Garamond"/>
                <w:sz w:val="20"/>
                <w:szCs w:val="20"/>
              </w:rPr>
              <w:lastRenderedPageBreak/>
              <w:t>Dimensioni i profilit të lirë</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10E3C8B" w14:textId="77777777" w:rsidR="004005A2" w:rsidRPr="00670E1E" w:rsidRDefault="004005A2" w:rsidP="004005A2">
            <w:pPr>
              <w:spacing w:after="0" w:line="240" w:lineRule="auto"/>
              <w:jc w:val="both"/>
              <w:rPr>
                <w:rFonts w:ascii="Garamond" w:hAnsi="Garamond"/>
                <w:sz w:val="20"/>
                <w:szCs w:val="20"/>
              </w:rPr>
            </w:pPr>
            <w:r w:rsidRPr="00670E1E">
              <w:rPr>
                <w:rFonts w:ascii="Garamond" w:hAnsi="Garamond"/>
                <w:sz w:val="20"/>
                <w:szCs w:val="20"/>
              </w:rPr>
              <w:t>4.2.3.1 Dimensioni i profilit të lirë</w:t>
            </w:r>
          </w:p>
          <w:p w14:paraId="0A356DE7" w14:textId="77777777" w:rsidR="004005A2" w:rsidRPr="00670E1E" w:rsidRDefault="004005A2" w:rsidP="004005A2">
            <w:pPr>
              <w:spacing w:after="0" w:line="240" w:lineRule="auto"/>
              <w:jc w:val="both"/>
              <w:rPr>
                <w:rFonts w:ascii="Garamond" w:hAnsi="Garamond"/>
                <w:sz w:val="20"/>
                <w:szCs w:val="20"/>
              </w:rPr>
            </w:pPr>
            <w:r w:rsidRPr="00670E1E">
              <w:rPr>
                <w:rFonts w:ascii="Garamond" w:hAnsi="Garamond"/>
                <w:sz w:val="20"/>
                <w:szCs w:val="20"/>
              </w:rPr>
              <w:t>4.2.3.2 Distanca midis akseve të vijave hekurudhore</w:t>
            </w:r>
          </w:p>
          <w:p w14:paraId="3EC5DC62" w14:textId="77777777" w:rsidR="004005A2" w:rsidRPr="00670E1E" w:rsidRDefault="004005A2" w:rsidP="004005A2">
            <w:pPr>
              <w:spacing w:after="0" w:line="240" w:lineRule="auto"/>
              <w:jc w:val="both"/>
              <w:rPr>
                <w:rFonts w:ascii="Garamond" w:hAnsi="Garamond"/>
                <w:sz w:val="20"/>
                <w:szCs w:val="20"/>
              </w:rPr>
            </w:pPr>
            <w:r w:rsidRPr="00670E1E">
              <w:rPr>
                <w:rFonts w:ascii="Garamond" w:hAnsi="Garamond"/>
                <w:sz w:val="20"/>
                <w:szCs w:val="20"/>
              </w:rPr>
              <w:t>4.2.3.5 Rrezja minimale e disnivelit vertikale</w:t>
            </w:r>
          </w:p>
          <w:p w14:paraId="47A46E8C" w14:textId="77777777" w:rsidR="004005A2" w:rsidRPr="00670E1E" w:rsidRDefault="004005A2" w:rsidP="004005A2">
            <w:pPr>
              <w:spacing w:after="0" w:line="240" w:lineRule="auto"/>
              <w:jc w:val="both"/>
              <w:rPr>
                <w:rFonts w:ascii="Garamond" w:hAnsi="Garamond"/>
                <w:sz w:val="20"/>
                <w:szCs w:val="20"/>
              </w:rPr>
            </w:pPr>
            <w:r w:rsidRPr="00670E1E">
              <w:rPr>
                <w:rFonts w:ascii="Garamond" w:hAnsi="Garamond"/>
                <w:sz w:val="20"/>
                <w:szCs w:val="20"/>
              </w:rPr>
              <w:t>4.2.9.3 Zhvendosja e platformës</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0A31CDA0" w14:textId="77777777" w:rsidR="004005A2" w:rsidRPr="00670E1E" w:rsidRDefault="004005A2" w:rsidP="004005A2">
            <w:pPr>
              <w:spacing w:after="0" w:line="240" w:lineRule="auto"/>
              <w:jc w:val="both"/>
              <w:rPr>
                <w:rFonts w:ascii="Garamond" w:hAnsi="Garamond"/>
                <w:sz w:val="20"/>
                <w:szCs w:val="20"/>
              </w:rPr>
            </w:pPr>
            <w:r w:rsidRPr="00670E1E">
              <w:rPr>
                <w:rFonts w:ascii="Garamond" w:hAnsi="Garamond"/>
                <w:sz w:val="20"/>
                <w:szCs w:val="20"/>
              </w:rPr>
              <w:t>4.2.3.1 Matja</w:t>
            </w:r>
          </w:p>
        </w:tc>
      </w:tr>
      <w:tr w:rsidR="004005A2" w:rsidRPr="00670E1E" w14:paraId="49820CD3"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20D9FC28" w14:textId="77777777" w:rsidR="004005A2" w:rsidRPr="00670E1E" w:rsidRDefault="004005A2" w:rsidP="004005A2">
            <w:pPr>
              <w:spacing w:after="0" w:line="240" w:lineRule="auto"/>
              <w:jc w:val="both"/>
              <w:rPr>
                <w:rFonts w:ascii="Garamond" w:hAnsi="Garamond"/>
                <w:sz w:val="20"/>
                <w:szCs w:val="20"/>
              </w:rPr>
            </w:pPr>
            <w:r w:rsidRPr="00670E1E">
              <w:rPr>
                <w:rFonts w:ascii="Garamond" w:hAnsi="Garamond"/>
                <w:sz w:val="20"/>
                <w:szCs w:val="20"/>
              </w:rPr>
              <w:t>Ngarkesa e aksit dhe hapësira midis akseve</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65AB4101" w14:textId="77777777" w:rsidR="004005A2" w:rsidRPr="00670E1E" w:rsidRDefault="004005A2" w:rsidP="004005A2">
            <w:pPr>
              <w:spacing w:after="0" w:line="240" w:lineRule="auto"/>
              <w:jc w:val="both"/>
              <w:rPr>
                <w:rFonts w:ascii="Garamond" w:hAnsi="Garamond"/>
                <w:sz w:val="20"/>
                <w:szCs w:val="20"/>
              </w:rPr>
            </w:pPr>
            <w:r w:rsidRPr="00670E1E">
              <w:rPr>
                <w:rFonts w:ascii="Garamond" w:hAnsi="Garamond"/>
                <w:sz w:val="20"/>
                <w:szCs w:val="20"/>
              </w:rPr>
              <w:t>4.2.6.1 Rezistenca e vijës hekurudhore ndaj ngarkesave vertikale</w:t>
            </w:r>
          </w:p>
          <w:p w14:paraId="75E99F39" w14:textId="77777777" w:rsidR="004005A2" w:rsidRPr="00670E1E" w:rsidRDefault="004005A2" w:rsidP="004005A2">
            <w:pPr>
              <w:spacing w:after="0" w:line="240" w:lineRule="auto"/>
              <w:jc w:val="both"/>
              <w:rPr>
                <w:rFonts w:ascii="Garamond" w:hAnsi="Garamond"/>
                <w:sz w:val="20"/>
                <w:szCs w:val="20"/>
              </w:rPr>
            </w:pPr>
            <w:r w:rsidRPr="00670E1E">
              <w:rPr>
                <w:rFonts w:ascii="Garamond" w:hAnsi="Garamond"/>
                <w:sz w:val="20"/>
                <w:szCs w:val="20"/>
              </w:rPr>
              <w:t>4.2.6.3 Rezistenca anësore e vijave hekurudhore</w:t>
            </w:r>
          </w:p>
          <w:p w14:paraId="1E8E4213" w14:textId="77777777" w:rsidR="004005A2" w:rsidRPr="00670E1E" w:rsidRDefault="004005A2" w:rsidP="004005A2">
            <w:pPr>
              <w:spacing w:after="0" w:line="240" w:lineRule="auto"/>
              <w:jc w:val="both"/>
              <w:rPr>
                <w:rFonts w:ascii="Garamond" w:hAnsi="Garamond"/>
                <w:sz w:val="20"/>
                <w:szCs w:val="20"/>
              </w:rPr>
            </w:pPr>
            <w:r w:rsidRPr="00670E1E">
              <w:rPr>
                <w:rFonts w:ascii="Garamond" w:hAnsi="Garamond"/>
                <w:sz w:val="20"/>
                <w:szCs w:val="20"/>
              </w:rPr>
              <w:t>4.2.7.1 Rezistenca e urave të reja ndaj ngarkesave të trafikut</w:t>
            </w:r>
          </w:p>
          <w:p w14:paraId="528989D3" w14:textId="77777777" w:rsidR="004005A2" w:rsidRPr="00670E1E" w:rsidRDefault="004005A2" w:rsidP="004005A2">
            <w:pPr>
              <w:spacing w:after="0" w:line="240" w:lineRule="auto"/>
              <w:jc w:val="both"/>
              <w:rPr>
                <w:rFonts w:ascii="Garamond" w:hAnsi="Garamond"/>
                <w:sz w:val="20"/>
                <w:szCs w:val="20"/>
              </w:rPr>
            </w:pPr>
            <w:r w:rsidRPr="00670E1E">
              <w:rPr>
                <w:rFonts w:ascii="Garamond" w:hAnsi="Garamond"/>
                <w:sz w:val="20"/>
                <w:szCs w:val="20"/>
              </w:rPr>
              <w:t>4.2.7.2 Ngarkesë vertikale ekuivalente për punimet e reja të dheut dhe efektet e presionit të tokës të imponuara në strukturat e reja</w:t>
            </w:r>
          </w:p>
          <w:p w14:paraId="017942F7" w14:textId="77777777" w:rsidR="004005A2" w:rsidRPr="00670E1E" w:rsidRDefault="004005A2" w:rsidP="004005A2">
            <w:pPr>
              <w:spacing w:after="0" w:line="240" w:lineRule="auto"/>
              <w:jc w:val="both"/>
              <w:rPr>
                <w:rFonts w:ascii="Garamond" w:hAnsi="Garamond"/>
                <w:sz w:val="20"/>
                <w:szCs w:val="20"/>
              </w:rPr>
            </w:pPr>
            <w:r w:rsidRPr="00670E1E">
              <w:rPr>
                <w:rFonts w:ascii="Garamond" w:hAnsi="Garamond"/>
                <w:sz w:val="20"/>
                <w:szCs w:val="20"/>
              </w:rPr>
              <w:t>4.2.7.4 Rezistenca e urave dhe punimeve ekzistuese të dheut ndaj ngarkesave të trafikut</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240AB302" w14:textId="77777777" w:rsidR="004005A2" w:rsidRPr="00670E1E" w:rsidRDefault="004005A2" w:rsidP="004005A2">
            <w:pPr>
              <w:spacing w:after="0" w:line="240" w:lineRule="auto"/>
              <w:jc w:val="both"/>
              <w:rPr>
                <w:rFonts w:ascii="Garamond" w:hAnsi="Garamond"/>
                <w:sz w:val="20"/>
                <w:szCs w:val="20"/>
              </w:rPr>
            </w:pPr>
            <w:r w:rsidRPr="00670E1E">
              <w:rPr>
                <w:rFonts w:ascii="Garamond" w:hAnsi="Garamond"/>
                <w:sz w:val="20"/>
                <w:szCs w:val="20"/>
              </w:rPr>
              <w:t>4.2.3.2Pajtueshmëria me kapacitetin mbajtës të ngarkesës së linjave</w:t>
            </w:r>
          </w:p>
        </w:tc>
      </w:tr>
      <w:tr w:rsidR="004005A2" w:rsidRPr="00670E1E" w14:paraId="376680E5"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D32C95E" w14:textId="77777777" w:rsidR="004005A2" w:rsidRPr="00670E1E" w:rsidRDefault="004005A2" w:rsidP="004005A2">
            <w:pPr>
              <w:spacing w:after="0" w:line="240" w:lineRule="auto"/>
              <w:jc w:val="both"/>
              <w:rPr>
                <w:rFonts w:ascii="Garamond" w:hAnsi="Garamond"/>
                <w:sz w:val="20"/>
                <w:szCs w:val="20"/>
              </w:rPr>
            </w:pPr>
            <w:r w:rsidRPr="00670E1E">
              <w:rPr>
                <w:rFonts w:ascii="Garamond" w:hAnsi="Garamond"/>
                <w:sz w:val="20"/>
                <w:szCs w:val="20"/>
              </w:rPr>
              <w:t>Sjellja dinamike e ecjes</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063DAB0" w14:textId="77777777" w:rsidR="004005A2" w:rsidRPr="00670E1E" w:rsidRDefault="004005A2" w:rsidP="004005A2">
            <w:pPr>
              <w:spacing w:after="0" w:line="240" w:lineRule="auto"/>
              <w:jc w:val="both"/>
              <w:rPr>
                <w:rFonts w:ascii="Garamond" w:hAnsi="Garamond"/>
                <w:sz w:val="20"/>
                <w:szCs w:val="20"/>
              </w:rPr>
            </w:pPr>
            <w:r w:rsidRPr="00670E1E">
              <w:rPr>
                <w:rFonts w:ascii="Garamond" w:hAnsi="Garamond"/>
                <w:sz w:val="20"/>
                <w:szCs w:val="20"/>
              </w:rPr>
              <w:t>4.2.8 Kufizime të ndërhyrjes së menjëhershme mbi defektet e gjeometrisë së vijës hekurudhore</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51C96CFA" w14:textId="77777777" w:rsidR="004005A2" w:rsidRPr="00670E1E" w:rsidRDefault="004005A2" w:rsidP="004005A2">
            <w:pPr>
              <w:spacing w:after="0" w:line="240" w:lineRule="auto"/>
              <w:jc w:val="both"/>
              <w:rPr>
                <w:rFonts w:ascii="Garamond" w:hAnsi="Garamond"/>
                <w:sz w:val="20"/>
                <w:szCs w:val="20"/>
              </w:rPr>
            </w:pPr>
            <w:r w:rsidRPr="00670E1E">
              <w:rPr>
                <w:rFonts w:ascii="Garamond" w:hAnsi="Garamond"/>
                <w:sz w:val="20"/>
                <w:szCs w:val="20"/>
              </w:rPr>
              <w:t>4.2.3.5.2 Sjellja dinamike e ecjes</w:t>
            </w:r>
          </w:p>
        </w:tc>
      </w:tr>
      <w:tr w:rsidR="004005A2" w:rsidRPr="00670E1E" w14:paraId="13BF4127"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726BB55E" w14:textId="77777777" w:rsidR="004005A2" w:rsidRPr="00670E1E" w:rsidRDefault="004005A2" w:rsidP="004005A2">
            <w:pPr>
              <w:spacing w:after="0" w:line="240" w:lineRule="auto"/>
              <w:jc w:val="both"/>
              <w:rPr>
                <w:rFonts w:ascii="Garamond" w:hAnsi="Garamond"/>
                <w:sz w:val="20"/>
                <w:szCs w:val="20"/>
              </w:rPr>
            </w:pPr>
            <w:r w:rsidRPr="00670E1E">
              <w:rPr>
                <w:rFonts w:ascii="Garamond" w:hAnsi="Garamond"/>
                <w:sz w:val="20"/>
                <w:szCs w:val="20"/>
              </w:rPr>
              <w:t>Veprime gjatësore</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2919D1BC" w14:textId="77777777" w:rsidR="004005A2" w:rsidRPr="00670E1E" w:rsidRDefault="004005A2" w:rsidP="004005A2">
            <w:pPr>
              <w:spacing w:after="0" w:line="240" w:lineRule="auto"/>
              <w:jc w:val="both"/>
              <w:rPr>
                <w:rFonts w:ascii="Garamond" w:hAnsi="Garamond"/>
                <w:sz w:val="20"/>
                <w:szCs w:val="20"/>
              </w:rPr>
            </w:pPr>
            <w:r w:rsidRPr="00670E1E">
              <w:rPr>
                <w:rFonts w:ascii="Garamond" w:hAnsi="Garamond"/>
                <w:sz w:val="20"/>
                <w:szCs w:val="20"/>
              </w:rPr>
              <w:t>4.2.6.2 Rezistenca gjatësore e vijës hekurudhore</w:t>
            </w:r>
          </w:p>
          <w:p w14:paraId="5E8FD311" w14:textId="77777777" w:rsidR="004005A2" w:rsidRPr="00670E1E" w:rsidRDefault="004005A2" w:rsidP="004005A2">
            <w:pPr>
              <w:spacing w:after="0" w:line="240" w:lineRule="auto"/>
              <w:jc w:val="both"/>
              <w:rPr>
                <w:rFonts w:ascii="Garamond" w:hAnsi="Garamond"/>
                <w:sz w:val="20"/>
                <w:szCs w:val="20"/>
              </w:rPr>
            </w:pPr>
            <w:r w:rsidRPr="00670E1E">
              <w:rPr>
                <w:rFonts w:ascii="Garamond" w:hAnsi="Garamond"/>
                <w:sz w:val="20"/>
                <w:szCs w:val="20"/>
              </w:rPr>
              <w:t>4.2.7.1.5 Veprimet për shkak të tërheqjes dhe frenimit (ngarkesat gjatësore)</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EA10EBD" w14:textId="77777777" w:rsidR="004005A2" w:rsidRPr="00670E1E" w:rsidRDefault="004005A2" w:rsidP="004005A2">
            <w:pPr>
              <w:spacing w:after="0" w:line="240" w:lineRule="auto"/>
              <w:jc w:val="both"/>
              <w:rPr>
                <w:rFonts w:ascii="Garamond" w:hAnsi="Garamond"/>
                <w:sz w:val="20"/>
                <w:szCs w:val="20"/>
              </w:rPr>
            </w:pPr>
            <w:r w:rsidRPr="00670E1E">
              <w:rPr>
                <w:rFonts w:ascii="Garamond" w:hAnsi="Garamond"/>
                <w:sz w:val="20"/>
                <w:szCs w:val="20"/>
              </w:rPr>
              <w:t xml:space="preserve">4.2.4.3.2 </w:t>
            </w:r>
            <w:proofErr w:type="spellStart"/>
            <w:r w:rsidRPr="00670E1E">
              <w:rPr>
                <w:rFonts w:ascii="Garamond" w:hAnsi="Garamond"/>
                <w:sz w:val="20"/>
                <w:szCs w:val="20"/>
              </w:rPr>
              <w:t>Performanca</w:t>
            </w:r>
            <w:proofErr w:type="spellEnd"/>
            <w:r w:rsidRPr="00670E1E">
              <w:rPr>
                <w:rFonts w:ascii="Garamond" w:hAnsi="Garamond"/>
                <w:sz w:val="20"/>
                <w:szCs w:val="20"/>
              </w:rPr>
              <w:t xml:space="preserve"> e frenave</w:t>
            </w:r>
          </w:p>
        </w:tc>
      </w:tr>
      <w:tr w:rsidR="004005A2" w:rsidRPr="00670E1E" w14:paraId="4BEBF48E"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2B333C80"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Rrezja minimale e kthesës</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67A4D157" w14:textId="77777777" w:rsidR="004005A2" w:rsidRPr="00670E1E" w:rsidRDefault="004005A2" w:rsidP="004005A2">
            <w:pPr>
              <w:spacing w:after="0" w:line="240" w:lineRule="auto"/>
              <w:jc w:val="both"/>
              <w:rPr>
                <w:rFonts w:ascii="Garamond" w:hAnsi="Garamond"/>
                <w:sz w:val="20"/>
                <w:szCs w:val="20"/>
              </w:rPr>
            </w:pPr>
            <w:r w:rsidRPr="00670E1E">
              <w:rPr>
                <w:rFonts w:ascii="Garamond" w:hAnsi="Garamond"/>
                <w:sz w:val="20"/>
                <w:szCs w:val="20"/>
              </w:rPr>
              <w:t>4.2.3.4 Rrezja minimale e kthesës horizontale</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8FFE473" w14:textId="77777777" w:rsidR="004005A2" w:rsidRPr="00670E1E" w:rsidRDefault="004005A2" w:rsidP="004005A2">
            <w:pPr>
              <w:spacing w:after="0" w:line="240" w:lineRule="auto"/>
              <w:jc w:val="both"/>
              <w:rPr>
                <w:rFonts w:ascii="Garamond" w:hAnsi="Garamond"/>
                <w:sz w:val="20"/>
                <w:szCs w:val="20"/>
              </w:rPr>
            </w:pPr>
            <w:r w:rsidRPr="00670E1E">
              <w:rPr>
                <w:rFonts w:ascii="Garamond" w:hAnsi="Garamond"/>
                <w:sz w:val="20"/>
                <w:szCs w:val="20"/>
              </w:rPr>
              <w:t>4.2.2.1 Ndërveprimi mekanik</w:t>
            </w:r>
          </w:p>
        </w:tc>
      </w:tr>
      <w:tr w:rsidR="004005A2" w:rsidRPr="00670E1E" w14:paraId="21676E91"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611D131" w14:textId="77777777" w:rsidR="004005A2" w:rsidRPr="00670E1E" w:rsidRDefault="004005A2" w:rsidP="004005A2">
            <w:pPr>
              <w:spacing w:after="0" w:line="240" w:lineRule="auto"/>
              <w:jc w:val="both"/>
              <w:rPr>
                <w:rFonts w:ascii="Garamond" w:hAnsi="Garamond"/>
                <w:sz w:val="20"/>
                <w:szCs w:val="20"/>
              </w:rPr>
            </w:pPr>
            <w:r w:rsidRPr="00670E1E">
              <w:rPr>
                <w:rFonts w:ascii="Garamond" w:hAnsi="Garamond"/>
                <w:sz w:val="20"/>
                <w:szCs w:val="20"/>
              </w:rPr>
              <w:t>Kthesë vertikale</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649303F7" w14:textId="77777777" w:rsidR="004005A2" w:rsidRPr="00670E1E" w:rsidRDefault="004005A2" w:rsidP="004005A2">
            <w:pPr>
              <w:spacing w:after="0" w:line="240" w:lineRule="auto"/>
              <w:jc w:val="both"/>
              <w:rPr>
                <w:rFonts w:ascii="Garamond" w:hAnsi="Garamond"/>
                <w:sz w:val="20"/>
                <w:szCs w:val="20"/>
              </w:rPr>
            </w:pPr>
            <w:r w:rsidRPr="00670E1E">
              <w:rPr>
                <w:rFonts w:ascii="Garamond" w:hAnsi="Garamond"/>
                <w:sz w:val="20"/>
                <w:szCs w:val="20"/>
              </w:rPr>
              <w:t>4.2.3.5 Rrezja minimale e kthesës vertikale</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770BF949" w14:textId="77777777" w:rsidR="004005A2" w:rsidRPr="00670E1E" w:rsidRDefault="004005A2" w:rsidP="004005A2">
            <w:pPr>
              <w:spacing w:after="0" w:line="240" w:lineRule="auto"/>
              <w:jc w:val="both"/>
              <w:rPr>
                <w:rFonts w:ascii="Garamond" w:hAnsi="Garamond"/>
                <w:sz w:val="20"/>
                <w:szCs w:val="20"/>
              </w:rPr>
            </w:pPr>
            <w:r w:rsidRPr="00670E1E">
              <w:rPr>
                <w:rFonts w:ascii="Garamond" w:hAnsi="Garamond"/>
                <w:sz w:val="20"/>
                <w:szCs w:val="20"/>
              </w:rPr>
              <w:t>4.2.3.1 Matja</w:t>
            </w:r>
          </w:p>
        </w:tc>
      </w:tr>
    </w:tbl>
    <w:p w14:paraId="18096CB2" w14:textId="77777777" w:rsidR="004005A2" w:rsidRPr="00763BE1" w:rsidRDefault="004005A2" w:rsidP="004005A2">
      <w:pPr>
        <w:spacing w:after="0" w:line="240" w:lineRule="auto"/>
        <w:ind w:firstLine="284"/>
        <w:jc w:val="both"/>
        <w:rPr>
          <w:rFonts w:ascii="Garamond" w:hAnsi="Garamond"/>
        </w:rPr>
      </w:pPr>
    </w:p>
    <w:p w14:paraId="3C9BAF19" w14:textId="748BF87C" w:rsidR="004005A2" w:rsidRPr="00763BE1" w:rsidRDefault="00670E1E" w:rsidP="004005A2">
      <w:pPr>
        <w:spacing w:after="0" w:line="240" w:lineRule="auto"/>
        <w:ind w:firstLine="284"/>
        <w:jc w:val="both"/>
        <w:rPr>
          <w:rFonts w:ascii="Garamond" w:hAnsi="Garamond"/>
          <w:b/>
          <w:bCs/>
        </w:rPr>
      </w:pPr>
      <w:r>
        <w:rPr>
          <w:rFonts w:ascii="Garamond" w:hAnsi="Garamond"/>
          <w:b/>
          <w:bCs/>
        </w:rPr>
        <w:t>4.3.2</w:t>
      </w:r>
      <w:r w:rsidR="004005A2" w:rsidRPr="00763BE1">
        <w:rPr>
          <w:rFonts w:ascii="Garamond" w:hAnsi="Garamond"/>
          <w:b/>
          <w:bCs/>
        </w:rPr>
        <w:t xml:space="preserve"> Ndërveprimet me nënsistemin e energjisë</w:t>
      </w:r>
    </w:p>
    <w:p w14:paraId="3B4AAB9B" w14:textId="6A97DC87" w:rsidR="004005A2" w:rsidRPr="00670E1E" w:rsidRDefault="004005A2" w:rsidP="00670E1E">
      <w:pPr>
        <w:spacing w:after="0" w:line="240" w:lineRule="auto"/>
        <w:ind w:firstLine="284"/>
        <w:jc w:val="center"/>
        <w:rPr>
          <w:rFonts w:ascii="Garamond" w:hAnsi="Garamond"/>
          <w:b/>
        </w:rPr>
      </w:pPr>
      <w:r w:rsidRPr="00670E1E">
        <w:rPr>
          <w:rFonts w:ascii="Garamond" w:hAnsi="Garamond"/>
          <w:b/>
          <w:iCs/>
        </w:rPr>
        <w:t>Tabela 13</w:t>
      </w:r>
      <w:r w:rsidR="00670E1E" w:rsidRPr="00670E1E">
        <w:rPr>
          <w:rFonts w:ascii="Garamond" w:hAnsi="Garamond"/>
          <w:b/>
        </w:rPr>
        <w:t xml:space="preserve">: </w:t>
      </w:r>
      <w:r w:rsidRPr="00670E1E">
        <w:rPr>
          <w:rFonts w:ascii="Garamond" w:hAnsi="Garamond"/>
          <w:b/>
          <w:bCs/>
        </w:rPr>
        <w:t>Ndërveprimet me nënsistemin e energjisë</w:t>
      </w:r>
    </w:p>
    <w:tbl>
      <w:tblPr>
        <w:tblW w:w="7363" w:type="dxa"/>
        <w:jc w:val="center"/>
        <w:tblBorders>
          <w:top w:val="outset" w:sz="6" w:space="0" w:color="auto"/>
          <w:left w:val="outset" w:sz="6" w:space="0" w:color="auto"/>
          <w:bottom w:val="outset" w:sz="6" w:space="0" w:color="auto"/>
          <w:right w:val="outset" w:sz="6"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2277"/>
        <w:gridCol w:w="2677"/>
        <w:gridCol w:w="2409"/>
      </w:tblGrid>
      <w:tr w:rsidR="004005A2" w:rsidRPr="00670E1E" w14:paraId="5FAD4E1B" w14:textId="77777777" w:rsidTr="004005A2">
        <w:trPr>
          <w:jc w:val="center"/>
        </w:trPr>
        <w:tc>
          <w:tcPr>
            <w:tcW w:w="2277" w:type="dxa"/>
            <w:tcBorders>
              <w:top w:val="outset" w:sz="6" w:space="0" w:color="auto"/>
              <w:left w:val="outset" w:sz="6" w:space="0" w:color="auto"/>
              <w:bottom w:val="outset" w:sz="6" w:space="0" w:color="auto"/>
              <w:right w:val="outset" w:sz="6" w:space="0" w:color="auto"/>
            </w:tcBorders>
            <w:shd w:val="clear" w:color="auto" w:fill="FFFFFF"/>
            <w:hideMark/>
          </w:tcPr>
          <w:p w14:paraId="3AA61C85" w14:textId="77777777" w:rsidR="004005A2" w:rsidRPr="00670E1E" w:rsidRDefault="004005A2" w:rsidP="004005A2">
            <w:pPr>
              <w:spacing w:after="0" w:line="240" w:lineRule="auto"/>
              <w:jc w:val="both"/>
              <w:rPr>
                <w:rFonts w:ascii="Garamond" w:hAnsi="Garamond"/>
                <w:b/>
                <w:bCs/>
                <w:sz w:val="20"/>
                <w:szCs w:val="20"/>
              </w:rPr>
            </w:pPr>
            <w:r w:rsidRPr="00670E1E">
              <w:rPr>
                <w:rFonts w:ascii="Garamond" w:hAnsi="Garamond"/>
                <w:b/>
                <w:bCs/>
                <w:sz w:val="20"/>
                <w:szCs w:val="20"/>
              </w:rPr>
              <w:t>Ndërfaqja</w:t>
            </w:r>
          </w:p>
        </w:tc>
        <w:tc>
          <w:tcPr>
            <w:tcW w:w="2677" w:type="dxa"/>
            <w:tcBorders>
              <w:top w:val="outset" w:sz="6" w:space="0" w:color="auto"/>
              <w:left w:val="outset" w:sz="6" w:space="0" w:color="auto"/>
              <w:bottom w:val="outset" w:sz="6" w:space="0" w:color="auto"/>
              <w:right w:val="outset" w:sz="6" w:space="0" w:color="auto"/>
            </w:tcBorders>
            <w:shd w:val="clear" w:color="auto" w:fill="FFFFFF"/>
            <w:hideMark/>
          </w:tcPr>
          <w:p w14:paraId="11A0F189" w14:textId="77777777" w:rsidR="004005A2" w:rsidRPr="00670E1E" w:rsidRDefault="004005A2" w:rsidP="004005A2">
            <w:pPr>
              <w:spacing w:after="0" w:line="240" w:lineRule="auto"/>
              <w:jc w:val="both"/>
              <w:rPr>
                <w:rFonts w:ascii="Garamond" w:hAnsi="Garamond"/>
                <w:b/>
                <w:bCs/>
                <w:sz w:val="20"/>
                <w:szCs w:val="20"/>
              </w:rPr>
            </w:pPr>
            <w:r w:rsidRPr="00670E1E">
              <w:rPr>
                <w:rFonts w:ascii="Garamond" w:hAnsi="Garamond"/>
                <w:b/>
                <w:bCs/>
                <w:sz w:val="20"/>
                <w:szCs w:val="20"/>
              </w:rPr>
              <w:t>Referenca në TSI INF </w:t>
            </w:r>
          </w:p>
        </w:tc>
        <w:tc>
          <w:tcPr>
            <w:tcW w:w="2409" w:type="dxa"/>
            <w:tcBorders>
              <w:top w:val="outset" w:sz="6" w:space="0" w:color="auto"/>
              <w:left w:val="outset" w:sz="6" w:space="0" w:color="auto"/>
              <w:bottom w:val="outset" w:sz="6" w:space="0" w:color="auto"/>
              <w:right w:val="outset" w:sz="6" w:space="0" w:color="auto"/>
            </w:tcBorders>
            <w:shd w:val="clear" w:color="auto" w:fill="FFFFFF"/>
            <w:hideMark/>
          </w:tcPr>
          <w:p w14:paraId="665ED8BA" w14:textId="32864C90" w:rsidR="004005A2" w:rsidRPr="00670E1E" w:rsidRDefault="004005A2" w:rsidP="004005A2">
            <w:pPr>
              <w:spacing w:after="0" w:line="240" w:lineRule="auto"/>
              <w:jc w:val="both"/>
              <w:rPr>
                <w:rFonts w:ascii="Garamond" w:hAnsi="Garamond"/>
                <w:b/>
                <w:bCs/>
                <w:sz w:val="20"/>
                <w:szCs w:val="20"/>
              </w:rPr>
            </w:pPr>
            <w:r w:rsidRPr="00670E1E">
              <w:rPr>
                <w:rFonts w:ascii="Garamond" w:hAnsi="Garamond"/>
                <w:b/>
                <w:bCs/>
                <w:sz w:val="20"/>
                <w:szCs w:val="20"/>
              </w:rPr>
              <w:t>Referenca në TSI ENE</w:t>
            </w:r>
            <w:r w:rsidR="00CB47C1">
              <w:rPr>
                <w:rFonts w:ascii="Garamond" w:hAnsi="Garamond"/>
                <w:b/>
                <w:bCs/>
                <w:sz w:val="20"/>
                <w:szCs w:val="20"/>
              </w:rPr>
              <w:t xml:space="preserve"> </w:t>
            </w:r>
          </w:p>
        </w:tc>
      </w:tr>
      <w:tr w:rsidR="004005A2" w:rsidRPr="00670E1E" w14:paraId="0FDD1AC0" w14:textId="77777777" w:rsidTr="004005A2">
        <w:trPr>
          <w:jc w:val="center"/>
        </w:trPr>
        <w:tc>
          <w:tcPr>
            <w:tcW w:w="2277" w:type="dxa"/>
            <w:tcBorders>
              <w:top w:val="outset" w:sz="6" w:space="0" w:color="auto"/>
              <w:left w:val="outset" w:sz="6" w:space="0" w:color="auto"/>
              <w:bottom w:val="outset" w:sz="6" w:space="0" w:color="auto"/>
              <w:right w:val="outset" w:sz="6" w:space="0" w:color="auto"/>
            </w:tcBorders>
            <w:shd w:val="clear" w:color="auto" w:fill="FFFFFF"/>
            <w:hideMark/>
          </w:tcPr>
          <w:p w14:paraId="169A494A" w14:textId="77777777" w:rsidR="004005A2" w:rsidRPr="00670E1E" w:rsidRDefault="004005A2" w:rsidP="004005A2">
            <w:pPr>
              <w:spacing w:after="0" w:line="240" w:lineRule="auto"/>
              <w:jc w:val="both"/>
              <w:rPr>
                <w:rFonts w:ascii="Garamond" w:hAnsi="Garamond"/>
                <w:sz w:val="20"/>
                <w:szCs w:val="20"/>
              </w:rPr>
            </w:pPr>
            <w:r w:rsidRPr="00670E1E">
              <w:rPr>
                <w:rFonts w:ascii="Garamond" w:hAnsi="Garamond"/>
                <w:sz w:val="20"/>
                <w:szCs w:val="20"/>
              </w:rPr>
              <w:t>Dimensioni i profilit të lirë</w:t>
            </w:r>
          </w:p>
        </w:tc>
        <w:tc>
          <w:tcPr>
            <w:tcW w:w="2677" w:type="dxa"/>
            <w:tcBorders>
              <w:top w:val="outset" w:sz="6" w:space="0" w:color="auto"/>
              <w:left w:val="outset" w:sz="6" w:space="0" w:color="auto"/>
              <w:bottom w:val="outset" w:sz="6" w:space="0" w:color="auto"/>
              <w:right w:val="outset" w:sz="6" w:space="0" w:color="auto"/>
            </w:tcBorders>
            <w:shd w:val="clear" w:color="auto" w:fill="FFFFFF"/>
            <w:hideMark/>
          </w:tcPr>
          <w:p w14:paraId="37FA4971" w14:textId="68407FF1" w:rsidR="004005A2" w:rsidRPr="00670E1E" w:rsidRDefault="00670E1E" w:rsidP="004005A2">
            <w:pPr>
              <w:spacing w:after="0" w:line="240" w:lineRule="auto"/>
              <w:jc w:val="both"/>
              <w:rPr>
                <w:rFonts w:ascii="Garamond" w:hAnsi="Garamond"/>
                <w:sz w:val="20"/>
                <w:szCs w:val="20"/>
              </w:rPr>
            </w:pPr>
            <w:r>
              <w:rPr>
                <w:rFonts w:ascii="Garamond" w:hAnsi="Garamond"/>
                <w:sz w:val="20"/>
                <w:szCs w:val="20"/>
              </w:rPr>
              <w:t xml:space="preserve">4.2.3.1 </w:t>
            </w:r>
            <w:r w:rsidR="004005A2" w:rsidRPr="00670E1E">
              <w:rPr>
                <w:rFonts w:ascii="Garamond" w:hAnsi="Garamond"/>
                <w:sz w:val="20"/>
                <w:szCs w:val="20"/>
              </w:rPr>
              <w:t>Dimensioni i profilit të lirë</w:t>
            </w:r>
          </w:p>
        </w:tc>
        <w:tc>
          <w:tcPr>
            <w:tcW w:w="2409" w:type="dxa"/>
            <w:tcBorders>
              <w:top w:val="outset" w:sz="6" w:space="0" w:color="auto"/>
              <w:left w:val="outset" w:sz="6" w:space="0" w:color="auto"/>
              <w:bottom w:val="outset" w:sz="6" w:space="0" w:color="auto"/>
              <w:right w:val="outset" w:sz="6" w:space="0" w:color="auto"/>
            </w:tcBorders>
            <w:shd w:val="clear" w:color="auto" w:fill="FFFFFF"/>
            <w:hideMark/>
          </w:tcPr>
          <w:p w14:paraId="17E03850" w14:textId="5A8EEBE4" w:rsidR="004005A2" w:rsidRPr="00670E1E" w:rsidRDefault="00670E1E" w:rsidP="004005A2">
            <w:pPr>
              <w:spacing w:after="0" w:line="240" w:lineRule="auto"/>
              <w:jc w:val="both"/>
              <w:rPr>
                <w:rFonts w:ascii="Garamond" w:hAnsi="Garamond"/>
                <w:sz w:val="20"/>
                <w:szCs w:val="20"/>
              </w:rPr>
            </w:pPr>
            <w:r>
              <w:rPr>
                <w:rFonts w:ascii="Garamond" w:hAnsi="Garamond"/>
                <w:i/>
                <w:iCs/>
                <w:sz w:val="20"/>
                <w:szCs w:val="20"/>
              </w:rPr>
              <w:t xml:space="preserve">4.2.10 </w:t>
            </w:r>
            <w:r w:rsidR="004005A2" w:rsidRPr="00670E1E">
              <w:rPr>
                <w:rFonts w:ascii="Garamond" w:hAnsi="Garamond"/>
                <w:sz w:val="20"/>
                <w:szCs w:val="20"/>
              </w:rPr>
              <w:t>Gama e pantografëve</w:t>
            </w:r>
          </w:p>
        </w:tc>
      </w:tr>
    </w:tbl>
    <w:p w14:paraId="3057E861" w14:textId="77777777" w:rsidR="004005A2" w:rsidRPr="00763BE1" w:rsidRDefault="004005A2" w:rsidP="004005A2">
      <w:pPr>
        <w:spacing w:after="0" w:line="240" w:lineRule="auto"/>
        <w:ind w:firstLine="284"/>
        <w:jc w:val="both"/>
        <w:rPr>
          <w:rFonts w:ascii="Garamond" w:hAnsi="Garamond"/>
          <w:b/>
          <w:bCs/>
        </w:rPr>
      </w:pPr>
    </w:p>
    <w:p w14:paraId="377AA6A8" w14:textId="6A3D5522" w:rsidR="004005A2" w:rsidRPr="00763BE1" w:rsidRDefault="00670E1E" w:rsidP="004005A2">
      <w:pPr>
        <w:spacing w:after="0" w:line="240" w:lineRule="auto"/>
        <w:ind w:firstLine="284"/>
        <w:jc w:val="both"/>
        <w:rPr>
          <w:rFonts w:ascii="Garamond" w:hAnsi="Garamond"/>
          <w:b/>
          <w:bCs/>
        </w:rPr>
      </w:pPr>
      <w:r>
        <w:rPr>
          <w:rFonts w:ascii="Garamond" w:hAnsi="Garamond"/>
          <w:b/>
          <w:bCs/>
        </w:rPr>
        <w:t>4.3.3</w:t>
      </w:r>
      <w:r w:rsidR="004005A2" w:rsidRPr="00763BE1">
        <w:rPr>
          <w:rFonts w:ascii="Garamond" w:hAnsi="Garamond"/>
          <w:b/>
          <w:bCs/>
        </w:rPr>
        <w:t xml:space="preserve"> Ndërveprimet me nënsistemin e komandës, kontrollit dhe sinjalizimit</w:t>
      </w:r>
    </w:p>
    <w:p w14:paraId="77585791" w14:textId="77777777" w:rsidR="004005A2" w:rsidRPr="00763BE1" w:rsidRDefault="004005A2" w:rsidP="004005A2">
      <w:pPr>
        <w:spacing w:after="0" w:line="240" w:lineRule="auto"/>
        <w:ind w:firstLine="284"/>
        <w:jc w:val="center"/>
        <w:rPr>
          <w:rFonts w:ascii="Garamond" w:hAnsi="Garamond"/>
          <w:i/>
          <w:iCs/>
        </w:rPr>
      </w:pPr>
    </w:p>
    <w:p w14:paraId="701FB72D" w14:textId="31278818" w:rsidR="004005A2" w:rsidRPr="00670E1E" w:rsidRDefault="004005A2" w:rsidP="00670E1E">
      <w:pPr>
        <w:spacing w:after="0" w:line="240" w:lineRule="auto"/>
        <w:ind w:firstLine="284"/>
        <w:jc w:val="both"/>
        <w:rPr>
          <w:rFonts w:ascii="Garamond" w:hAnsi="Garamond"/>
          <w:b/>
        </w:rPr>
      </w:pPr>
      <w:r w:rsidRPr="00670E1E">
        <w:rPr>
          <w:rFonts w:ascii="Garamond" w:hAnsi="Garamond"/>
          <w:b/>
          <w:iCs/>
        </w:rPr>
        <w:t>Tabela 14</w:t>
      </w:r>
      <w:r w:rsidR="00670E1E" w:rsidRPr="00670E1E">
        <w:rPr>
          <w:rFonts w:ascii="Garamond" w:hAnsi="Garamond"/>
          <w:b/>
        </w:rPr>
        <w:t xml:space="preserve">: </w:t>
      </w:r>
      <w:r w:rsidRPr="00670E1E">
        <w:rPr>
          <w:rFonts w:ascii="Garamond" w:hAnsi="Garamond"/>
          <w:b/>
          <w:bCs/>
        </w:rPr>
        <w:t>Ndërveprimet me nënsistemin e komandës, kontrollit dhe sinjalizimit</w:t>
      </w:r>
    </w:p>
    <w:p w14:paraId="0BC32300" w14:textId="77777777" w:rsidR="004005A2" w:rsidRPr="00763BE1" w:rsidRDefault="004005A2" w:rsidP="004005A2">
      <w:pPr>
        <w:spacing w:after="0" w:line="240" w:lineRule="auto"/>
        <w:ind w:firstLine="284"/>
        <w:jc w:val="both"/>
        <w:rPr>
          <w:rFonts w:ascii="Garamond" w:hAnsi="Garamond"/>
        </w:rPr>
      </w:pPr>
    </w:p>
    <w:tbl>
      <w:tblPr>
        <w:tblW w:w="0" w:type="dxa"/>
        <w:jc w:val="center"/>
        <w:tblBorders>
          <w:top w:val="outset" w:sz="6" w:space="0" w:color="auto"/>
          <w:left w:val="outset" w:sz="6" w:space="0" w:color="auto"/>
          <w:bottom w:val="outset" w:sz="6" w:space="0" w:color="auto"/>
          <w:right w:val="outset" w:sz="6"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2780"/>
        <w:gridCol w:w="1739"/>
        <w:gridCol w:w="4535"/>
      </w:tblGrid>
      <w:tr w:rsidR="004005A2" w:rsidRPr="00670E1E" w14:paraId="32796C26"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58226EF8" w14:textId="77777777" w:rsidR="004005A2" w:rsidRPr="00670E1E" w:rsidRDefault="004005A2" w:rsidP="004005A2">
            <w:pPr>
              <w:spacing w:after="0" w:line="240" w:lineRule="auto"/>
              <w:jc w:val="both"/>
              <w:rPr>
                <w:rFonts w:ascii="Garamond" w:hAnsi="Garamond"/>
                <w:b/>
                <w:bCs/>
                <w:sz w:val="20"/>
                <w:szCs w:val="20"/>
              </w:rPr>
            </w:pPr>
            <w:r w:rsidRPr="00670E1E">
              <w:rPr>
                <w:rFonts w:ascii="Garamond" w:hAnsi="Garamond"/>
                <w:b/>
                <w:bCs/>
                <w:sz w:val="20"/>
                <w:szCs w:val="20"/>
              </w:rPr>
              <w:t>Ndërfaqja</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C08143C" w14:textId="148B18FA" w:rsidR="004005A2" w:rsidRPr="00670E1E" w:rsidRDefault="004005A2" w:rsidP="004005A2">
            <w:pPr>
              <w:spacing w:after="0" w:line="240" w:lineRule="auto"/>
              <w:jc w:val="both"/>
              <w:rPr>
                <w:rFonts w:ascii="Garamond" w:hAnsi="Garamond"/>
                <w:b/>
                <w:bCs/>
                <w:sz w:val="20"/>
                <w:szCs w:val="20"/>
              </w:rPr>
            </w:pPr>
            <w:r w:rsidRPr="00670E1E">
              <w:rPr>
                <w:rFonts w:ascii="Garamond" w:hAnsi="Garamond"/>
                <w:b/>
                <w:bCs/>
                <w:sz w:val="20"/>
                <w:szCs w:val="20"/>
              </w:rPr>
              <w:t>Referenca në TSI INF</w:t>
            </w:r>
            <w:r w:rsidR="00CB47C1">
              <w:rPr>
                <w:rFonts w:ascii="Garamond" w:hAnsi="Garamond"/>
                <w:b/>
                <w:bCs/>
                <w:sz w:val="20"/>
                <w:szCs w:val="20"/>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CFD0A1B" w14:textId="2B3B8F99" w:rsidR="004005A2" w:rsidRPr="00670E1E" w:rsidRDefault="004005A2" w:rsidP="004005A2">
            <w:pPr>
              <w:spacing w:after="0" w:line="240" w:lineRule="auto"/>
              <w:jc w:val="both"/>
              <w:rPr>
                <w:rFonts w:ascii="Garamond" w:hAnsi="Garamond"/>
                <w:b/>
                <w:bCs/>
                <w:sz w:val="20"/>
                <w:szCs w:val="20"/>
              </w:rPr>
            </w:pPr>
            <w:r w:rsidRPr="00670E1E">
              <w:rPr>
                <w:rFonts w:ascii="Garamond" w:hAnsi="Garamond"/>
                <w:b/>
                <w:bCs/>
                <w:sz w:val="20"/>
                <w:szCs w:val="20"/>
              </w:rPr>
              <w:t>Referenca në TSI CCS</w:t>
            </w:r>
            <w:r w:rsidR="00CB47C1">
              <w:rPr>
                <w:rFonts w:ascii="Garamond" w:hAnsi="Garamond"/>
                <w:b/>
                <w:bCs/>
                <w:sz w:val="20"/>
                <w:szCs w:val="20"/>
              </w:rPr>
              <w:t xml:space="preserve"> </w:t>
            </w:r>
          </w:p>
        </w:tc>
      </w:tr>
      <w:tr w:rsidR="004005A2" w:rsidRPr="00670E1E" w14:paraId="1D4239D6"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7736CC70" w14:textId="77777777" w:rsidR="004005A2" w:rsidRPr="00670E1E" w:rsidRDefault="004005A2" w:rsidP="004005A2">
            <w:pPr>
              <w:spacing w:after="0" w:line="240" w:lineRule="auto"/>
              <w:jc w:val="both"/>
              <w:rPr>
                <w:rFonts w:ascii="Garamond" w:hAnsi="Garamond"/>
                <w:sz w:val="20"/>
                <w:szCs w:val="20"/>
              </w:rPr>
            </w:pPr>
            <w:r w:rsidRPr="00670E1E">
              <w:rPr>
                <w:rFonts w:ascii="Garamond" w:hAnsi="Garamond"/>
                <w:sz w:val="20"/>
                <w:szCs w:val="20"/>
              </w:rPr>
              <w:t>Set matësish strukture për instalimet CCS.</w:t>
            </w:r>
          </w:p>
          <w:p w14:paraId="0C4DCE57" w14:textId="77777777" w:rsidR="004005A2" w:rsidRPr="00670E1E" w:rsidRDefault="004005A2" w:rsidP="004005A2">
            <w:pPr>
              <w:spacing w:after="0" w:line="240" w:lineRule="auto"/>
              <w:jc w:val="both"/>
              <w:rPr>
                <w:rFonts w:ascii="Garamond" w:hAnsi="Garamond"/>
                <w:sz w:val="20"/>
                <w:szCs w:val="20"/>
              </w:rPr>
            </w:pPr>
            <w:r w:rsidRPr="00670E1E">
              <w:rPr>
                <w:rFonts w:ascii="Garamond" w:hAnsi="Garamond"/>
                <w:sz w:val="20"/>
                <w:szCs w:val="20"/>
              </w:rPr>
              <w:t>Dukshmëria e objekteve CCS anash vijës hekurudhore.</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FF19794"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4.2.3.1 Dimensioni i strukturës</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250D68B" w14:textId="77777777" w:rsidR="004005A2" w:rsidRPr="00670E1E" w:rsidRDefault="004005A2" w:rsidP="004005A2">
            <w:pPr>
              <w:spacing w:after="0" w:line="240" w:lineRule="auto"/>
              <w:jc w:val="both"/>
              <w:rPr>
                <w:rFonts w:ascii="Garamond" w:hAnsi="Garamond"/>
                <w:sz w:val="20"/>
                <w:szCs w:val="20"/>
              </w:rPr>
            </w:pPr>
            <w:r w:rsidRPr="00670E1E">
              <w:rPr>
                <w:rFonts w:ascii="Garamond" w:hAnsi="Garamond"/>
                <w:sz w:val="20"/>
                <w:szCs w:val="20"/>
              </w:rPr>
              <w:t xml:space="preserve">4.2.5.2.Komunikimi </w:t>
            </w:r>
            <w:proofErr w:type="spellStart"/>
            <w:r w:rsidRPr="00670E1E">
              <w:rPr>
                <w:rFonts w:ascii="Garamond" w:hAnsi="Garamond"/>
                <w:sz w:val="20"/>
                <w:szCs w:val="20"/>
              </w:rPr>
              <w:t>Eurobalise</w:t>
            </w:r>
            <w:proofErr w:type="spellEnd"/>
            <w:r w:rsidRPr="00670E1E">
              <w:rPr>
                <w:rFonts w:ascii="Garamond" w:hAnsi="Garamond"/>
                <w:sz w:val="20"/>
                <w:szCs w:val="20"/>
              </w:rPr>
              <w:t xml:space="preserve"> (hapësirë për instalim)</w:t>
            </w:r>
          </w:p>
          <w:p w14:paraId="42435ACD" w14:textId="77777777" w:rsidR="004005A2" w:rsidRPr="00670E1E" w:rsidRDefault="004005A2" w:rsidP="004005A2">
            <w:pPr>
              <w:spacing w:after="0" w:line="240" w:lineRule="auto"/>
              <w:jc w:val="both"/>
              <w:rPr>
                <w:rFonts w:ascii="Garamond" w:hAnsi="Garamond"/>
                <w:sz w:val="20"/>
                <w:szCs w:val="20"/>
              </w:rPr>
            </w:pPr>
            <w:r w:rsidRPr="00670E1E">
              <w:rPr>
                <w:rFonts w:ascii="Garamond" w:hAnsi="Garamond"/>
                <w:sz w:val="20"/>
                <w:szCs w:val="20"/>
              </w:rPr>
              <w:t xml:space="preserve">4.2.5.3.Komunikimi </w:t>
            </w:r>
            <w:proofErr w:type="spellStart"/>
            <w:r w:rsidRPr="00670E1E">
              <w:rPr>
                <w:rFonts w:ascii="Garamond" w:hAnsi="Garamond"/>
                <w:sz w:val="20"/>
                <w:szCs w:val="20"/>
              </w:rPr>
              <w:t>Euroloop</w:t>
            </w:r>
            <w:proofErr w:type="spellEnd"/>
            <w:r w:rsidRPr="00670E1E">
              <w:rPr>
                <w:rFonts w:ascii="Garamond" w:hAnsi="Garamond"/>
                <w:sz w:val="20"/>
                <w:szCs w:val="20"/>
              </w:rPr>
              <w:t xml:space="preserve"> (hapësirë për instalim)</w:t>
            </w:r>
          </w:p>
          <w:p w14:paraId="2CFF4F2E" w14:textId="77777777" w:rsidR="004005A2" w:rsidRPr="00670E1E" w:rsidRDefault="004005A2" w:rsidP="004005A2">
            <w:pPr>
              <w:spacing w:after="0" w:line="240" w:lineRule="auto"/>
              <w:jc w:val="both"/>
              <w:rPr>
                <w:rFonts w:ascii="Garamond" w:hAnsi="Garamond"/>
                <w:sz w:val="20"/>
                <w:szCs w:val="20"/>
              </w:rPr>
            </w:pPr>
            <w:r w:rsidRPr="00670E1E">
              <w:rPr>
                <w:rFonts w:ascii="Garamond" w:hAnsi="Garamond"/>
                <w:sz w:val="20"/>
                <w:szCs w:val="20"/>
              </w:rPr>
              <w:t>4.2.10.Sistemet e zbulimit të trenave (hapësirë për instalim)</w:t>
            </w:r>
          </w:p>
          <w:p w14:paraId="598D4FFB" w14:textId="77777777" w:rsidR="004005A2" w:rsidRPr="00670E1E" w:rsidRDefault="004005A2" w:rsidP="004005A2">
            <w:pPr>
              <w:spacing w:after="0" w:line="240" w:lineRule="auto"/>
              <w:jc w:val="both"/>
              <w:rPr>
                <w:rFonts w:ascii="Garamond" w:hAnsi="Garamond"/>
                <w:sz w:val="20"/>
                <w:szCs w:val="20"/>
              </w:rPr>
            </w:pPr>
            <w:r w:rsidRPr="00670E1E">
              <w:rPr>
                <w:rFonts w:ascii="Garamond" w:hAnsi="Garamond"/>
                <w:sz w:val="20"/>
                <w:szCs w:val="20"/>
              </w:rPr>
              <w:t>4.2.15.Dukshmëria e objekteve të komandës, kontrollit dhe sinjalizimit në vijën hekurudhore</w:t>
            </w:r>
          </w:p>
        </w:tc>
      </w:tr>
    </w:tbl>
    <w:p w14:paraId="10B17E91" w14:textId="77777777" w:rsidR="004005A2" w:rsidRPr="00763BE1" w:rsidRDefault="004005A2" w:rsidP="004005A2">
      <w:pPr>
        <w:spacing w:after="0" w:line="240" w:lineRule="auto"/>
        <w:ind w:firstLine="284"/>
        <w:jc w:val="both"/>
        <w:rPr>
          <w:rFonts w:ascii="Garamond" w:hAnsi="Garamond"/>
        </w:rPr>
      </w:pPr>
    </w:p>
    <w:p w14:paraId="04514085" w14:textId="6016C8C3" w:rsidR="004005A2" w:rsidRPr="00763BE1" w:rsidRDefault="00670E1E" w:rsidP="004005A2">
      <w:pPr>
        <w:spacing w:after="0" w:line="240" w:lineRule="auto"/>
        <w:ind w:firstLine="284"/>
        <w:jc w:val="both"/>
        <w:rPr>
          <w:rFonts w:ascii="Garamond" w:hAnsi="Garamond"/>
          <w:b/>
          <w:bCs/>
        </w:rPr>
      </w:pPr>
      <w:r>
        <w:rPr>
          <w:rFonts w:ascii="Garamond" w:hAnsi="Garamond"/>
          <w:b/>
          <w:bCs/>
        </w:rPr>
        <w:t>4.3.4</w:t>
      </w:r>
      <w:r w:rsidR="004005A2" w:rsidRPr="00763BE1">
        <w:rPr>
          <w:rFonts w:ascii="Garamond" w:hAnsi="Garamond"/>
          <w:b/>
          <w:bCs/>
        </w:rPr>
        <w:t> Ndërveprimet</w:t>
      </w:r>
      <w:r w:rsidR="00CB47C1">
        <w:rPr>
          <w:rFonts w:ascii="Garamond" w:hAnsi="Garamond"/>
          <w:b/>
          <w:bCs/>
        </w:rPr>
        <w:t xml:space="preserve"> </w:t>
      </w:r>
      <w:r w:rsidR="004005A2" w:rsidRPr="00763BE1">
        <w:rPr>
          <w:rFonts w:ascii="Garamond" w:hAnsi="Garamond"/>
          <w:b/>
          <w:bCs/>
        </w:rPr>
        <w:t>me nënsistemin e operimit dhe menaxhimit të trafikut</w:t>
      </w:r>
    </w:p>
    <w:p w14:paraId="3C24D880" w14:textId="77777777" w:rsidR="004005A2" w:rsidRPr="00670E1E" w:rsidRDefault="004005A2" w:rsidP="004005A2">
      <w:pPr>
        <w:spacing w:after="0" w:line="240" w:lineRule="auto"/>
        <w:ind w:firstLine="284"/>
        <w:jc w:val="center"/>
        <w:rPr>
          <w:rFonts w:ascii="Garamond" w:hAnsi="Garamond"/>
          <w:b/>
          <w:iCs/>
        </w:rPr>
      </w:pPr>
    </w:p>
    <w:p w14:paraId="4CD669D1" w14:textId="2661C9AC" w:rsidR="004005A2" w:rsidRPr="00670E1E" w:rsidRDefault="004005A2" w:rsidP="00670E1E">
      <w:pPr>
        <w:spacing w:after="0" w:line="240" w:lineRule="auto"/>
        <w:ind w:firstLine="284"/>
        <w:jc w:val="center"/>
        <w:rPr>
          <w:rFonts w:ascii="Garamond" w:hAnsi="Garamond"/>
          <w:b/>
        </w:rPr>
      </w:pPr>
      <w:r w:rsidRPr="00670E1E">
        <w:rPr>
          <w:rFonts w:ascii="Garamond" w:hAnsi="Garamond"/>
          <w:b/>
          <w:iCs/>
        </w:rPr>
        <w:t>Tabela 15</w:t>
      </w:r>
      <w:r w:rsidR="00670E1E" w:rsidRPr="00670E1E">
        <w:rPr>
          <w:rFonts w:ascii="Garamond" w:hAnsi="Garamond"/>
          <w:b/>
        </w:rPr>
        <w:t xml:space="preserve">: </w:t>
      </w:r>
      <w:r w:rsidRPr="00670E1E">
        <w:rPr>
          <w:rFonts w:ascii="Garamond" w:hAnsi="Garamond"/>
          <w:b/>
          <w:bCs/>
        </w:rPr>
        <w:t>Ndërveprimet me nënsistemin e operimit dhe menaxhimit të trafikut</w:t>
      </w:r>
    </w:p>
    <w:p w14:paraId="58A6637F" w14:textId="77777777" w:rsidR="004005A2" w:rsidRPr="00763BE1" w:rsidRDefault="004005A2" w:rsidP="004005A2">
      <w:pPr>
        <w:spacing w:after="0" w:line="240" w:lineRule="auto"/>
        <w:ind w:firstLine="284"/>
        <w:jc w:val="both"/>
        <w:rPr>
          <w:rFonts w:ascii="Garamond" w:hAnsi="Garamond"/>
        </w:rPr>
      </w:pPr>
    </w:p>
    <w:tbl>
      <w:tblPr>
        <w:tblW w:w="9010" w:type="dxa"/>
        <w:jc w:val="center"/>
        <w:tblBorders>
          <w:top w:val="outset" w:sz="6" w:space="0" w:color="auto"/>
          <w:left w:val="outset" w:sz="6" w:space="0" w:color="auto"/>
          <w:bottom w:val="outset" w:sz="6" w:space="0" w:color="auto"/>
          <w:right w:val="outset" w:sz="6"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2108"/>
        <w:gridCol w:w="3362"/>
        <w:gridCol w:w="3540"/>
      </w:tblGrid>
      <w:tr w:rsidR="004005A2" w:rsidRPr="00670E1E" w14:paraId="3E2D83F6"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0243E08C" w14:textId="77777777" w:rsidR="004005A2" w:rsidRPr="00670E1E" w:rsidRDefault="004005A2" w:rsidP="004005A2">
            <w:pPr>
              <w:spacing w:after="0" w:line="240" w:lineRule="auto"/>
              <w:jc w:val="both"/>
              <w:rPr>
                <w:rFonts w:ascii="Garamond" w:hAnsi="Garamond"/>
                <w:b/>
                <w:bCs/>
                <w:sz w:val="20"/>
                <w:szCs w:val="20"/>
              </w:rPr>
            </w:pPr>
            <w:r w:rsidRPr="00670E1E">
              <w:rPr>
                <w:rFonts w:ascii="Garamond" w:hAnsi="Garamond"/>
                <w:b/>
                <w:bCs/>
                <w:sz w:val="20"/>
                <w:szCs w:val="20"/>
              </w:rPr>
              <w:t>Ndërfaqja</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010A136F" w14:textId="34784D71" w:rsidR="004005A2" w:rsidRPr="00670E1E" w:rsidRDefault="004005A2" w:rsidP="004005A2">
            <w:pPr>
              <w:spacing w:after="0" w:line="240" w:lineRule="auto"/>
              <w:jc w:val="both"/>
              <w:rPr>
                <w:rFonts w:ascii="Garamond" w:hAnsi="Garamond"/>
                <w:b/>
                <w:bCs/>
                <w:sz w:val="20"/>
                <w:szCs w:val="20"/>
              </w:rPr>
            </w:pPr>
            <w:r w:rsidRPr="00670E1E">
              <w:rPr>
                <w:rFonts w:ascii="Garamond" w:hAnsi="Garamond"/>
                <w:b/>
                <w:bCs/>
                <w:sz w:val="20"/>
                <w:szCs w:val="20"/>
              </w:rPr>
              <w:t>Referenca në TSI INF</w:t>
            </w:r>
            <w:r w:rsidR="00CB47C1">
              <w:rPr>
                <w:rFonts w:ascii="Garamond" w:hAnsi="Garamond"/>
                <w:b/>
                <w:bCs/>
                <w:sz w:val="20"/>
                <w:szCs w:val="20"/>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7A98421E" w14:textId="57D5AFCD" w:rsidR="004005A2" w:rsidRPr="00670E1E" w:rsidRDefault="004005A2" w:rsidP="004005A2">
            <w:pPr>
              <w:spacing w:after="0" w:line="240" w:lineRule="auto"/>
              <w:jc w:val="both"/>
              <w:rPr>
                <w:rFonts w:ascii="Garamond" w:hAnsi="Garamond"/>
                <w:b/>
                <w:bCs/>
                <w:sz w:val="20"/>
                <w:szCs w:val="20"/>
              </w:rPr>
            </w:pPr>
            <w:r w:rsidRPr="00670E1E">
              <w:rPr>
                <w:rFonts w:ascii="Garamond" w:hAnsi="Garamond"/>
                <w:b/>
                <w:bCs/>
                <w:sz w:val="20"/>
                <w:szCs w:val="20"/>
              </w:rPr>
              <w:t>Referenca në TSI OPE</w:t>
            </w:r>
            <w:r w:rsidR="00CB47C1">
              <w:rPr>
                <w:rFonts w:ascii="Garamond" w:hAnsi="Garamond"/>
                <w:b/>
                <w:bCs/>
                <w:sz w:val="20"/>
                <w:szCs w:val="20"/>
              </w:rPr>
              <w:t xml:space="preserve"> </w:t>
            </w:r>
          </w:p>
        </w:tc>
      </w:tr>
      <w:tr w:rsidR="004005A2" w:rsidRPr="00670E1E" w14:paraId="322FA41C"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732C3FF8" w14:textId="77777777" w:rsidR="004005A2" w:rsidRPr="00670E1E" w:rsidRDefault="004005A2" w:rsidP="004005A2">
            <w:pPr>
              <w:spacing w:after="0" w:line="240" w:lineRule="auto"/>
              <w:jc w:val="both"/>
              <w:rPr>
                <w:rFonts w:ascii="Garamond" w:hAnsi="Garamond"/>
                <w:sz w:val="20"/>
                <w:szCs w:val="20"/>
              </w:rPr>
            </w:pPr>
            <w:r w:rsidRPr="00670E1E">
              <w:rPr>
                <w:rFonts w:ascii="Garamond" w:hAnsi="Garamond"/>
                <w:sz w:val="20"/>
                <w:szCs w:val="20"/>
              </w:rPr>
              <w:t>Stabiliteti i udhëtimit</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039EF180"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 xml:space="preserve">4.2.11.2 </w:t>
            </w:r>
            <w:proofErr w:type="spellStart"/>
            <w:r w:rsidRPr="00670E1E">
              <w:rPr>
                <w:rFonts w:ascii="Garamond" w:hAnsi="Garamond"/>
                <w:sz w:val="20"/>
                <w:szCs w:val="20"/>
              </w:rPr>
              <w:t>Koniciteti</w:t>
            </w:r>
            <w:proofErr w:type="spellEnd"/>
            <w:r w:rsidRPr="00670E1E">
              <w:rPr>
                <w:rFonts w:ascii="Garamond" w:hAnsi="Garamond"/>
                <w:sz w:val="20"/>
                <w:szCs w:val="20"/>
              </w:rPr>
              <w:t xml:space="preserve"> efektiv i rrotës gjatë operimit normal në shërbim</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03A37E44" w14:textId="77777777" w:rsidR="004005A2" w:rsidRPr="00670E1E" w:rsidRDefault="004005A2" w:rsidP="004005A2">
            <w:pPr>
              <w:spacing w:after="0" w:line="240" w:lineRule="auto"/>
              <w:jc w:val="both"/>
              <w:rPr>
                <w:rFonts w:ascii="Garamond" w:hAnsi="Garamond"/>
                <w:sz w:val="20"/>
                <w:szCs w:val="20"/>
              </w:rPr>
            </w:pPr>
            <w:r w:rsidRPr="00670E1E">
              <w:rPr>
                <w:rFonts w:ascii="Garamond" w:hAnsi="Garamond"/>
                <w:sz w:val="20"/>
                <w:szCs w:val="20"/>
              </w:rPr>
              <w:t xml:space="preserve">4.2.3.4.4 Cilësia </w:t>
            </w:r>
            <w:proofErr w:type="spellStart"/>
            <w:r w:rsidRPr="00670E1E">
              <w:rPr>
                <w:rFonts w:ascii="Garamond" w:hAnsi="Garamond"/>
                <w:sz w:val="20"/>
                <w:szCs w:val="20"/>
              </w:rPr>
              <w:t>operacionale</w:t>
            </w:r>
            <w:proofErr w:type="spellEnd"/>
          </w:p>
        </w:tc>
      </w:tr>
      <w:tr w:rsidR="004005A2" w:rsidRPr="00670E1E" w14:paraId="5A929B5D"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68B7A2DB" w14:textId="77777777" w:rsidR="004005A2" w:rsidRPr="00670E1E" w:rsidRDefault="004005A2" w:rsidP="004005A2">
            <w:pPr>
              <w:spacing w:after="0" w:line="240" w:lineRule="auto"/>
              <w:jc w:val="both"/>
              <w:rPr>
                <w:rFonts w:ascii="Garamond" w:hAnsi="Garamond"/>
                <w:sz w:val="20"/>
                <w:szCs w:val="20"/>
              </w:rPr>
            </w:pPr>
            <w:r w:rsidRPr="00670E1E">
              <w:rPr>
                <w:rFonts w:ascii="Garamond" w:hAnsi="Garamond"/>
                <w:sz w:val="20"/>
                <w:szCs w:val="20"/>
              </w:rPr>
              <w:t>Përdorimi i frenave me rrymë vorbull</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67EF9FD8" w14:textId="77777777" w:rsidR="004005A2" w:rsidRPr="00670E1E" w:rsidRDefault="004005A2" w:rsidP="004005A2">
            <w:pPr>
              <w:spacing w:after="0" w:line="240" w:lineRule="auto"/>
              <w:rPr>
                <w:rFonts w:ascii="Garamond" w:hAnsi="Garamond"/>
                <w:sz w:val="20"/>
                <w:szCs w:val="20"/>
              </w:rPr>
            </w:pPr>
            <w:r w:rsidRPr="00670E1E">
              <w:rPr>
                <w:rFonts w:ascii="Garamond" w:hAnsi="Garamond"/>
                <w:sz w:val="20"/>
                <w:szCs w:val="20"/>
              </w:rPr>
              <w:t>4.2.6.2 Rezistenca gjatësore e vijës hekurudhore</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6ED41E12" w14:textId="77777777" w:rsidR="004005A2" w:rsidRPr="00670E1E" w:rsidRDefault="004005A2" w:rsidP="004005A2">
            <w:pPr>
              <w:spacing w:after="0" w:line="240" w:lineRule="auto"/>
              <w:jc w:val="both"/>
              <w:rPr>
                <w:rFonts w:ascii="Garamond" w:hAnsi="Garamond"/>
                <w:sz w:val="20"/>
                <w:szCs w:val="20"/>
              </w:rPr>
            </w:pPr>
            <w:r w:rsidRPr="00670E1E">
              <w:rPr>
                <w:rFonts w:ascii="Garamond" w:hAnsi="Garamond"/>
                <w:sz w:val="20"/>
                <w:szCs w:val="20"/>
              </w:rPr>
              <w:t xml:space="preserve">4.2.2.6.2 </w:t>
            </w:r>
            <w:proofErr w:type="spellStart"/>
            <w:r w:rsidRPr="00670E1E">
              <w:rPr>
                <w:rFonts w:ascii="Garamond" w:hAnsi="Garamond"/>
                <w:sz w:val="20"/>
                <w:szCs w:val="20"/>
              </w:rPr>
              <w:t>Performanca</w:t>
            </w:r>
            <w:proofErr w:type="spellEnd"/>
            <w:r w:rsidRPr="00670E1E">
              <w:rPr>
                <w:rFonts w:ascii="Garamond" w:hAnsi="Garamond"/>
                <w:sz w:val="20"/>
                <w:szCs w:val="20"/>
              </w:rPr>
              <w:t xml:space="preserve"> e frenimit</w:t>
            </w:r>
          </w:p>
        </w:tc>
      </w:tr>
      <w:tr w:rsidR="004005A2" w:rsidRPr="00670E1E" w14:paraId="42CD8636"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55F1E52" w14:textId="77777777" w:rsidR="004005A2" w:rsidRPr="00670E1E" w:rsidRDefault="004005A2" w:rsidP="004005A2">
            <w:pPr>
              <w:spacing w:after="0" w:line="240" w:lineRule="auto"/>
              <w:jc w:val="both"/>
              <w:rPr>
                <w:rFonts w:ascii="Garamond" w:hAnsi="Garamond"/>
                <w:sz w:val="20"/>
                <w:szCs w:val="20"/>
              </w:rPr>
            </w:pPr>
            <w:r w:rsidRPr="00670E1E">
              <w:rPr>
                <w:rFonts w:ascii="Garamond" w:hAnsi="Garamond"/>
                <w:sz w:val="20"/>
                <w:szCs w:val="20"/>
              </w:rPr>
              <w:t>Erërat anësore</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6D1AF9F7" w14:textId="77777777" w:rsidR="004005A2" w:rsidRPr="00670E1E" w:rsidRDefault="004005A2" w:rsidP="004005A2">
            <w:pPr>
              <w:spacing w:after="0" w:line="240" w:lineRule="auto"/>
              <w:jc w:val="both"/>
              <w:rPr>
                <w:rFonts w:ascii="Garamond" w:hAnsi="Garamond"/>
                <w:sz w:val="20"/>
                <w:szCs w:val="20"/>
              </w:rPr>
            </w:pPr>
            <w:r w:rsidRPr="00670E1E">
              <w:rPr>
                <w:rFonts w:ascii="Garamond" w:hAnsi="Garamond"/>
                <w:sz w:val="20"/>
                <w:szCs w:val="20"/>
              </w:rPr>
              <w:t>4.2.10.2 Efekti i erërave anësore</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EF47231" w14:textId="77777777" w:rsidR="004005A2" w:rsidRPr="00670E1E" w:rsidRDefault="004005A2" w:rsidP="004005A2">
            <w:pPr>
              <w:spacing w:after="0" w:line="240" w:lineRule="auto"/>
              <w:jc w:val="both"/>
              <w:rPr>
                <w:rFonts w:ascii="Garamond" w:hAnsi="Garamond"/>
                <w:sz w:val="20"/>
                <w:szCs w:val="20"/>
              </w:rPr>
            </w:pPr>
            <w:r w:rsidRPr="00670E1E">
              <w:rPr>
                <w:rFonts w:ascii="Garamond" w:hAnsi="Garamond"/>
                <w:sz w:val="20"/>
                <w:szCs w:val="20"/>
              </w:rPr>
              <w:t>4.2.3.6.3 Marrëveshjet e emergjencës</w:t>
            </w:r>
          </w:p>
        </w:tc>
      </w:tr>
      <w:tr w:rsidR="004005A2" w:rsidRPr="00670E1E" w14:paraId="3F3ABC97"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61A2993C" w14:textId="77777777" w:rsidR="004005A2" w:rsidRPr="00670E1E" w:rsidRDefault="004005A2" w:rsidP="004005A2">
            <w:pPr>
              <w:spacing w:after="0" w:line="240" w:lineRule="auto"/>
              <w:jc w:val="both"/>
              <w:rPr>
                <w:rFonts w:ascii="Garamond" w:hAnsi="Garamond"/>
                <w:sz w:val="20"/>
                <w:szCs w:val="20"/>
              </w:rPr>
            </w:pPr>
            <w:r w:rsidRPr="00670E1E">
              <w:rPr>
                <w:rFonts w:ascii="Garamond" w:hAnsi="Garamond"/>
                <w:sz w:val="20"/>
                <w:szCs w:val="20"/>
              </w:rPr>
              <w:t>Rregullat e funksionimit</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5DD87E9" w14:textId="77777777" w:rsidR="004005A2" w:rsidRPr="00670E1E" w:rsidRDefault="004005A2" w:rsidP="004005A2">
            <w:pPr>
              <w:spacing w:after="0" w:line="240" w:lineRule="auto"/>
              <w:jc w:val="both"/>
              <w:rPr>
                <w:rFonts w:ascii="Garamond" w:hAnsi="Garamond"/>
                <w:sz w:val="20"/>
                <w:szCs w:val="20"/>
              </w:rPr>
            </w:pPr>
            <w:r w:rsidRPr="00670E1E">
              <w:rPr>
                <w:rFonts w:ascii="Garamond" w:hAnsi="Garamond"/>
                <w:sz w:val="20"/>
                <w:szCs w:val="20"/>
              </w:rPr>
              <w:t>4.4 Rregullat e funksionimit</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0EB3CBD1" w14:textId="77777777" w:rsidR="004005A2" w:rsidRPr="00670E1E" w:rsidRDefault="004005A2" w:rsidP="004005A2">
            <w:pPr>
              <w:spacing w:after="0" w:line="240" w:lineRule="auto"/>
              <w:jc w:val="both"/>
              <w:rPr>
                <w:rFonts w:ascii="Garamond" w:hAnsi="Garamond"/>
                <w:sz w:val="20"/>
                <w:szCs w:val="20"/>
              </w:rPr>
            </w:pPr>
            <w:r w:rsidRPr="00670E1E">
              <w:rPr>
                <w:rFonts w:ascii="Garamond" w:hAnsi="Garamond"/>
                <w:sz w:val="20"/>
                <w:szCs w:val="20"/>
              </w:rPr>
              <w:t>4.2.1.2.2.2 Modifikime në informacionin e përfshirë në librin e itinerarit</w:t>
            </w:r>
          </w:p>
          <w:p w14:paraId="229EC00F" w14:textId="77777777" w:rsidR="004005A2" w:rsidRPr="00670E1E" w:rsidRDefault="004005A2" w:rsidP="004005A2">
            <w:pPr>
              <w:spacing w:after="0" w:line="240" w:lineRule="auto"/>
              <w:jc w:val="both"/>
              <w:rPr>
                <w:rFonts w:ascii="Garamond" w:hAnsi="Garamond"/>
                <w:sz w:val="20"/>
                <w:szCs w:val="20"/>
              </w:rPr>
            </w:pPr>
            <w:r w:rsidRPr="00670E1E">
              <w:rPr>
                <w:rFonts w:ascii="Garamond" w:hAnsi="Garamond"/>
                <w:sz w:val="20"/>
                <w:szCs w:val="20"/>
              </w:rPr>
              <w:t>4.2.3.6 Operim i degraduar</w:t>
            </w:r>
          </w:p>
        </w:tc>
      </w:tr>
      <w:tr w:rsidR="004005A2" w:rsidRPr="00670E1E" w14:paraId="406A43CA"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B61CF16" w14:textId="77777777" w:rsidR="004005A2" w:rsidRPr="00670E1E" w:rsidRDefault="004005A2" w:rsidP="004005A2">
            <w:pPr>
              <w:spacing w:after="0" w:line="240" w:lineRule="auto"/>
              <w:jc w:val="both"/>
              <w:rPr>
                <w:rFonts w:ascii="Garamond" w:hAnsi="Garamond"/>
                <w:sz w:val="20"/>
                <w:szCs w:val="20"/>
              </w:rPr>
            </w:pPr>
            <w:r w:rsidRPr="00670E1E">
              <w:rPr>
                <w:rFonts w:ascii="Garamond" w:hAnsi="Garamond"/>
                <w:sz w:val="20"/>
                <w:szCs w:val="20"/>
              </w:rPr>
              <w:t>Kompetencat e stafit</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02525DDB" w14:textId="77777777" w:rsidR="004005A2" w:rsidRPr="00670E1E" w:rsidRDefault="004005A2" w:rsidP="004005A2">
            <w:pPr>
              <w:spacing w:after="0" w:line="240" w:lineRule="auto"/>
              <w:jc w:val="both"/>
              <w:rPr>
                <w:rFonts w:ascii="Garamond" w:hAnsi="Garamond"/>
                <w:sz w:val="20"/>
                <w:szCs w:val="20"/>
              </w:rPr>
            </w:pPr>
            <w:r w:rsidRPr="00670E1E">
              <w:rPr>
                <w:rFonts w:ascii="Garamond" w:hAnsi="Garamond"/>
                <w:sz w:val="20"/>
                <w:szCs w:val="20"/>
              </w:rPr>
              <w:t>4.6 Kompetencat profesionale</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2CE74C63" w14:textId="77777777" w:rsidR="004005A2" w:rsidRPr="00670E1E" w:rsidRDefault="004005A2" w:rsidP="004005A2">
            <w:pPr>
              <w:spacing w:after="0" w:line="240" w:lineRule="auto"/>
              <w:jc w:val="both"/>
              <w:rPr>
                <w:rFonts w:ascii="Garamond" w:hAnsi="Garamond"/>
                <w:sz w:val="20"/>
                <w:szCs w:val="20"/>
              </w:rPr>
            </w:pPr>
            <w:r w:rsidRPr="00670E1E">
              <w:rPr>
                <w:rFonts w:ascii="Garamond" w:hAnsi="Garamond"/>
                <w:sz w:val="20"/>
                <w:szCs w:val="20"/>
              </w:rPr>
              <w:t>4.2.1.1 Kërkesa të përgjithshme</w:t>
            </w:r>
          </w:p>
        </w:tc>
      </w:tr>
    </w:tbl>
    <w:p w14:paraId="47B77459" w14:textId="77777777" w:rsidR="004005A2" w:rsidRPr="00763BE1" w:rsidRDefault="004005A2" w:rsidP="004005A2">
      <w:pPr>
        <w:spacing w:after="0" w:line="240" w:lineRule="auto"/>
        <w:ind w:firstLine="284"/>
        <w:jc w:val="both"/>
        <w:rPr>
          <w:rFonts w:ascii="Garamond" w:hAnsi="Garamond"/>
        </w:rPr>
      </w:pPr>
    </w:p>
    <w:p w14:paraId="63F75D9C" w14:textId="2A3A3BE5" w:rsidR="004005A2" w:rsidRPr="00763BE1" w:rsidRDefault="004005A2" w:rsidP="004005A2">
      <w:pPr>
        <w:spacing w:after="0" w:line="240" w:lineRule="auto"/>
        <w:ind w:firstLine="284"/>
        <w:jc w:val="both"/>
        <w:rPr>
          <w:rFonts w:ascii="Garamond" w:hAnsi="Garamond"/>
          <w:b/>
          <w:bCs/>
        </w:rPr>
      </w:pPr>
      <w:r w:rsidRPr="00763BE1">
        <w:rPr>
          <w:rFonts w:ascii="Garamond" w:hAnsi="Garamond"/>
          <w:b/>
          <w:bCs/>
        </w:rPr>
        <w:t>4.</w:t>
      </w:r>
      <w:r w:rsidR="00670E1E">
        <w:rPr>
          <w:rFonts w:ascii="Garamond" w:hAnsi="Garamond"/>
          <w:b/>
          <w:bCs/>
        </w:rPr>
        <w:t xml:space="preserve">4 </w:t>
      </w:r>
      <w:r w:rsidRPr="00763BE1">
        <w:rPr>
          <w:rFonts w:ascii="Garamond" w:hAnsi="Garamond"/>
          <w:b/>
          <w:bCs/>
        </w:rPr>
        <w:t>Rregullat e funksionimit</w:t>
      </w:r>
    </w:p>
    <w:p w14:paraId="23CF1D5D" w14:textId="47CD357A" w:rsidR="004005A2" w:rsidRPr="00763BE1" w:rsidRDefault="004005A2" w:rsidP="004005A2">
      <w:pPr>
        <w:spacing w:after="0" w:line="240" w:lineRule="auto"/>
        <w:ind w:firstLine="284"/>
        <w:jc w:val="both"/>
        <w:rPr>
          <w:rFonts w:ascii="Garamond" w:hAnsi="Garamond"/>
        </w:rPr>
      </w:pPr>
      <w:r w:rsidRPr="00763BE1">
        <w:rPr>
          <w:rFonts w:ascii="Garamond" w:hAnsi="Garamond"/>
        </w:rPr>
        <w:t>1</w:t>
      </w:r>
      <w:r w:rsidR="00670E1E">
        <w:rPr>
          <w:rFonts w:ascii="Garamond" w:hAnsi="Garamond"/>
        </w:rPr>
        <w:t xml:space="preserve">. </w:t>
      </w:r>
      <w:r w:rsidRPr="00763BE1">
        <w:rPr>
          <w:rFonts w:ascii="Garamond" w:hAnsi="Garamond"/>
        </w:rPr>
        <w:t xml:space="preserve">Rregullat operative zhvillohen brenda procedurave të përshkruara në sistemin e menaxhimit të sigurisë të </w:t>
      </w:r>
      <w:bookmarkStart w:id="39" w:name="_Hlk206760436"/>
      <w:r w:rsidRPr="00763BE1">
        <w:rPr>
          <w:rFonts w:ascii="Garamond" w:hAnsi="Garamond"/>
        </w:rPr>
        <w:t>administrato</w:t>
      </w:r>
      <w:bookmarkEnd w:id="39"/>
      <w:r w:rsidRPr="00763BE1">
        <w:rPr>
          <w:rFonts w:ascii="Garamond" w:hAnsi="Garamond"/>
        </w:rPr>
        <w:t>rit të infrastrukturës. Këto rregulla marrin në konsideratë dokumentacionin që lidhet me operimin, i cili përbën një pjesë të dosjes teknike.</w:t>
      </w:r>
    </w:p>
    <w:p w14:paraId="1397BA03" w14:textId="502C0EA0" w:rsidR="004005A2" w:rsidRPr="00763BE1" w:rsidRDefault="004005A2" w:rsidP="00670E1E">
      <w:pPr>
        <w:spacing w:after="0" w:line="240" w:lineRule="auto"/>
        <w:ind w:firstLine="284"/>
        <w:jc w:val="both"/>
        <w:rPr>
          <w:rFonts w:ascii="Garamond" w:hAnsi="Garamond"/>
        </w:rPr>
      </w:pPr>
      <w:r w:rsidRPr="00763BE1">
        <w:rPr>
          <w:rFonts w:ascii="Garamond" w:hAnsi="Garamond"/>
        </w:rPr>
        <w:t>2</w:t>
      </w:r>
      <w:r w:rsidR="00670E1E">
        <w:rPr>
          <w:rFonts w:ascii="Garamond" w:hAnsi="Garamond"/>
        </w:rPr>
        <w:t>.</w:t>
      </w:r>
      <w:r w:rsidRPr="00763BE1">
        <w:rPr>
          <w:rFonts w:ascii="Garamond" w:hAnsi="Garamond"/>
        </w:rPr>
        <w:t> Në situata të caktuara që përfshijnë punime të planifikuara, mund të jetë e nevojshme të pezullohen përkohësisht specifikimet e nënsistemit të infrastrukturës dhe përbër</w:t>
      </w:r>
      <w:r w:rsidR="00670E1E">
        <w:rPr>
          <w:rFonts w:ascii="Garamond" w:hAnsi="Garamond"/>
        </w:rPr>
        <w:t xml:space="preserve">ësve të tij të ndërveprimit të </w:t>
      </w:r>
      <w:r w:rsidRPr="00763BE1">
        <w:rPr>
          <w:rFonts w:ascii="Garamond" w:hAnsi="Garamond"/>
        </w:rPr>
        <w:t>përcaktuar në seksionet 4 dhe 5 të kësaj TSI-je.</w:t>
      </w:r>
    </w:p>
    <w:p w14:paraId="3EC7BB1D" w14:textId="695C849D" w:rsidR="004005A2" w:rsidRPr="00763BE1" w:rsidRDefault="00670E1E" w:rsidP="004005A2">
      <w:pPr>
        <w:spacing w:after="0" w:line="240" w:lineRule="auto"/>
        <w:ind w:firstLine="284"/>
        <w:jc w:val="both"/>
        <w:rPr>
          <w:rFonts w:ascii="Garamond" w:hAnsi="Garamond"/>
          <w:b/>
          <w:bCs/>
        </w:rPr>
      </w:pPr>
      <w:r>
        <w:rPr>
          <w:rFonts w:ascii="Garamond" w:hAnsi="Garamond"/>
          <w:b/>
          <w:bCs/>
        </w:rPr>
        <w:t xml:space="preserve">4.5 </w:t>
      </w:r>
      <w:r w:rsidR="004005A2" w:rsidRPr="00763BE1">
        <w:rPr>
          <w:rFonts w:ascii="Garamond" w:hAnsi="Garamond"/>
          <w:b/>
          <w:bCs/>
        </w:rPr>
        <w:t>Rregullat e mirëmbajtjes</w:t>
      </w:r>
    </w:p>
    <w:p w14:paraId="0F621FF4" w14:textId="54E574B4" w:rsidR="004005A2" w:rsidRPr="00763BE1" w:rsidRDefault="004005A2" w:rsidP="004005A2">
      <w:pPr>
        <w:spacing w:after="0" w:line="240" w:lineRule="auto"/>
        <w:ind w:firstLine="284"/>
        <w:jc w:val="both"/>
        <w:rPr>
          <w:rFonts w:ascii="Garamond" w:hAnsi="Garamond"/>
        </w:rPr>
      </w:pPr>
      <w:r w:rsidRPr="00763BE1">
        <w:rPr>
          <w:rFonts w:ascii="Garamond" w:hAnsi="Garamond"/>
        </w:rPr>
        <w:t>1</w:t>
      </w:r>
      <w:r w:rsidR="00670E1E">
        <w:rPr>
          <w:rFonts w:ascii="Garamond" w:hAnsi="Garamond"/>
        </w:rPr>
        <w:t xml:space="preserve">. </w:t>
      </w:r>
      <w:r w:rsidRPr="00763BE1">
        <w:rPr>
          <w:rFonts w:ascii="Garamond" w:hAnsi="Garamond"/>
        </w:rPr>
        <w:t>Rregullat e mirëmbajtjes zhvillohen brenda procedurave të përshkruara në sistemin e menaxhimit të sigurisë të administratorit të infrastrukturës.</w:t>
      </w:r>
    </w:p>
    <w:p w14:paraId="42709401" w14:textId="14DB6FDA" w:rsidR="004005A2" w:rsidRPr="00763BE1" w:rsidRDefault="004005A2" w:rsidP="004005A2">
      <w:pPr>
        <w:spacing w:after="0" w:line="240" w:lineRule="auto"/>
        <w:ind w:firstLine="284"/>
        <w:jc w:val="both"/>
        <w:rPr>
          <w:rFonts w:ascii="Garamond" w:hAnsi="Garamond"/>
        </w:rPr>
      </w:pPr>
      <w:r w:rsidRPr="00763BE1">
        <w:rPr>
          <w:rFonts w:ascii="Garamond" w:hAnsi="Garamond"/>
        </w:rPr>
        <w:t>2</w:t>
      </w:r>
      <w:r w:rsidR="00670E1E">
        <w:rPr>
          <w:rFonts w:ascii="Garamond" w:hAnsi="Garamond"/>
        </w:rPr>
        <w:t xml:space="preserve">. </w:t>
      </w:r>
      <w:r w:rsidRPr="00763BE1">
        <w:rPr>
          <w:rFonts w:ascii="Garamond" w:hAnsi="Garamond"/>
        </w:rPr>
        <w:t>Dosja e mirëmbajtjes duhet të përgatitet para se të vihet në shërbim një linjë si pjesë e dosjes teknike që shoqëron deklaratën e verifikimit.</w:t>
      </w:r>
    </w:p>
    <w:p w14:paraId="73EAC553" w14:textId="0587D365" w:rsidR="004005A2" w:rsidRPr="00763BE1" w:rsidRDefault="004005A2" w:rsidP="004005A2">
      <w:pPr>
        <w:spacing w:after="0" w:line="240" w:lineRule="auto"/>
        <w:ind w:firstLine="284"/>
        <w:jc w:val="both"/>
        <w:rPr>
          <w:rFonts w:ascii="Garamond" w:hAnsi="Garamond"/>
        </w:rPr>
      </w:pPr>
      <w:r w:rsidRPr="00763BE1">
        <w:rPr>
          <w:rFonts w:ascii="Garamond" w:hAnsi="Garamond"/>
        </w:rPr>
        <w:t>3</w:t>
      </w:r>
      <w:r w:rsidR="00670E1E">
        <w:rPr>
          <w:rFonts w:ascii="Garamond" w:hAnsi="Garamond"/>
        </w:rPr>
        <w:t xml:space="preserve">. </w:t>
      </w:r>
      <w:r w:rsidRPr="00763BE1">
        <w:rPr>
          <w:rFonts w:ascii="Garamond" w:hAnsi="Garamond"/>
        </w:rPr>
        <w:t>Plani i mirëmbajtjes duhet të hartohet për nënsistemin për të siguruar që kërkesat e përcaktuara në këtë TSI të mirëmbahen gjatë jetëgjatësisë së tij.</w:t>
      </w:r>
    </w:p>
    <w:p w14:paraId="10A0EEA0" w14:textId="510069EE" w:rsidR="004005A2" w:rsidRPr="00763BE1" w:rsidRDefault="00670E1E" w:rsidP="004005A2">
      <w:pPr>
        <w:spacing w:after="0" w:line="240" w:lineRule="auto"/>
        <w:ind w:firstLine="284"/>
        <w:jc w:val="both"/>
        <w:rPr>
          <w:rFonts w:ascii="Garamond" w:hAnsi="Garamond"/>
          <w:b/>
          <w:bCs/>
        </w:rPr>
      </w:pPr>
      <w:r>
        <w:rPr>
          <w:rFonts w:ascii="Garamond" w:hAnsi="Garamond"/>
          <w:b/>
          <w:bCs/>
        </w:rPr>
        <w:t xml:space="preserve">4.5.1 </w:t>
      </w:r>
      <w:r w:rsidR="004005A2" w:rsidRPr="00763BE1">
        <w:rPr>
          <w:rFonts w:ascii="Garamond" w:hAnsi="Garamond"/>
          <w:b/>
          <w:bCs/>
        </w:rPr>
        <w:t>Dosja e mirëmbajtjes</w:t>
      </w:r>
    </w:p>
    <w:p w14:paraId="08EF3224" w14:textId="77777777" w:rsidR="004005A2" w:rsidRPr="00763BE1" w:rsidRDefault="004005A2" w:rsidP="004005A2">
      <w:pPr>
        <w:spacing w:after="0" w:line="240" w:lineRule="auto"/>
        <w:ind w:firstLine="284"/>
        <w:jc w:val="both"/>
        <w:rPr>
          <w:rFonts w:ascii="Garamond" w:hAnsi="Garamond"/>
        </w:rPr>
      </w:pPr>
      <w:r w:rsidRPr="00763BE1">
        <w:rPr>
          <w:rFonts w:ascii="Garamond" w:hAnsi="Garamond"/>
        </w:rPr>
        <w:t>Një dosje mirëmbajtjeje duhet të përmbajë të paktën:</w:t>
      </w:r>
    </w:p>
    <w:p w14:paraId="5B634387" w14:textId="17ECA435" w:rsidR="004005A2" w:rsidRPr="00763BE1" w:rsidRDefault="004005A2" w:rsidP="004005A2">
      <w:pPr>
        <w:spacing w:after="0" w:line="240" w:lineRule="auto"/>
        <w:ind w:firstLine="284"/>
        <w:jc w:val="both"/>
        <w:rPr>
          <w:rFonts w:ascii="Garamond" w:hAnsi="Garamond"/>
        </w:rPr>
      </w:pPr>
      <w:r w:rsidRPr="00763BE1">
        <w:rPr>
          <w:rFonts w:ascii="Garamond" w:hAnsi="Garamond"/>
        </w:rPr>
        <w:t>a)</w:t>
      </w:r>
      <w:r w:rsidR="00670E1E">
        <w:rPr>
          <w:rFonts w:ascii="Garamond" w:hAnsi="Garamond"/>
        </w:rPr>
        <w:t xml:space="preserve"> </w:t>
      </w:r>
      <w:r w:rsidRPr="00763BE1">
        <w:rPr>
          <w:rFonts w:ascii="Garamond" w:hAnsi="Garamond"/>
        </w:rPr>
        <w:t>një grup vlerash për kufijtë e veprimit të menjëhershëm,</w:t>
      </w:r>
    </w:p>
    <w:p w14:paraId="0A227195" w14:textId="77777777" w:rsidR="004005A2" w:rsidRPr="00763BE1" w:rsidRDefault="004005A2" w:rsidP="004005A2">
      <w:pPr>
        <w:spacing w:after="0" w:line="240" w:lineRule="auto"/>
        <w:ind w:firstLine="284"/>
        <w:jc w:val="both"/>
        <w:rPr>
          <w:rFonts w:ascii="Garamond" w:hAnsi="Garamond"/>
        </w:rPr>
      </w:pPr>
      <w:r w:rsidRPr="00763BE1">
        <w:rPr>
          <w:rFonts w:ascii="Garamond" w:hAnsi="Garamond"/>
        </w:rPr>
        <w:t xml:space="preserve">b) masat e marra (për shembull kufizimi i shpejtësisë, koha e riparimit) kur nuk përmbushen kufijtë e përcaktuar, lidhur me cilësinë gjeometrike të </w:t>
      </w:r>
      <w:bookmarkStart w:id="40" w:name="_Hlk214448836"/>
      <w:r w:rsidRPr="00763BE1">
        <w:rPr>
          <w:rFonts w:ascii="Garamond" w:hAnsi="Garamond"/>
        </w:rPr>
        <w:t xml:space="preserve">vijës hekurudhore </w:t>
      </w:r>
      <w:bookmarkEnd w:id="40"/>
      <w:r w:rsidRPr="00763BE1">
        <w:rPr>
          <w:rFonts w:ascii="Garamond" w:hAnsi="Garamond"/>
        </w:rPr>
        <w:t>dhe kufizimet mbi defektet e izoluara.</w:t>
      </w:r>
    </w:p>
    <w:p w14:paraId="666C04F1" w14:textId="78426463" w:rsidR="004005A2" w:rsidRPr="00763BE1" w:rsidRDefault="00670E1E" w:rsidP="004005A2">
      <w:pPr>
        <w:spacing w:after="0" w:line="240" w:lineRule="auto"/>
        <w:ind w:firstLine="284"/>
        <w:jc w:val="both"/>
        <w:rPr>
          <w:rFonts w:ascii="Garamond" w:hAnsi="Garamond"/>
          <w:b/>
          <w:bCs/>
        </w:rPr>
      </w:pPr>
      <w:r>
        <w:rPr>
          <w:rFonts w:ascii="Garamond" w:hAnsi="Garamond"/>
          <w:b/>
          <w:bCs/>
        </w:rPr>
        <w:t xml:space="preserve">4.5.2 </w:t>
      </w:r>
      <w:r w:rsidR="004005A2" w:rsidRPr="00763BE1">
        <w:rPr>
          <w:rFonts w:ascii="Garamond" w:hAnsi="Garamond"/>
          <w:b/>
          <w:bCs/>
        </w:rPr>
        <w:t>Plani i mirëmbajtjes</w:t>
      </w:r>
    </w:p>
    <w:p w14:paraId="59068B02" w14:textId="77777777" w:rsidR="004005A2" w:rsidRPr="00763BE1" w:rsidRDefault="004005A2" w:rsidP="004005A2">
      <w:pPr>
        <w:spacing w:after="0" w:line="240" w:lineRule="auto"/>
        <w:ind w:firstLine="284"/>
        <w:jc w:val="both"/>
        <w:rPr>
          <w:rFonts w:ascii="Garamond" w:hAnsi="Garamond"/>
        </w:rPr>
      </w:pPr>
      <w:r w:rsidRPr="00763BE1">
        <w:rPr>
          <w:rFonts w:ascii="Garamond" w:hAnsi="Garamond"/>
        </w:rPr>
        <w:t>Administratori i infrastrukturës duhet të ketë një plan mirëmbajtjeje që përmban pikat e listuar në pikën 4.5.1 së bashku me të paktën sa vijon:</w:t>
      </w:r>
    </w:p>
    <w:p w14:paraId="6B0FB66C" w14:textId="6E486676" w:rsidR="004005A2" w:rsidRPr="00763BE1" w:rsidRDefault="004005A2" w:rsidP="004005A2">
      <w:pPr>
        <w:spacing w:after="0" w:line="240" w:lineRule="auto"/>
        <w:ind w:firstLine="284"/>
        <w:jc w:val="both"/>
        <w:rPr>
          <w:rFonts w:ascii="Garamond" w:hAnsi="Garamond"/>
        </w:rPr>
      </w:pPr>
      <w:r w:rsidRPr="00763BE1">
        <w:rPr>
          <w:rFonts w:ascii="Garamond" w:hAnsi="Garamond"/>
        </w:rPr>
        <w:t>a)</w:t>
      </w:r>
      <w:r w:rsidR="00670E1E">
        <w:rPr>
          <w:rFonts w:ascii="Garamond" w:hAnsi="Garamond"/>
        </w:rPr>
        <w:t xml:space="preserve"> </w:t>
      </w:r>
      <w:r w:rsidRPr="00763BE1">
        <w:rPr>
          <w:rFonts w:ascii="Garamond" w:hAnsi="Garamond"/>
        </w:rPr>
        <w:t>një grup vlerash për kufijtë e ndërhyrjes dhe kufijtë e alarmit</w:t>
      </w:r>
      <w:r w:rsidR="00670E1E">
        <w:rPr>
          <w:rFonts w:ascii="Garamond" w:hAnsi="Garamond"/>
        </w:rPr>
        <w:t>;</w:t>
      </w:r>
    </w:p>
    <w:p w14:paraId="54D64040" w14:textId="3AF706F9" w:rsidR="004005A2" w:rsidRPr="00763BE1" w:rsidRDefault="004005A2" w:rsidP="004005A2">
      <w:pPr>
        <w:spacing w:after="0" w:line="240" w:lineRule="auto"/>
        <w:ind w:firstLine="284"/>
        <w:jc w:val="both"/>
        <w:rPr>
          <w:rFonts w:ascii="Garamond" w:hAnsi="Garamond"/>
        </w:rPr>
      </w:pPr>
      <w:r w:rsidRPr="00763BE1">
        <w:rPr>
          <w:rFonts w:ascii="Garamond" w:hAnsi="Garamond"/>
        </w:rPr>
        <w:t>b)</w:t>
      </w:r>
      <w:r w:rsidR="00670E1E">
        <w:rPr>
          <w:rFonts w:ascii="Garamond" w:hAnsi="Garamond"/>
        </w:rPr>
        <w:t xml:space="preserve"> </w:t>
      </w:r>
      <w:r w:rsidRPr="00763BE1">
        <w:rPr>
          <w:rFonts w:ascii="Garamond" w:hAnsi="Garamond"/>
        </w:rPr>
        <w:t>një deklaratë në lidhje me metodat, kompetencat profesionale të stafit dhe pajisjet mbrojtëse personale të sigurisë të nevojshme që do të përdoren</w:t>
      </w:r>
      <w:r w:rsidR="00670E1E">
        <w:rPr>
          <w:rFonts w:ascii="Garamond" w:hAnsi="Garamond"/>
        </w:rPr>
        <w:t>;</w:t>
      </w:r>
    </w:p>
    <w:p w14:paraId="3A6BAA32" w14:textId="5A2570F9" w:rsidR="004005A2" w:rsidRPr="00763BE1" w:rsidRDefault="004005A2" w:rsidP="004005A2">
      <w:pPr>
        <w:spacing w:after="0" w:line="240" w:lineRule="auto"/>
        <w:ind w:firstLine="284"/>
        <w:jc w:val="both"/>
        <w:rPr>
          <w:rFonts w:ascii="Garamond" w:hAnsi="Garamond"/>
        </w:rPr>
      </w:pPr>
      <w:r w:rsidRPr="00763BE1">
        <w:rPr>
          <w:rFonts w:ascii="Garamond" w:hAnsi="Garamond"/>
        </w:rPr>
        <w:t>c)</w:t>
      </w:r>
      <w:r w:rsidR="00670E1E">
        <w:rPr>
          <w:rFonts w:ascii="Garamond" w:hAnsi="Garamond"/>
        </w:rPr>
        <w:t xml:space="preserve"> </w:t>
      </w:r>
      <w:r w:rsidRPr="00763BE1">
        <w:rPr>
          <w:rFonts w:ascii="Garamond" w:hAnsi="Garamond"/>
        </w:rPr>
        <w:t>rregullat që duhen zbatuar për mbrojtjen e njerëzve që punojnë në ose pranë vijës hekurudhore</w:t>
      </w:r>
      <w:r w:rsidR="00670E1E">
        <w:rPr>
          <w:rFonts w:ascii="Garamond" w:hAnsi="Garamond"/>
        </w:rPr>
        <w:t>;</w:t>
      </w:r>
    </w:p>
    <w:p w14:paraId="4F6D1CED" w14:textId="7AA88FB0" w:rsidR="004005A2" w:rsidRPr="00763BE1" w:rsidRDefault="004005A2" w:rsidP="004005A2">
      <w:pPr>
        <w:spacing w:after="0" w:line="240" w:lineRule="auto"/>
        <w:ind w:firstLine="284"/>
        <w:jc w:val="both"/>
        <w:rPr>
          <w:rFonts w:ascii="Garamond" w:hAnsi="Garamond"/>
        </w:rPr>
      </w:pPr>
      <w:r w:rsidRPr="00763BE1">
        <w:rPr>
          <w:rFonts w:ascii="Garamond" w:hAnsi="Garamond"/>
        </w:rPr>
        <w:t>ç)</w:t>
      </w:r>
      <w:r w:rsidR="00670E1E">
        <w:rPr>
          <w:rFonts w:ascii="Garamond" w:hAnsi="Garamond"/>
        </w:rPr>
        <w:t xml:space="preserve"> </w:t>
      </w:r>
      <w:r w:rsidRPr="00763BE1">
        <w:rPr>
          <w:rFonts w:ascii="Garamond" w:hAnsi="Garamond"/>
        </w:rPr>
        <w:t>mjetet e përdorura për të kontrolluar nëse respektohen vlerat në shërbim</w:t>
      </w:r>
      <w:r w:rsidR="00670E1E">
        <w:rPr>
          <w:rFonts w:ascii="Garamond" w:hAnsi="Garamond"/>
        </w:rPr>
        <w:t>;</w:t>
      </w:r>
    </w:p>
    <w:p w14:paraId="27FB84FE" w14:textId="2F9D3F83" w:rsidR="004005A2" w:rsidRPr="00763BE1" w:rsidRDefault="004005A2" w:rsidP="004005A2">
      <w:pPr>
        <w:spacing w:after="0" w:line="240" w:lineRule="auto"/>
        <w:ind w:firstLine="284"/>
        <w:jc w:val="both"/>
        <w:rPr>
          <w:rFonts w:ascii="Garamond" w:hAnsi="Garamond"/>
        </w:rPr>
      </w:pPr>
      <w:r w:rsidRPr="00763BE1">
        <w:rPr>
          <w:rFonts w:ascii="Garamond" w:hAnsi="Garamond"/>
        </w:rPr>
        <w:t>d)</w:t>
      </w:r>
      <w:r w:rsidR="00670E1E">
        <w:rPr>
          <w:rFonts w:ascii="Garamond" w:hAnsi="Garamond"/>
        </w:rPr>
        <w:t xml:space="preserve"> </w:t>
      </w:r>
      <w:r w:rsidRPr="00763BE1">
        <w:rPr>
          <w:rFonts w:ascii="Garamond" w:hAnsi="Garamond"/>
        </w:rPr>
        <w:t>masat e marra, për shpejtësi më të madhe se 250 km/orë, për të zbutur rrezikun e ngritjes së balastit.</w:t>
      </w:r>
    </w:p>
    <w:p w14:paraId="7729D664" w14:textId="720C5011" w:rsidR="004005A2" w:rsidRPr="00763BE1" w:rsidRDefault="00670E1E" w:rsidP="004005A2">
      <w:pPr>
        <w:spacing w:after="0" w:line="240" w:lineRule="auto"/>
        <w:ind w:firstLine="284"/>
        <w:jc w:val="both"/>
        <w:rPr>
          <w:rFonts w:ascii="Garamond" w:hAnsi="Garamond"/>
          <w:b/>
          <w:bCs/>
        </w:rPr>
      </w:pPr>
      <w:r>
        <w:rPr>
          <w:rFonts w:ascii="Garamond" w:hAnsi="Garamond"/>
          <w:b/>
          <w:bCs/>
        </w:rPr>
        <w:t xml:space="preserve">4.6 </w:t>
      </w:r>
      <w:r w:rsidR="004005A2" w:rsidRPr="00763BE1">
        <w:rPr>
          <w:rFonts w:ascii="Garamond" w:hAnsi="Garamond"/>
          <w:b/>
          <w:bCs/>
        </w:rPr>
        <w:t>Kualifikimet profesionale</w:t>
      </w:r>
    </w:p>
    <w:p w14:paraId="1B12BD88" w14:textId="77777777" w:rsidR="004005A2" w:rsidRPr="00763BE1" w:rsidRDefault="004005A2" w:rsidP="004005A2">
      <w:pPr>
        <w:spacing w:after="0" w:line="240" w:lineRule="auto"/>
        <w:ind w:firstLine="284"/>
        <w:jc w:val="both"/>
        <w:rPr>
          <w:rFonts w:ascii="Garamond" w:hAnsi="Garamond"/>
        </w:rPr>
      </w:pPr>
      <w:r w:rsidRPr="00763BE1">
        <w:rPr>
          <w:rFonts w:ascii="Garamond" w:hAnsi="Garamond"/>
        </w:rPr>
        <w:t>Kualifikimet profesionale të stafit të kërkuara për operimin dhe mirëmbajtjen e nënsistemit të infrastrukturës nuk janë përcaktuar në këtë TSI, por përshkruhen në sistemin e menaxhimit të sigurisë të administratorit të infrastrukturës.</w:t>
      </w:r>
    </w:p>
    <w:p w14:paraId="38FDBFFB" w14:textId="58A0C0F1" w:rsidR="004005A2" w:rsidRPr="00763BE1" w:rsidRDefault="00670E1E" w:rsidP="004005A2">
      <w:pPr>
        <w:spacing w:after="0" w:line="240" w:lineRule="auto"/>
        <w:ind w:firstLine="284"/>
        <w:jc w:val="both"/>
        <w:rPr>
          <w:rFonts w:ascii="Garamond" w:hAnsi="Garamond"/>
          <w:i/>
          <w:iCs/>
        </w:rPr>
      </w:pPr>
      <w:r>
        <w:rPr>
          <w:rFonts w:ascii="Garamond" w:hAnsi="Garamond"/>
          <w:b/>
          <w:bCs/>
        </w:rPr>
        <w:t xml:space="preserve">4.7 </w:t>
      </w:r>
      <w:r w:rsidR="004005A2" w:rsidRPr="00763BE1">
        <w:rPr>
          <w:rFonts w:ascii="Garamond" w:hAnsi="Garamond"/>
          <w:b/>
          <w:bCs/>
        </w:rPr>
        <w:t>Kushtet e shëndetit dhe sigurisë</w:t>
      </w:r>
    </w:p>
    <w:p w14:paraId="79BAD526" w14:textId="3B849D3C" w:rsidR="004005A2" w:rsidRPr="00763BE1" w:rsidRDefault="004005A2" w:rsidP="004005A2">
      <w:pPr>
        <w:spacing w:after="0" w:line="240" w:lineRule="auto"/>
        <w:ind w:firstLine="284"/>
        <w:jc w:val="both"/>
        <w:rPr>
          <w:rFonts w:ascii="Garamond" w:hAnsi="Garamond"/>
        </w:rPr>
      </w:pPr>
      <w:r w:rsidRPr="00763BE1">
        <w:rPr>
          <w:rFonts w:ascii="Garamond" w:hAnsi="Garamond"/>
        </w:rPr>
        <w:t>1</w:t>
      </w:r>
      <w:r w:rsidR="00670E1E">
        <w:rPr>
          <w:rFonts w:ascii="Garamond" w:hAnsi="Garamond"/>
        </w:rPr>
        <w:t xml:space="preserve">. </w:t>
      </w:r>
      <w:r w:rsidRPr="00763BE1">
        <w:rPr>
          <w:rFonts w:ascii="Garamond" w:hAnsi="Garamond"/>
        </w:rPr>
        <w:t>Kushtet e shëndetit dhe sigurisë së stafit të kërkuara për funksionimin dhe mirëmbajtjen e nënsistemit të infrastrukturës duhet të jenë në përputhje me legjislacionin përkatës kombëtar.</w:t>
      </w:r>
    </w:p>
    <w:p w14:paraId="0F901243" w14:textId="32A66104" w:rsidR="004005A2" w:rsidRPr="00763BE1" w:rsidRDefault="004005A2" w:rsidP="004005A2">
      <w:pPr>
        <w:spacing w:after="0" w:line="240" w:lineRule="auto"/>
        <w:ind w:firstLine="284"/>
        <w:jc w:val="both"/>
        <w:rPr>
          <w:rFonts w:ascii="Garamond" w:hAnsi="Garamond"/>
        </w:rPr>
      </w:pPr>
      <w:r w:rsidRPr="00763BE1">
        <w:rPr>
          <w:rFonts w:ascii="Garamond" w:hAnsi="Garamond"/>
        </w:rPr>
        <w:t>2</w:t>
      </w:r>
      <w:r w:rsidR="00670E1E">
        <w:rPr>
          <w:rFonts w:ascii="Garamond" w:hAnsi="Garamond"/>
        </w:rPr>
        <w:t xml:space="preserve">. </w:t>
      </w:r>
      <w:r w:rsidRPr="00763BE1">
        <w:rPr>
          <w:rFonts w:ascii="Garamond" w:hAnsi="Garamond"/>
        </w:rPr>
        <w:t>Çështja mbulohet nga procedurat e përshkruara në sistemin e menaxhimit të sigurisë të administratorit të infrastrukturës.</w:t>
      </w:r>
    </w:p>
    <w:p w14:paraId="251946C5" w14:textId="77777777" w:rsidR="004005A2" w:rsidRPr="00763BE1" w:rsidRDefault="004005A2" w:rsidP="004005A2">
      <w:pPr>
        <w:spacing w:after="0" w:line="240" w:lineRule="auto"/>
        <w:ind w:firstLine="284"/>
        <w:jc w:val="both"/>
        <w:rPr>
          <w:rFonts w:ascii="Garamond" w:hAnsi="Garamond"/>
          <w:b/>
          <w:bCs/>
        </w:rPr>
      </w:pPr>
      <w:r w:rsidRPr="00763BE1">
        <w:rPr>
          <w:rFonts w:ascii="Garamond" w:hAnsi="Garamond"/>
          <w:b/>
          <w:bCs/>
        </w:rPr>
        <w:t xml:space="preserve">5.Përbërësit e </w:t>
      </w:r>
      <w:proofErr w:type="spellStart"/>
      <w:r w:rsidRPr="00763BE1">
        <w:rPr>
          <w:rFonts w:ascii="Garamond" w:hAnsi="Garamond"/>
          <w:b/>
          <w:bCs/>
        </w:rPr>
        <w:t>ndërveprueshmërisë</w:t>
      </w:r>
      <w:proofErr w:type="spellEnd"/>
    </w:p>
    <w:p w14:paraId="55BCB068" w14:textId="75652392" w:rsidR="004005A2" w:rsidRPr="00763BE1" w:rsidRDefault="00670E1E" w:rsidP="004005A2">
      <w:pPr>
        <w:spacing w:after="0" w:line="240" w:lineRule="auto"/>
        <w:ind w:firstLine="284"/>
        <w:jc w:val="both"/>
        <w:rPr>
          <w:rFonts w:ascii="Garamond" w:hAnsi="Garamond"/>
          <w:b/>
          <w:bCs/>
        </w:rPr>
      </w:pPr>
      <w:r>
        <w:rPr>
          <w:rFonts w:ascii="Garamond" w:hAnsi="Garamond"/>
          <w:b/>
          <w:bCs/>
        </w:rPr>
        <w:t xml:space="preserve">5.1 </w:t>
      </w:r>
      <w:r w:rsidR="004005A2" w:rsidRPr="00763BE1">
        <w:rPr>
          <w:rFonts w:ascii="Garamond" w:hAnsi="Garamond"/>
          <w:b/>
          <w:bCs/>
        </w:rPr>
        <w:t>Baza mbi të cilën janë përzgjedhur përbërësit e ndërveprimit</w:t>
      </w:r>
    </w:p>
    <w:p w14:paraId="42C87281" w14:textId="45F0BE8E" w:rsidR="004005A2" w:rsidRPr="00763BE1" w:rsidRDefault="004005A2" w:rsidP="004005A2">
      <w:pPr>
        <w:spacing w:after="0" w:line="240" w:lineRule="auto"/>
        <w:ind w:firstLine="284"/>
        <w:jc w:val="both"/>
        <w:rPr>
          <w:rFonts w:ascii="Garamond" w:hAnsi="Garamond"/>
        </w:rPr>
      </w:pPr>
      <w:r w:rsidRPr="00763BE1">
        <w:rPr>
          <w:rFonts w:ascii="Garamond" w:hAnsi="Garamond"/>
        </w:rPr>
        <w:t>1</w:t>
      </w:r>
      <w:r w:rsidR="00670E1E">
        <w:rPr>
          <w:rFonts w:ascii="Garamond" w:hAnsi="Garamond"/>
        </w:rPr>
        <w:t xml:space="preserve">. </w:t>
      </w:r>
      <w:r w:rsidRPr="00763BE1">
        <w:rPr>
          <w:rFonts w:ascii="Garamond" w:hAnsi="Garamond"/>
        </w:rPr>
        <w:t xml:space="preserve">Kërkesat e pikës 5.3 bazohen në një projektim tradicional të vijës hekurudhore me balast me shinë </w:t>
      </w:r>
      <w:proofErr w:type="spellStart"/>
      <w:r w:rsidRPr="00763BE1">
        <w:rPr>
          <w:rFonts w:ascii="Garamond" w:hAnsi="Garamond"/>
        </w:rPr>
        <w:t>Vignole</w:t>
      </w:r>
      <w:proofErr w:type="spellEnd"/>
      <w:r w:rsidRPr="00763BE1">
        <w:rPr>
          <w:rFonts w:ascii="Garamond" w:hAnsi="Garamond"/>
        </w:rPr>
        <w:t xml:space="preserve"> (me fund të sheshtë) mbi traversa betoni ose druri dhe fiksim që siguron rezistencë ndaj rrëshqitjes gjatësore duke u mbështetur në fundin e shinës.</w:t>
      </w:r>
    </w:p>
    <w:p w14:paraId="1EDD87D9" w14:textId="34B86C7D" w:rsidR="004005A2" w:rsidRPr="00763BE1" w:rsidRDefault="004005A2" w:rsidP="004005A2">
      <w:pPr>
        <w:spacing w:after="0" w:line="240" w:lineRule="auto"/>
        <w:ind w:firstLine="284"/>
        <w:jc w:val="both"/>
        <w:rPr>
          <w:rFonts w:ascii="Garamond" w:hAnsi="Garamond"/>
        </w:rPr>
      </w:pPr>
      <w:r w:rsidRPr="00763BE1">
        <w:rPr>
          <w:rFonts w:ascii="Garamond" w:hAnsi="Garamond"/>
        </w:rPr>
        <w:t>2</w:t>
      </w:r>
      <w:r w:rsidR="00670E1E">
        <w:rPr>
          <w:rFonts w:ascii="Garamond" w:hAnsi="Garamond"/>
        </w:rPr>
        <w:t xml:space="preserve">. </w:t>
      </w:r>
      <w:r w:rsidRPr="00763BE1">
        <w:rPr>
          <w:rFonts w:ascii="Garamond" w:hAnsi="Garamond"/>
        </w:rPr>
        <w:t>Komponentët dhe montimet e përdorura për ndërtimin e projektimeve të tjera të vijës hekurudhore nuk konsiderohen përbërës të ndërveprimit.</w:t>
      </w:r>
    </w:p>
    <w:p w14:paraId="33B14029" w14:textId="5CE5F351" w:rsidR="004005A2" w:rsidRPr="00763BE1" w:rsidRDefault="00670E1E" w:rsidP="004005A2">
      <w:pPr>
        <w:spacing w:after="0" w:line="240" w:lineRule="auto"/>
        <w:ind w:firstLine="284"/>
        <w:jc w:val="both"/>
        <w:rPr>
          <w:rFonts w:ascii="Garamond" w:hAnsi="Garamond"/>
          <w:b/>
          <w:bCs/>
        </w:rPr>
      </w:pPr>
      <w:r>
        <w:rPr>
          <w:rFonts w:ascii="Garamond" w:hAnsi="Garamond"/>
          <w:b/>
          <w:bCs/>
        </w:rPr>
        <w:t xml:space="preserve">5.2 </w:t>
      </w:r>
      <w:r w:rsidR="004005A2" w:rsidRPr="00763BE1">
        <w:rPr>
          <w:rFonts w:ascii="Garamond" w:hAnsi="Garamond"/>
          <w:b/>
          <w:bCs/>
        </w:rPr>
        <w:t>Lista e përbërësve</w:t>
      </w:r>
    </w:p>
    <w:p w14:paraId="31F744CE" w14:textId="3271E1F9" w:rsidR="004005A2" w:rsidRPr="00763BE1" w:rsidRDefault="004005A2" w:rsidP="004005A2">
      <w:pPr>
        <w:spacing w:after="0" w:line="240" w:lineRule="auto"/>
        <w:ind w:firstLine="284"/>
        <w:jc w:val="both"/>
        <w:rPr>
          <w:rFonts w:ascii="Garamond" w:hAnsi="Garamond"/>
        </w:rPr>
      </w:pPr>
      <w:r w:rsidRPr="00763BE1">
        <w:rPr>
          <w:rFonts w:ascii="Garamond" w:hAnsi="Garamond"/>
        </w:rPr>
        <w:t>1</w:t>
      </w:r>
      <w:r w:rsidR="00670E1E">
        <w:rPr>
          <w:rFonts w:ascii="Garamond" w:hAnsi="Garamond"/>
        </w:rPr>
        <w:t xml:space="preserve">. </w:t>
      </w:r>
      <w:r w:rsidRPr="00763BE1">
        <w:rPr>
          <w:rFonts w:ascii="Garamond" w:hAnsi="Garamond"/>
        </w:rPr>
        <w:t>Për qëllimet e këtij specifikimi teknik për ndërveprimin, vetëm element</w:t>
      </w:r>
      <w:r w:rsidR="00CB47C1">
        <w:rPr>
          <w:rFonts w:ascii="Garamond" w:hAnsi="Garamond"/>
        </w:rPr>
        <w:t>et e mëposht</w:t>
      </w:r>
      <w:r w:rsidRPr="00763BE1">
        <w:rPr>
          <w:rFonts w:ascii="Garamond" w:hAnsi="Garamond"/>
        </w:rPr>
        <w:t>m</w:t>
      </w:r>
      <w:r w:rsidR="00CB47C1">
        <w:rPr>
          <w:rFonts w:ascii="Garamond" w:hAnsi="Garamond"/>
        </w:rPr>
        <w:t>e</w:t>
      </w:r>
      <w:r w:rsidRPr="00763BE1">
        <w:rPr>
          <w:rFonts w:ascii="Garamond" w:hAnsi="Garamond"/>
        </w:rPr>
        <w:t xml:space="preserve">, qofshin komponentë individualë apo nën-montime të vijës hekurudhore, deklarohen si </w:t>
      </w:r>
      <w:r w:rsidR="00763BE1">
        <w:rPr>
          <w:rFonts w:ascii="Garamond" w:hAnsi="Garamond"/>
        </w:rPr>
        <w:t>‘</w:t>
      </w:r>
      <w:r w:rsidRPr="00763BE1">
        <w:rPr>
          <w:rFonts w:ascii="Garamond" w:hAnsi="Garamond"/>
        </w:rPr>
        <w:t>përbërës të ndërveprimit</w:t>
      </w:r>
      <w:r w:rsidR="00763BE1">
        <w:rPr>
          <w:rFonts w:ascii="Garamond" w:hAnsi="Garamond"/>
        </w:rPr>
        <w:t>’</w:t>
      </w:r>
      <w:r w:rsidRPr="00763BE1">
        <w:rPr>
          <w:rFonts w:ascii="Garamond" w:hAnsi="Garamond"/>
        </w:rPr>
        <w:t>:</w:t>
      </w:r>
    </w:p>
    <w:p w14:paraId="7617597E" w14:textId="14553AE5" w:rsidR="004005A2" w:rsidRPr="00763BE1" w:rsidRDefault="004005A2" w:rsidP="004005A2">
      <w:pPr>
        <w:spacing w:after="0" w:line="240" w:lineRule="auto"/>
        <w:ind w:firstLine="284"/>
        <w:jc w:val="both"/>
        <w:rPr>
          <w:rFonts w:ascii="Garamond" w:hAnsi="Garamond"/>
        </w:rPr>
      </w:pPr>
      <w:r w:rsidRPr="00763BE1">
        <w:rPr>
          <w:rFonts w:ascii="Garamond" w:hAnsi="Garamond"/>
        </w:rPr>
        <w:t>a)</w:t>
      </w:r>
      <w:r w:rsidR="00670E1E">
        <w:rPr>
          <w:rFonts w:ascii="Garamond" w:hAnsi="Garamond"/>
        </w:rPr>
        <w:t xml:space="preserve"> </w:t>
      </w:r>
      <w:r w:rsidRPr="00763BE1">
        <w:rPr>
          <w:rFonts w:ascii="Garamond" w:hAnsi="Garamond"/>
        </w:rPr>
        <w:t>shina (5.3.1)</w:t>
      </w:r>
      <w:r w:rsidR="00670E1E">
        <w:rPr>
          <w:rFonts w:ascii="Garamond" w:hAnsi="Garamond"/>
        </w:rPr>
        <w:t>;</w:t>
      </w:r>
    </w:p>
    <w:p w14:paraId="78D11BA0" w14:textId="29078DA8" w:rsidR="004005A2" w:rsidRPr="00763BE1" w:rsidRDefault="004005A2" w:rsidP="004005A2">
      <w:pPr>
        <w:spacing w:after="0" w:line="240" w:lineRule="auto"/>
        <w:ind w:firstLine="284"/>
        <w:jc w:val="both"/>
        <w:rPr>
          <w:rFonts w:ascii="Garamond" w:hAnsi="Garamond"/>
        </w:rPr>
      </w:pPr>
      <w:r w:rsidRPr="00763BE1">
        <w:rPr>
          <w:rFonts w:ascii="Garamond" w:hAnsi="Garamond"/>
        </w:rPr>
        <w:lastRenderedPageBreak/>
        <w:t>b)</w:t>
      </w:r>
      <w:r w:rsidR="00670E1E">
        <w:rPr>
          <w:rFonts w:ascii="Garamond" w:hAnsi="Garamond"/>
        </w:rPr>
        <w:t xml:space="preserve"> </w:t>
      </w:r>
      <w:r w:rsidRPr="00763BE1">
        <w:rPr>
          <w:rFonts w:ascii="Garamond" w:hAnsi="Garamond"/>
        </w:rPr>
        <w:t>sistemet e fiksimit të shinave (5.3.2)</w:t>
      </w:r>
      <w:r w:rsidR="00670E1E">
        <w:rPr>
          <w:rFonts w:ascii="Garamond" w:hAnsi="Garamond"/>
        </w:rPr>
        <w:t>;</w:t>
      </w:r>
    </w:p>
    <w:p w14:paraId="091DB5DA" w14:textId="21D21D41" w:rsidR="004005A2" w:rsidRPr="00763BE1" w:rsidRDefault="004005A2" w:rsidP="004005A2">
      <w:pPr>
        <w:spacing w:after="0" w:line="240" w:lineRule="auto"/>
        <w:ind w:firstLine="284"/>
        <w:jc w:val="both"/>
        <w:rPr>
          <w:rFonts w:ascii="Garamond" w:hAnsi="Garamond"/>
        </w:rPr>
      </w:pPr>
      <w:r w:rsidRPr="00763BE1">
        <w:rPr>
          <w:rFonts w:ascii="Garamond" w:hAnsi="Garamond"/>
        </w:rPr>
        <w:t>c)</w:t>
      </w:r>
      <w:r w:rsidR="00670E1E">
        <w:rPr>
          <w:rFonts w:ascii="Garamond" w:hAnsi="Garamond"/>
        </w:rPr>
        <w:t xml:space="preserve"> </w:t>
      </w:r>
      <w:r w:rsidRPr="00763BE1">
        <w:rPr>
          <w:rFonts w:ascii="Garamond" w:hAnsi="Garamond"/>
        </w:rPr>
        <w:t>traversat në vijën hekurudhore (5.3.3).</w:t>
      </w:r>
    </w:p>
    <w:p w14:paraId="53D60EE3" w14:textId="31C88048" w:rsidR="004005A2" w:rsidRPr="00763BE1" w:rsidRDefault="00670E1E" w:rsidP="004005A2">
      <w:pPr>
        <w:spacing w:after="0" w:line="240" w:lineRule="auto"/>
        <w:ind w:firstLine="284"/>
        <w:jc w:val="both"/>
        <w:rPr>
          <w:rFonts w:ascii="Garamond" w:hAnsi="Garamond"/>
        </w:rPr>
      </w:pPr>
      <w:r>
        <w:rPr>
          <w:rFonts w:ascii="Garamond" w:hAnsi="Garamond"/>
        </w:rPr>
        <w:t xml:space="preserve">2. </w:t>
      </w:r>
      <w:r w:rsidR="004005A2" w:rsidRPr="00763BE1">
        <w:rPr>
          <w:rFonts w:ascii="Garamond" w:hAnsi="Garamond"/>
        </w:rPr>
        <w:t>Pikat e mëposhtme përshkruajnë specifikimet e zbatueshme për secilin prej këtyre përbërësve.</w:t>
      </w:r>
    </w:p>
    <w:p w14:paraId="5605F820" w14:textId="5CC477F5" w:rsidR="004005A2" w:rsidRPr="00763BE1" w:rsidRDefault="004005A2" w:rsidP="004005A2">
      <w:pPr>
        <w:spacing w:after="0" w:line="240" w:lineRule="auto"/>
        <w:ind w:firstLine="284"/>
        <w:jc w:val="both"/>
        <w:rPr>
          <w:rFonts w:ascii="Garamond" w:hAnsi="Garamond"/>
        </w:rPr>
      </w:pPr>
      <w:r w:rsidRPr="00763BE1">
        <w:rPr>
          <w:rFonts w:ascii="Garamond" w:hAnsi="Garamond"/>
        </w:rPr>
        <w:t>3</w:t>
      </w:r>
      <w:r w:rsidR="00670E1E">
        <w:rPr>
          <w:rFonts w:ascii="Garamond" w:hAnsi="Garamond"/>
        </w:rPr>
        <w:t xml:space="preserve">. </w:t>
      </w:r>
      <w:r w:rsidRPr="00763BE1">
        <w:rPr>
          <w:rFonts w:ascii="Garamond" w:hAnsi="Garamond"/>
        </w:rPr>
        <w:t>Shinat, e</w:t>
      </w:r>
      <w:r w:rsidR="00CB47C1">
        <w:rPr>
          <w:rFonts w:ascii="Garamond" w:hAnsi="Garamond"/>
        </w:rPr>
        <w:t>lemente</w:t>
      </w:r>
      <w:r w:rsidRPr="00763BE1">
        <w:rPr>
          <w:rFonts w:ascii="Garamond" w:hAnsi="Garamond"/>
        </w:rPr>
        <w:t>t e fiksimit dhe traversat e përdorura për gjatësi të shkurtra shinash për qëllime specifike, për shembull në ndërrime, në pajisje zgjerimi, pllaka kalimi dhe struktura të veçanta, nuk konsiderohen përbërës të ndërveprimit.</w:t>
      </w:r>
    </w:p>
    <w:p w14:paraId="3E0CBF6A" w14:textId="6889D9AA" w:rsidR="004005A2" w:rsidRPr="00763BE1" w:rsidRDefault="00670E1E" w:rsidP="004005A2">
      <w:pPr>
        <w:spacing w:after="0" w:line="240" w:lineRule="auto"/>
        <w:ind w:firstLine="284"/>
        <w:jc w:val="both"/>
        <w:rPr>
          <w:rFonts w:ascii="Garamond" w:hAnsi="Garamond"/>
          <w:i/>
          <w:iCs/>
        </w:rPr>
      </w:pPr>
      <w:r>
        <w:rPr>
          <w:rFonts w:ascii="Garamond" w:hAnsi="Garamond"/>
          <w:b/>
          <w:bCs/>
        </w:rPr>
        <w:t xml:space="preserve">5.3 </w:t>
      </w:r>
      <w:proofErr w:type="spellStart"/>
      <w:r w:rsidR="004005A2" w:rsidRPr="00763BE1">
        <w:rPr>
          <w:rFonts w:ascii="Garamond" w:hAnsi="Garamond"/>
          <w:b/>
          <w:bCs/>
        </w:rPr>
        <w:t>Performancat</w:t>
      </w:r>
      <w:proofErr w:type="spellEnd"/>
      <w:r w:rsidR="004005A2" w:rsidRPr="00763BE1">
        <w:rPr>
          <w:rFonts w:ascii="Garamond" w:hAnsi="Garamond"/>
          <w:b/>
          <w:bCs/>
        </w:rPr>
        <w:t xml:space="preserve"> dhe specifikimet e përbërësve</w:t>
      </w:r>
    </w:p>
    <w:p w14:paraId="0A180C8B" w14:textId="14A2AC65" w:rsidR="004005A2" w:rsidRPr="00763BE1" w:rsidRDefault="00670E1E" w:rsidP="004005A2">
      <w:pPr>
        <w:spacing w:after="0" w:line="240" w:lineRule="auto"/>
        <w:ind w:firstLine="284"/>
        <w:jc w:val="both"/>
        <w:rPr>
          <w:rFonts w:ascii="Garamond" w:hAnsi="Garamond"/>
          <w:b/>
          <w:bCs/>
        </w:rPr>
      </w:pPr>
      <w:r>
        <w:rPr>
          <w:rFonts w:ascii="Garamond" w:hAnsi="Garamond"/>
          <w:b/>
          <w:bCs/>
        </w:rPr>
        <w:t xml:space="preserve">5.3.1 </w:t>
      </w:r>
      <w:r w:rsidR="004005A2" w:rsidRPr="00763BE1">
        <w:rPr>
          <w:rFonts w:ascii="Garamond" w:hAnsi="Garamond"/>
          <w:b/>
          <w:bCs/>
        </w:rPr>
        <w:t>Shina</w:t>
      </w:r>
    </w:p>
    <w:p w14:paraId="57A5EB77" w14:textId="77777777" w:rsidR="004005A2" w:rsidRPr="00763BE1" w:rsidRDefault="004005A2" w:rsidP="004005A2">
      <w:pPr>
        <w:spacing w:after="0" w:line="240" w:lineRule="auto"/>
        <w:ind w:firstLine="284"/>
        <w:jc w:val="both"/>
        <w:rPr>
          <w:rFonts w:ascii="Garamond" w:hAnsi="Garamond"/>
        </w:rPr>
      </w:pPr>
      <w:r w:rsidRPr="00763BE1">
        <w:rPr>
          <w:rFonts w:ascii="Garamond" w:hAnsi="Garamond"/>
        </w:rPr>
        <w:t>Specifikimet e përbërësit të ndërveprimit hekurudhor kanë të bëjnë me parametrat e mëposhtëm:</w:t>
      </w:r>
    </w:p>
    <w:p w14:paraId="13470C33" w14:textId="3FBC546A" w:rsidR="004005A2" w:rsidRPr="00763BE1" w:rsidRDefault="004005A2" w:rsidP="004005A2">
      <w:pPr>
        <w:spacing w:after="0" w:line="240" w:lineRule="auto"/>
        <w:ind w:firstLine="284"/>
        <w:jc w:val="both"/>
        <w:rPr>
          <w:rFonts w:ascii="Garamond" w:hAnsi="Garamond"/>
        </w:rPr>
      </w:pPr>
      <w:r w:rsidRPr="00763BE1">
        <w:rPr>
          <w:rFonts w:ascii="Garamond" w:hAnsi="Garamond"/>
        </w:rPr>
        <w:t>a)</w:t>
      </w:r>
      <w:r w:rsidR="00670E1E">
        <w:rPr>
          <w:rFonts w:ascii="Garamond" w:hAnsi="Garamond"/>
        </w:rPr>
        <w:t xml:space="preserve"> </w:t>
      </w:r>
      <w:r w:rsidRPr="00763BE1">
        <w:rPr>
          <w:rFonts w:ascii="Garamond" w:hAnsi="Garamond"/>
        </w:rPr>
        <w:t>profili i kokës së shinës,</w:t>
      </w:r>
    </w:p>
    <w:p w14:paraId="27ABBD72" w14:textId="17DBEE07" w:rsidR="004005A2" w:rsidRPr="00763BE1" w:rsidRDefault="004005A2" w:rsidP="004005A2">
      <w:pPr>
        <w:spacing w:after="0" w:line="240" w:lineRule="auto"/>
        <w:ind w:firstLine="284"/>
        <w:jc w:val="both"/>
        <w:rPr>
          <w:rFonts w:ascii="Garamond" w:hAnsi="Garamond"/>
        </w:rPr>
      </w:pPr>
      <w:r w:rsidRPr="00763BE1">
        <w:rPr>
          <w:rFonts w:ascii="Garamond" w:hAnsi="Garamond"/>
        </w:rPr>
        <w:t>b)</w:t>
      </w:r>
      <w:r w:rsidR="00670E1E">
        <w:rPr>
          <w:rFonts w:ascii="Garamond" w:hAnsi="Garamond"/>
        </w:rPr>
        <w:t xml:space="preserve"> </w:t>
      </w:r>
      <w:r w:rsidRPr="00763BE1">
        <w:rPr>
          <w:rFonts w:ascii="Garamond" w:hAnsi="Garamond"/>
        </w:rPr>
        <w:t>çeliku i shinave.</w:t>
      </w:r>
    </w:p>
    <w:p w14:paraId="028F8BBE" w14:textId="7CAD141A" w:rsidR="004005A2" w:rsidRPr="00763BE1" w:rsidRDefault="00670E1E" w:rsidP="004005A2">
      <w:pPr>
        <w:spacing w:after="0" w:line="240" w:lineRule="auto"/>
        <w:ind w:firstLine="284"/>
        <w:jc w:val="both"/>
        <w:rPr>
          <w:rFonts w:ascii="Garamond" w:hAnsi="Garamond"/>
        </w:rPr>
      </w:pPr>
      <w:r>
        <w:rPr>
          <w:rFonts w:ascii="Garamond" w:hAnsi="Garamond"/>
          <w:b/>
          <w:bCs/>
        </w:rPr>
        <w:t xml:space="preserve">5.3.1.2 </w:t>
      </w:r>
      <w:r w:rsidR="004005A2" w:rsidRPr="00763BE1">
        <w:rPr>
          <w:rFonts w:ascii="Garamond" w:hAnsi="Garamond"/>
          <w:b/>
          <w:bCs/>
        </w:rPr>
        <w:t>Çelik shinash</w:t>
      </w:r>
    </w:p>
    <w:p w14:paraId="57F0BCE2" w14:textId="5AE20E2B" w:rsidR="004005A2" w:rsidRPr="00763BE1" w:rsidRDefault="004005A2" w:rsidP="004005A2">
      <w:pPr>
        <w:spacing w:after="0" w:line="240" w:lineRule="auto"/>
        <w:ind w:firstLine="284"/>
        <w:jc w:val="both"/>
        <w:rPr>
          <w:rFonts w:ascii="Garamond" w:hAnsi="Garamond"/>
        </w:rPr>
      </w:pPr>
      <w:r w:rsidRPr="00763BE1">
        <w:rPr>
          <w:rFonts w:ascii="Garamond" w:hAnsi="Garamond"/>
        </w:rPr>
        <w:t>1</w:t>
      </w:r>
      <w:r w:rsidR="00670E1E">
        <w:rPr>
          <w:rFonts w:ascii="Garamond" w:hAnsi="Garamond"/>
        </w:rPr>
        <w:t xml:space="preserve">. </w:t>
      </w:r>
      <w:r w:rsidRPr="00763BE1">
        <w:rPr>
          <w:rFonts w:ascii="Garamond" w:hAnsi="Garamond"/>
        </w:rPr>
        <w:t xml:space="preserve">Çeliku i shinave është i rëndësishëm për kërkesat e pikës 4.2.6 </w:t>
      </w:r>
      <w:r w:rsidR="00763BE1">
        <w:rPr>
          <w:rFonts w:ascii="Garamond" w:hAnsi="Garamond"/>
        </w:rPr>
        <w:t>‘</w:t>
      </w:r>
      <w:r w:rsidRPr="00763BE1">
        <w:rPr>
          <w:rFonts w:ascii="Garamond" w:hAnsi="Garamond"/>
        </w:rPr>
        <w:t>Rezistenca e shinave ndaj ngarkesave të aplikuara</w:t>
      </w:r>
      <w:r w:rsidR="00763BE1">
        <w:rPr>
          <w:rFonts w:ascii="Garamond" w:hAnsi="Garamond"/>
        </w:rPr>
        <w:t>’</w:t>
      </w:r>
      <w:r w:rsidRPr="00763BE1">
        <w:rPr>
          <w:rFonts w:ascii="Garamond" w:hAnsi="Garamond"/>
        </w:rPr>
        <w:t>.</w:t>
      </w:r>
    </w:p>
    <w:p w14:paraId="498B012C" w14:textId="6C8A8B3F" w:rsidR="004005A2" w:rsidRPr="00763BE1" w:rsidRDefault="004005A2" w:rsidP="004005A2">
      <w:pPr>
        <w:spacing w:after="0" w:line="240" w:lineRule="auto"/>
        <w:ind w:firstLine="284"/>
        <w:jc w:val="both"/>
        <w:rPr>
          <w:rFonts w:ascii="Garamond" w:hAnsi="Garamond"/>
        </w:rPr>
      </w:pPr>
      <w:r w:rsidRPr="00763BE1">
        <w:rPr>
          <w:rFonts w:ascii="Garamond" w:hAnsi="Garamond"/>
        </w:rPr>
        <w:t>2</w:t>
      </w:r>
      <w:r w:rsidR="00670E1E">
        <w:rPr>
          <w:rFonts w:ascii="Garamond" w:hAnsi="Garamond"/>
        </w:rPr>
        <w:t xml:space="preserve">. </w:t>
      </w:r>
      <w:r w:rsidRPr="00763BE1">
        <w:rPr>
          <w:rFonts w:ascii="Garamond" w:hAnsi="Garamond"/>
        </w:rPr>
        <w:t>Çeliku i shinave duhet të plotësojë kërkesat e mëposhtme:</w:t>
      </w:r>
    </w:p>
    <w:p w14:paraId="74B8C202" w14:textId="14B66B80" w:rsidR="004005A2" w:rsidRPr="00763BE1" w:rsidRDefault="004005A2" w:rsidP="004005A2">
      <w:pPr>
        <w:spacing w:after="0" w:line="240" w:lineRule="auto"/>
        <w:ind w:firstLine="284"/>
        <w:jc w:val="both"/>
        <w:rPr>
          <w:rFonts w:ascii="Garamond" w:hAnsi="Garamond"/>
        </w:rPr>
      </w:pPr>
      <w:r w:rsidRPr="00763BE1">
        <w:rPr>
          <w:rFonts w:ascii="Garamond" w:hAnsi="Garamond"/>
        </w:rPr>
        <w:t>a)</w:t>
      </w:r>
      <w:r w:rsidR="00670E1E">
        <w:rPr>
          <w:rFonts w:ascii="Garamond" w:hAnsi="Garamond"/>
        </w:rPr>
        <w:t xml:space="preserve"> </w:t>
      </w:r>
      <w:r w:rsidRPr="00763BE1">
        <w:rPr>
          <w:rFonts w:ascii="Garamond" w:hAnsi="Garamond"/>
        </w:rPr>
        <w:t xml:space="preserve">Fortësia e shinës </w:t>
      </w:r>
      <w:r w:rsidR="00670E1E">
        <w:rPr>
          <w:rFonts w:ascii="Garamond" w:hAnsi="Garamond"/>
        </w:rPr>
        <w:t>duhet të jetë të paktën 200 HBW;</w:t>
      </w:r>
    </w:p>
    <w:p w14:paraId="6EF7BC70" w14:textId="3BBC64C7" w:rsidR="004005A2" w:rsidRPr="00763BE1" w:rsidRDefault="004005A2" w:rsidP="004005A2">
      <w:pPr>
        <w:spacing w:after="0" w:line="240" w:lineRule="auto"/>
        <w:ind w:firstLine="284"/>
        <w:jc w:val="both"/>
        <w:rPr>
          <w:rFonts w:ascii="Garamond" w:hAnsi="Garamond"/>
        </w:rPr>
      </w:pPr>
      <w:r w:rsidRPr="00763BE1">
        <w:rPr>
          <w:rFonts w:ascii="Garamond" w:hAnsi="Garamond"/>
        </w:rPr>
        <w:t>b)</w:t>
      </w:r>
      <w:r w:rsidR="00670E1E">
        <w:rPr>
          <w:rFonts w:ascii="Garamond" w:hAnsi="Garamond"/>
        </w:rPr>
        <w:t xml:space="preserve"> </w:t>
      </w:r>
      <w:r w:rsidRPr="00763BE1">
        <w:rPr>
          <w:rFonts w:ascii="Garamond" w:hAnsi="Garamond"/>
        </w:rPr>
        <w:t xml:space="preserve">Rezistenca në tërheqje </w:t>
      </w:r>
      <w:r w:rsidR="00670E1E">
        <w:rPr>
          <w:rFonts w:ascii="Garamond" w:hAnsi="Garamond"/>
        </w:rPr>
        <w:t xml:space="preserve">duhet të jetë të paktën 680 </w:t>
      </w:r>
      <w:proofErr w:type="spellStart"/>
      <w:r w:rsidR="00670E1E">
        <w:rPr>
          <w:rFonts w:ascii="Garamond" w:hAnsi="Garamond"/>
        </w:rPr>
        <w:t>MPa</w:t>
      </w:r>
      <w:proofErr w:type="spellEnd"/>
      <w:r w:rsidR="00670E1E">
        <w:rPr>
          <w:rFonts w:ascii="Garamond" w:hAnsi="Garamond"/>
        </w:rPr>
        <w:t>;</w:t>
      </w:r>
    </w:p>
    <w:p w14:paraId="3104FC51" w14:textId="457307D9" w:rsidR="004005A2" w:rsidRPr="00763BE1" w:rsidRDefault="004005A2" w:rsidP="004005A2">
      <w:pPr>
        <w:spacing w:after="0" w:line="240" w:lineRule="auto"/>
        <w:ind w:firstLine="284"/>
        <w:jc w:val="both"/>
        <w:rPr>
          <w:rFonts w:ascii="Garamond" w:hAnsi="Garamond"/>
        </w:rPr>
      </w:pPr>
      <w:r w:rsidRPr="00763BE1">
        <w:rPr>
          <w:rFonts w:ascii="Garamond" w:hAnsi="Garamond"/>
        </w:rPr>
        <w:t>c)</w:t>
      </w:r>
      <w:r w:rsidR="00670E1E">
        <w:rPr>
          <w:rFonts w:ascii="Garamond" w:hAnsi="Garamond"/>
        </w:rPr>
        <w:t xml:space="preserve"> </w:t>
      </w:r>
      <w:r w:rsidRPr="00763BE1">
        <w:rPr>
          <w:rFonts w:ascii="Garamond" w:hAnsi="Garamond"/>
        </w:rPr>
        <w:t>Numri minimal i cikleve në provën e lodhjes pa defekt duhet të jetë të paktën 5 ×10</w:t>
      </w:r>
      <w:r w:rsidRPr="00763BE1">
        <w:rPr>
          <w:rFonts w:ascii="Garamond" w:hAnsi="Garamond"/>
          <w:vertAlign w:val="superscript"/>
        </w:rPr>
        <w:t>6</w:t>
      </w:r>
      <w:r w:rsidRPr="00763BE1">
        <w:rPr>
          <w:rFonts w:ascii="Garamond" w:hAnsi="Garamond"/>
        </w:rPr>
        <w:t>.</w:t>
      </w:r>
    </w:p>
    <w:p w14:paraId="27506AFF" w14:textId="11411127" w:rsidR="004005A2" w:rsidRPr="00763BE1" w:rsidRDefault="00670E1E" w:rsidP="004005A2">
      <w:pPr>
        <w:spacing w:after="0" w:line="240" w:lineRule="auto"/>
        <w:ind w:firstLine="284"/>
        <w:jc w:val="both"/>
        <w:rPr>
          <w:rFonts w:ascii="Garamond" w:hAnsi="Garamond"/>
          <w:b/>
          <w:bCs/>
        </w:rPr>
      </w:pPr>
      <w:r>
        <w:rPr>
          <w:rFonts w:ascii="Garamond" w:hAnsi="Garamond"/>
          <w:b/>
          <w:bCs/>
        </w:rPr>
        <w:t xml:space="preserve">5.3.2 </w:t>
      </w:r>
      <w:r w:rsidR="004005A2" w:rsidRPr="00763BE1">
        <w:rPr>
          <w:rFonts w:ascii="Garamond" w:hAnsi="Garamond"/>
          <w:b/>
          <w:bCs/>
        </w:rPr>
        <w:t>Sistemet e fiksimit të shinave</w:t>
      </w:r>
    </w:p>
    <w:p w14:paraId="60046B6F" w14:textId="62E3B5F1" w:rsidR="004005A2" w:rsidRPr="00763BE1" w:rsidRDefault="004005A2" w:rsidP="00670E1E">
      <w:pPr>
        <w:spacing w:after="0" w:line="240" w:lineRule="auto"/>
        <w:ind w:firstLine="284"/>
        <w:jc w:val="both"/>
        <w:rPr>
          <w:rFonts w:ascii="Garamond" w:hAnsi="Garamond"/>
        </w:rPr>
      </w:pPr>
      <w:r w:rsidRPr="00763BE1">
        <w:rPr>
          <w:rFonts w:ascii="Garamond" w:hAnsi="Garamond"/>
        </w:rPr>
        <w:t>1</w:t>
      </w:r>
      <w:r w:rsidR="00670E1E">
        <w:rPr>
          <w:rFonts w:ascii="Garamond" w:hAnsi="Garamond"/>
        </w:rPr>
        <w:t xml:space="preserve">. </w:t>
      </w:r>
      <w:r w:rsidRPr="00763BE1">
        <w:rPr>
          <w:rFonts w:ascii="Garamond" w:hAnsi="Garamond"/>
        </w:rPr>
        <w:t xml:space="preserve">Sistemi i fiksimit të shinave është i rëndësishëm për kërkesat e pikës 4.2.6.1 për </w:t>
      </w:r>
      <w:r w:rsidR="00763BE1">
        <w:rPr>
          <w:rFonts w:ascii="Garamond" w:hAnsi="Garamond"/>
        </w:rPr>
        <w:t>‘</w:t>
      </w:r>
      <w:r w:rsidRPr="00763BE1">
        <w:rPr>
          <w:rFonts w:ascii="Garamond" w:hAnsi="Garamond"/>
        </w:rPr>
        <w:t>Rezistencën e shinave ndaj ngarkesave vertikale</w:t>
      </w:r>
      <w:r w:rsidR="00763BE1">
        <w:rPr>
          <w:rFonts w:ascii="Garamond" w:hAnsi="Garamond"/>
        </w:rPr>
        <w:t>’</w:t>
      </w:r>
      <w:r w:rsidRPr="00763BE1">
        <w:rPr>
          <w:rFonts w:ascii="Garamond" w:hAnsi="Garamond"/>
        </w:rPr>
        <w:t xml:space="preserve">, pikës 4.2.6.2 për </w:t>
      </w:r>
      <w:r w:rsidR="00763BE1">
        <w:rPr>
          <w:rFonts w:ascii="Garamond" w:hAnsi="Garamond"/>
        </w:rPr>
        <w:t>‘</w:t>
      </w:r>
      <w:r w:rsidRPr="00763BE1">
        <w:rPr>
          <w:rFonts w:ascii="Garamond" w:hAnsi="Garamond"/>
        </w:rPr>
        <w:t>Rezistencën gjatësore të shinave</w:t>
      </w:r>
      <w:r w:rsidR="00763BE1">
        <w:rPr>
          <w:rFonts w:ascii="Garamond" w:hAnsi="Garamond"/>
        </w:rPr>
        <w:t>’</w:t>
      </w:r>
      <w:r w:rsidRPr="00763BE1">
        <w:rPr>
          <w:rFonts w:ascii="Garamond" w:hAnsi="Garamond"/>
        </w:rPr>
        <w:t xml:space="preserve"> d</w:t>
      </w:r>
      <w:r w:rsidR="00670E1E">
        <w:rPr>
          <w:rFonts w:ascii="Garamond" w:hAnsi="Garamond"/>
        </w:rPr>
        <w:t xml:space="preserve">he pikës 4.2.6.3 për </w:t>
      </w:r>
      <w:r w:rsidR="00763BE1">
        <w:rPr>
          <w:rFonts w:ascii="Garamond" w:hAnsi="Garamond"/>
        </w:rPr>
        <w:t>‘</w:t>
      </w:r>
      <w:r w:rsidRPr="00763BE1">
        <w:rPr>
          <w:rFonts w:ascii="Garamond" w:hAnsi="Garamond"/>
        </w:rPr>
        <w:t>Rezistencën anësore të shinave</w:t>
      </w:r>
      <w:r w:rsidR="00763BE1">
        <w:rPr>
          <w:rFonts w:ascii="Garamond" w:hAnsi="Garamond"/>
        </w:rPr>
        <w:t>’</w:t>
      </w:r>
      <w:r w:rsidRPr="00763BE1">
        <w:rPr>
          <w:rFonts w:ascii="Garamond" w:hAnsi="Garamond"/>
        </w:rPr>
        <w:t>.</w:t>
      </w:r>
    </w:p>
    <w:p w14:paraId="249A7803" w14:textId="79BEDA3E" w:rsidR="004005A2" w:rsidRPr="00763BE1" w:rsidRDefault="004005A2" w:rsidP="004005A2">
      <w:pPr>
        <w:spacing w:after="0" w:line="240" w:lineRule="auto"/>
        <w:ind w:firstLine="284"/>
        <w:jc w:val="both"/>
        <w:rPr>
          <w:rFonts w:ascii="Garamond" w:hAnsi="Garamond"/>
        </w:rPr>
      </w:pPr>
      <w:r w:rsidRPr="00763BE1">
        <w:rPr>
          <w:rFonts w:ascii="Garamond" w:hAnsi="Garamond"/>
        </w:rPr>
        <w:t>2</w:t>
      </w:r>
      <w:r w:rsidR="00670E1E">
        <w:rPr>
          <w:rFonts w:ascii="Garamond" w:hAnsi="Garamond"/>
        </w:rPr>
        <w:t xml:space="preserve">. </w:t>
      </w:r>
      <w:r w:rsidRPr="00763BE1">
        <w:rPr>
          <w:rFonts w:ascii="Garamond" w:hAnsi="Garamond"/>
        </w:rPr>
        <w:t>Sistemi i fiksimit të shinave duhet të përputhet në kushtet e testimit laboratorik me kërkesat e mëposhtme:</w:t>
      </w:r>
    </w:p>
    <w:p w14:paraId="54FADA23" w14:textId="06C31A13" w:rsidR="004005A2" w:rsidRPr="00763BE1" w:rsidRDefault="004005A2" w:rsidP="004005A2">
      <w:pPr>
        <w:spacing w:after="0" w:line="240" w:lineRule="auto"/>
        <w:ind w:firstLine="284"/>
        <w:jc w:val="both"/>
        <w:rPr>
          <w:rFonts w:ascii="Garamond" w:hAnsi="Garamond"/>
        </w:rPr>
      </w:pPr>
      <w:r w:rsidRPr="00763BE1">
        <w:rPr>
          <w:rFonts w:ascii="Garamond" w:hAnsi="Garamond"/>
        </w:rPr>
        <w:t>a)</w:t>
      </w:r>
      <w:r w:rsidR="00670E1E">
        <w:rPr>
          <w:rFonts w:ascii="Garamond" w:hAnsi="Garamond"/>
        </w:rPr>
        <w:t xml:space="preserve"> </w:t>
      </w:r>
      <w:r w:rsidRPr="00763BE1">
        <w:rPr>
          <w:rFonts w:ascii="Garamond" w:hAnsi="Garamond"/>
        </w:rPr>
        <w:t xml:space="preserve">Forca gjatësore e nevojshme për të shkaktuar që shina të fillojë të rrëshqasë (domethënë të lëvizë në mënyrë </w:t>
      </w:r>
      <w:proofErr w:type="spellStart"/>
      <w:r w:rsidRPr="00763BE1">
        <w:rPr>
          <w:rFonts w:ascii="Garamond" w:hAnsi="Garamond"/>
        </w:rPr>
        <w:t>joelastike</w:t>
      </w:r>
      <w:proofErr w:type="spellEnd"/>
      <w:r w:rsidRPr="00763BE1">
        <w:rPr>
          <w:rFonts w:ascii="Garamond" w:hAnsi="Garamond"/>
        </w:rPr>
        <w:t xml:space="preserve">) përmes një montimi të vetëm të lidhjes së shinave duhet të jetë të paktën 7 </w:t>
      </w:r>
      <w:proofErr w:type="spellStart"/>
      <w:r w:rsidRPr="00763BE1">
        <w:rPr>
          <w:rFonts w:ascii="Garamond" w:hAnsi="Garamond"/>
        </w:rPr>
        <w:t>kN</w:t>
      </w:r>
      <w:proofErr w:type="spellEnd"/>
      <w:r w:rsidRPr="00763BE1">
        <w:rPr>
          <w:rFonts w:ascii="Garamond" w:hAnsi="Garamond"/>
        </w:rPr>
        <w:t xml:space="preserve"> dhe për shpejtësi më të mëdha se 250 km/o</w:t>
      </w:r>
      <w:r w:rsidR="00670E1E">
        <w:rPr>
          <w:rFonts w:ascii="Garamond" w:hAnsi="Garamond"/>
        </w:rPr>
        <w:t xml:space="preserve">rë duhet të jetë të paktën 9 </w:t>
      </w:r>
      <w:proofErr w:type="spellStart"/>
      <w:r w:rsidR="00670E1E">
        <w:rPr>
          <w:rFonts w:ascii="Garamond" w:hAnsi="Garamond"/>
        </w:rPr>
        <w:t>kN</w:t>
      </w:r>
      <w:proofErr w:type="spellEnd"/>
      <w:r w:rsidR="00670E1E">
        <w:rPr>
          <w:rFonts w:ascii="Garamond" w:hAnsi="Garamond"/>
        </w:rPr>
        <w:t>;</w:t>
      </w:r>
    </w:p>
    <w:p w14:paraId="368F62C2" w14:textId="05CBF8FD" w:rsidR="004005A2" w:rsidRPr="00763BE1" w:rsidRDefault="004005A2" w:rsidP="004005A2">
      <w:pPr>
        <w:spacing w:after="0" w:line="240" w:lineRule="auto"/>
        <w:ind w:firstLine="284"/>
        <w:jc w:val="both"/>
        <w:rPr>
          <w:rFonts w:ascii="Garamond" w:hAnsi="Garamond"/>
        </w:rPr>
      </w:pPr>
      <w:r w:rsidRPr="00763BE1">
        <w:rPr>
          <w:rFonts w:ascii="Garamond" w:hAnsi="Garamond"/>
        </w:rPr>
        <w:t>b)</w:t>
      </w:r>
      <w:r w:rsidR="00670E1E">
        <w:rPr>
          <w:rFonts w:ascii="Garamond" w:hAnsi="Garamond"/>
        </w:rPr>
        <w:t xml:space="preserve"> </w:t>
      </w:r>
      <w:r w:rsidRPr="00763BE1">
        <w:rPr>
          <w:rFonts w:ascii="Garamond" w:hAnsi="Garamond"/>
        </w:rPr>
        <w:t>Mbërthimi i shinave duhet t</w:t>
      </w:r>
      <w:r w:rsidR="00763BE1">
        <w:rPr>
          <w:rFonts w:ascii="Garamond" w:hAnsi="Garamond"/>
        </w:rPr>
        <w:t>’</w:t>
      </w:r>
      <w:r w:rsidRPr="00763BE1">
        <w:rPr>
          <w:rFonts w:ascii="Garamond" w:hAnsi="Garamond"/>
        </w:rPr>
        <w:t xml:space="preserve">i rezistojë aplikimit të 3 000 000 cikleve të ngarkesës tipike të aplikuar në një kthesë të fortë, në mënyrë që ndryshimi në </w:t>
      </w:r>
      <w:proofErr w:type="spellStart"/>
      <w:r w:rsidRPr="00763BE1">
        <w:rPr>
          <w:rFonts w:ascii="Garamond" w:hAnsi="Garamond"/>
        </w:rPr>
        <w:t>performancën</w:t>
      </w:r>
      <w:proofErr w:type="spellEnd"/>
      <w:r w:rsidRPr="00763BE1">
        <w:rPr>
          <w:rFonts w:ascii="Garamond" w:hAnsi="Garamond"/>
        </w:rPr>
        <w:t xml:space="preserve"> e sistemit të mbërthimit të mos kalojë:</w:t>
      </w:r>
    </w:p>
    <w:p w14:paraId="35CC717D" w14:textId="5548F4CD" w:rsidR="004005A2" w:rsidRPr="00763BE1" w:rsidRDefault="004005A2" w:rsidP="004005A2">
      <w:pPr>
        <w:spacing w:after="0" w:line="240" w:lineRule="auto"/>
        <w:ind w:firstLine="284"/>
        <w:jc w:val="both"/>
        <w:rPr>
          <w:rFonts w:ascii="Garamond" w:hAnsi="Garamond"/>
        </w:rPr>
      </w:pPr>
      <w:r w:rsidRPr="00763BE1">
        <w:rPr>
          <w:rFonts w:ascii="Garamond" w:hAnsi="Garamond"/>
        </w:rPr>
        <w:t>-</w:t>
      </w:r>
      <w:r w:rsidR="00670E1E">
        <w:rPr>
          <w:rFonts w:ascii="Garamond" w:hAnsi="Garamond"/>
        </w:rPr>
        <w:t xml:space="preserve"> </w:t>
      </w:r>
      <w:r w:rsidRPr="00763BE1">
        <w:rPr>
          <w:rFonts w:ascii="Garamond" w:hAnsi="Garamond"/>
        </w:rPr>
        <w:t>20% për sa</w:t>
      </w:r>
      <w:r w:rsidR="00670E1E">
        <w:rPr>
          <w:rFonts w:ascii="Garamond" w:hAnsi="Garamond"/>
        </w:rPr>
        <w:t xml:space="preserve"> i përket forcës së shtrëngimit;</w:t>
      </w:r>
    </w:p>
    <w:p w14:paraId="7F2A870C" w14:textId="56F15FF7" w:rsidR="004005A2" w:rsidRPr="00763BE1" w:rsidRDefault="004005A2" w:rsidP="004005A2">
      <w:pPr>
        <w:spacing w:after="0" w:line="240" w:lineRule="auto"/>
        <w:ind w:firstLine="284"/>
        <w:jc w:val="both"/>
        <w:rPr>
          <w:rFonts w:ascii="Garamond" w:hAnsi="Garamond"/>
        </w:rPr>
      </w:pPr>
      <w:r w:rsidRPr="00763BE1">
        <w:rPr>
          <w:rFonts w:ascii="Garamond" w:hAnsi="Garamond"/>
        </w:rPr>
        <w:t>-</w:t>
      </w:r>
      <w:r w:rsidR="00670E1E">
        <w:rPr>
          <w:rFonts w:ascii="Garamond" w:hAnsi="Garamond"/>
        </w:rPr>
        <w:t xml:space="preserve"> </w:t>
      </w:r>
      <w:r w:rsidRPr="00763BE1">
        <w:rPr>
          <w:rFonts w:ascii="Garamond" w:hAnsi="Garamond"/>
        </w:rPr>
        <w:t xml:space="preserve">25% në </w:t>
      </w:r>
      <w:r w:rsidR="00670E1E">
        <w:rPr>
          <w:rFonts w:ascii="Garamond" w:hAnsi="Garamond"/>
        </w:rPr>
        <w:t>aspektin e ngurtësisë vertikale;</w:t>
      </w:r>
    </w:p>
    <w:p w14:paraId="1D8BD1DF" w14:textId="1A616CF9" w:rsidR="004005A2" w:rsidRPr="00763BE1" w:rsidRDefault="004005A2" w:rsidP="004005A2">
      <w:pPr>
        <w:spacing w:after="0" w:line="240" w:lineRule="auto"/>
        <w:ind w:firstLine="284"/>
        <w:jc w:val="both"/>
        <w:rPr>
          <w:rFonts w:ascii="Garamond" w:hAnsi="Garamond"/>
        </w:rPr>
      </w:pPr>
      <w:r w:rsidRPr="00763BE1">
        <w:rPr>
          <w:rFonts w:ascii="Garamond" w:hAnsi="Garamond"/>
        </w:rPr>
        <w:t>-</w:t>
      </w:r>
      <w:r w:rsidR="00670E1E">
        <w:rPr>
          <w:rFonts w:ascii="Garamond" w:hAnsi="Garamond"/>
        </w:rPr>
        <w:t xml:space="preserve"> </w:t>
      </w:r>
      <w:r w:rsidRPr="00763BE1">
        <w:rPr>
          <w:rFonts w:ascii="Garamond" w:hAnsi="Garamond"/>
        </w:rPr>
        <w:t>një reduktim prej më shumë se 20% për sa i përket kufizimit gjatësor.</w:t>
      </w:r>
    </w:p>
    <w:p w14:paraId="17FF0AE4" w14:textId="77777777" w:rsidR="004005A2" w:rsidRPr="00763BE1" w:rsidRDefault="004005A2" w:rsidP="004005A2">
      <w:pPr>
        <w:spacing w:after="0" w:line="240" w:lineRule="auto"/>
        <w:ind w:firstLine="284"/>
        <w:jc w:val="both"/>
        <w:rPr>
          <w:rFonts w:ascii="Garamond" w:hAnsi="Garamond"/>
        </w:rPr>
      </w:pPr>
      <w:r w:rsidRPr="00763BE1">
        <w:rPr>
          <w:rFonts w:ascii="Garamond" w:hAnsi="Garamond"/>
        </w:rPr>
        <w:t>Ngarkesa tipike duhet të jetë e përshtatshme për:</w:t>
      </w:r>
    </w:p>
    <w:p w14:paraId="2E518D1E" w14:textId="04FB581B" w:rsidR="004005A2" w:rsidRPr="00763BE1" w:rsidRDefault="004005A2" w:rsidP="004005A2">
      <w:pPr>
        <w:spacing w:after="0" w:line="240" w:lineRule="auto"/>
        <w:ind w:firstLine="284"/>
        <w:jc w:val="both"/>
        <w:rPr>
          <w:rFonts w:ascii="Garamond" w:hAnsi="Garamond"/>
        </w:rPr>
      </w:pPr>
      <w:r w:rsidRPr="00763BE1">
        <w:rPr>
          <w:rFonts w:ascii="Garamond" w:hAnsi="Garamond"/>
        </w:rPr>
        <w:t>-</w:t>
      </w:r>
      <w:r w:rsidR="00670E1E">
        <w:rPr>
          <w:rFonts w:ascii="Garamond" w:hAnsi="Garamond"/>
        </w:rPr>
        <w:t xml:space="preserve"> </w:t>
      </w:r>
      <w:r w:rsidRPr="00763BE1">
        <w:rPr>
          <w:rFonts w:ascii="Garamond" w:hAnsi="Garamond"/>
        </w:rPr>
        <w:t>ngarkesën maksimale të aksit që është projektuar të përballojë sistemi i lidhjes së shinave,</w:t>
      </w:r>
    </w:p>
    <w:p w14:paraId="099F8BE6" w14:textId="396FC153" w:rsidR="004005A2" w:rsidRPr="00763BE1" w:rsidRDefault="004005A2" w:rsidP="004005A2">
      <w:pPr>
        <w:spacing w:after="0" w:line="240" w:lineRule="auto"/>
        <w:ind w:firstLine="284"/>
        <w:jc w:val="both"/>
        <w:rPr>
          <w:rFonts w:ascii="Garamond" w:hAnsi="Garamond"/>
        </w:rPr>
      </w:pPr>
      <w:r w:rsidRPr="00763BE1">
        <w:rPr>
          <w:rFonts w:ascii="Garamond" w:hAnsi="Garamond"/>
        </w:rPr>
        <w:t>-</w:t>
      </w:r>
      <w:r w:rsidR="00670E1E">
        <w:rPr>
          <w:rFonts w:ascii="Garamond" w:hAnsi="Garamond"/>
        </w:rPr>
        <w:t xml:space="preserve"> </w:t>
      </w:r>
      <w:r w:rsidRPr="00763BE1">
        <w:rPr>
          <w:rFonts w:ascii="Garamond" w:hAnsi="Garamond"/>
        </w:rPr>
        <w:t>kombinimi i shinës, pjerrësisë së shinës, sipërfaqes së shinës dhe llojit të traversave me të cilat mund të përdoret sistemi i fiksimit.</w:t>
      </w:r>
    </w:p>
    <w:p w14:paraId="48C69B6B" w14:textId="73A9D332" w:rsidR="004005A2" w:rsidRPr="00763BE1" w:rsidRDefault="00670E1E" w:rsidP="004005A2">
      <w:pPr>
        <w:spacing w:after="0" w:line="240" w:lineRule="auto"/>
        <w:ind w:firstLine="284"/>
        <w:jc w:val="both"/>
        <w:rPr>
          <w:rFonts w:ascii="Garamond" w:hAnsi="Garamond"/>
          <w:b/>
          <w:bCs/>
        </w:rPr>
      </w:pPr>
      <w:r>
        <w:rPr>
          <w:rFonts w:ascii="Garamond" w:hAnsi="Garamond"/>
          <w:b/>
          <w:bCs/>
        </w:rPr>
        <w:t xml:space="preserve">5.3.3 </w:t>
      </w:r>
      <w:r w:rsidR="004005A2" w:rsidRPr="00763BE1">
        <w:rPr>
          <w:rFonts w:ascii="Garamond" w:hAnsi="Garamond"/>
          <w:b/>
          <w:bCs/>
        </w:rPr>
        <w:t>Traversat në vija hekurudhore</w:t>
      </w:r>
    </w:p>
    <w:p w14:paraId="06453FCD" w14:textId="5E73B2F1" w:rsidR="004005A2" w:rsidRPr="00763BE1" w:rsidRDefault="004005A2" w:rsidP="004005A2">
      <w:pPr>
        <w:spacing w:after="0" w:line="240" w:lineRule="auto"/>
        <w:ind w:firstLine="284"/>
        <w:jc w:val="both"/>
        <w:rPr>
          <w:rFonts w:ascii="Garamond" w:hAnsi="Garamond"/>
        </w:rPr>
      </w:pPr>
      <w:r w:rsidRPr="00763BE1">
        <w:rPr>
          <w:rFonts w:ascii="Garamond" w:hAnsi="Garamond"/>
        </w:rPr>
        <w:t>1</w:t>
      </w:r>
      <w:r w:rsidR="00670E1E">
        <w:rPr>
          <w:rFonts w:ascii="Garamond" w:hAnsi="Garamond"/>
        </w:rPr>
        <w:t xml:space="preserve">. </w:t>
      </w:r>
      <w:r w:rsidRPr="00763BE1">
        <w:rPr>
          <w:rFonts w:ascii="Garamond" w:hAnsi="Garamond"/>
        </w:rPr>
        <w:t xml:space="preserve">Traversat e vijës hekurudhore duhet të projektohen në mënyrë të tillë që, kur përdoren me një shinë dhe sistem të caktuar fiksimi të shinave, ato të kenë veti që janë në përputhje me kërkesat e pikës 4.2.4.1 për </w:t>
      </w:r>
      <w:r w:rsidR="00763BE1">
        <w:rPr>
          <w:rFonts w:ascii="Garamond" w:hAnsi="Garamond"/>
        </w:rPr>
        <w:t>‘</w:t>
      </w:r>
      <w:r w:rsidRPr="00763BE1">
        <w:rPr>
          <w:rFonts w:ascii="Garamond" w:hAnsi="Garamond"/>
        </w:rPr>
        <w:t>Gjerësinë nominale të vijës hekurudhore</w:t>
      </w:r>
      <w:r w:rsidR="00763BE1">
        <w:rPr>
          <w:rFonts w:ascii="Garamond" w:hAnsi="Garamond"/>
        </w:rPr>
        <w:t>’</w:t>
      </w:r>
      <w:r w:rsidRPr="00763BE1">
        <w:rPr>
          <w:rFonts w:ascii="Garamond" w:hAnsi="Garamond"/>
        </w:rPr>
        <w:t xml:space="preserve">, pikës 4.2.4.7 për </w:t>
      </w:r>
      <w:r w:rsidR="00763BE1">
        <w:rPr>
          <w:rFonts w:ascii="Garamond" w:hAnsi="Garamond"/>
        </w:rPr>
        <w:t>‘</w:t>
      </w:r>
      <w:r w:rsidRPr="00763BE1">
        <w:rPr>
          <w:rFonts w:ascii="Garamond" w:hAnsi="Garamond"/>
        </w:rPr>
        <w:t>Pjerrësinë e shinave</w:t>
      </w:r>
      <w:r w:rsidR="00763BE1">
        <w:rPr>
          <w:rFonts w:ascii="Garamond" w:hAnsi="Garamond"/>
        </w:rPr>
        <w:t>’</w:t>
      </w:r>
      <w:r w:rsidRPr="00763BE1">
        <w:rPr>
          <w:rFonts w:ascii="Garamond" w:hAnsi="Garamond"/>
        </w:rPr>
        <w:t xml:space="preserve"> dhe pikës 4.2.6 për </w:t>
      </w:r>
      <w:r w:rsidR="00763BE1">
        <w:rPr>
          <w:rFonts w:ascii="Garamond" w:hAnsi="Garamond"/>
        </w:rPr>
        <w:t>‘</w:t>
      </w:r>
      <w:r w:rsidRPr="00763BE1">
        <w:rPr>
          <w:rFonts w:ascii="Garamond" w:hAnsi="Garamond"/>
        </w:rPr>
        <w:t>Rezistencën e vijës hekurudhore ndaj ngarkesave të aplikuara</w:t>
      </w:r>
      <w:r w:rsidR="00763BE1">
        <w:rPr>
          <w:rFonts w:ascii="Garamond" w:hAnsi="Garamond"/>
        </w:rPr>
        <w:t>’</w:t>
      </w:r>
      <w:r w:rsidRPr="00763BE1">
        <w:rPr>
          <w:rFonts w:ascii="Garamond" w:hAnsi="Garamond"/>
        </w:rPr>
        <w:t>.</w:t>
      </w:r>
    </w:p>
    <w:p w14:paraId="29AD4C7A" w14:textId="720F0A64" w:rsidR="004005A2" w:rsidRPr="00763BE1" w:rsidRDefault="004005A2" w:rsidP="004005A2">
      <w:pPr>
        <w:spacing w:after="0" w:line="240" w:lineRule="auto"/>
        <w:ind w:firstLine="284"/>
        <w:jc w:val="both"/>
        <w:rPr>
          <w:rFonts w:ascii="Garamond" w:hAnsi="Garamond"/>
        </w:rPr>
      </w:pPr>
      <w:r w:rsidRPr="00763BE1">
        <w:rPr>
          <w:rFonts w:ascii="Garamond" w:hAnsi="Garamond"/>
        </w:rPr>
        <w:t>2</w:t>
      </w:r>
      <w:r w:rsidR="00670E1E">
        <w:rPr>
          <w:rFonts w:ascii="Garamond" w:hAnsi="Garamond"/>
        </w:rPr>
        <w:t xml:space="preserve">. </w:t>
      </w:r>
      <w:r w:rsidRPr="00763BE1">
        <w:rPr>
          <w:rFonts w:ascii="Garamond" w:hAnsi="Garamond"/>
        </w:rPr>
        <w:t xml:space="preserve">Për sistemin me gjerësi nominale binarësh prej 1435 </w:t>
      </w:r>
      <w:proofErr w:type="spellStart"/>
      <w:r w:rsidRPr="00763BE1">
        <w:rPr>
          <w:rFonts w:ascii="Garamond" w:hAnsi="Garamond"/>
        </w:rPr>
        <w:t>mm</w:t>
      </w:r>
      <w:proofErr w:type="spellEnd"/>
      <w:r w:rsidRPr="00763BE1">
        <w:rPr>
          <w:rFonts w:ascii="Garamond" w:hAnsi="Garamond"/>
        </w:rPr>
        <w:t xml:space="preserve">, gjerësia e projektuar e vijës hekurudhore për traversat në vija të drejta dhe në kthesa horizontale me rreze më të madhe se 300 m duhet të jetë1437 </w:t>
      </w:r>
      <w:proofErr w:type="spellStart"/>
      <w:r w:rsidRPr="00763BE1">
        <w:rPr>
          <w:rFonts w:ascii="Garamond" w:hAnsi="Garamond"/>
        </w:rPr>
        <w:t>mm</w:t>
      </w:r>
      <w:proofErr w:type="spellEnd"/>
      <w:r w:rsidRPr="00763BE1">
        <w:rPr>
          <w:rFonts w:ascii="Garamond" w:hAnsi="Garamond"/>
        </w:rPr>
        <w:t>.</w:t>
      </w:r>
    </w:p>
    <w:p w14:paraId="785BB637" w14:textId="460E9C82" w:rsidR="004005A2" w:rsidRPr="00763BE1" w:rsidRDefault="004005A2" w:rsidP="004005A2">
      <w:pPr>
        <w:spacing w:after="0" w:line="240" w:lineRule="auto"/>
        <w:ind w:firstLine="284"/>
        <w:jc w:val="both"/>
        <w:rPr>
          <w:rFonts w:ascii="Garamond" w:hAnsi="Garamond"/>
          <w:b/>
          <w:bCs/>
        </w:rPr>
      </w:pPr>
      <w:r w:rsidRPr="00763BE1">
        <w:rPr>
          <w:rFonts w:ascii="Garamond" w:hAnsi="Garamond"/>
          <w:b/>
          <w:bCs/>
        </w:rPr>
        <w:t>6.</w:t>
      </w:r>
      <w:r w:rsidR="00670E1E">
        <w:rPr>
          <w:rFonts w:ascii="Garamond" w:hAnsi="Garamond"/>
          <w:b/>
          <w:bCs/>
        </w:rPr>
        <w:t xml:space="preserve"> </w:t>
      </w:r>
      <w:r w:rsidRPr="00763BE1">
        <w:rPr>
          <w:rFonts w:ascii="Garamond" w:hAnsi="Garamond"/>
          <w:b/>
          <w:bCs/>
        </w:rPr>
        <w:t xml:space="preserve">Vlerësimi i </w:t>
      </w:r>
      <w:proofErr w:type="spellStart"/>
      <w:r w:rsidRPr="00763BE1">
        <w:rPr>
          <w:rFonts w:ascii="Garamond" w:hAnsi="Garamond"/>
          <w:b/>
          <w:bCs/>
        </w:rPr>
        <w:t>konformitetit</w:t>
      </w:r>
      <w:proofErr w:type="spellEnd"/>
      <w:r w:rsidRPr="00763BE1">
        <w:rPr>
          <w:rFonts w:ascii="Garamond" w:hAnsi="Garamond"/>
          <w:b/>
          <w:bCs/>
        </w:rPr>
        <w:t xml:space="preserve"> të përbërësve të ndërveprimit dhe verifikimi EC i nënsistemeve</w:t>
      </w:r>
    </w:p>
    <w:p w14:paraId="716A4A46" w14:textId="77777777" w:rsidR="004005A2" w:rsidRPr="00763BE1" w:rsidRDefault="004005A2" w:rsidP="004005A2">
      <w:pPr>
        <w:spacing w:after="0" w:line="240" w:lineRule="auto"/>
        <w:ind w:firstLine="284"/>
        <w:jc w:val="both"/>
        <w:rPr>
          <w:rFonts w:ascii="Garamond" w:hAnsi="Garamond"/>
        </w:rPr>
      </w:pPr>
      <w:r w:rsidRPr="00763BE1">
        <w:rPr>
          <w:rFonts w:ascii="Garamond" w:hAnsi="Garamond"/>
        </w:rPr>
        <w:t xml:space="preserve">Modulet për procedurat për vlerësimin e </w:t>
      </w:r>
      <w:proofErr w:type="spellStart"/>
      <w:r w:rsidRPr="00763BE1">
        <w:rPr>
          <w:rFonts w:ascii="Garamond" w:hAnsi="Garamond"/>
        </w:rPr>
        <w:t>konformitetit</w:t>
      </w:r>
      <w:proofErr w:type="spellEnd"/>
      <w:r w:rsidRPr="00763BE1">
        <w:rPr>
          <w:rFonts w:ascii="Garamond" w:hAnsi="Garamond"/>
        </w:rPr>
        <w:t xml:space="preserve"> dhe përshtatshmërisë për përdorim dhe verifikimin CE përcaktohen në nenin 8 të kësaj rregulloreje.</w:t>
      </w:r>
    </w:p>
    <w:p w14:paraId="15B047A8" w14:textId="515C1EC8" w:rsidR="004005A2" w:rsidRPr="00763BE1" w:rsidRDefault="00670E1E" w:rsidP="004005A2">
      <w:pPr>
        <w:spacing w:after="0" w:line="240" w:lineRule="auto"/>
        <w:ind w:firstLine="284"/>
        <w:jc w:val="both"/>
        <w:rPr>
          <w:rFonts w:ascii="Garamond" w:hAnsi="Garamond"/>
          <w:b/>
          <w:bCs/>
        </w:rPr>
      </w:pPr>
      <w:r>
        <w:rPr>
          <w:rFonts w:ascii="Garamond" w:hAnsi="Garamond"/>
          <w:b/>
          <w:bCs/>
        </w:rPr>
        <w:t xml:space="preserve">6.1 </w:t>
      </w:r>
      <w:r w:rsidR="004005A2" w:rsidRPr="00763BE1">
        <w:rPr>
          <w:rFonts w:ascii="Garamond" w:hAnsi="Garamond"/>
          <w:b/>
          <w:bCs/>
        </w:rPr>
        <w:t>Përbërësit e ndërveprimit</w:t>
      </w:r>
    </w:p>
    <w:p w14:paraId="26B9C4FC" w14:textId="13CD2940" w:rsidR="004005A2" w:rsidRPr="00763BE1" w:rsidRDefault="00670E1E" w:rsidP="004005A2">
      <w:pPr>
        <w:spacing w:after="0" w:line="240" w:lineRule="auto"/>
        <w:ind w:firstLine="284"/>
        <w:jc w:val="both"/>
        <w:rPr>
          <w:rFonts w:ascii="Garamond" w:hAnsi="Garamond"/>
          <w:b/>
          <w:bCs/>
        </w:rPr>
      </w:pPr>
      <w:r>
        <w:rPr>
          <w:rFonts w:ascii="Garamond" w:hAnsi="Garamond"/>
          <w:b/>
          <w:bCs/>
        </w:rPr>
        <w:t xml:space="preserve">6.1.1 </w:t>
      </w:r>
      <w:r w:rsidR="004005A2" w:rsidRPr="00763BE1">
        <w:rPr>
          <w:rFonts w:ascii="Garamond" w:hAnsi="Garamond"/>
          <w:b/>
          <w:bCs/>
        </w:rPr>
        <w:t xml:space="preserve">Procedurat e vlerësimit të </w:t>
      </w:r>
      <w:proofErr w:type="spellStart"/>
      <w:r w:rsidR="004005A2" w:rsidRPr="00763BE1">
        <w:rPr>
          <w:rFonts w:ascii="Garamond" w:hAnsi="Garamond"/>
          <w:b/>
          <w:bCs/>
        </w:rPr>
        <w:t>konformitetit</w:t>
      </w:r>
      <w:proofErr w:type="spellEnd"/>
    </w:p>
    <w:p w14:paraId="3FC6BFEE" w14:textId="0F722F28" w:rsidR="004005A2" w:rsidRPr="00763BE1" w:rsidRDefault="004005A2" w:rsidP="004005A2">
      <w:pPr>
        <w:spacing w:after="0" w:line="240" w:lineRule="auto"/>
        <w:ind w:firstLine="284"/>
        <w:jc w:val="both"/>
        <w:rPr>
          <w:rFonts w:ascii="Garamond" w:hAnsi="Garamond"/>
        </w:rPr>
      </w:pPr>
      <w:r w:rsidRPr="00763BE1">
        <w:rPr>
          <w:rFonts w:ascii="Garamond" w:hAnsi="Garamond"/>
        </w:rPr>
        <w:lastRenderedPageBreak/>
        <w:t>1</w:t>
      </w:r>
      <w:r w:rsidR="00670E1E">
        <w:rPr>
          <w:rFonts w:ascii="Garamond" w:hAnsi="Garamond"/>
        </w:rPr>
        <w:t xml:space="preserve">. </w:t>
      </w:r>
      <w:r w:rsidRPr="00763BE1">
        <w:rPr>
          <w:rFonts w:ascii="Garamond" w:hAnsi="Garamond"/>
        </w:rPr>
        <w:t xml:space="preserve">Procedura e vlerësimit të </w:t>
      </w:r>
      <w:proofErr w:type="spellStart"/>
      <w:r w:rsidRPr="00763BE1">
        <w:rPr>
          <w:rFonts w:ascii="Garamond" w:hAnsi="Garamond"/>
        </w:rPr>
        <w:t>konformitetit</w:t>
      </w:r>
      <w:proofErr w:type="spellEnd"/>
      <w:r w:rsidRPr="00763BE1">
        <w:rPr>
          <w:rFonts w:ascii="Garamond" w:hAnsi="Garamond"/>
        </w:rPr>
        <w:t xml:space="preserve"> të përbërësve të ndërveprimit, siç përcaktohet në seksionin 5 të kësaj TSI-je, kryhet duke zbatuar modulet përkatëse.</w:t>
      </w:r>
    </w:p>
    <w:p w14:paraId="46BDD2C5" w14:textId="6F920491" w:rsidR="004005A2" w:rsidRPr="00763BE1" w:rsidRDefault="004005A2" w:rsidP="004005A2">
      <w:pPr>
        <w:spacing w:after="0" w:line="240" w:lineRule="auto"/>
        <w:ind w:firstLine="284"/>
        <w:jc w:val="both"/>
        <w:rPr>
          <w:rFonts w:ascii="Garamond" w:hAnsi="Garamond"/>
        </w:rPr>
      </w:pPr>
      <w:r w:rsidRPr="00763BE1">
        <w:rPr>
          <w:rFonts w:ascii="Garamond" w:hAnsi="Garamond"/>
        </w:rPr>
        <w:t>2</w:t>
      </w:r>
      <w:r w:rsidR="00670E1E">
        <w:rPr>
          <w:rFonts w:ascii="Garamond" w:hAnsi="Garamond"/>
        </w:rPr>
        <w:t xml:space="preserve">. </w:t>
      </w:r>
      <w:r w:rsidRPr="00763BE1">
        <w:rPr>
          <w:rFonts w:ascii="Garamond" w:hAnsi="Garamond"/>
        </w:rPr>
        <w:t xml:space="preserve">Përbërësit e ndërveprimit të dobishëm që janë të përshtatshëm për ripërdorim nuk i nënshtrohen procedurave të vlerësimit të </w:t>
      </w:r>
      <w:proofErr w:type="spellStart"/>
      <w:r w:rsidRPr="00763BE1">
        <w:rPr>
          <w:rFonts w:ascii="Garamond" w:hAnsi="Garamond"/>
        </w:rPr>
        <w:t>konformitetit</w:t>
      </w:r>
      <w:proofErr w:type="spellEnd"/>
      <w:r w:rsidRPr="00763BE1">
        <w:rPr>
          <w:rFonts w:ascii="Garamond" w:hAnsi="Garamond"/>
        </w:rPr>
        <w:t>.</w:t>
      </w:r>
    </w:p>
    <w:p w14:paraId="7B4BAA14" w14:textId="1E48E71C" w:rsidR="004005A2" w:rsidRPr="00763BE1" w:rsidRDefault="00670E1E" w:rsidP="004005A2">
      <w:pPr>
        <w:spacing w:after="0" w:line="240" w:lineRule="auto"/>
        <w:ind w:firstLine="284"/>
        <w:jc w:val="both"/>
        <w:rPr>
          <w:rFonts w:ascii="Garamond" w:hAnsi="Garamond"/>
          <w:b/>
          <w:bCs/>
        </w:rPr>
      </w:pPr>
      <w:r>
        <w:rPr>
          <w:rFonts w:ascii="Garamond" w:hAnsi="Garamond"/>
          <w:b/>
          <w:bCs/>
        </w:rPr>
        <w:t xml:space="preserve">6.1.2 </w:t>
      </w:r>
      <w:r w:rsidR="004005A2" w:rsidRPr="00763BE1">
        <w:rPr>
          <w:rFonts w:ascii="Garamond" w:hAnsi="Garamond"/>
          <w:b/>
          <w:bCs/>
        </w:rPr>
        <w:t>Zbatimi i moduleve</w:t>
      </w:r>
    </w:p>
    <w:p w14:paraId="20C8AB4B" w14:textId="16CD5D00" w:rsidR="004005A2" w:rsidRPr="00763BE1" w:rsidRDefault="004005A2" w:rsidP="004005A2">
      <w:pPr>
        <w:spacing w:after="0" w:line="240" w:lineRule="auto"/>
        <w:ind w:firstLine="284"/>
        <w:jc w:val="both"/>
        <w:rPr>
          <w:rFonts w:ascii="Garamond" w:hAnsi="Garamond"/>
        </w:rPr>
      </w:pPr>
      <w:r w:rsidRPr="00763BE1">
        <w:rPr>
          <w:rFonts w:ascii="Garamond" w:hAnsi="Garamond"/>
        </w:rPr>
        <w:t>1</w:t>
      </w:r>
      <w:r w:rsidR="00670E1E">
        <w:rPr>
          <w:rFonts w:ascii="Garamond" w:hAnsi="Garamond"/>
        </w:rPr>
        <w:t xml:space="preserve">. </w:t>
      </w:r>
      <w:r w:rsidRPr="00763BE1">
        <w:rPr>
          <w:rFonts w:ascii="Garamond" w:hAnsi="Garamond"/>
        </w:rPr>
        <w:t xml:space="preserve">Për vlerësimin e </w:t>
      </w:r>
      <w:proofErr w:type="spellStart"/>
      <w:r w:rsidRPr="00763BE1">
        <w:rPr>
          <w:rFonts w:ascii="Garamond" w:hAnsi="Garamond"/>
        </w:rPr>
        <w:t>konformitetit</w:t>
      </w:r>
      <w:proofErr w:type="spellEnd"/>
      <w:r w:rsidRPr="00763BE1">
        <w:rPr>
          <w:rFonts w:ascii="Garamond" w:hAnsi="Garamond"/>
        </w:rPr>
        <w:t xml:space="preserve"> të përbërësve të ndërveprimit përdoren modulet e mëposhtme:</w:t>
      </w:r>
    </w:p>
    <w:p w14:paraId="4D60109F" w14:textId="20798089" w:rsidR="004005A2" w:rsidRPr="00763BE1" w:rsidRDefault="004005A2" w:rsidP="004005A2">
      <w:pPr>
        <w:spacing w:after="0" w:line="240" w:lineRule="auto"/>
        <w:ind w:firstLine="284"/>
        <w:jc w:val="both"/>
        <w:rPr>
          <w:rFonts w:ascii="Garamond" w:hAnsi="Garamond"/>
        </w:rPr>
      </w:pPr>
      <w:r w:rsidRPr="00763BE1">
        <w:rPr>
          <w:rFonts w:ascii="Garamond" w:hAnsi="Garamond"/>
        </w:rPr>
        <w:t>a)</w:t>
      </w:r>
      <w:r w:rsidR="00670E1E">
        <w:rPr>
          <w:rFonts w:ascii="Garamond" w:hAnsi="Garamond"/>
        </w:rPr>
        <w:t xml:space="preserve"> </w:t>
      </w:r>
      <w:r w:rsidRPr="00763BE1">
        <w:rPr>
          <w:rFonts w:ascii="Garamond" w:hAnsi="Garamond"/>
        </w:rPr>
        <w:t xml:space="preserve">CA </w:t>
      </w:r>
      <w:r w:rsidR="00763BE1">
        <w:rPr>
          <w:rFonts w:ascii="Garamond" w:hAnsi="Garamond"/>
        </w:rPr>
        <w:t>‘</w:t>
      </w:r>
      <w:r w:rsidRPr="00763BE1">
        <w:rPr>
          <w:rFonts w:ascii="Garamond" w:hAnsi="Garamond"/>
        </w:rPr>
        <w:t>Kontrolli i brendshëm i prodhimit</w:t>
      </w:r>
      <w:r w:rsidR="00763BE1">
        <w:rPr>
          <w:rFonts w:ascii="Garamond" w:hAnsi="Garamond"/>
        </w:rPr>
        <w:t>’</w:t>
      </w:r>
      <w:r w:rsidR="00670E1E">
        <w:rPr>
          <w:rFonts w:ascii="Garamond" w:hAnsi="Garamond"/>
        </w:rPr>
        <w:t>;</w:t>
      </w:r>
    </w:p>
    <w:p w14:paraId="796A7C53" w14:textId="603CD7FC" w:rsidR="004005A2" w:rsidRPr="00763BE1" w:rsidRDefault="004005A2" w:rsidP="004005A2">
      <w:pPr>
        <w:spacing w:after="0" w:line="240" w:lineRule="auto"/>
        <w:ind w:firstLine="284"/>
        <w:jc w:val="both"/>
        <w:rPr>
          <w:rFonts w:ascii="Garamond" w:hAnsi="Garamond"/>
        </w:rPr>
      </w:pPr>
      <w:r w:rsidRPr="00763BE1">
        <w:rPr>
          <w:rFonts w:ascii="Garamond" w:hAnsi="Garamond"/>
        </w:rPr>
        <w:t>b)</w:t>
      </w:r>
      <w:r w:rsidR="00670E1E">
        <w:rPr>
          <w:rFonts w:ascii="Garamond" w:hAnsi="Garamond"/>
        </w:rPr>
        <w:t xml:space="preserve"> </w:t>
      </w:r>
      <w:r w:rsidR="00763BE1">
        <w:rPr>
          <w:rFonts w:ascii="Garamond" w:hAnsi="Garamond"/>
        </w:rPr>
        <w:t>’</w:t>
      </w:r>
      <w:r w:rsidRPr="00763BE1">
        <w:rPr>
          <w:rFonts w:ascii="Garamond" w:hAnsi="Garamond"/>
        </w:rPr>
        <w:t>Shqyrtimi i tipit EC</w:t>
      </w:r>
      <w:r w:rsidR="00763BE1">
        <w:rPr>
          <w:rFonts w:ascii="Garamond" w:hAnsi="Garamond"/>
        </w:rPr>
        <w:t>’</w:t>
      </w:r>
      <w:r w:rsidR="00670E1E">
        <w:rPr>
          <w:rFonts w:ascii="Garamond" w:hAnsi="Garamond"/>
        </w:rPr>
        <w:t xml:space="preserve"> i CB-së;</w:t>
      </w:r>
    </w:p>
    <w:p w14:paraId="053070D2" w14:textId="0421D5BB" w:rsidR="004005A2" w:rsidRPr="00763BE1" w:rsidRDefault="004005A2" w:rsidP="004005A2">
      <w:pPr>
        <w:spacing w:after="0" w:line="240" w:lineRule="auto"/>
        <w:ind w:firstLine="284"/>
        <w:jc w:val="both"/>
        <w:rPr>
          <w:rFonts w:ascii="Garamond" w:hAnsi="Garamond"/>
        </w:rPr>
      </w:pPr>
      <w:r w:rsidRPr="00763BE1">
        <w:rPr>
          <w:rFonts w:ascii="Garamond" w:hAnsi="Garamond"/>
        </w:rPr>
        <w:t>c)</w:t>
      </w:r>
      <w:r w:rsidR="00670E1E">
        <w:rPr>
          <w:rFonts w:ascii="Garamond" w:hAnsi="Garamond"/>
        </w:rPr>
        <w:t xml:space="preserve"> </w:t>
      </w:r>
      <w:r w:rsidRPr="00763BE1">
        <w:rPr>
          <w:rFonts w:ascii="Garamond" w:hAnsi="Garamond"/>
        </w:rPr>
        <w:t xml:space="preserve">CC </w:t>
      </w:r>
      <w:r w:rsidR="00763BE1">
        <w:rPr>
          <w:rFonts w:ascii="Garamond" w:hAnsi="Garamond"/>
        </w:rPr>
        <w:t>‘</w:t>
      </w:r>
      <w:r w:rsidRPr="00763BE1">
        <w:rPr>
          <w:rFonts w:ascii="Garamond" w:hAnsi="Garamond"/>
        </w:rPr>
        <w:t>Përputhshmëria me tipin bazuar në kontrollin e brendshëm të prodhimit</w:t>
      </w:r>
      <w:r w:rsidR="00763BE1">
        <w:rPr>
          <w:rFonts w:ascii="Garamond" w:hAnsi="Garamond"/>
        </w:rPr>
        <w:t>’</w:t>
      </w:r>
      <w:r w:rsidR="00670E1E">
        <w:rPr>
          <w:rFonts w:ascii="Garamond" w:hAnsi="Garamond"/>
        </w:rPr>
        <w:t>;</w:t>
      </w:r>
    </w:p>
    <w:p w14:paraId="2E64D4B9" w14:textId="2BB575D3" w:rsidR="004005A2" w:rsidRPr="00763BE1" w:rsidRDefault="004005A2" w:rsidP="004005A2">
      <w:pPr>
        <w:spacing w:after="0" w:line="240" w:lineRule="auto"/>
        <w:ind w:firstLine="284"/>
        <w:jc w:val="both"/>
        <w:rPr>
          <w:rFonts w:ascii="Garamond" w:hAnsi="Garamond"/>
        </w:rPr>
      </w:pPr>
      <w:r w:rsidRPr="00763BE1">
        <w:rPr>
          <w:rFonts w:ascii="Garamond" w:hAnsi="Garamond"/>
        </w:rPr>
        <w:t>ç)</w:t>
      </w:r>
      <w:r w:rsidR="00670E1E">
        <w:rPr>
          <w:rFonts w:ascii="Garamond" w:hAnsi="Garamond"/>
        </w:rPr>
        <w:t xml:space="preserve"> </w:t>
      </w:r>
      <w:r w:rsidRPr="00763BE1">
        <w:rPr>
          <w:rFonts w:ascii="Garamond" w:hAnsi="Garamond"/>
        </w:rPr>
        <w:t xml:space="preserve">CD </w:t>
      </w:r>
      <w:r w:rsidR="00763BE1">
        <w:rPr>
          <w:rFonts w:ascii="Garamond" w:hAnsi="Garamond"/>
        </w:rPr>
        <w:t>‘</w:t>
      </w:r>
      <w:proofErr w:type="spellStart"/>
      <w:r w:rsidRPr="00763BE1">
        <w:rPr>
          <w:rFonts w:ascii="Garamond" w:hAnsi="Garamond"/>
        </w:rPr>
        <w:t>Konformiteti</w:t>
      </w:r>
      <w:proofErr w:type="spellEnd"/>
      <w:r w:rsidRPr="00763BE1">
        <w:rPr>
          <w:rFonts w:ascii="Garamond" w:hAnsi="Garamond"/>
        </w:rPr>
        <w:t xml:space="preserve"> me tipin bazuar në sistemin e menaxhimit të cilësisë së procesit të prodhimit</w:t>
      </w:r>
      <w:r w:rsidR="00763BE1">
        <w:rPr>
          <w:rFonts w:ascii="Garamond" w:hAnsi="Garamond"/>
        </w:rPr>
        <w:t>’</w:t>
      </w:r>
      <w:r w:rsidR="00670E1E">
        <w:rPr>
          <w:rFonts w:ascii="Garamond" w:hAnsi="Garamond"/>
        </w:rPr>
        <w:t>;</w:t>
      </w:r>
    </w:p>
    <w:p w14:paraId="6D418C07" w14:textId="7F6F0F53" w:rsidR="004005A2" w:rsidRPr="00763BE1" w:rsidRDefault="004005A2" w:rsidP="004005A2">
      <w:pPr>
        <w:spacing w:after="0" w:line="240" w:lineRule="auto"/>
        <w:ind w:firstLine="284"/>
        <w:jc w:val="both"/>
        <w:rPr>
          <w:rFonts w:ascii="Garamond" w:hAnsi="Garamond"/>
        </w:rPr>
      </w:pPr>
      <w:r w:rsidRPr="00763BE1">
        <w:rPr>
          <w:rFonts w:ascii="Garamond" w:hAnsi="Garamond"/>
        </w:rPr>
        <w:t>e)</w:t>
      </w:r>
      <w:r w:rsidR="00670E1E">
        <w:rPr>
          <w:rFonts w:ascii="Garamond" w:hAnsi="Garamond"/>
        </w:rPr>
        <w:t xml:space="preserve"> </w:t>
      </w:r>
      <w:r w:rsidRPr="00763BE1">
        <w:rPr>
          <w:rFonts w:ascii="Garamond" w:hAnsi="Garamond"/>
        </w:rPr>
        <w:t xml:space="preserve">CF </w:t>
      </w:r>
      <w:r w:rsidR="00763BE1">
        <w:rPr>
          <w:rFonts w:ascii="Garamond" w:hAnsi="Garamond"/>
        </w:rPr>
        <w:t>‘</w:t>
      </w:r>
      <w:r w:rsidRPr="00763BE1">
        <w:rPr>
          <w:rFonts w:ascii="Garamond" w:hAnsi="Garamond"/>
        </w:rPr>
        <w:t>Përputhshmëria me tipin bazuar në verifikimin e produktit</w:t>
      </w:r>
      <w:r w:rsidR="00763BE1">
        <w:rPr>
          <w:rFonts w:ascii="Garamond" w:hAnsi="Garamond"/>
        </w:rPr>
        <w:t>’</w:t>
      </w:r>
      <w:r w:rsidR="00670E1E">
        <w:rPr>
          <w:rFonts w:ascii="Garamond" w:hAnsi="Garamond"/>
        </w:rPr>
        <w:t>;</w:t>
      </w:r>
    </w:p>
    <w:p w14:paraId="06A5EC0C" w14:textId="54074944" w:rsidR="004005A2" w:rsidRPr="00763BE1" w:rsidRDefault="004005A2" w:rsidP="004005A2">
      <w:pPr>
        <w:spacing w:after="0" w:line="240" w:lineRule="auto"/>
        <w:ind w:firstLine="284"/>
        <w:jc w:val="both"/>
        <w:rPr>
          <w:rFonts w:ascii="Garamond" w:hAnsi="Garamond"/>
        </w:rPr>
      </w:pPr>
      <w:r w:rsidRPr="00763BE1">
        <w:rPr>
          <w:rFonts w:ascii="Garamond" w:hAnsi="Garamond"/>
        </w:rPr>
        <w:t>f)</w:t>
      </w:r>
      <w:r w:rsidR="00670E1E">
        <w:rPr>
          <w:rFonts w:ascii="Garamond" w:hAnsi="Garamond"/>
        </w:rPr>
        <w:t xml:space="preserve"> </w:t>
      </w:r>
      <w:proofErr w:type="spellStart"/>
      <w:r w:rsidRPr="00763BE1">
        <w:rPr>
          <w:rFonts w:ascii="Garamond" w:hAnsi="Garamond"/>
        </w:rPr>
        <w:t>CH</w:t>
      </w:r>
      <w:proofErr w:type="spellEnd"/>
      <w:r w:rsidRPr="00763BE1">
        <w:rPr>
          <w:rFonts w:ascii="Garamond" w:hAnsi="Garamond"/>
        </w:rPr>
        <w:t xml:space="preserve"> </w:t>
      </w:r>
      <w:r w:rsidR="00763BE1">
        <w:rPr>
          <w:rFonts w:ascii="Garamond" w:hAnsi="Garamond"/>
        </w:rPr>
        <w:t>‘</w:t>
      </w:r>
      <w:proofErr w:type="spellStart"/>
      <w:r w:rsidRPr="00763BE1">
        <w:rPr>
          <w:rFonts w:ascii="Garamond" w:hAnsi="Garamond"/>
        </w:rPr>
        <w:t>Konformiteti</w:t>
      </w:r>
      <w:proofErr w:type="spellEnd"/>
      <w:r w:rsidRPr="00763BE1">
        <w:rPr>
          <w:rFonts w:ascii="Garamond" w:hAnsi="Garamond"/>
        </w:rPr>
        <w:t xml:space="preserve"> i bazuar në sistemin e plotë të menaxhimit të cilësisë</w:t>
      </w:r>
      <w:r w:rsidR="00763BE1">
        <w:rPr>
          <w:rFonts w:ascii="Garamond" w:hAnsi="Garamond"/>
        </w:rPr>
        <w:t>’</w:t>
      </w:r>
      <w:r w:rsidR="00670E1E">
        <w:rPr>
          <w:rFonts w:ascii="Garamond" w:hAnsi="Garamond"/>
        </w:rPr>
        <w:t>.</w:t>
      </w:r>
    </w:p>
    <w:p w14:paraId="265D3372" w14:textId="7C173DF0" w:rsidR="004005A2" w:rsidRPr="00763BE1" w:rsidRDefault="004005A2" w:rsidP="004005A2">
      <w:pPr>
        <w:spacing w:after="0" w:line="240" w:lineRule="auto"/>
        <w:ind w:firstLine="284"/>
        <w:jc w:val="both"/>
        <w:rPr>
          <w:rFonts w:ascii="Garamond" w:hAnsi="Garamond"/>
        </w:rPr>
      </w:pPr>
      <w:r w:rsidRPr="00763BE1">
        <w:rPr>
          <w:rFonts w:ascii="Garamond" w:hAnsi="Garamond"/>
        </w:rPr>
        <w:t>2</w:t>
      </w:r>
      <w:r w:rsidR="00670E1E">
        <w:rPr>
          <w:rFonts w:ascii="Garamond" w:hAnsi="Garamond"/>
        </w:rPr>
        <w:t xml:space="preserve">. </w:t>
      </w:r>
      <w:r w:rsidRPr="00763BE1">
        <w:rPr>
          <w:rFonts w:ascii="Garamond" w:hAnsi="Garamond"/>
        </w:rPr>
        <w:t xml:space="preserve">Modulet për vlerësimin e </w:t>
      </w:r>
      <w:proofErr w:type="spellStart"/>
      <w:r w:rsidRPr="00763BE1">
        <w:rPr>
          <w:rFonts w:ascii="Garamond" w:hAnsi="Garamond"/>
        </w:rPr>
        <w:t>konformitetit</w:t>
      </w:r>
      <w:proofErr w:type="spellEnd"/>
      <w:r w:rsidRPr="00763BE1">
        <w:rPr>
          <w:rFonts w:ascii="Garamond" w:hAnsi="Garamond"/>
        </w:rPr>
        <w:t xml:space="preserve"> të përbërësve të ndërveprimit duhet të zgjidhen nga ato të paraqitura në </w:t>
      </w:r>
      <w:r w:rsidR="00DA1984">
        <w:rPr>
          <w:rFonts w:ascii="Garamond" w:hAnsi="Garamond"/>
        </w:rPr>
        <w:t>t</w:t>
      </w:r>
      <w:r w:rsidRPr="00763BE1">
        <w:rPr>
          <w:rFonts w:ascii="Garamond" w:hAnsi="Garamond"/>
        </w:rPr>
        <w:t>abelën 16.</w:t>
      </w:r>
    </w:p>
    <w:p w14:paraId="608B60E6" w14:textId="77777777" w:rsidR="004005A2" w:rsidRPr="00763BE1" w:rsidRDefault="004005A2" w:rsidP="004005A2">
      <w:pPr>
        <w:spacing w:after="0" w:line="240" w:lineRule="auto"/>
        <w:ind w:firstLine="284"/>
        <w:jc w:val="center"/>
        <w:rPr>
          <w:rFonts w:ascii="Garamond" w:hAnsi="Garamond"/>
          <w:i/>
          <w:iCs/>
        </w:rPr>
      </w:pPr>
    </w:p>
    <w:p w14:paraId="54BD8012" w14:textId="129C7624" w:rsidR="004005A2" w:rsidRPr="00670E1E" w:rsidRDefault="004005A2" w:rsidP="00670E1E">
      <w:pPr>
        <w:spacing w:after="0" w:line="240" w:lineRule="auto"/>
        <w:ind w:firstLine="284"/>
        <w:jc w:val="both"/>
        <w:rPr>
          <w:rFonts w:ascii="Garamond" w:hAnsi="Garamond"/>
          <w:b/>
        </w:rPr>
      </w:pPr>
      <w:r w:rsidRPr="00670E1E">
        <w:rPr>
          <w:rFonts w:ascii="Garamond" w:hAnsi="Garamond"/>
          <w:b/>
          <w:iCs/>
        </w:rPr>
        <w:t>Tabela 16</w:t>
      </w:r>
      <w:r w:rsidR="00670E1E" w:rsidRPr="00670E1E">
        <w:rPr>
          <w:rFonts w:ascii="Garamond" w:hAnsi="Garamond"/>
          <w:b/>
        </w:rPr>
        <w:t xml:space="preserve">: </w:t>
      </w:r>
      <w:r w:rsidRPr="00670E1E">
        <w:rPr>
          <w:rFonts w:ascii="Garamond" w:hAnsi="Garamond"/>
          <w:b/>
          <w:bCs/>
        </w:rPr>
        <w:t xml:space="preserve">Modulet për vlerësimin e </w:t>
      </w:r>
      <w:proofErr w:type="spellStart"/>
      <w:r w:rsidRPr="00670E1E">
        <w:rPr>
          <w:rFonts w:ascii="Garamond" w:hAnsi="Garamond"/>
          <w:b/>
          <w:bCs/>
        </w:rPr>
        <w:t>konformitetit</w:t>
      </w:r>
      <w:proofErr w:type="spellEnd"/>
      <w:r w:rsidRPr="00670E1E">
        <w:rPr>
          <w:rFonts w:ascii="Garamond" w:hAnsi="Garamond"/>
          <w:b/>
          <w:bCs/>
        </w:rPr>
        <w:t xml:space="preserve"> që do të zbatohen për përbërësit e ndërveprimit</w:t>
      </w:r>
    </w:p>
    <w:p w14:paraId="04E70916" w14:textId="77777777" w:rsidR="004005A2" w:rsidRPr="00670E1E" w:rsidRDefault="004005A2" w:rsidP="00670E1E">
      <w:pPr>
        <w:spacing w:after="0" w:line="240" w:lineRule="auto"/>
        <w:ind w:firstLine="284"/>
        <w:jc w:val="both"/>
        <w:rPr>
          <w:rFonts w:ascii="Garamond" w:hAnsi="Garamond"/>
          <w:b/>
        </w:rPr>
      </w:pPr>
    </w:p>
    <w:tbl>
      <w:tblPr>
        <w:tblW w:w="0" w:type="dxa"/>
        <w:jc w:val="center"/>
        <w:tblBorders>
          <w:top w:val="outset" w:sz="6" w:space="0" w:color="auto"/>
          <w:left w:val="outset" w:sz="6" w:space="0" w:color="auto"/>
          <w:bottom w:val="outset" w:sz="6" w:space="0" w:color="auto"/>
          <w:right w:val="outset" w:sz="6"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4418"/>
        <w:gridCol w:w="1114"/>
        <w:gridCol w:w="2050"/>
        <w:gridCol w:w="1472"/>
      </w:tblGrid>
      <w:tr w:rsidR="004005A2" w:rsidRPr="00670E1E" w14:paraId="2DB426EC"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2E543C9A" w14:textId="77777777" w:rsidR="004005A2" w:rsidRPr="00670E1E" w:rsidRDefault="004005A2" w:rsidP="004005A2">
            <w:pPr>
              <w:spacing w:after="0" w:line="240" w:lineRule="auto"/>
              <w:jc w:val="both"/>
              <w:rPr>
                <w:rFonts w:ascii="Garamond" w:hAnsi="Garamond"/>
                <w:b/>
                <w:bCs/>
                <w:sz w:val="20"/>
                <w:szCs w:val="20"/>
              </w:rPr>
            </w:pPr>
            <w:r w:rsidRPr="00670E1E">
              <w:rPr>
                <w:rFonts w:ascii="Garamond" w:hAnsi="Garamond"/>
                <w:b/>
                <w:bCs/>
                <w:sz w:val="20"/>
                <w:szCs w:val="20"/>
              </w:rPr>
              <w:t>Procedurat</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70A5AED8" w14:textId="77777777" w:rsidR="004005A2" w:rsidRPr="00670E1E" w:rsidRDefault="004005A2" w:rsidP="004005A2">
            <w:pPr>
              <w:spacing w:after="0" w:line="240" w:lineRule="auto"/>
              <w:jc w:val="both"/>
              <w:rPr>
                <w:rFonts w:ascii="Garamond" w:hAnsi="Garamond"/>
                <w:b/>
                <w:bCs/>
                <w:sz w:val="20"/>
                <w:szCs w:val="20"/>
              </w:rPr>
            </w:pPr>
            <w:r w:rsidRPr="00670E1E">
              <w:rPr>
                <w:rFonts w:ascii="Garamond" w:hAnsi="Garamond"/>
                <w:b/>
                <w:bCs/>
                <w:sz w:val="20"/>
                <w:szCs w:val="20"/>
              </w:rPr>
              <w:t>Hekurudhë</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F317893" w14:textId="77777777" w:rsidR="004005A2" w:rsidRPr="00670E1E" w:rsidRDefault="004005A2" w:rsidP="004005A2">
            <w:pPr>
              <w:spacing w:after="0" w:line="240" w:lineRule="auto"/>
              <w:jc w:val="both"/>
              <w:rPr>
                <w:rFonts w:ascii="Garamond" w:hAnsi="Garamond"/>
                <w:b/>
                <w:bCs/>
                <w:sz w:val="20"/>
                <w:szCs w:val="20"/>
              </w:rPr>
            </w:pPr>
            <w:r w:rsidRPr="00670E1E">
              <w:rPr>
                <w:rFonts w:ascii="Garamond" w:hAnsi="Garamond"/>
                <w:b/>
                <w:bCs/>
                <w:sz w:val="20"/>
                <w:szCs w:val="20"/>
              </w:rPr>
              <w:t>Sistemi i fiksimit të shinave</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7EB6CA7" w14:textId="77777777" w:rsidR="004005A2" w:rsidRPr="00670E1E" w:rsidRDefault="004005A2" w:rsidP="004005A2">
            <w:pPr>
              <w:spacing w:after="0" w:line="240" w:lineRule="auto"/>
              <w:jc w:val="both"/>
              <w:rPr>
                <w:rFonts w:ascii="Garamond" w:hAnsi="Garamond"/>
                <w:b/>
                <w:bCs/>
                <w:sz w:val="20"/>
                <w:szCs w:val="20"/>
              </w:rPr>
            </w:pPr>
            <w:r w:rsidRPr="00670E1E">
              <w:rPr>
                <w:rFonts w:ascii="Garamond" w:hAnsi="Garamond"/>
                <w:b/>
                <w:bCs/>
                <w:sz w:val="20"/>
                <w:szCs w:val="20"/>
              </w:rPr>
              <w:t>Tramvaje në shina</w:t>
            </w:r>
          </w:p>
        </w:tc>
      </w:tr>
      <w:tr w:rsidR="004005A2" w:rsidRPr="00670E1E" w14:paraId="026CD320"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734606EB" w14:textId="77777777" w:rsidR="004005A2" w:rsidRPr="00670E1E" w:rsidRDefault="004005A2" w:rsidP="004005A2">
            <w:pPr>
              <w:spacing w:after="0" w:line="240" w:lineRule="auto"/>
              <w:jc w:val="both"/>
              <w:rPr>
                <w:rFonts w:ascii="Garamond" w:hAnsi="Garamond"/>
                <w:sz w:val="20"/>
                <w:szCs w:val="20"/>
              </w:rPr>
            </w:pPr>
            <w:r w:rsidRPr="00670E1E">
              <w:rPr>
                <w:rFonts w:ascii="Garamond" w:hAnsi="Garamond"/>
                <w:sz w:val="20"/>
                <w:szCs w:val="20"/>
              </w:rPr>
              <w:t>Vendosur në tregun e BE-së para hyrjes në fuqi të TSI-ve përkatëse</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608467BF" w14:textId="77777777" w:rsidR="004005A2" w:rsidRPr="00670E1E" w:rsidRDefault="004005A2" w:rsidP="004005A2">
            <w:pPr>
              <w:spacing w:after="0" w:line="240" w:lineRule="auto"/>
              <w:jc w:val="both"/>
              <w:rPr>
                <w:rFonts w:ascii="Garamond" w:hAnsi="Garamond"/>
                <w:sz w:val="20"/>
                <w:szCs w:val="20"/>
              </w:rPr>
            </w:pPr>
            <w:r w:rsidRPr="00670E1E">
              <w:rPr>
                <w:rFonts w:ascii="Garamond" w:hAnsi="Garamond"/>
                <w:sz w:val="20"/>
                <w:szCs w:val="20"/>
              </w:rPr>
              <w:t>CA ose CH</w:t>
            </w:r>
          </w:p>
        </w:tc>
        <w:tc>
          <w:tcPr>
            <w:tcW w:w="0" w:type="auto"/>
            <w:gridSpan w:val="2"/>
            <w:vMerge w:val="restart"/>
            <w:tcBorders>
              <w:top w:val="outset" w:sz="6" w:space="0" w:color="auto"/>
              <w:left w:val="outset" w:sz="6" w:space="0" w:color="auto"/>
              <w:bottom w:val="outset" w:sz="6" w:space="0" w:color="auto"/>
              <w:right w:val="outset" w:sz="6" w:space="0" w:color="auto"/>
            </w:tcBorders>
            <w:shd w:val="clear" w:color="auto" w:fill="FFFFFF"/>
            <w:hideMark/>
          </w:tcPr>
          <w:p w14:paraId="528CE653" w14:textId="77777777" w:rsidR="004005A2" w:rsidRPr="00670E1E" w:rsidRDefault="004005A2" w:rsidP="004005A2">
            <w:pPr>
              <w:spacing w:after="0" w:line="240" w:lineRule="auto"/>
              <w:jc w:val="both"/>
              <w:rPr>
                <w:rFonts w:ascii="Garamond" w:hAnsi="Garamond"/>
                <w:sz w:val="20"/>
                <w:szCs w:val="20"/>
              </w:rPr>
            </w:pPr>
            <w:r w:rsidRPr="00670E1E">
              <w:rPr>
                <w:rFonts w:ascii="Garamond" w:hAnsi="Garamond"/>
                <w:sz w:val="20"/>
                <w:szCs w:val="20"/>
              </w:rPr>
              <w:t>CA ose CH</w:t>
            </w:r>
          </w:p>
        </w:tc>
      </w:tr>
      <w:tr w:rsidR="004005A2" w:rsidRPr="00670E1E" w14:paraId="37DEC1D8"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23EC255A" w14:textId="77777777" w:rsidR="004005A2" w:rsidRPr="00670E1E" w:rsidRDefault="004005A2" w:rsidP="004005A2">
            <w:pPr>
              <w:spacing w:after="0" w:line="240" w:lineRule="auto"/>
              <w:jc w:val="both"/>
              <w:rPr>
                <w:rFonts w:ascii="Garamond" w:hAnsi="Garamond"/>
                <w:sz w:val="20"/>
                <w:szCs w:val="20"/>
              </w:rPr>
            </w:pPr>
            <w:r w:rsidRPr="00670E1E">
              <w:rPr>
                <w:rFonts w:ascii="Garamond" w:hAnsi="Garamond"/>
                <w:sz w:val="20"/>
                <w:szCs w:val="20"/>
              </w:rPr>
              <w:t>Vendosur në tregun e BE-së pas hyrjes në fuqi të TSI-ve përkatëse</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561C66A" w14:textId="77777777" w:rsidR="004005A2" w:rsidRPr="00670E1E" w:rsidRDefault="004005A2" w:rsidP="004005A2">
            <w:pPr>
              <w:spacing w:after="0" w:line="240" w:lineRule="auto"/>
              <w:jc w:val="both"/>
              <w:rPr>
                <w:rFonts w:ascii="Garamond" w:hAnsi="Garamond"/>
                <w:sz w:val="20"/>
                <w:szCs w:val="20"/>
              </w:rPr>
            </w:pPr>
            <w:r w:rsidRPr="00670E1E">
              <w:rPr>
                <w:rFonts w:ascii="Garamond" w:hAnsi="Garamond"/>
                <w:sz w:val="20"/>
                <w:szCs w:val="20"/>
              </w:rPr>
              <w:t>CB + CC ose</w:t>
            </w:r>
          </w:p>
          <w:p w14:paraId="03059D63" w14:textId="77777777" w:rsidR="004005A2" w:rsidRPr="00670E1E" w:rsidRDefault="004005A2" w:rsidP="004005A2">
            <w:pPr>
              <w:spacing w:after="0" w:line="240" w:lineRule="auto"/>
              <w:jc w:val="both"/>
              <w:rPr>
                <w:rFonts w:ascii="Garamond" w:hAnsi="Garamond"/>
                <w:sz w:val="20"/>
                <w:szCs w:val="20"/>
              </w:rPr>
            </w:pPr>
            <w:r w:rsidRPr="00670E1E">
              <w:rPr>
                <w:rFonts w:ascii="Garamond" w:hAnsi="Garamond"/>
                <w:sz w:val="20"/>
                <w:szCs w:val="20"/>
              </w:rPr>
              <w:t>CB + CD ose</w:t>
            </w:r>
          </w:p>
          <w:p w14:paraId="0973A062" w14:textId="77777777" w:rsidR="004005A2" w:rsidRPr="00670E1E" w:rsidRDefault="004005A2" w:rsidP="004005A2">
            <w:pPr>
              <w:spacing w:after="0" w:line="240" w:lineRule="auto"/>
              <w:jc w:val="both"/>
              <w:rPr>
                <w:rFonts w:ascii="Garamond" w:hAnsi="Garamond"/>
                <w:sz w:val="20"/>
                <w:szCs w:val="20"/>
              </w:rPr>
            </w:pPr>
            <w:r w:rsidRPr="00670E1E">
              <w:rPr>
                <w:rFonts w:ascii="Garamond" w:hAnsi="Garamond"/>
                <w:sz w:val="20"/>
                <w:szCs w:val="20"/>
              </w:rPr>
              <w:t>CB + CF ose</w:t>
            </w:r>
          </w:p>
          <w:p w14:paraId="33DC72AC" w14:textId="77777777" w:rsidR="004005A2" w:rsidRPr="00670E1E" w:rsidRDefault="004005A2" w:rsidP="004005A2">
            <w:pPr>
              <w:spacing w:after="0" w:line="240" w:lineRule="auto"/>
              <w:jc w:val="both"/>
              <w:rPr>
                <w:rFonts w:ascii="Garamond" w:hAnsi="Garamond"/>
                <w:sz w:val="20"/>
                <w:szCs w:val="20"/>
              </w:rPr>
            </w:pPr>
            <w:r w:rsidRPr="00670E1E">
              <w:rPr>
                <w:rFonts w:ascii="Garamond" w:hAnsi="Garamond"/>
                <w:sz w:val="20"/>
                <w:szCs w:val="20"/>
              </w:rPr>
              <w:t>CH</w:t>
            </w: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B27FB41" w14:textId="77777777" w:rsidR="004005A2" w:rsidRPr="00670E1E" w:rsidRDefault="004005A2" w:rsidP="004005A2">
            <w:pPr>
              <w:spacing w:after="0" w:line="240" w:lineRule="auto"/>
              <w:jc w:val="both"/>
              <w:rPr>
                <w:rFonts w:ascii="Garamond" w:hAnsi="Garamond"/>
                <w:sz w:val="20"/>
                <w:szCs w:val="20"/>
              </w:rPr>
            </w:pPr>
          </w:p>
        </w:tc>
      </w:tr>
    </w:tbl>
    <w:p w14:paraId="77BF59C3" w14:textId="77777777" w:rsidR="004005A2" w:rsidRPr="00763BE1" w:rsidRDefault="004005A2" w:rsidP="004005A2">
      <w:pPr>
        <w:spacing w:after="0" w:line="240" w:lineRule="auto"/>
        <w:ind w:firstLine="284"/>
        <w:jc w:val="both"/>
        <w:rPr>
          <w:rFonts w:ascii="Garamond" w:hAnsi="Garamond"/>
        </w:rPr>
      </w:pPr>
    </w:p>
    <w:p w14:paraId="02E391B8" w14:textId="28D70249" w:rsidR="004005A2" w:rsidRPr="00763BE1" w:rsidRDefault="004005A2" w:rsidP="004005A2">
      <w:pPr>
        <w:spacing w:after="0" w:line="240" w:lineRule="auto"/>
        <w:ind w:firstLine="284"/>
        <w:jc w:val="both"/>
        <w:rPr>
          <w:rFonts w:ascii="Garamond" w:hAnsi="Garamond"/>
        </w:rPr>
      </w:pPr>
      <w:r w:rsidRPr="00763BE1">
        <w:rPr>
          <w:rFonts w:ascii="Garamond" w:hAnsi="Garamond"/>
        </w:rPr>
        <w:t>3</w:t>
      </w:r>
      <w:r w:rsidR="00670E1E">
        <w:rPr>
          <w:rFonts w:ascii="Garamond" w:hAnsi="Garamond"/>
        </w:rPr>
        <w:t xml:space="preserve">. </w:t>
      </w:r>
      <w:r w:rsidRPr="00763BE1">
        <w:rPr>
          <w:rFonts w:ascii="Garamond" w:hAnsi="Garamond"/>
        </w:rPr>
        <w:t>Në rastin e produkteve të vendosura në treg para publikimit të TSI-ve përkatëse, tipi konsiderohet i miratuar dhe për këtë arsye shqyrtimi i tipit EC (moduli CB) nuk është i nevojshëm, me kusht që prodhuesi të tregojë se testet dhe verifikimi i përbërësve të ndërveprimit janë konsideruar të suksesshme për aplikimet e mëparshme në kushte të krahasueshme dhe janë në përputhje me kërkesat e kësaj TSI-je. Në këtë rast, këto vlerësime do të mbeten të vlefshme në aplikimin e ri. Nëse nuk është e mundur të tregohet se zgjidhja është provuar pozitivisht në të kaluarën, zbatohet procedura për përbërësit e ndërveprimit të vendosur në tregun e BE-së pas publikimit të kësaj TSI-je.</w:t>
      </w:r>
    </w:p>
    <w:p w14:paraId="6F59E754" w14:textId="15CF904E" w:rsidR="004005A2" w:rsidRPr="00763BE1" w:rsidRDefault="004005A2" w:rsidP="004005A2">
      <w:pPr>
        <w:spacing w:after="0" w:line="240" w:lineRule="auto"/>
        <w:ind w:firstLine="284"/>
        <w:jc w:val="both"/>
        <w:rPr>
          <w:rFonts w:ascii="Garamond" w:hAnsi="Garamond"/>
        </w:rPr>
      </w:pPr>
      <w:r w:rsidRPr="00763BE1">
        <w:rPr>
          <w:rFonts w:ascii="Garamond" w:hAnsi="Garamond"/>
        </w:rPr>
        <w:t>4</w:t>
      </w:r>
      <w:r w:rsidR="00670E1E">
        <w:rPr>
          <w:rFonts w:ascii="Garamond" w:hAnsi="Garamond"/>
        </w:rPr>
        <w:t xml:space="preserve">. </w:t>
      </w:r>
      <w:r w:rsidRPr="00763BE1">
        <w:rPr>
          <w:rFonts w:ascii="Garamond" w:hAnsi="Garamond"/>
        </w:rPr>
        <w:t xml:space="preserve">Vlerësimi i </w:t>
      </w:r>
      <w:proofErr w:type="spellStart"/>
      <w:r w:rsidRPr="00763BE1">
        <w:rPr>
          <w:rFonts w:ascii="Garamond" w:hAnsi="Garamond"/>
        </w:rPr>
        <w:t>konformitetit</w:t>
      </w:r>
      <w:proofErr w:type="spellEnd"/>
      <w:r w:rsidRPr="00763BE1">
        <w:rPr>
          <w:rFonts w:ascii="Garamond" w:hAnsi="Garamond"/>
        </w:rPr>
        <w:t xml:space="preserve"> të përbërësve të ndërveprimit duhet të mbulojë fazat dhe karakteristikat siç tregohet në </w:t>
      </w:r>
      <w:r w:rsidR="00220F72" w:rsidRPr="00763BE1">
        <w:rPr>
          <w:rFonts w:ascii="Garamond" w:hAnsi="Garamond"/>
        </w:rPr>
        <w:t xml:space="preserve">tabelën </w:t>
      </w:r>
      <w:r w:rsidRPr="00763BE1">
        <w:rPr>
          <w:rFonts w:ascii="Garamond" w:hAnsi="Garamond"/>
        </w:rPr>
        <w:t>17</w:t>
      </w:r>
      <w:r w:rsidR="00220F72">
        <w:rPr>
          <w:rFonts w:ascii="Garamond" w:hAnsi="Garamond"/>
        </w:rPr>
        <w:t>,</w:t>
      </w:r>
      <w:r w:rsidRPr="00763BE1">
        <w:rPr>
          <w:rFonts w:ascii="Garamond" w:hAnsi="Garamond"/>
        </w:rPr>
        <w:t xml:space="preserve"> të </w:t>
      </w:r>
      <w:r w:rsidR="00220F72" w:rsidRPr="00763BE1">
        <w:rPr>
          <w:rFonts w:ascii="Garamond" w:hAnsi="Garamond"/>
        </w:rPr>
        <w:t xml:space="preserve">shtojcës </w:t>
      </w:r>
      <w:r w:rsidRPr="00763BE1">
        <w:rPr>
          <w:rFonts w:ascii="Garamond" w:hAnsi="Garamond"/>
        </w:rPr>
        <w:t>A të kësaj TSI-je.</w:t>
      </w:r>
    </w:p>
    <w:p w14:paraId="670C7727" w14:textId="69BC0566" w:rsidR="004005A2" w:rsidRPr="00763BE1" w:rsidRDefault="00670E1E" w:rsidP="004005A2">
      <w:pPr>
        <w:spacing w:after="0" w:line="240" w:lineRule="auto"/>
        <w:ind w:firstLine="284"/>
        <w:jc w:val="both"/>
        <w:rPr>
          <w:rFonts w:ascii="Garamond" w:hAnsi="Garamond"/>
          <w:b/>
          <w:bCs/>
        </w:rPr>
      </w:pPr>
      <w:r>
        <w:rPr>
          <w:rFonts w:ascii="Garamond" w:hAnsi="Garamond"/>
          <w:b/>
          <w:bCs/>
        </w:rPr>
        <w:t xml:space="preserve">6.1.3 </w:t>
      </w:r>
      <w:r w:rsidR="004005A2" w:rsidRPr="00763BE1">
        <w:rPr>
          <w:rFonts w:ascii="Garamond" w:hAnsi="Garamond"/>
          <w:b/>
          <w:bCs/>
        </w:rPr>
        <w:t>Zgjidhje novatore për përbërësit e ndërveprimit</w:t>
      </w:r>
    </w:p>
    <w:p w14:paraId="64440AD4" w14:textId="77777777" w:rsidR="004005A2" w:rsidRPr="00763BE1" w:rsidRDefault="004005A2" w:rsidP="004005A2">
      <w:pPr>
        <w:spacing w:after="0" w:line="240" w:lineRule="auto"/>
        <w:ind w:firstLine="284"/>
        <w:jc w:val="both"/>
        <w:rPr>
          <w:rFonts w:ascii="Garamond" w:hAnsi="Garamond"/>
        </w:rPr>
      </w:pPr>
      <w:r w:rsidRPr="00763BE1">
        <w:rPr>
          <w:rFonts w:ascii="Garamond" w:hAnsi="Garamond"/>
        </w:rPr>
        <w:t>Nëse propozohet një zgjidhje novatore për një përbërës të ndërveprimit, zbatohet procedura e përshkruar në nenin 10.</w:t>
      </w:r>
    </w:p>
    <w:p w14:paraId="216043EE" w14:textId="76121A55" w:rsidR="004005A2" w:rsidRPr="00763BE1" w:rsidRDefault="00670E1E" w:rsidP="004005A2">
      <w:pPr>
        <w:spacing w:after="0" w:line="240" w:lineRule="auto"/>
        <w:ind w:firstLine="284"/>
        <w:jc w:val="both"/>
        <w:rPr>
          <w:rFonts w:ascii="Garamond" w:hAnsi="Garamond"/>
          <w:b/>
          <w:bCs/>
        </w:rPr>
      </w:pPr>
      <w:r>
        <w:rPr>
          <w:rFonts w:ascii="Garamond" w:hAnsi="Garamond"/>
          <w:b/>
          <w:bCs/>
        </w:rPr>
        <w:t xml:space="preserve">6.1.4 </w:t>
      </w:r>
      <w:r w:rsidR="004005A2" w:rsidRPr="00763BE1">
        <w:rPr>
          <w:rFonts w:ascii="Garamond" w:hAnsi="Garamond"/>
          <w:b/>
          <w:bCs/>
        </w:rPr>
        <w:t xml:space="preserve">Deklarata KE e </w:t>
      </w:r>
      <w:proofErr w:type="spellStart"/>
      <w:r w:rsidR="004005A2" w:rsidRPr="00763BE1">
        <w:rPr>
          <w:rFonts w:ascii="Garamond" w:hAnsi="Garamond"/>
          <w:b/>
          <w:bCs/>
        </w:rPr>
        <w:t>konformitetit</w:t>
      </w:r>
      <w:proofErr w:type="spellEnd"/>
      <w:r w:rsidR="004005A2" w:rsidRPr="00763BE1">
        <w:rPr>
          <w:rFonts w:ascii="Garamond" w:hAnsi="Garamond"/>
          <w:b/>
          <w:bCs/>
        </w:rPr>
        <w:t xml:space="preserve"> për përbërësit e ndërveprimit</w:t>
      </w:r>
    </w:p>
    <w:p w14:paraId="051ABDEF" w14:textId="144BD454" w:rsidR="004005A2" w:rsidRPr="00763BE1" w:rsidRDefault="00670E1E" w:rsidP="004005A2">
      <w:pPr>
        <w:spacing w:after="0" w:line="240" w:lineRule="auto"/>
        <w:ind w:firstLine="284"/>
        <w:jc w:val="both"/>
        <w:rPr>
          <w:rFonts w:ascii="Garamond" w:hAnsi="Garamond"/>
        </w:rPr>
      </w:pPr>
      <w:r>
        <w:rPr>
          <w:rFonts w:ascii="Garamond" w:hAnsi="Garamond"/>
          <w:b/>
          <w:bCs/>
        </w:rPr>
        <w:t xml:space="preserve">6.1.4.1 </w:t>
      </w:r>
      <w:r w:rsidR="004005A2" w:rsidRPr="00763BE1">
        <w:rPr>
          <w:rFonts w:ascii="Garamond" w:hAnsi="Garamond"/>
          <w:b/>
          <w:bCs/>
        </w:rPr>
        <w:t>Përbërësit e ndërveprimit që i nënshtrohen akteve të tjera ligjore</w:t>
      </w:r>
    </w:p>
    <w:p w14:paraId="6DF51D56" w14:textId="3B2DA443" w:rsidR="004005A2" w:rsidRPr="00763BE1" w:rsidRDefault="004005A2" w:rsidP="004005A2">
      <w:pPr>
        <w:spacing w:after="0" w:line="240" w:lineRule="auto"/>
        <w:ind w:firstLine="284"/>
        <w:jc w:val="both"/>
        <w:rPr>
          <w:rFonts w:ascii="Garamond" w:hAnsi="Garamond"/>
        </w:rPr>
      </w:pPr>
      <w:r w:rsidRPr="00763BE1">
        <w:rPr>
          <w:rFonts w:ascii="Garamond" w:hAnsi="Garamond"/>
        </w:rPr>
        <w:t>1</w:t>
      </w:r>
      <w:r w:rsidR="00670E1E">
        <w:rPr>
          <w:rFonts w:ascii="Garamond" w:hAnsi="Garamond"/>
        </w:rPr>
        <w:t>.</w:t>
      </w:r>
      <w:r w:rsidR="00CB47C1">
        <w:rPr>
          <w:rFonts w:ascii="Garamond" w:hAnsi="Garamond"/>
        </w:rPr>
        <w:t xml:space="preserve"> </w:t>
      </w:r>
      <w:r w:rsidRPr="00763BE1">
        <w:rPr>
          <w:rFonts w:ascii="Garamond" w:hAnsi="Garamond"/>
        </w:rPr>
        <w:t xml:space="preserve">Në përputhje me nenin 133, të Kodit, për përbërësit e ndërveprimit që janë objekt i akteve të tjera ligjore që mbulojnë çështje të tjera, deklarata </w:t>
      </w:r>
      <w:proofErr w:type="spellStart"/>
      <w:r w:rsidRPr="00763BE1">
        <w:rPr>
          <w:rFonts w:ascii="Garamond" w:hAnsi="Garamond"/>
        </w:rPr>
        <w:t>CE</w:t>
      </w:r>
      <w:proofErr w:type="spellEnd"/>
      <w:r w:rsidRPr="00763BE1">
        <w:rPr>
          <w:rFonts w:ascii="Garamond" w:hAnsi="Garamond"/>
        </w:rPr>
        <w:t xml:space="preserve"> e </w:t>
      </w:r>
      <w:proofErr w:type="spellStart"/>
      <w:r w:rsidRPr="00763BE1">
        <w:rPr>
          <w:rFonts w:ascii="Garamond" w:hAnsi="Garamond"/>
        </w:rPr>
        <w:t>konformitetit</w:t>
      </w:r>
      <w:proofErr w:type="spellEnd"/>
      <w:r w:rsidRPr="00763BE1">
        <w:rPr>
          <w:rFonts w:ascii="Garamond" w:hAnsi="Garamond"/>
        </w:rPr>
        <w:t xml:space="preserve"> ose e përshtatshmërisë për përdorim duhet të deklarojë se përbërësit e ndërveprimit plotësojnë gjithashtu kërkesat e atyre akteve të tjera ligjore;</w:t>
      </w:r>
    </w:p>
    <w:p w14:paraId="6F737030" w14:textId="5BB37F10" w:rsidR="004005A2" w:rsidRPr="00763BE1" w:rsidRDefault="004005A2" w:rsidP="004005A2">
      <w:pPr>
        <w:spacing w:after="0" w:line="240" w:lineRule="auto"/>
        <w:ind w:firstLine="284"/>
        <w:jc w:val="both"/>
        <w:rPr>
          <w:rFonts w:ascii="Garamond" w:hAnsi="Garamond"/>
        </w:rPr>
      </w:pPr>
      <w:r w:rsidRPr="00763BE1">
        <w:rPr>
          <w:rFonts w:ascii="Garamond" w:hAnsi="Garamond"/>
        </w:rPr>
        <w:t>2</w:t>
      </w:r>
      <w:r w:rsidR="00670E1E">
        <w:rPr>
          <w:rFonts w:ascii="Garamond" w:hAnsi="Garamond"/>
        </w:rPr>
        <w:t>.</w:t>
      </w:r>
      <w:r w:rsidR="00CB47C1">
        <w:rPr>
          <w:rFonts w:ascii="Garamond" w:hAnsi="Garamond"/>
        </w:rPr>
        <w:t xml:space="preserve"> </w:t>
      </w:r>
      <w:r w:rsidRPr="00763BE1">
        <w:rPr>
          <w:rFonts w:ascii="Garamond" w:hAnsi="Garamond"/>
        </w:rPr>
        <w:t xml:space="preserve">Deklarata </w:t>
      </w:r>
      <w:proofErr w:type="spellStart"/>
      <w:r w:rsidRPr="00763BE1">
        <w:rPr>
          <w:rFonts w:ascii="Garamond" w:hAnsi="Garamond"/>
        </w:rPr>
        <w:t>CE</w:t>
      </w:r>
      <w:proofErr w:type="spellEnd"/>
      <w:r w:rsidRPr="00763BE1">
        <w:rPr>
          <w:rFonts w:ascii="Garamond" w:hAnsi="Garamond"/>
        </w:rPr>
        <w:t xml:space="preserve"> e </w:t>
      </w:r>
      <w:proofErr w:type="spellStart"/>
      <w:r w:rsidRPr="00763BE1">
        <w:rPr>
          <w:rFonts w:ascii="Garamond" w:hAnsi="Garamond"/>
        </w:rPr>
        <w:t>konformitetit</w:t>
      </w:r>
      <w:proofErr w:type="spellEnd"/>
      <w:r w:rsidRPr="00763BE1">
        <w:rPr>
          <w:rFonts w:ascii="Garamond" w:hAnsi="Garamond"/>
        </w:rPr>
        <w:t xml:space="preserve"> ose përshtatshmërisë për përdorim duhet të përfshijë një listë të kufizimeve ose kushteve të përdorimit.</w:t>
      </w:r>
    </w:p>
    <w:p w14:paraId="3AA3DCB2" w14:textId="77777777" w:rsidR="004005A2" w:rsidRPr="00763BE1" w:rsidRDefault="004005A2" w:rsidP="004005A2">
      <w:pPr>
        <w:spacing w:after="0" w:line="240" w:lineRule="auto"/>
        <w:ind w:firstLine="284"/>
        <w:jc w:val="both"/>
        <w:rPr>
          <w:rFonts w:ascii="Garamond" w:hAnsi="Garamond"/>
        </w:rPr>
      </w:pPr>
      <w:r w:rsidRPr="00763BE1">
        <w:rPr>
          <w:rFonts w:ascii="Garamond" w:hAnsi="Garamond"/>
          <w:b/>
          <w:bCs/>
        </w:rPr>
        <w:t xml:space="preserve">6.1.4.2.Deklarata </w:t>
      </w:r>
      <w:proofErr w:type="spellStart"/>
      <w:r w:rsidRPr="00763BE1">
        <w:rPr>
          <w:rFonts w:ascii="Garamond" w:hAnsi="Garamond"/>
          <w:b/>
          <w:bCs/>
        </w:rPr>
        <w:t>CE</w:t>
      </w:r>
      <w:proofErr w:type="spellEnd"/>
      <w:r w:rsidRPr="00763BE1">
        <w:rPr>
          <w:rFonts w:ascii="Garamond" w:hAnsi="Garamond"/>
          <w:b/>
          <w:bCs/>
        </w:rPr>
        <w:t xml:space="preserve"> e </w:t>
      </w:r>
      <w:proofErr w:type="spellStart"/>
      <w:r w:rsidRPr="00763BE1">
        <w:rPr>
          <w:rFonts w:ascii="Garamond" w:hAnsi="Garamond"/>
          <w:b/>
          <w:bCs/>
        </w:rPr>
        <w:t>konformitetit</w:t>
      </w:r>
      <w:proofErr w:type="spellEnd"/>
      <w:r w:rsidRPr="00763BE1">
        <w:rPr>
          <w:rFonts w:ascii="Garamond" w:hAnsi="Garamond"/>
          <w:b/>
          <w:bCs/>
        </w:rPr>
        <w:t xml:space="preserve"> për shinat</w:t>
      </w:r>
    </w:p>
    <w:p w14:paraId="3B566ADC" w14:textId="77777777" w:rsidR="004005A2" w:rsidRPr="00763BE1" w:rsidRDefault="004005A2" w:rsidP="004005A2">
      <w:pPr>
        <w:spacing w:after="0" w:line="240" w:lineRule="auto"/>
        <w:ind w:firstLine="284"/>
        <w:jc w:val="both"/>
        <w:rPr>
          <w:rFonts w:ascii="Garamond" w:hAnsi="Garamond"/>
        </w:rPr>
      </w:pPr>
      <w:r w:rsidRPr="00763BE1">
        <w:rPr>
          <w:rFonts w:ascii="Garamond" w:hAnsi="Garamond"/>
        </w:rPr>
        <w:t>Nuk kërkohet asnjë deklaratë që përcakton kushtet e përdorimit.</w:t>
      </w:r>
    </w:p>
    <w:p w14:paraId="7D4E5DB9" w14:textId="77777777" w:rsidR="004005A2" w:rsidRPr="00763BE1" w:rsidRDefault="004005A2" w:rsidP="004005A2">
      <w:pPr>
        <w:spacing w:after="0" w:line="240" w:lineRule="auto"/>
        <w:ind w:firstLine="284"/>
        <w:jc w:val="both"/>
        <w:rPr>
          <w:rFonts w:ascii="Garamond" w:hAnsi="Garamond"/>
        </w:rPr>
      </w:pPr>
      <w:r w:rsidRPr="00763BE1">
        <w:rPr>
          <w:rFonts w:ascii="Garamond" w:hAnsi="Garamond"/>
          <w:b/>
          <w:bCs/>
        </w:rPr>
        <w:t xml:space="preserve">6.1.4.3.Deklarata </w:t>
      </w:r>
      <w:proofErr w:type="spellStart"/>
      <w:r w:rsidRPr="00763BE1">
        <w:rPr>
          <w:rFonts w:ascii="Garamond" w:hAnsi="Garamond"/>
          <w:b/>
          <w:bCs/>
        </w:rPr>
        <w:t>CE</w:t>
      </w:r>
      <w:proofErr w:type="spellEnd"/>
      <w:r w:rsidRPr="00763BE1">
        <w:rPr>
          <w:rFonts w:ascii="Garamond" w:hAnsi="Garamond"/>
          <w:b/>
          <w:bCs/>
        </w:rPr>
        <w:t xml:space="preserve"> e </w:t>
      </w:r>
      <w:proofErr w:type="spellStart"/>
      <w:r w:rsidRPr="00763BE1">
        <w:rPr>
          <w:rFonts w:ascii="Garamond" w:hAnsi="Garamond"/>
          <w:b/>
          <w:bCs/>
        </w:rPr>
        <w:t>konformitetit</w:t>
      </w:r>
      <w:proofErr w:type="spellEnd"/>
      <w:r w:rsidRPr="00763BE1">
        <w:rPr>
          <w:rFonts w:ascii="Garamond" w:hAnsi="Garamond"/>
          <w:b/>
          <w:bCs/>
        </w:rPr>
        <w:t xml:space="preserve"> për sistemet e lidhjes së shinave</w:t>
      </w:r>
    </w:p>
    <w:p w14:paraId="426E8050" w14:textId="77777777" w:rsidR="004005A2" w:rsidRPr="00763BE1" w:rsidRDefault="004005A2" w:rsidP="004005A2">
      <w:pPr>
        <w:spacing w:after="0" w:line="240" w:lineRule="auto"/>
        <w:ind w:firstLine="284"/>
        <w:jc w:val="both"/>
        <w:rPr>
          <w:rFonts w:ascii="Garamond" w:hAnsi="Garamond"/>
        </w:rPr>
      </w:pPr>
      <w:r w:rsidRPr="00763BE1">
        <w:rPr>
          <w:rFonts w:ascii="Garamond" w:hAnsi="Garamond"/>
        </w:rPr>
        <w:t xml:space="preserve">Deklarata </w:t>
      </w:r>
      <w:proofErr w:type="spellStart"/>
      <w:r w:rsidRPr="00763BE1">
        <w:rPr>
          <w:rFonts w:ascii="Garamond" w:hAnsi="Garamond"/>
        </w:rPr>
        <w:t>CE</w:t>
      </w:r>
      <w:proofErr w:type="spellEnd"/>
      <w:r w:rsidRPr="00763BE1">
        <w:rPr>
          <w:rFonts w:ascii="Garamond" w:hAnsi="Garamond"/>
        </w:rPr>
        <w:t xml:space="preserve"> e </w:t>
      </w:r>
      <w:proofErr w:type="spellStart"/>
      <w:r w:rsidRPr="00763BE1">
        <w:rPr>
          <w:rFonts w:ascii="Garamond" w:hAnsi="Garamond"/>
        </w:rPr>
        <w:t>konformitetit</w:t>
      </w:r>
      <w:proofErr w:type="spellEnd"/>
      <w:r w:rsidRPr="00763BE1">
        <w:rPr>
          <w:rFonts w:ascii="Garamond" w:hAnsi="Garamond"/>
        </w:rPr>
        <w:t xml:space="preserve"> duhet të shoqërohet nga një deklaratë që përcakton:</w:t>
      </w:r>
    </w:p>
    <w:p w14:paraId="243D4B84" w14:textId="180AEB64" w:rsidR="004005A2" w:rsidRPr="00763BE1" w:rsidRDefault="004005A2" w:rsidP="004005A2">
      <w:pPr>
        <w:spacing w:after="0" w:line="240" w:lineRule="auto"/>
        <w:ind w:firstLine="284"/>
        <w:jc w:val="both"/>
        <w:rPr>
          <w:rFonts w:ascii="Garamond" w:hAnsi="Garamond"/>
        </w:rPr>
      </w:pPr>
      <w:r w:rsidRPr="00763BE1">
        <w:rPr>
          <w:rFonts w:ascii="Garamond" w:hAnsi="Garamond"/>
        </w:rPr>
        <w:lastRenderedPageBreak/>
        <w:t>a)</w:t>
      </w:r>
      <w:r w:rsidR="00670E1E">
        <w:rPr>
          <w:rFonts w:ascii="Garamond" w:hAnsi="Garamond"/>
        </w:rPr>
        <w:t xml:space="preserve"> </w:t>
      </w:r>
      <w:r w:rsidRPr="00763BE1">
        <w:rPr>
          <w:rFonts w:ascii="Garamond" w:hAnsi="Garamond"/>
        </w:rPr>
        <w:t>kombinimi i shinës, pjerrësisë së shinës, sipërfaqes së shinës dhe llojit të traversave me të cilat mund</w:t>
      </w:r>
      <w:r w:rsidR="00670E1E">
        <w:rPr>
          <w:rFonts w:ascii="Garamond" w:hAnsi="Garamond"/>
        </w:rPr>
        <w:t xml:space="preserve"> të përdoret sistemi i fiksimit;</w:t>
      </w:r>
    </w:p>
    <w:p w14:paraId="5E86C13F" w14:textId="182A0F17" w:rsidR="004005A2" w:rsidRPr="00763BE1" w:rsidRDefault="004005A2" w:rsidP="004005A2">
      <w:pPr>
        <w:spacing w:after="0" w:line="240" w:lineRule="auto"/>
        <w:ind w:firstLine="284"/>
        <w:jc w:val="both"/>
        <w:rPr>
          <w:rFonts w:ascii="Garamond" w:hAnsi="Garamond"/>
        </w:rPr>
      </w:pPr>
      <w:r w:rsidRPr="00763BE1">
        <w:rPr>
          <w:rFonts w:ascii="Garamond" w:hAnsi="Garamond"/>
        </w:rPr>
        <w:t>b)</w:t>
      </w:r>
      <w:r w:rsidR="00670E1E">
        <w:rPr>
          <w:rFonts w:ascii="Garamond" w:hAnsi="Garamond"/>
        </w:rPr>
        <w:t xml:space="preserve"> </w:t>
      </w:r>
      <w:r w:rsidRPr="00763BE1">
        <w:rPr>
          <w:rFonts w:ascii="Garamond" w:hAnsi="Garamond"/>
        </w:rPr>
        <w:t>ngarkesën maksimale të aksit që është projektuar të përballojë sistemi i fiksimit të shinave.</w:t>
      </w:r>
    </w:p>
    <w:p w14:paraId="72B073DD" w14:textId="509C4D11" w:rsidR="004005A2" w:rsidRPr="00763BE1" w:rsidRDefault="00670E1E" w:rsidP="004005A2">
      <w:pPr>
        <w:spacing w:after="0" w:line="240" w:lineRule="auto"/>
        <w:ind w:firstLine="284"/>
        <w:jc w:val="both"/>
        <w:rPr>
          <w:rFonts w:ascii="Garamond" w:hAnsi="Garamond"/>
        </w:rPr>
      </w:pPr>
      <w:r>
        <w:rPr>
          <w:rFonts w:ascii="Garamond" w:hAnsi="Garamond"/>
          <w:b/>
          <w:bCs/>
        </w:rPr>
        <w:t xml:space="preserve">6.1.4.4 </w:t>
      </w:r>
      <w:r w:rsidR="004005A2" w:rsidRPr="00763BE1">
        <w:rPr>
          <w:rFonts w:ascii="Garamond" w:hAnsi="Garamond"/>
          <w:b/>
          <w:bCs/>
        </w:rPr>
        <w:t xml:space="preserve">Deklarata </w:t>
      </w:r>
      <w:proofErr w:type="spellStart"/>
      <w:r w:rsidR="004005A2" w:rsidRPr="00763BE1">
        <w:rPr>
          <w:rFonts w:ascii="Garamond" w:hAnsi="Garamond"/>
          <w:b/>
          <w:bCs/>
        </w:rPr>
        <w:t>CE</w:t>
      </w:r>
      <w:proofErr w:type="spellEnd"/>
      <w:r w:rsidR="004005A2" w:rsidRPr="00763BE1">
        <w:rPr>
          <w:rFonts w:ascii="Garamond" w:hAnsi="Garamond"/>
          <w:b/>
          <w:bCs/>
        </w:rPr>
        <w:t xml:space="preserve"> e </w:t>
      </w:r>
      <w:proofErr w:type="spellStart"/>
      <w:r w:rsidR="004005A2" w:rsidRPr="00763BE1">
        <w:rPr>
          <w:rFonts w:ascii="Garamond" w:hAnsi="Garamond"/>
          <w:b/>
          <w:bCs/>
        </w:rPr>
        <w:t>konformitetit</w:t>
      </w:r>
      <w:proofErr w:type="spellEnd"/>
      <w:r w:rsidR="004005A2" w:rsidRPr="00763BE1">
        <w:rPr>
          <w:rFonts w:ascii="Garamond" w:hAnsi="Garamond"/>
          <w:b/>
          <w:bCs/>
        </w:rPr>
        <w:t xml:space="preserve"> për traversat në vijat hekurudhore</w:t>
      </w:r>
    </w:p>
    <w:p w14:paraId="7659C74A" w14:textId="77777777" w:rsidR="004005A2" w:rsidRPr="00763BE1" w:rsidRDefault="004005A2" w:rsidP="004005A2">
      <w:pPr>
        <w:spacing w:after="0" w:line="240" w:lineRule="auto"/>
        <w:ind w:firstLine="284"/>
        <w:jc w:val="both"/>
        <w:rPr>
          <w:rFonts w:ascii="Garamond" w:hAnsi="Garamond"/>
        </w:rPr>
      </w:pPr>
      <w:r w:rsidRPr="00763BE1">
        <w:rPr>
          <w:rFonts w:ascii="Garamond" w:hAnsi="Garamond"/>
        </w:rPr>
        <w:t xml:space="preserve">Deklarata </w:t>
      </w:r>
      <w:proofErr w:type="spellStart"/>
      <w:r w:rsidRPr="00763BE1">
        <w:rPr>
          <w:rFonts w:ascii="Garamond" w:hAnsi="Garamond"/>
        </w:rPr>
        <w:t>CE</w:t>
      </w:r>
      <w:proofErr w:type="spellEnd"/>
      <w:r w:rsidRPr="00763BE1">
        <w:rPr>
          <w:rFonts w:ascii="Garamond" w:hAnsi="Garamond"/>
        </w:rPr>
        <w:t xml:space="preserve"> e </w:t>
      </w:r>
      <w:proofErr w:type="spellStart"/>
      <w:r w:rsidRPr="00763BE1">
        <w:rPr>
          <w:rFonts w:ascii="Garamond" w:hAnsi="Garamond"/>
        </w:rPr>
        <w:t>konformitetit</w:t>
      </w:r>
      <w:proofErr w:type="spellEnd"/>
      <w:r w:rsidRPr="00763BE1">
        <w:rPr>
          <w:rFonts w:ascii="Garamond" w:hAnsi="Garamond"/>
        </w:rPr>
        <w:t xml:space="preserve"> duhet të shoqërohet nga një deklaratë që përcakton:</w:t>
      </w:r>
    </w:p>
    <w:p w14:paraId="6D3F5233" w14:textId="69F3877E" w:rsidR="004005A2" w:rsidRPr="00763BE1" w:rsidRDefault="004005A2" w:rsidP="004005A2">
      <w:pPr>
        <w:spacing w:after="0" w:line="240" w:lineRule="auto"/>
        <w:ind w:firstLine="284"/>
        <w:jc w:val="both"/>
        <w:rPr>
          <w:rFonts w:ascii="Garamond" w:hAnsi="Garamond"/>
        </w:rPr>
      </w:pPr>
      <w:r w:rsidRPr="00763BE1">
        <w:rPr>
          <w:rFonts w:ascii="Garamond" w:hAnsi="Garamond"/>
        </w:rPr>
        <w:t>a)</w:t>
      </w:r>
      <w:r w:rsidR="00670E1E">
        <w:rPr>
          <w:rFonts w:ascii="Garamond" w:hAnsi="Garamond"/>
        </w:rPr>
        <w:t xml:space="preserve"> </w:t>
      </w:r>
      <w:r w:rsidRPr="00763BE1">
        <w:rPr>
          <w:rFonts w:ascii="Garamond" w:hAnsi="Garamond"/>
        </w:rPr>
        <w:t xml:space="preserve">kombinimi i shinës, pjerrësia e shinës dhe lloji i sistemit të fiksimit të shinës me të </w:t>
      </w:r>
      <w:r w:rsidR="00670E1E">
        <w:rPr>
          <w:rFonts w:ascii="Garamond" w:hAnsi="Garamond"/>
        </w:rPr>
        <w:t>cilin mund të përdoret traversa;</w:t>
      </w:r>
    </w:p>
    <w:p w14:paraId="31415328" w14:textId="77216716" w:rsidR="004005A2" w:rsidRPr="00763BE1" w:rsidRDefault="004005A2" w:rsidP="004005A2">
      <w:pPr>
        <w:spacing w:after="0" w:line="240" w:lineRule="auto"/>
        <w:ind w:firstLine="284"/>
        <w:jc w:val="both"/>
        <w:rPr>
          <w:rFonts w:ascii="Garamond" w:hAnsi="Garamond"/>
        </w:rPr>
      </w:pPr>
      <w:r w:rsidRPr="00763BE1">
        <w:rPr>
          <w:rFonts w:ascii="Garamond" w:hAnsi="Garamond"/>
        </w:rPr>
        <w:t>b)</w:t>
      </w:r>
      <w:r w:rsidR="00670E1E">
        <w:rPr>
          <w:rFonts w:ascii="Garamond" w:hAnsi="Garamond"/>
        </w:rPr>
        <w:t xml:space="preserve"> </w:t>
      </w:r>
      <w:r w:rsidRPr="00763BE1">
        <w:rPr>
          <w:rFonts w:ascii="Garamond" w:hAnsi="Garamond"/>
        </w:rPr>
        <w:t>gjerësia nominale dhe e</w:t>
      </w:r>
      <w:r w:rsidR="00670E1E">
        <w:rPr>
          <w:rFonts w:ascii="Garamond" w:hAnsi="Garamond"/>
        </w:rPr>
        <w:t xml:space="preserve"> projektuar e vijës hekurudhore;</w:t>
      </w:r>
    </w:p>
    <w:p w14:paraId="321FFD46" w14:textId="6D23CD78" w:rsidR="004005A2" w:rsidRPr="00763BE1" w:rsidRDefault="004005A2" w:rsidP="004005A2">
      <w:pPr>
        <w:spacing w:after="0" w:line="240" w:lineRule="auto"/>
        <w:ind w:firstLine="284"/>
        <w:jc w:val="both"/>
        <w:rPr>
          <w:rFonts w:ascii="Garamond" w:hAnsi="Garamond"/>
        </w:rPr>
      </w:pPr>
      <w:r w:rsidRPr="00763BE1">
        <w:rPr>
          <w:rFonts w:ascii="Garamond" w:hAnsi="Garamond"/>
        </w:rPr>
        <w:t>c)</w:t>
      </w:r>
      <w:r w:rsidR="00670E1E">
        <w:rPr>
          <w:rFonts w:ascii="Garamond" w:hAnsi="Garamond"/>
        </w:rPr>
        <w:t xml:space="preserve"> </w:t>
      </w:r>
      <w:r w:rsidRPr="00763BE1">
        <w:rPr>
          <w:rFonts w:ascii="Garamond" w:hAnsi="Garamond"/>
        </w:rPr>
        <w:t>kombinimet e ngarkesës aksiale dhe shpejtësisë së trenit për të cilat është projektuar të përballojë traversat në vijë hekurudhore.</w:t>
      </w:r>
    </w:p>
    <w:p w14:paraId="104434CF" w14:textId="3A939FC5" w:rsidR="004005A2" w:rsidRPr="00763BE1" w:rsidRDefault="00670E1E" w:rsidP="004005A2">
      <w:pPr>
        <w:spacing w:after="0" w:line="240" w:lineRule="auto"/>
        <w:ind w:firstLine="284"/>
        <w:jc w:val="both"/>
        <w:rPr>
          <w:rFonts w:ascii="Garamond" w:hAnsi="Garamond"/>
          <w:b/>
          <w:bCs/>
        </w:rPr>
      </w:pPr>
      <w:r>
        <w:rPr>
          <w:rFonts w:ascii="Garamond" w:hAnsi="Garamond"/>
          <w:b/>
          <w:bCs/>
        </w:rPr>
        <w:t xml:space="preserve">6.1.5 </w:t>
      </w:r>
      <w:r w:rsidR="004005A2" w:rsidRPr="00763BE1">
        <w:rPr>
          <w:rFonts w:ascii="Garamond" w:hAnsi="Garamond"/>
          <w:b/>
          <w:bCs/>
        </w:rPr>
        <w:t>Procedura të veçanta vlerësimi për përbërësit e ndërveprimit</w:t>
      </w:r>
    </w:p>
    <w:p w14:paraId="23AA9C87" w14:textId="50C7A0AF" w:rsidR="004005A2" w:rsidRPr="00763BE1" w:rsidRDefault="00670E1E" w:rsidP="004005A2">
      <w:pPr>
        <w:spacing w:after="0" w:line="240" w:lineRule="auto"/>
        <w:ind w:firstLine="284"/>
        <w:jc w:val="both"/>
        <w:rPr>
          <w:rFonts w:ascii="Garamond" w:hAnsi="Garamond"/>
        </w:rPr>
      </w:pPr>
      <w:r>
        <w:rPr>
          <w:rFonts w:ascii="Garamond" w:hAnsi="Garamond"/>
          <w:b/>
          <w:bCs/>
        </w:rPr>
        <w:t xml:space="preserve">6.1.5.1 </w:t>
      </w:r>
      <w:r w:rsidR="004005A2" w:rsidRPr="00763BE1">
        <w:rPr>
          <w:rFonts w:ascii="Garamond" w:hAnsi="Garamond"/>
          <w:b/>
          <w:bCs/>
        </w:rPr>
        <w:t>Vlerësimi i shinave</w:t>
      </w:r>
    </w:p>
    <w:p w14:paraId="6343AAC7" w14:textId="77777777" w:rsidR="004005A2" w:rsidRPr="00763BE1" w:rsidRDefault="004005A2" w:rsidP="004005A2">
      <w:pPr>
        <w:spacing w:after="0" w:line="240" w:lineRule="auto"/>
        <w:ind w:firstLine="284"/>
        <w:jc w:val="both"/>
        <w:rPr>
          <w:rFonts w:ascii="Garamond" w:hAnsi="Garamond"/>
        </w:rPr>
      </w:pPr>
      <w:r w:rsidRPr="00763BE1">
        <w:rPr>
          <w:rFonts w:ascii="Garamond" w:hAnsi="Garamond"/>
        </w:rPr>
        <w:t>Vlerësimi i çelikut të shinave duhet të bëhet sipas kërkesave të mëposhtme:</w:t>
      </w:r>
    </w:p>
    <w:p w14:paraId="35FB75ED" w14:textId="257A722A" w:rsidR="004005A2" w:rsidRPr="00763BE1" w:rsidRDefault="004005A2" w:rsidP="004005A2">
      <w:pPr>
        <w:spacing w:after="0" w:line="240" w:lineRule="auto"/>
        <w:ind w:firstLine="284"/>
        <w:jc w:val="both"/>
        <w:rPr>
          <w:rFonts w:ascii="Garamond" w:hAnsi="Garamond"/>
        </w:rPr>
      </w:pPr>
      <w:r w:rsidRPr="00763BE1">
        <w:rPr>
          <w:rFonts w:ascii="Garamond" w:hAnsi="Garamond"/>
        </w:rPr>
        <w:t>a)</w:t>
      </w:r>
      <w:r w:rsidR="00670E1E">
        <w:rPr>
          <w:rFonts w:ascii="Garamond" w:hAnsi="Garamond"/>
        </w:rPr>
        <w:t xml:space="preserve"> </w:t>
      </w:r>
      <w:r w:rsidRPr="00763BE1">
        <w:rPr>
          <w:rFonts w:ascii="Garamond" w:hAnsi="Garamond"/>
        </w:rPr>
        <w:t xml:space="preserve">Fortësia e shinave duhet të testohet për pozicionin RS në përputhje me specifikimin e përmendur në </w:t>
      </w:r>
      <w:r w:rsidR="00670E1E" w:rsidRPr="00763BE1">
        <w:rPr>
          <w:rFonts w:ascii="Garamond" w:hAnsi="Garamond"/>
        </w:rPr>
        <w:t xml:space="preserve">shtojcën </w:t>
      </w:r>
      <w:r w:rsidRPr="00763BE1">
        <w:rPr>
          <w:rFonts w:ascii="Garamond" w:hAnsi="Garamond"/>
        </w:rPr>
        <w:t xml:space="preserve">G, </w:t>
      </w:r>
      <w:r w:rsidR="00670E1E" w:rsidRPr="00763BE1">
        <w:rPr>
          <w:rFonts w:ascii="Garamond" w:hAnsi="Garamond"/>
        </w:rPr>
        <w:t xml:space="preserve">indeksi </w:t>
      </w:r>
      <w:r w:rsidR="00670E1E">
        <w:rPr>
          <w:rFonts w:ascii="Garamond" w:hAnsi="Garamond"/>
        </w:rPr>
        <w:t>7</w:t>
      </w:r>
      <w:r w:rsidRPr="00763BE1">
        <w:rPr>
          <w:rFonts w:ascii="Garamond" w:hAnsi="Garamond"/>
        </w:rPr>
        <w:t>.</w:t>
      </w:r>
    </w:p>
    <w:p w14:paraId="0AE7D294" w14:textId="705860A6" w:rsidR="004005A2" w:rsidRPr="00763BE1" w:rsidRDefault="004005A2" w:rsidP="004005A2">
      <w:pPr>
        <w:spacing w:after="0" w:line="240" w:lineRule="auto"/>
        <w:ind w:firstLine="284"/>
        <w:jc w:val="both"/>
        <w:rPr>
          <w:rFonts w:ascii="Garamond" w:hAnsi="Garamond"/>
        </w:rPr>
      </w:pPr>
      <w:r w:rsidRPr="00763BE1">
        <w:rPr>
          <w:rFonts w:ascii="Garamond" w:hAnsi="Garamond"/>
        </w:rPr>
        <w:t>b)</w:t>
      </w:r>
      <w:r w:rsidR="00670E1E">
        <w:rPr>
          <w:rFonts w:ascii="Garamond" w:hAnsi="Garamond"/>
        </w:rPr>
        <w:t xml:space="preserve"> </w:t>
      </w:r>
      <w:r w:rsidRPr="00763BE1">
        <w:rPr>
          <w:rFonts w:ascii="Garamond" w:hAnsi="Garamond"/>
        </w:rPr>
        <w:t xml:space="preserve">Rezistenca në tërheqje duhet të testohet në përputhje me specifikimin e përmendur në </w:t>
      </w:r>
      <w:r w:rsidR="00670E1E" w:rsidRPr="00763BE1">
        <w:rPr>
          <w:rFonts w:ascii="Garamond" w:hAnsi="Garamond"/>
        </w:rPr>
        <w:t xml:space="preserve">shtojcën </w:t>
      </w:r>
      <w:r w:rsidRPr="00763BE1">
        <w:rPr>
          <w:rFonts w:ascii="Garamond" w:hAnsi="Garamond"/>
        </w:rPr>
        <w:t xml:space="preserve">G, </w:t>
      </w:r>
      <w:r w:rsidR="00670E1E" w:rsidRPr="00763BE1">
        <w:rPr>
          <w:rFonts w:ascii="Garamond" w:hAnsi="Garamond"/>
        </w:rPr>
        <w:t xml:space="preserve">indeksi </w:t>
      </w:r>
      <w:r w:rsidR="00670E1E">
        <w:rPr>
          <w:rFonts w:ascii="Garamond" w:hAnsi="Garamond"/>
        </w:rPr>
        <w:t>7</w:t>
      </w:r>
      <w:r w:rsidRPr="00763BE1">
        <w:rPr>
          <w:rFonts w:ascii="Garamond" w:hAnsi="Garamond"/>
        </w:rPr>
        <w:t>.</w:t>
      </w:r>
    </w:p>
    <w:p w14:paraId="7A862432" w14:textId="2134A84A" w:rsidR="004005A2" w:rsidRPr="00763BE1" w:rsidRDefault="004005A2" w:rsidP="004005A2">
      <w:pPr>
        <w:spacing w:after="0" w:line="240" w:lineRule="auto"/>
        <w:ind w:firstLine="284"/>
        <w:jc w:val="both"/>
        <w:rPr>
          <w:rFonts w:ascii="Garamond" w:hAnsi="Garamond"/>
        </w:rPr>
      </w:pPr>
      <w:r w:rsidRPr="00763BE1">
        <w:rPr>
          <w:rFonts w:ascii="Garamond" w:hAnsi="Garamond"/>
        </w:rPr>
        <w:t>c)</w:t>
      </w:r>
      <w:r w:rsidR="00670E1E">
        <w:rPr>
          <w:rFonts w:ascii="Garamond" w:hAnsi="Garamond"/>
        </w:rPr>
        <w:t xml:space="preserve"> </w:t>
      </w:r>
      <w:r w:rsidRPr="00763BE1">
        <w:rPr>
          <w:rFonts w:ascii="Garamond" w:hAnsi="Garamond"/>
        </w:rPr>
        <w:t xml:space="preserve">Testi i lodhjes duhet të bëhet në përputhje me specifikimin e përmendur në </w:t>
      </w:r>
      <w:r w:rsidR="00670E1E" w:rsidRPr="00763BE1">
        <w:rPr>
          <w:rFonts w:ascii="Garamond" w:hAnsi="Garamond"/>
        </w:rPr>
        <w:t xml:space="preserve">shtojcën </w:t>
      </w:r>
      <w:r w:rsidRPr="00763BE1">
        <w:rPr>
          <w:rFonts w:ascii="Garamond" w:hAnsi="Garamond"/>
        </w:rPr>
        <w:t xml:space="preserve">G, </w:t>
      </w:r>
      <w:r w:rsidR="00670E1E" w:rsidRPr="00763BE1">
        <w:rPr>
          <w:rFonts w:ascii="Garamond" w:hAnsi="Garamond"/>
        </w:rPr>
        <w:t xml:space="preserve">indeksi </w:t>
      </w:r>
      <w:r w:rsidR="00670E1E">
        <w:rPr>
          <w:rFonts w:ascii="Garamond" w:hAnsi="Garamond"/>
        </w:rPr>
        <w:t>7</w:t>
      </w:r>
      <w:r w:rsidRPr="00763BE1">
        <w:rPr>
          <w:rFonts w:ascii="Garamond" w:hAnsi="Garamond"/>
        </w:rPr>
        <w:t>.</w:t>
      </w:r>
    </w:p>
    <w:p w14:paraId="0727875B" w14:textId="6EB511B3" w:rsidR="004005A2" w:rsidRPr="00763BE1" w:rsidRDefault="00670E1E" w:rsidP="004005A2">
      <w:pPr>
        <w:spacing w:after="0" w:line="240" w:lineRule="auto"/>
        <w:ind w:firstLine="284"/>
        <w:jc w:val="both"/>
        <w:rPr>
          <w:rFonts w:ascii="Garamond" w:hAnsi="Garamond"/>
        </w:rPr>
      </w:pPr>
      <w:r>
        <w:rPr>
          <w:rFonts w:ascii="Garamond" w:hAnsi="Garamond"/>
          <w:b/>
          <w:bCs/>
        </w:rPr>
        <w:t xml:space="preserve">6.1.5.2 </w:t>
      </w:r>
      <w:r w:rsidR="004005A2" w:rsidRPr="00763BE1">
        <w:rPr>
          <w:rFonts w:ascii="Garamond" w:hAnsi="Garamond"/>
          <w:b/>
          <w:bCs/>
        </w:rPr>
        <w:t>Vlerësimi i shinave</w:t>
      </w:r>
    </w:p>
    <w:p w14:paraId="128064D6" w14:textId="77777777" w:rsidR="004005A2" w:rsidRPr="00763BE1" w:rsidRDefault="004005A2" w:rsidP="004005A2">
      <w:pPr>
        <w:spacing w:after="0" w:line="240" w:lineRule="auto"/>
        <w:ind w:firstLine="284"/>
        <w:jc w:val="both"/>
        <w:rPr>
          <w:rFonts w:ascii="Garamond" w:hAnsi="Garamond"/>
        </w:rPr>
      </w:pPr>
      <w:r w:rsidRPr="00763BE1">
        <w:rPr>
          <w:rFonts w:ascii="Garamond" w:hAnsi="Garamond"/>
        </w:rPr>
        <w:t xml:space="preserve">Për traversat me gjerësi polivalente dhe me gjerësi të shumëfishtë, lejohet që gjatë vlerësimit të vijës hekurudhore të mos merret parasysh dimensioni i projektuar i vijave hekurudhore për dimensionin nominal 1435 </w:t>
      </w:r>
      <w:proofErr w:type="spellStart"/>
      <w:r w:rsidRPr="00763BE1">
        <w:rPr>
          <w:rFonts w:ascii="Garamond" w:hAnsi="Garamond"/>
        </w:rPr>
        <w:t>mm</w:t>
      </w:r>
      <w:proofErr w:type="spellEnd"/>
      <w:r w:rsidRPr="00763BE1">
        <w:rPr>
          <w:rFonts w:ascii="Garamond" w:hAnsi="Garamond"/>
        </w:rPr>
        <w:t>.</w:t>
      </w:r>
    </w:p>
    <w:p w14:paraId="62A910C0" w14:textId="556DC54C" w:rsidR="004005A2" w:rsidRPr="00763BE1" w:rsidRDefault="00670E1E" w:rsidP="004005A2">
      <w:pPr>
        <w:spacing w:after="0" w:line="240" w:lineRule="auto"/>
        <w:ind w:firstLine="284"/>
        <w:jc w:val="both"/>
        <w:rPr>
          <w:rFonts w:ascii="Garamond" w:hAnsi="Garamond"/>
          <w:i/>
          <w:iCs/>
        </w:rPr>
      </w:pPr>
      <w:r>
        <w:rPr>
          <w:rFonts w:ascii="Garamond" w:hAnsi="Garamond"/>
          <w:b/>
          <w:bCs/>
        </w:rPr>
        <w:t xml:space="preserve">6.2 </w:t>
      </w:r>
      <w:r w:rsidR="004005A2" w:rsidRPr="00763BE1">
        <w:rPr>
          <w:rFonts w:ascii="Garamond" w:hAnsi="Garamond"/>
          <w:b/>
          <w:bCs/>
        </w:rPr>
        <w:t>Nënsistemi i infrastrukturës</w:t>
      </w:r>
    </w:p>
    <w:p w14:paraId="0AF479A2" w14:textId="41A15FF3" w:rsidR="004005A2" w:rsidRPr="00763BE1" w:rsidRDefault="00670E1E" w:rsidP="004005A2">
      <w:pPr>
        <w:spacing w:after="0" w:line="240" w:lineRule="auto"/>
        <w:ind w:firstLine="284"/>
        <w:jc w:val="both"/>
        <w:rPr>
          <w:rFonts w:ascii="Garamond" w:hAnsi="Garamond"/>
          <w:b/>
          <w:bCs/>
        </w:rPr>
      </w:pPr>
      <w:r>
        <w:rPr>
          <w:rFonts w:ascii="Garamond" w:hAnsi="Garamond"/>
          <w:b/>
          <w:bCs/>
        </w:rPr>
        <w:t xml:space="preserve">6.2.1 </w:t>
      </w:r>
      <w:r w:rsidR="004005A2" w:rsidRPr="00763BE1">
        <w:rPr>
          <w:rFonts w:ascii="Garamond" w:hAnsi="Garamond"/>
          <w:b/>
          <w:bCs/>
        </w:rPr>
        <w:t>Dispozita të përgjithshme</w:t>
      </w:r>
    </w:p>
    <w:p w14:paraId="5FEAF432" w14:textId="28AC0F49" w:rsidR="004005A2" w:rsidRPr="00763BE1" w:rsidRDefault="004005A2" w:rsidP="004005A2">
      <w:pPr>
        <w:spacing w:after="0" w:line="240" w:lineRule="auto"/>
        <w:ind w:firstLine="284"/>
        <w:jc w:val="both"/>
        <w:rPr>
          <w:rFonts w:ascii="Garamond" w:hAnsi="Garamond"/>
        </w:rPr>
      </w:pPr>
      <w:r w:rsidRPr="00763BE1">
        <w:rPr>
          <w:rFonts w:ascii="Garamond" w:hAnsi="Garamond"/>
        </w:rPr>
        <w:t>1</w:t>
      </w:r>
      <w:r w:rsidR="00670E1E">
        <w:rPr>
          <w:rFonts w:ascii="Garamond" w:hAnsi="Garamond"/>
        </w:rPr>
        <w:t xml:space="preserve">. </w:t>
      </w:r>
      <w:r w:rsidRPr="00763BE1">
        <w:rPr>
          <w:rFonts w:ascii="Garamond" w:hAnsi="Garamond"/>
        </w:rPr>
        <w:t xml:space="preserve">Me kërkesë të </w:t>
      </w:r>
      <w:proofErr w:type="spellStart"/>
      <w:r w:rsidRPr="00763BE1">
        <w:rPr>
          <w:rFonts w:ascii="Garamond" w:hAnsi="Garamond"/>
        </w:rPr>
        <w:t>aplikantit</w:t>
      </w:r>
      <w:proofErr w:type="spellEnd"/>
      <w:r w:rsidRPr="00763BE1">
        <w:rPr>
          <w:rFonts w:ascii="Garamond" w:hAnsi="Garamond"/>
        </w:rPr>
        <w:t>, organi i njoftuar kryen verifikimin CE të nënsistemit të infrastrukturës në përputhje me Kodin dhe në përputhje me dispozitat e moduleve përkatëse.</w:t>
      </w:r>
    </w:p>
    <w:p w14:paraId="53A712C8" w14:textId="01686E80" w:rsidR="004005A2" w:rsidRPr="00763BE1" w:rsidRDefault="004005A2" w:rsidP="004005A2">
      <w:pPr>
        <w:spacing w:after="0" w:line="240" w:lineRule="auto"/>
        <w:ind w:firstLine="284"/>
        <w:jc w:val="both"/>
        <w:rPr>
          <w:rFonts w:ascii="Garamond" w:hAnsi="Garamond"/>
        </w:rPr>
      </w:pPr>
      <w:r w:rsidRPr="00763BE1">
        <w:rPr>
          <w:rFonts w:ascii="Garamond" w:hAnsi="Garamond"/>
        </w:rPr>
        <w:t>2</w:t>
      </w:r>
      <w:r w:rsidR="00670E1E">
        <w:rPr>
          <w:rFonts w:ascii="Garamond" w:hAnsi="Garamond"/>
        </w:rPr>
        <w:t xml:space="preserve">. </w:t>
      </w:r>
      <w:r w:rsidRPr="00763BE1">
        <w:rPr>
          <w:rFonts w:ascii="Garamond" w:hAnsi="Garamond"/>
        </w:rPr>
        <w:t>Nëse kërkuesi demonstron se testet ose vlerësimet e një nënsistemi infrastrukture ose pjesëve të nënsistemit janë të njëjta me ato që kanë qenë të suksesshme për aplikimet e mëparshme të një projektimi, organi i njoftuar duhet të marrë në konsideratë rezultatet e këtyre testeve dhe vlerësimeve për verifikimin CE.</w:t>
      </w:r>
    </w:p>
    <w:p w14:paraId="4B885CB8" w14:textId="51E024D2" w:rsidR="004005A2" w:rsidRPr="00763BE1" w:rsidRDefault="004005A2" w:rsidP="004005A2">
      <w:pPr>
        <w:spacing w:after="0" w:line="240" w:lineRule="auto"/>
        <w:ind w:firstLine="284"/>
        <w:jc w:val="both"/>
        <w:rPr>
          <w:rFonts w:ascii="Garamond" w:hAnsi="Garamond"/>
        </w:rPr>
      </w:pPr>
      <w:r w:rsidRPr="00763BE1">
        <w:rPr>
          <w:rFonts w:ascii="Garamond" w:hAnsi="Garamond"/>
        </w:rPr>
        <w:t>3</w:t>
      </w:r>
      <w:r w:rsidR="00670E1E">
        <w:rPr>
          <w:rFonts w:ascii="Garamond" w:hAnsi="Garamond"/>
        </w:rPr>
        <w:t xml:space="preserve">. </w:t>
      </w:r>
      <w:r w:rsidRPr="00763BE1">
        <w:rPr>
          <w:rFonts w:ascii="Garamond" w:hAnsi="Garamond"/>
        </w:rPr>
        <w:t xml:space="preserve">Verifikimi CE i nënsistemit të infrastrukturës duhet të mbulojë fazat dhe karakteristikat e treguara në </w:t>
      </w:r>
      <w:r w:rsidR="00DA1984" w:rsidRPr="00763BE1">
        <w:rPr>
          <w:rFonts w:ascii="Garamond" w:hAnsi="Garamond"/>
        </w:rPr>
        <w:t xml:space="preserve">tabelën </w:t>
      </w:r>
      <w:r w:rsidRPr="00763BE1">
        <w:rPr>
          <w:rFonts w:ascii="Garamond" w:hAnsi="Garamond"/>
        </w:rPr>
        <w:t>18</w:t>
      </w:r>
      <w:r w:rsidR="00DA1984">
        <w:rPr>
          <w:rFonts w:ascii="Garamond" w:hAnsi="Garamond"/>
        </w:rPr>
        <w:t>,</w:t>
      </w:r>
      <w:r w:rsidRPr="00763BE1">
        <w:rPr>
          <w:rFonts w:ascii="Garamond" w:hAnsi="Garamond"/>
        </w:rPr>
        <w:t xml:space="preserve"> në </w:t>
      </w:r>
      <w:r w:rsidR="00DA1984" w:rsidRPr="00763BE1">
        <w:rPr>
          <w:rFonts w:ascii="Garamond" w:hAnsi="Garamond"/>
        </w:rPr>
        <w:t xml:space="preserve">shtojcën </w:t>
      </w:r>
      <w:r w:rsidRPr="00763BE1">
        <w:rPr>
          <w:rFonts w:ascii="Garamond" w:hAnsi="Garamond"/>
        </w:rPr>
        <w:t>B të kësaj TSI-je.</w:t>
      </w:r>
    </w:p>
    <w:p w14:paraId="4959E56C" w14:textId="54AA7210" w:rsidR="004005A2" w:rsidRPr="00763BE1" w:rsidRDefault="004005A2" w:rsidP="004005A2">
      <w:pPr>
        <w:spacing w:after="0" w:line="240" w:lineRule="auto"/>
        <w:ind w:firstLine="284"/>
        <w:jc w:val="both"/>
        <w:rPr>
          <w:rFonts w:ascii="Garamond" w:hAnsi="Garamond"/>
        </w:rPr>
      </w:pPr>
      <w:r w:rsidRPr="00763BE1">
        <w:rPr>
          <w:rFonts w:ascii="Garamond" w:hAnsi="Garamond"/>
        </w:rPr>
        <w:t>4</w:t>
      </w:r>
      <w:r w:rsidR="00670E1E">
        <w:rPr>
          <w:rFonts w:ascii="Garamond" w:hAnsi="Garamond"/>
        </w:rPr>
        <w:t xml:space="preserve">. </w:t>
      </w:r>
      <w:r w:rsidRPr="00763BE1">
        <w:rPr>
          <w:rFonts w:ascii="Garamond" w:hAnsi="Garamond"/>
        </w:rPr>
        <w:t xml:space="preserve">Parametrat e </w:t>
      </w:r>
      <w:proofErr w:type="spellStart"/>
      <w:r w:rsidRPr="00763BE1">
        <w:rPr>
          <w:rFonts w:ascii="Garamond" w:hAnsi="Garamond"/>
        </w:rPr>
        <w:t>performancës</w:t>
      </w:r>
      <w:proofErr w:type="spellEnd"/>
      <w:r w:rsidRPr="00763BE1">
        <w:rPr>
          <w:rFonts w:ascii="Garamond" w:hAnsi="Garamond"/>
        </w:rPr>
        <w:t xml:space="preserve"> të përcaktuar në pikën 4.2.1 të kësaj TSI-je nuk i nënshtrohen verifikimit CE të nënsistemit.</w:t>
      </w:r>
    </w:p>
    <w:p w14:paraId="18C32D43" w14:textId="1B0DD302" w:rsidR="004005A2" w:rsidRPr="00763BE1" w:rsidRDefault="004005A2" w:rsidP="004005A2">
      <w:pPr>
        <w:spacing w:after="0" w:line="240" w:lineRule="auto"/>
        <w:ind w:firstLine="284"/>
        <w:jc w:val="both"/>
        <w:rPr>
          <w:rFonts w:ascii="Garamond" w:hAnsi="Garamond"/>
        </w:rPr>
      </w:pPr>
      <w:r w:rsidRPr="00763BE1">
        <w:rPr>
          <w:rFonts w:ascii="Garamond" w:hAnsi="Garamond"/>
        </w:rPr>
        <w:t>5</w:t>
      </w:r>
      <w:r w:rsidR="00670E1E">
        <w:rPr>
          <w:rFonts w:ascii="Garamond" w:hAnsi="Garamond"/>
        </w:rPr>
        <w:t xml:space="preserve">. </w:t>
      </w:r>
      <w:r w:rsidRPr="00763BE1">
        <w:rPr>
          <w:rFonts w:ascii="Garamond" w:hAnsi="Garamond"/>
        </w:rPr>
        <w:t>Procedurat e veçanta të vlerësimit për parametrat bazë specifikë të nënsistemit të infrastrukturës përcaktohen në pikën 6.2.4.</w:t>
      </w:r>
    </w:p>
    <w:p w14:paraId="12AC32B1" w14:textId="1B768EBF" w:rsidR="004005A2" w:rsidRPr="00763BE1" w:rsidRDefault="004005A2" w:rsidP="004005A2">
      <w:pPr>
        <w:spacing w:after="0" w:line="240" w:lineRule="auto"/>
        <w:ind w:firstLine="284"/>
        <w:jc w:val="both"/>
        <w:rPr>
          <w:rFonts w:ascii="Garamond" w:hAnsi="Garamond"/>
        </w:rPr>
      </w:pPr>
      <w:r w:rsidRPr="00763BE1">
        <w:rPr>
          <w:rFonts w:ascii="Garamond" w:hAnsi="Garamond"/>
        </w:rPr>
        <w:t>6</w:t>
      </w:r>
      <w:r w:rsidR="00670E1E">
        <w:rPr>
          <w:rFonts w:ascii="Garamond" w:hAnsi="Garamond"/>
        </w:rPr>
        <w:t xml:space="preserve">. </w:t>
      </w:r>
      <w:r w:rsidRPr="00763BE1">
        <w:rPr>
          <w:rFonts w:ascii="Garamond" w:hAnsi="Garamond"/>
        </w:rPr>
        <w:t>Kërkuesi duhet të hartojë deklaratën CE të verifikimit për nënsistemin e infrastrukturës në përputhje me Kodin.</w:t>
      </w:r>
    </w:p>
    <w:p w14:paraId="7321717C" w14:textId="48208C83" w:rsidR="004005A2" w:rsidRPr="00763BE1" w:rsidRDefault="00670E1E" w:rsidP="004005A2">
      <w:pPr>
        <w:spacing w:after="0" w:line="240" w:lineRule="auto"/>
        <w:ind w:firstLine="284"/>
        <w:jc w:val="both"/>
        <w:rPr>
          <w:rFonts w:ascii="Garamond" w:hAnsi="Garamond"/>
          <w:b/>
          <w:bCs/>
        </w:rPr>
      </w:pPr>
      <w:r>
        <w:rPr>
          <w:rFonts w:ascii="Garamond" w:hAnsi="Garamond"/>
          <w:b/>
          <w:bCs/>
        </w:rPr>
        <w:t xml:space="preserve">6.2.2 </w:t>
      </w:r>
      <w:r w:rsidR="004005A2" w:rsidRPr="00763BE1">
        <w:rPr>
          <w:rFonts w:ascii="Garamond" w:hAnsi="Garamond"/>
          <w:b/>
          <w:bCs/>
        </w:rPr>
        <w:t>Zbatimi i moduleve</w:t>
      </w:r>
    </w:p>
    <w:p w14:paraId="650BA34C" w14:textId="77777777" w:rsidR="004005A2" w:rsidRPr="00763BE1" w:rsidRDefault="004005A2" w:rsidP="004005A2">
      <w:pPr>
        <w:spacing w:after="0" w:line="240" w:lineRule="auto"/>
        <w:ind w:firstLine="284"/>
        <w:jc w:val="both"/>
        <w:rPr>
          <w:rFonts w:ascii="Garamond" w:hAnsi="Garamond"/>
        </w:rPr>
      </w:pPr>
      <w:r w:rsidRPr="00763BE1">
        <w:rPr>
          <w:rFonts w:ascii="Garamond" w:hAnsi="Garamond"/>
        </w:rPr>
        <w:t>Për procedurën e verifikimit CE të nënsistemit të infrastrukturës, kërkuesi mund të zgjedhë njërën nga këto:</w:t>
      </w:r>
    </w:p>
    <w:p w14:paraId="0A848131" w14:textId="3A07B354" w:rsidR="004005A2" w:rsidRPr="00763BE1" w:rsidRDefault="004005A2" w:rsidP="004005A2">
      <w:pPr>
        <w:spacing w:after="0" w:line="240" w:lineRule="auto"/>
        <w:ind w:firstLine="284"/>
        <w:jc w:val="both"/>
        <w:rPr>
          <w:rFonts w:ascii="Garamond" w:hAnsi="Garamond"/>
        </w:rPr>
      </w:pPr>
      <w:r w:rsidRPr="00763BE1">
        <w:rPr>
          <w:rFonts w:ascii="Garamond" w:hAnsi="Garamond"/>
        </w:rPr>
        <w:t>a)</w:t>
      </w:r>
      <w:r w:rsidR="00670E1E">
        <w:rPr>
          <w:rFonts w:ascii="Garamond" w:hAnsi="Garamond"/>
        </w:rPr>
        <w:t xml:space="preserve"> </w:t>
      </w:r>
      <w:r w:rsidRPr="00763BE1">
        <w:rPr>
          <w:rFonts w:ascii="Garamond" w:hAnsi="Garamond"/>
        </w:rPr>
        <w:t>Moduli SG: Verifikimi CE bazuar në verifikimin e njësisë</w:t>
      </w:r>
      <w:r w:rsidR="00670E1E">
        <w:rPr>
          <w:rFonts w:ascii="Garamond" w:hAnsi="Garamond"/>
        </w:rPr>
        <w:t>;</w:t>
      </w:r>
      <w:r w:rsidRPr="00763BE1">
        <w:rPr>
          <w:rFonts w:ascii="Garamond" w:hAnsi="Garamond"/>
        </w:rPr>
        <w:t xml:space="preserve"> ose</w:t>
      </w:r>
    </w:p>
    <w:p w14:paraId="185CDB77" w14:textId="6292059A" w:rsidR="004005A2" w:rsidRPr="00763BE1" w:rsidRDefault="004005A2" w:rsidP="004005A2">
      <w:pPr>
        <w:spacing w:after="0" w:line="240" w:lineRule="auto"/>
        <w:ind w:firstLine="284"/>
        <w:jc w:val="both"/>
        <w:rPr>
          <w:rFonts w:ascii="Garamond" w:hAnsi="Garamond"/>
        </w:rPr>
      </w:pPr>
      <w:r w:rsidRPr="00763BE1">
        <w:rPr>
          <w:rFonts w:ascii="Garamond" w:hAnsi="Garamond"/>
        </w:rPr>
        <w:t>b)</w:t>
      </w:r>
      <w:r w:rsidR="00670E1E">
        <w:rPr>
          <w:rFonts w:ascii="Garamond" w:hAnsi="Garamond"/>
        </w:rPr>
        <w:t xml:space="preserve"> </w:t>
      </w:r>
      <w:r w:rsidRPr="00763BE1">
        <w:rPr>
          <w:rFonts w:ascii="Garamond" w:hAnsi="Garamond"/>
        </w:rPr>
        <w:t>Moduli SH1: Verifikimi CE bazuar në sistemin e plotë të menaxhimit të cilësisë plus ekzaminimin e projektimit.</w:t>
      </w:r>
    </w:p>
    <w:p w14:paraId="3D5C3394" w14:textId="4225CF64" w:rsidR="004005A2" w:rsidRPr="00763BE1" w:rsidRDefault="00670E1E" w:rsidP="004005A2">
      <w:pPr>
        <w:spacing w:after="0" w:line="240" w:lineRule="auto"/>
        <w:ind w:firstLine="284"/>
        <w:jc w:val="both"/>
        <w:rPr>
          <w:rFonts w:ascii="Garamond" w:hAnsi="Garamond"/>
        </w:rPr>
      </w:pPr>
      <w:r>
        <w:rPr>
          <w:rFonts w:ascii="Garamond" w:hAnsi="Garamond"/>
          <w:b/>
          <w:bCs/>
        </w:rPr>
        <w:t xml:space="preserve">6.2.2.1 </w:t>
      </w:r>
      <w:r w:rsidR="004005A2" w:rsidRPr="00763BE1">
        <w:rPr>
          <w:rFonts w:ascii="Garamond" w:hAnsi="Garamond"/>
          <w:b/>
          <w:bCs/>
        </w:rPr>
        <w:t>Zbatimi i modulit SG</w:t>
      </w:r>
    </w:p>
    <w:p w14:paraId="15339C52" w14:textId="77777777" w:rsidR="004005A2" w:rsidRPr="00763BE1" w:rsidRDefault="004005A2" w:rsidP="004005A2">
      <w:pPr>
        <w:spacing w:after="0" w:line="240" w:lineRule="auto"/>
        <w:ind w:firstLine="284"/>
        <w:jc w:val="both"/>
        <w:rPr>
          <w:rFonts w:ascii="Garamond" w:hAnsi="Garamond"/>
        </w:rPr>
      </w:pPr>
      <w:r w:rsidRPr="00763BE1">
        <w:rPr>
          <w:rFonts w:ascii="Garamond" w:hAnsi="Garamond"/>
        </w:rPr>
        <w:t xml:space="preserve">Në rastin kur verifikimi CE kryhet në mënyrën më efektive duke përdorur informacionin e mbledhur nga administratori i infrastrukturës, enti kontraktues ose </w:t>
      </w:r>
      <w:proofErr w:type="spellStart"/>
      <w:r w:rsidRPr="00763BE1">
        <w:rPr>
          <w:rFonts w:ascii="Garamond" w:hAnsi="Garamond"/>
        </w:rPr>
        <w:t>kontraktorët</w:t>
      </w:r>
      <w:proofErr w:type="spellEnd"/>
      <w:r w:rsidRPr="00763BE1">
        <w:rPr>
          <w:rFonts w:ascii="Garamond" w:hAnsi="Garamond"/>
        </w:rPr>
        <w:t xml:space="preserve"> kryesorë të përfshirë (për shembull, të dhënat e marra duke përdorur mjetin e regjistrimit të vijës hekurudhore ose pajisje të tjera matëse), organi i njoftuar duhet ta marrë parasysh këtë informacion për të vlerësuar </w:t>
      </w:r>
      <w:proofErr w:type="spellStart"/>
      <w:r w:rsidRPr="00763BE1">
        <w:rPr>
          <w:rFonts w:ascii="Garamond" w:hAnsi="Garamond"/>
        </w:rPr>
        <w:t>konformitetin</w:t>
      </w:r>
      <w:proofErr w:type="spellEnd"/>
      <w:r w:rsidRPr="00763BE1">
        <w:rPr>
          <w:rFonts w:ascii="Garamond" w:hAnsi="Garamond"/>
        </w:rPr>
        <w:t>.</w:t>
      </w:r>
    </w:p>
    <w:p w14:paraId="7800AA50" w14:textId="4E686AE5" w:rsidR="004005A2" w:rsidRPr="00763BE1" w:rsidRDefault="00670E1E" w:rsidP="004005A2">
      <w:pPr>
        <w:spacing w:after="0" w:line="240" w:lineRule="auto"/>
        <w:ind w:firstLine="284"/>
        <w:jc w:val="both"/>
        <w:rPr>
          <w:rFonts w:ascii="Garamond" w:hAnsi="Garamond"/>
        </w:rPr>
      </w:pPr>
      <w:r>
        <w:rPr>
          <w:rFonts w:ascii="Garamond" w:hAnsi="Garamond"/>
          <w:b/>
          <w:bCs/>
        </w:rPr>
        <w:t xml:space="preserve">6.2.2.2 </w:t>
      </w:r>
      <w:r w:rsidR="004005A2" w:rsidRPr="00763BE1">
        <w:rPr>
          <w:rFonts w:ascii="Garamond" w:hAnsi="Garamond"/>
          <w:b/>
          <w:bCs/>
        </w:rPr>
        <w:t>Zbatimi i modulit SH1</w:t>
      </w:r>
    </w:p>
    <w:p w14:paraId="4C92A590" w14:textId="77777777" w:rsidR="004005A2" w:rsidRPr="00763BE1" w:rsidRDefault="004005A2" w:rsidP="004005A2">
      <w:pPr>
        <w:spacing w:after="0" w:line="240" w:lineRule="auto"/>
        <w:ind w:firstLine="284"/>
        <w:jc w:val="both"/>
        <w:rPr>
          <w:rFonts w:ascii="Garamond" w:hAnsi="Garamond"/>
        </w:rPr>
      </w:pPr>
      <w:r w:rsidRPr="00763BE1">
        <w:rPr>
          <w:rFonts w:ascii="Garamond" w:hAnsi="Garamond"/>
        </w:rPr>
        <w:lastRenderedPageBreak/>
        <w:t>Moduli SH1 mund të zgjidhet vetëm kur aktivitetet që kontribuojnë në nënsistemin e propozuar që do të verifikohet (projektimi, prodhimi, montimi, instalimi) i nënshtrohen një sistemi të menaxhimit të cilësisë për projektimin, prodhimin, inspektimin dhe testimin përfundimtar të produktit, të miratuar dhe të mbikëqyrur nga një organ i notifikuar.</w:t>
      </w:r>
    </w:p>
    <w:p w14:paraId="30E671BC" w14:textId="61CE6070" w:rsidR="004005A2" w:rsidRPr="00763BE1" w:rsidRDefault="00670E1E" w:rsidP="004005A2">
      <w:pPr>
        <w:spacing w:after="0" w:line="240" w:lineRule="auto"/>
        <w:ind w:firstLine="284"/>
        <w:jc w:val="both"/>
        <w:rPr>
          <w:rFonts w:ascii="Garamond" w:hAnsi="Garamond"/>
          <w:b/>
          <w:bCs/>
        </w:rPr>
      </w:pPr>
      <w:r>
        <w:rPr>
          <w:rFonts w:ascii="Garamond" w:hAnsi="Garamond"/>
          <w:b/>
          <w:bCs/>
        </w:rPr>
        <w:t xml:space="preserve">6.2.3 </w:t>
      </w:r>
      <w:r w:rsidR="004005A2" w:rsidRPr="00763BE1">
        <w:rPr>
          <w:rFonts w:ascii="Garamond" w:hAnsi="Garamond"/>
          <w:b/>
          <w:bCs/>
        </w:rPr>
        <w:t>Zgjidhje novatore</w:t>
      </w:r>
    </w:p>
    <w:p w14:paraId="13A60CC5" w14:textId="77777777" w:rsidR="004005A2" w:rsidRPr="00763BE1" w:rsidRDefault="004005A2" w:rsidP="004005A2">
      <w:pPr>
        <w:spacing w:after="0" w:line="240" w:lineRule="auto"/>
        <w:ind w:firstLine="284"/>
        <w:jc w:val="both"/>
        <w:rPr>
          <w:rFonts w:ascii="Garamond" w:hAnsi="Garamond"/>
        </w:rPr>
      </w:pPr>
      <w:r w:rsidRPr="00763BE1">
        <w:rPr>
          <w:rFonts w:ascii="Garamond" w:hAnsi="Garamond"/>
        </w:rPr>
        <w:t>Nëse propozohet një zgjidhje novatore për nënsistemin e infrastrukturës, zbatohet procedura e përshkruar në nenin 10.</w:t>
      </w:r>
    </w:p>
    <w:p w14:paraId="6444A261" w14:textId="20F7E83B" w:rsidR="004005A2" w:rsidRPr="00763BE1" w:rsidRDefault="00670E1E" w:rsidP="004005A2">
      <w:pPr>
        <w:spacing w:after="0" w:line="240" w:lineRule="auto"/>
        <w:ind w:firstLine="284"/>
        <w:jc w:val="both"/>
        <w:rPr>
          <w:rFonts w:ascii="Garamond" w:hAnsi="Garamond"/>
          <w:b/>
          <w:bCs/>
        </w:rPr>
      </w:pPr>
      <w:r>
        <w:rPr>
          <w:rFonts w:ascii="Garamond" w:hAnsi="Garamond"/>
          <w:b/>
          <w:bCs/>
        </w:rPr>
        <w:t xml:space="preserve">6.2.4 </w:t>
      </w:r>
      <w:r w:rsidR="004005A2" w:rsidRPr="00763BE1">
        <w:rPr>
          <w:rFonts w:ascii="Garamond" w:hAnsi="Garamond"/>
          <w:b/>
          <w:bCs/>
        </w:rPr>
        <w:t>Procedura të veçanta vlerësimi për nënsistemin e infrastrukturës</w:t>
      </w:r>
    </w:p>
    <w:p w14:paraId="381641A6" w14:textId="530DDB95" w:rsidR="004005A2" w:rsidRPr="00763BE1" w:rsidRDefault="00670E1E" w:rsidP="004005A2">
      <w:pPr>
        <w:spacing w:after="0" w:line="240" w:lineRule="auto"/>
        <w:ind w:firstLine="284"/>
        <w:jc w:val="both"/>
        <w:rPr>
          <w:rFonts w:ascii="Garamond" w:hAnsi="Garamond"/>
        </w:rPr>
      </w:pPr>
      <w:r>
        <w:rPr>
          <w:rFonts w:ascii="Garamond" w:hAnsi="Garamond"/>
          <w:b/>
          <w:bCs/>
        </w:rPr>
        <w:t xml:space="preserve">6.2.4.1 </w:t>
      </w:r>
      <w:r w:rsidR="004005A2" w:rsidRPr="00763BE1">
        <w:rPr>
          <w:rFonts w:ascii="Garamond" w:hAnsi="Garamond"/>
          <w:b/>
          <w:bCs/>
        </w:rPr>
        <w:t>Vlerësimi i dimensionit të profilit të lirë</w:t>
      </w:r>
    </w:p>
    <w:p w14:paraId="48E1520C" w14:textId="2EF53A4C" w:rsidR="004005A2" w:rsidRPr="00763BE1" w:rsidRDefault="004005A2" w:rsidP="004005A2">
      <w:pPr>
        <w:spacing w:after="0" w:line="240" w:lineRule="auto"/>
        <w:ind w:firstLine="284"/>
        <w:jc w:val="both"/>
        <w:rPr>
          <w:rFonts w:ascii="Garamond" w:hAnsi="Garamond"/>
        </w:rPr>
      </w:pPr>
      <w:r w:rsidRPr="00763BE1">
        <w:rPr>
          <w:rFonts w:ascii="Garamond" w:hAnsi="Garamond"/>
        </w:rPr>
        <w:t>1</w:t>
      </w:r>
      <w:r w:rsidR="00670E1E">
        <w:rPr>
          <w:rFonts w:ascii="Garamond" w:hAnsi="Garamond"/>
        </w:rPr>
        <w:t xml:space="preserve">. </w:t>
      </w:r>
      <w:r w:rsidRPr="00763BE1">
        <w:rPr>
          <w:rFonts w:ascii="Garamond" w:hAnsi="Garamond"/>
        </w:rPr>
        <w:t>Vlerësimi i dimensionit të profilit të lirë si një rishikim i projektimit duhet të bëhet kundrejt prerjeve tërthore karakteristike duke përdorur rezultatet e llogaritjeve të bëra nga administratori i infrastrukturës ose enti kontraktues në bazë të specifikimit të referuar në Shtojcën G, Indeksi (3).</w:t>
      </w:r>
    </w:p>
    <w:p w14:paraId="071580E9" w14:textId="055CC9A0" w:rsidR="004005A2" w:rsidRPr="00763BE1" w:rsidRDefault="004005A2" w:rsidP="004005A2">
      <w:pPr>
        <w:spacing w:after="0" w:line="240" w:lineRule="auto"/>
        <w:ind w:firstLine="284"/>
        <w:jc w:val="both"/>
        <w:rPr>
          <w:rFonts w:ascii="Garamond" w:hAnsi="Garamond"/>
        </w:rPr>
      </w:pPr>
      <w:r w:rsidRPr="00763BE1">
        <w:rPr>
          <w:rFonts w:ascii="Garamond" w:hAnsi="Garamond"/>
        </w:rPr>
        <w:t>2</w:t>
      </w:r>
      <w:r w:rsidR="00670E1E">
        <w:rPr>
          <w:rFonts w:ascii="Garamond" w:hAnsi="Garamond"/>
        </w:rPr>
        <w:t xml:space="preserve">. </w:t>
      </w:r>
      <w:r w:rsidRPr="00763BE1">
        <w:rPr>
          <w:rFonts w:ascii="Garamond" w:hAnsi="Garamond"/>
        </w:rPr>
        <w:t>Seksionet tërthore karakteristike janë:</w:t>
      </w:r>
    </w:p>
    <w:p w14:paraId="5EFF295C" w14:textId="040BAE4F" w:rsidR="004005A2" w:rsidRPr="00763BE1" w:rsidRDefault="004005A2" w:rsidP="004005A2">
      <w:pPr>
        <w:spacing w:after="0" w:line="240" w:lineRule="auto"/>
        <w:ind w:firstLine="284"/>
        <w:jc w:val="both"/>
        <w:rPr>
          <w:rFonts w:ascii="Garamond" w:hAnsi="Garamond"/>
        </w:rPr>
      </w:pPr>
      <w:r w:rsidRPr="00763BE1">
        <w:rPr>
          <w:rFonts w:ascii="Garamond" w:hAnsi="Garamond"/>
        </w:rPr>
        <w:t>a)</w:t>
      </w:r>
      <w:bookmarkStart w:id="41" w:name="_Hlk207019488"/>
      <w:r w:rsidRPr="00763BE1">
        <w:rPr>
          <w:rFonts w:ascii="Garamond" w:hAnsi="Garamond"/>
        </w:rPr>
        <w:t xml:space="preserve"> </w:t>
      </w:r>
      <w:bookmarkEnd w:id="41"/>
      <w:r w:rsidRPr="00763BE1">
        <w:rPr>
          <w:rFonts w:ascii="Garamond" w:hAnsi="Garamond"/>
        </w:rPr>
        <w:t xml:space="preserve">vija hekurudhore pa </w:t>
      </w:r>
      <w:bookmarkStart w:id="42" w:name="_Hlk214449477"/>
      <w:proofErr w:type="spellStart"/>
      <w:r w:rsidR="00CB47C1">
        <w:rPr>
          <w:rFonts w:ascii="Garamond" w:hAnsi="Garamond"/>
        </w:rPr>
        <w:t>mbi</w:t>
      </w:r>
      <w:r w:rsidRPr="00763BE1">
        <w:rPr>
          <w:rFonts w:ascii="Garamond" w:hAnsi="Garamond"/>
        </w:rPr>
        <w:t>lartësim</w:t>
      </w:r>
      <w:bookmarkEnd w:id="42"/>
      <w:proofErr w:type="spellEnd"/>
      <w:r w:rsidR="00670E1E">
        <w:rPr>
          <w:rFonts w:ascii="Garamond" w:hAnsi="Garamond"/>
        </w:rPr>
        <w:t>;</w:t>
      </w:r>
    </w:p>
    <w:p w14:paraId="7DE28988" w14:textId="336F2ECD" w:rsidR="004005A2" w:rsidRPr="00763BE1" w:rsidRDefault="00CB47C1" w:rsidP="004005A2">
      <w:pPr>
        <w:spacing w:after="0" w:line="240" w:lineRule="auto"/>
        <w:ind w:firstLine="284"/>
        <w:jc w:val="both"/>
        <w:rPr>
          <w:rFonts w:ascii="Garamond" w:hAnsi="Garamond"/>
        </w:rPr>
      </w:pPr>
      <w:r>
        <w:rPr>
          <w:rFonts w:ascii="Garamond" w:hAnsi="Garamond"/>
        </w:rPr>
        <w:t xml:space="preserve">b) vija hekurudhore me </w:t>
      </w:r>
      <w:proofErr w:type="spellStart"/>
      <w:r>
        <w:rPr>
          <w:rFonts w:ascii="Garamond" w:hAnsi="Garamond"/>
        </w:rPr>
        <w:t>mbi</w:t>
      </w:r>
      <w:r w:rsidR="004005A2" w:rsidRPr="00763BE1">
        <w:rPr>
          <w:rFonts w:ascii="Garamond" w:hAnsi="Garamond"/>
        </w:rPr>
        <w:t>lartësim</w:t>
      </w:r>
      <w:proofErr w:type="spellEnd"/>
      <w:r w:rsidR="004005A2" w:rsidRPr="00763BE1">
        <w:rPr>
          <w:rFonts w:ascii="Garamond" w:hAnsi="Garamond"/>
        </w:rPr>
        <w:t xml:space="preserve"> </w:t>
      </w:r>
      <w:r w:rsidR="00670E1E">
        <w:rPr>
          <w:rFonts w:ascii="Garamond" w:hAnsi="Garamond"/>
        </w:rPr>
        <w:t>maksimal;</w:t>
      </w:r>
    </w:p>
    <w:p w14:paraId="76C321CF" w14:textId="5716EAB3" w:rsidR="004005A2" w:rsidRPr="00763BE1" w:rsidRDefault="004005A2" w:rsidP="004005A2">
      <w:pPr>
        <w:spacing w:after="0" w:line="240" w:lineRule="auto"/>
        <w:ind w:firstLine="284"/>
        <w:jc w:val="both"/>
        <w:rPr>
          <w:rFonts w:ascii="Garamond" w:hAnsi="Garamond"/>
        </w:rPr>
      </w:pPr>
      <w:r w:rsidRPr="00763BE1">
        <w:rPr>
          <w:rFonts w:ascii="Garamond" w:hAnsi="Garamond"/>
        </w:rPr>
        <w:t xml:space="preserve">c) vija hekurudhore me një strukturë </w:t>
      </w:r>
      <w:proofErr w:type="spellStart"/>
      <w:r w:rsidRPr="00763BE1">
        <w:rPr>
          <w:rFonts w:ascii="Garamond" w:hAnsi="Garamond"/>
        </w:rPr>
        <w:t>inxhinierike</w:t>
      </w:r>
      <w:proofErr w:type="spellEnd"/>
      <w:r w:rsidRPr="00763BE1">
        <w:rPr>
          <w:rFonts w:ascii="Garamond" w:hAnsi="Garamond"/>
        </w:rPr>
        <w:t xml:space="preserve"> civile që kalojnë mbi këtë vijë. (tunele, n</w:t>
      </w:r>
      <w:r w:rsidR="00670E1E">
        <w:rPr>
          <w:rFonts w:ascii="Garamond" w:hAnsi="Garamond"/>
        </w:rPr>
        <w:t>ënkalime hekurudhore, ura etj.);</w:t>
      </w:r>
    </w:p>
    <w:p w14:paraId="36F508B2" w14:textId="223A3D4E" w:rsidR="004005A2" w:rsidRPr="00763BE1" w:rsidRDefault="004005A2" w:rsidP="004005A2">
      <w:pPr>
        <w:spacing w:after="0" w:line="240" w:lineRule="auto"/>
        <w:ind w:firstLine="284"/>
        <w:jc w:val="both"/>
        <w:rPr>
          <w:rFonts w:ascii="Garamond" w:hAnsi="Garamond"/>
        </w:rPr>
      </w:pPr>
      <w:r w:rsidRPr="00763BE1">
        <w:rPr>
          <w:rFonts w:ascii="Garamond" w:hAnsi="Garamond"/>
        </w:rPr>
        <w:t xml:space="preserve">ç)çdo vendndodhje tjetër ku dimensioni limit i instalimit të projektuar afrohet më pak se 100 </w:t>
      </w:r>
      <w:proofErr w:type="spellStart"/>
      <w:r w:rsidRPr="00763BE1">
        <w:rPr>
          <w:rFonts w:ascii="Garamond" w:hAnsi="Garamond"/>
        </w:rPr>
        <w:t>mm</w:t>
      </w:r>
      <w:proofErr w:type="spellEnd"/>
      <w:r w:rsidRPr="00763BE1">
        <w:rPr>
          <w:rFonts w:ascii="Garamond" w:hAnsi="Garamond"/>
        </w:rPr>
        <w:t xml:space="preserve"> ose dimensioni nominal i instalimit ose dimensioni </w:t>
      </w:r>
      <w:r w:rsidR="00670E1E">
        <w:rPr>
          <w:rFonts w:ascii="Garamond" w:hAnsi="Garamond"/>
        </w:rPr>
        <w:t xml:space="preserve">uniform afrohet më pak se 50 </w:t>
      </w:r>
      <w:proofErr w:type="spellStart"/>
      <w:r w:rsidR="00670E1E">
        <w:rPr>
          <w:rFonts w:ascii="Garamond" w:hAnsi="Garamond"/>
        </w:rPr>
        <w:t>mm</w:t>
      </w:r>
      <w:proofErr w:type="spellEnd"/>
      <w:r w:rsidR="00670E1E">
        <w:rPr>
          <w:rFonts w:ascii="Garamond" w:hAnsi="Garamond"/>
        </w:rPr>
        <w:t>.</w:t>
      </w:r>
    </w:p>
    <w:p w14:paraId="715B704C" w14:textId="11B3C5C9" w:rsidR="004005A2" w:rsidRPr="00763BE1" w:rsidRDefault="004005A2" w:rsidP="004005A2">
      <w:pPr>
        <w:spacing w:after="0" w:line="240" w:lineRule="auto"/>
        <w:ind w:firstLine="284"/>
        <w:jc w:val="both"/>
        <w:rPr>
          <w:rFonts w:ascii="Garamond" w:hAnsi="Garamond"/>
        </w:rPr>
      </w:pPr>
      <w:r w:rsidRPr="00763BE1">
        <w:rPr>
          <w:rFonts w:ascii="Garamond" w:hAnsi="Garamond"/>
        </w:rPr>
        <w:t>3</w:t>
      </w:r>
      <w:r w:rsidR="00670E1E">
        <w:rPr>
          <w:rFonts w:ascii="Garamond" w:hAnsi="Garamond"/>
        </w:rPr>
        <w:t xml:space="preserve">. </w:t>
      </w:r>
      <w:r w:rsidRPr="00763BE1">
        <w:rPr>
          <w:rFonts w:ascii="Garamond" w:hAnsi="Garamond"/>
        </w:rPr>
        <w:t xml:space="preserve">Pas montimit dhe para vënies në shërbim, hapësirat e lira duhet të verifikohen në vendet ku dimensioni nominal i instalimit të projektuar afrohet më pak se 100 </w:t>
      </w:r>
      <w:proofErr w:type="spellStart"/>
      <w:r w:rsidRPr="00763BE1">
        <w:rPr>
          <w:rFonts w:ascii="Garamond" w:hAnsi="Garamond"/>
        </w:rPr>
        <w:t>mm</w:t>
      </w:r>
      <w:proofErr w:type="spellEnd"/>
      <w:r w:rsidRPr="00763BE1">
        <w:rPr>
          <w:rFonts w:ascii="Garamond" w:hAnsi="Garamond"/>
        </w:rPr>
        <w:t xml:space="preserve"> ose matësi nominal i instalimit ose matësi uniform afrohet më pak se 50 </w:t>
      </w:r>
      <w:proofErr w:type="spellStart"/>
      <w:r w:rsidRPr="00763BE1">
        <w:rPr>
          <w:rFonts w:ascii="Garamond" w:hAnsi="Garamond"/>
        </w:rPr>
        <w:t>mm</w:t>
      </w:r>
      <w:proofErr w:type="spellEnd"/>
      <w:r w:rsidRPr="00763BE1">
        <w:rPr>
          <w:rFonts w:ascii="Garamond" w:hAnsi="Garamond"/>
        </w:rPr>
        <w:t>.</w:t>
      </w:r>
    </w:p>
    <w:p w14:paraId="5BF0196E" w14:textId="6DF2567F" w:rsidR="004005A2" w:rsidRPr="00763BE1" w:rsidRDefault="00670E1E" w:rsidP="004005A2">
      <w:pPr>
        <w:spacing w:after="0" w:line="240" w:lineRule="auto"/>
        <w:ind w:firstLine="284"/>
        <w:jc w:val="both"/>
        <w:rPr>
          <w:rFonts w:ascii="Garamond" w:hAnsi="Garamond"/>
          <w:b/>
          <w:bCs/>
        </w:rPr>
      </w:pPr>
      <w:r>
        <w:rPr>
          <w:rFonts w:ascii="Garamond" w:hAnsi="Garamond"/>
          <w:b/>
          <w:bCs/>
        </w:rPr>
        <w:t>6.2.4.2</w:t>
      </w:r>
      <w:r w:rsidR="004005A2" w:rsidRPr="00763BE1">
        <w:rPr>
          <w:rFonts w:ascii="Garamond" w:hAnsi="Garamond"/>
          <w:b/>
          <w:bCs/>
        </w:rPr>
        <w:t xml:space="preserve"> Vlerësimi i distancës midis akseve të vijave hekurudhore</w:t>
      </w:r>
    </w:p>
    <w:p w14:paraId="250C7AB0" w14:textId="2AD27E05" w:rsidR="004005A2" w:rsidRPr="00763BE1" w:rsidRDefault="004005A2" w:rsidP="004005A2">
      <w:pPr>
        <w:spacing w:after="0" w:line="240" w:lineRule="auto"/>
        <w:ind w:firstLine="284"/>
        <w:jc w:val="both"/>
        <w:rPr>
          <w:rFonts w:ascii="Garamond" w:hAnsi="Garamond"/>
        </w:rPr>
      </w:pPr>
      <w:r w:rsidRPr="00763BE1">
        <w:rPr>
          <w:rFonts w:ascii="Garamond" w:hAnsi="Garamond"/>
        </w:rPr>
        <w:t>1</w:t>
      </w:r>
      <w:r w:rsidR="00670E1E">
        <w:rPr>
          <w:rFonts w:ascii="Garamond" w:hAnsi="Garamond"/>
        </w:rPr>
        <w:t xml:space="preserve">. </w:t>
      </w:r>
      <w:r w:rsidRPr="00763BE1">
        <w:rPr>
          <w:rFonts w:ascii="Garamond" w:hAnsi="Garamond"/>
        </w:rPr>
        <w:t>Një rishikim i projektimit për vlerësimin e distancës midis akseve të vijave hekurudhore duhet të bëhet duke përdorur rezultatet e llogaritjeve të bëra nga administratori i infrastrukturës ose subjekti kontraktues në bazë të specifikimit të referuar në Shtojcën G, Indeksi (3). Distanca nominale midis akseve të vijave hekurudhore duhet të kontrollohet në planin e linjës ku distancat jepen paralelisht me planin horizontal. Distanca kufitare e instalimit midis akseve të vijave hekurudhore duhet të kontrollohet me rrezen dhe pjerrësinë përkatëse.</w:t>
      </w:r>
    </w:p>
    <w:p w14:paraId="6ACB70BA" w14:textId="4F1EA693" w:rsidR="004005A2" w:rsidRPr="00763BE1" w:rsidRDefault="004005A2" w:rsidP="004005A2">
      <w:pPr>
        <w:spacing w:after="0" w:line="240" w:lineRule="auto"/>
        <w:ind w:firstLine="284"/>
        <w:jc w:val="both"/>
        <w:rPr>
          <w:rFonts w:ascii="Garamond" w:hAnsi="Garamond"/>
        </w:rPr>
      </w:pPr>
      <w:r w:rsidRPr="00763BE1">
        <w:rPr>
          <w:rFonts w:ascii="Garamond" w:hAnsi="Garamond"/>
        </w:rPr>
        <w:t>2</w:t>
      </w:r>
      <w:r w:rsidR="00670E1E">
        <w:rPr>
          <w:rFonts w:ascii="Garamond" w:hAnsi="Garamond"/>
        </w:rPr>
        <w:t xml:space="preserve">. </w:t>
      </w:r>
      <w:r w:rsidRPr="00763BE1">
        <w:rPr>
          <w:rFonts w:ascii="Garamond" w:hAnsi="Garamond"/>
        </w:rPr>
        <w:t xml:space="preserve">Pas montimit para vënies në shërbim, distanca midis akseve të vijave hekurudhore duhet të verifikohet në vendet kritike ku distanca kufitare e instalimit midis akseve të vijave hekurudhore, siç përcaktohet në përputhje me specifikimin e referuar në Shtojcën G, Indeksi (3), afrohet me më pak se 50 </w:t>
      </w:r>
      <w:proofErr w:type="spellStart"/>
      <w:r w:rsidRPr="00763BE1">
        <w:rPr>
          <w:rFonts w:ascii="Garamond" w:hAnsi="Garamond"/>
        </w:rPr>
        <w:t>mm</w:t>
      </w:r>
      <w:proofErr w:type="spellEnd"/>
      <w:r w:rsidRPr="00763BE1">
        <w:rPr>
          <w:rFonts w:ascii="Garamond" w:hAnsi="Garamond"/>
        </w:rPr>
        <w:t>.</w:t>
      </w:r>
    </w:p>
    <w:p w14:paraId="19B071A7" w14:textId="0C377179" w:rsidR="004005A2" w:rsidRPr="00763BE1" w:rsidRDefault="00670E1E" w:rsidP="004005A2">
      <w:pPr>
        <w:spacing w:after="0" w:line="240" w:lineRule="auto"/>
        <w:ind w:firstLine="284"/>
        <w:jc w:val="both"/>
        <w:rPr>
          <w:rFonts w:ascii="Garamond" w:hAnsi="Garamond"/>
          <w:b/>
          <w:bCs/>
        </w:rPr>
      </w:pPr>
      <w:r>
        <w:rPr>
          <w:rFonts w:ascii="Garamond" w:hAnsi="Garamond"/>
          <w:b/>
          <w:bCs/>
        </w:rPr>
        <w:t xml:space="preserve">6.2.4.3 </w:t>
      </w:r>
      <w:r w:rsidR="004005A2" w:rsidRPr="00763BE1">
        <w:rPr>
          <w:rFonts w:ascii="Garamond" w:hAnsi="Garamond"/>
          <w:b/>
          <w:bCs/>
        </w:rPr>
        <w:t>Vlerësimi i gjerësisë nominale midis faqeve të brendshme të shinave të vijës hekurudhore</w:t>
      </w:r>
    </w:p>
    <w:p w14:paraId="2104E4AB" w14:textId="0953BE85" w:rsidR="004005A2" w:rsidRPr="00763BE1" w:rsidRDefault="004005A2" w:rsidP="004005A2">
      <w:pPr>
        <w:spacing w:after="0" w:line="240" w:lineRule="auto"/>
        <w:ind w:firstLine="284"/>
        <w:jc w:val="both"/>
        <w:rPr>
          <w:rFonts w:ascii="Garamond" w:hAnsi="Garamond"/>
        </w:rPr>
      </w:pPr>
      <w:r w:rsidRPr="00763BE1">
        <w:rPr>
          <w:rFonts w:ascii="Garamond" w:hAnsi="Garamond"/>
        </w:rPr>
        <w:t>1</w:t>
      </w:r>
      <w:r w:rsidR="00670E1E">
        <w:rPr>
          <w:rFonts w:ascii="Garamond" w:hAnsi="Garamond"/>
        </w:rPr>
        <w:t xml:space="preserve">. </w:t>
      </w:r>
      <w:r w:rsidRPr="00763BE1">
        <w:rPr>
          <w:rFonts w:ascii="Garamond" w:hAnsi="Garamond"/>
        </w:rPr>
        <w:t xml:space="preserve">Vlerësimi i gjerësisë nominale midis faqeve të brendshme të shinave të vijës hekurudhore gjatë shqyrtimit të projektit duhet të bëhet duke kontrolluar </w:t>
      </w:r>
      <w:proofErr w:type="spellStart"/>
      <w:r w:rsidRPr="00763BE1">
        <w:rPr>
          <w:rFonts w:ascii="Garamond" w:hAnsi="Garamond"/>
        </w:rPr>
        <w:t>vetëdeklarimin</w:t>
      </w:r>
      <w:proofErr w:type="spellEnd"/>
      <w:r w:rsidRPr="00763BE1">
        <w:rPr>
          <w:rFonts w:ascii="Garamond" w:hAnsi="Garamond"/>
        </w:rPr>
        <w:t xml:space="preserve"> e kërkuesit.</w:t>
      </w:r>
    </w:p>
    <w:p w14:paraId="53C53528" w14:textId="04A290CB" w:rsidR="004005A2" w:rsidRPr="00763BE1" w:rsidRDefault="004005A2" w:rsidP="004005A2">
      <w:pPr>
        <w:spacing w:after="0" w:line="240" w:lineRule="auto"/>
        <w:ind w:firstLine="284"/>
        <w:jc w:val="both"/>
        <w:rPr>
          <w:rFonts w:ascii="Garamond" w:hAnsi="Garamond"/>
        </w:rPr>
      </w:pPr>
      <w:r w:rsidRPr="00763BE1">
        <w:rPr>
          <w:rFonts w:ascii="Garamond" w:hAnsi="Garamond"/>
        </w:rPr>
        <w:t>2</w:t>
      </w:r>
      <w:r w:rsidR="00670E1E">
        <w:rPr>
          <w:rFonts w:ascii="Garamond" w:hAnsi="Garamond"/>
        </w:rPr>
        <w:t xml:space="preserve">. </w:t>
      </w:r>
      <w:r w:rsidRPr="00763BE1">
        <w:rPr>
          <w:rFonts w:ascii="Garamond" w:hAnsi="Garamond"/>
        </w:rPr>
        <w:t xml:space="preserve">Vlerësimi i gjerësisë nominale midis faqeve të brendshme të shinave të vijës hekurudhore gjatë montimit para vënies në shërbim duhet të bëhet duke kontrolluar certifikatën e traversës së përbërësit të ndërveprimit. Për përbërësit e ndërveprimit të </w:t>
      </w:r>
      <w:proofErr w:type="spellStart"/>
      <w:r w:rsidRPr="00763BE1">
        <w:rPr>
          <w:rFonts w:ascii="Garamond" w:hAnsi="Garamond"/>
        </w:rPr>
        <w:t>pacertifikuar</w:t>
      </w:r>
      <w:proofErr w:type="spellEnd"/>
      <w:r w:rsidRPr="00763BE1">
        <w:rPr>
          <w:rFonts w:ascii="Garamond" w:hAnsi="Garamond"/>
        </w:rPr>
        <w:t xml:space="preserve">, vlerësimi i gjerësisë nominale të vijës hekurudhore duhet të bëhet duke kontrolluar </w:t>
      </w:r>
      <w:proofErr w:type="spellStart"/>
      <w:r w:rsidRPr="00763BE1">
        <w:rPr>
          <w:rFonts w:ascii="Garamond" w:hAnsi="Garamond"/>
        </w:rPr>
        <w:t>vetëdeklarimin</w:t>
      </w:r>
      <w:proofErr w:type="spellEnd"/>
      <w:r w:rsidRPr="00763BE1">
        <w:rPr>
          <w:rFonts w:ascii="Garamond" w:hAnsi="Garamond"/>
        </w:rPr>
        <w:t xml:space="preserve"> e kërkuesit.</w:t>
      </w:r>
    </w:p>
    <w:p w14:paraId="4F9532D8" w14:textId="07AA0030" w:rsidR="004005A2" w:rsidRPr="00763BE1" w:rsidRDefault="00670E1E" w:rsidP="004005A2">
      <w:pPr>
        <w:spacing w:after="0" w:line="240" w:lineRule="auto"/>
        <w:ind w:firstLine="284"/>
        <w:jc w:val="both"/>
        <w:rPr>
          <w:rFonts w:ascii="Garamond" w:hAnsi="Garamond"/>
          <w:b/>
          <w:bCs/>
        </w:rPr>
      </w:pPr>
      <w:r>
        <w:rPr>
          <w:rFonts w:ascii="Garamond" w:hAnsi="Garamond"/>
          <w:b/>
          <w:bCs/>
        </w:rPr>
        <w:t xml:space="preserve">6.2.4.4 </w:t>
      </w:r>
      <w:r w:rsidR="004005A2" w:rsidRPr="00763BE1">
        <w:rPr>
          <w:rFonts w:ascii="Garamond" w:hAnsi="Garamond"/>
          <w:b/>
          <w:bCs/>
        </w:rPr>
        <w:t>Vlerësimi i planimetrisë së vijës hekurudhore</w:t>
      </w:r>
    </w:p>
    <w:p w14:paraId="29CC7737" w14:textId="4994B6EE" w:rsidR="004005A2" w:rsidRPr="00763BE1" w:rsidRDefault="004005A2" w:rsidP="004005A2">
      <w:pPr>
        <w:spacing w:after="0" w:line="240" w:lineRule="auto"/>
        <w:ind w:firstLine="284"/>
        <w:jc w:val="both"/>
        <w:rPr>
          <w:rFonts w:ascii="Garamond" w:hAnsi="Garamond"/>
        </w:rPr>
      </w:pPr>
      <w:r w:rsidRPr="00763BE1">
        <w:rPr>
          <w:rFonts w:ascii="Garamond" w:hAnsi="Garamond"/>
        </w:rPr>
        <w:t>1</w:t>
      </w:r>
      <w:r w:rsidR="00670E1E">
        <w:rPr>
          <w:rFonts w:ascii="Garamond" w:hAnsi="Garamond"/>
        </w:rPr>
        <w:t xml:space="preserve">. </w:t>
      </w:r>
      <w:r w:rsidRPr="00763BE1">
        <w:rPr>
          <w:rFonts w:ascii="Garamond" w:hAnsi="Garamond"/>
        </w:rPr>
        <w:t>Gjatë rishikimit të projektimit, rrezja e</w:t>
      </w:r>
      <w:r w:rsidR="00CB47C1">
        <w:rPr>
          <w:rFonts w:ascii="Garamond" w:hAnsi="Garamond"/>
        </w:rPr>
        <w:t xml:space="preserve"> kthesave, </w:t>
      </w:r>
      <w:proofErr w:type="spellStart"/>
      <w:r w:rsidR="00CB47C1">
        <w:rPr>
          <w:rFonts w:ascii="Garamond" w:hAnsi="Garamond"/>
        </w:rPr>
        <w:t>mbi</w:t>
      </w:r>
      <w:r w:rsidRPr="00763BE1">
        <w:rPr>
          <w:rFonts w:ascii="Garamond" w:hAnsi="Garamond"/>
        </w:rPr>
        <w:t>lartësimi</w:t>
      </w:r>
      <w:proofErr w:type="spellEnd"/>
      <w:r w:rsidRPr="00763BE1">
        <w:rPr>
          <w:rFonts w:ascii="Garamond" w:hAnsi="Garamond"/>
        </w:rPr>
        <w:t xml:space="preserve"> dhe</w:t>
      </w:r>
      <w:r w:rsidR="00CB47C1">
        <w:rPr>
          <w:rFonts w:ascii="Garamond" w:hAnsi="Garamond"/>
        </w:rPr>
        <w:t xml:space="preserve"> ndryshimi i menjëhershëm i </w:t>
      </w:r>
      <w:proofErr w:type="spellStart"/>
      <w:r w:rsidR="00CB47C1">
        <w:rPr>
          <w:rFonts w:ascii="Garamond" w:hAnsi="Garamond"/>
        </w:rPr>
        <w:t>mbi</w:t>
      </w:r>
      <w:r w:rsidRPr="00763BE1">
        <w:rPr>
          <w:rFonts w:ascii="Garamond" w:hAnsi="Garamond"/>
        </w:rPr>
        <w:t>lartësimit</w:t>
      </w:r>
      <w:proofErr w:type="spellEnd"/>
      <w:r w:rsidRPr="00763BE1">
        <w:rPr>
          <w:rFonts w:ascii="Garamond" w:hAnsi="Garamond"/>
        </w:rPr>
        <w:t xml:space="preserve"> duhet të vlerësohen kundrejt shpejtësisë lokale të projektimit.</w:t>
      </w:r>
    </w:p>
    <w:p w14:paraId="24063E4B" w14:textId="6C136E83" w:rsidR="004005A2" w:rsidRPr="00763BE1" w:rsidRDefault="004005A2" w:rsidP="004005A2">
      <w:pPr>
        <w:spacing w:after="0" w:line="240" w:lineRule="auto"/>
        <w:ind w:firstLine="284"/>
        <w:jc w:val="both"/>
        <w:rPr>
          <w:rFonts w:ascii="Garamond" w:hAnsi="Garamond"/>
        </w:rPr>
      </w:pPr>
      <w:r w:rsidRPr="00763BE1">
        <w:rPr>
          <w:rFonts w:ascii="Garamond" w:hAnsi="Garamond"/>
        </w:rPr>
        <w:t>2</w:t>
      </w:r>
      <w:r w:rsidR="00670E1E">
        <w:rPr>
          <w:rFonts w:ascii="Garamond" w:hAnsi="Garamond"/>
        </w:rPr>
        <w:t xml:space="preserve">. </w:t>
      </w:r>
      <w:r w:rsidRPr="00763BE1">
        <w:rPr>
          <w:rFonts w:ascii="Garamond" w:hAnsi="Garamond"/>
        </w:rPr>
        <w:t>Vlerësimi i planit të ndërruesve nuk është i nevojshëm.</w:t>
      </w:r>
    </w:p>
    <w:p w14:paraId="1E907766" w14:textId="09BA40C4" w:rsidR="004005A2" w:rsidRPr="00763BE1" w:rsidRDefault="004005A2" w:rsidP="004005A2">
      <w:pPr>
        <w:spacing w:after="0" w:line="240" w:lineRule="auto"/>
        <w:ind w:firstLine="284"/>
        <w:jc w:val="both"/>
        <w:rPr>
          <w:rFonts w:ascii="Garamond" w:hAnsi="Garamond"/>
        </w:rPr>
      </w:pPr>
      <w:r w:rsidRPr="00763BE1">
        <w:rPr>
          <w:rFonts w:ascii="Garamond" w:hAnsi="Garamond"/>
        </w:rPr>
        <w:t>3</w:t>
      </w:r>
      <w:r w:rsidR="00670E1E">
        <w:rPr>
          <w:rFonts w:ascii="Garamond" w:hAnsi="Garamond"/>
        </w:rPr>
        <w:t xml:space="preserve">. </w:t>
      </w:r>
      <w:r w:rsidRPr="00763BE1">
        <w:rPr>
          <w:rFonts w:ascii="Garamond" w:hAnsi="Garamond"/>
        </w:rPr>
        <w:t>Gjatë montimit para vënies në shërbim, për shqyrtimin e kthesës minimale horizontale, duhet të vlerësohen vlerat e matjes të dhëna nga kërkuesi ose administratori i infrastrukturës. Duhet të merren në konsideratë rregullat për pranimin e punimeve të përcaktuara nga administratori i infrastrukturës.</w:t>
      </w:r>
    </w:p>
    <w:p w14:paraId="274147B7" w14:textId="0CAD1067" w:rsidR="004005A2" w:rsidRPr="00763BE1" w:rsidRDefault="00670E1E" w:rsidP="004005A2">
      <w:pPr>
        <w:spacing w:after="0" w:line="240" w:lineRule="auto"/>
        <w:ind w:firstLine="284"/>
        <w:jc w:val="both"/>
        <w:rPr>
          <w:rFonts w:ascii="Garamond" w:hAnsi="Garamond"/>
          <w:b/>
          <w:bCs/>
        </w:rPr>
      </w:pPr>
      <w:r>
        <w:rPr>
          <w:rFonts w:ascii="Garamond" w:hAnsi="Garamond"/>
          <w:b/>
          <w:bCs/>
        </w:rPr>
        <w:t xml:space="preserve">6.2.4.5 </w:t>
      </w:r>
      <w:r w:rsidR="004005A2" w:rsidRPr="00763BE1">
        <w:rPr>
          <w:rFonts w:ascii="Garamond" w:hAnsi="Garamond"/>
          <w:b/>
          <w:bCs/>
        </w:rPr>
        <w:t xml:space="preserve">Vlerësimi i </w:t>
      </w:r>
      <w:bookmarkStart w:id="43" w:name="_Hlk214452181"/>
      <w:proofErr w:type="spellStart"/>
      <w:r w:rsidR="00CB47C1">
        <w:rPr>
          <w:rFonts w:ascii="Garamond" w:hAnsi="Garamond"/>
          <w:b/>
          <w:bCs/>
        </w:rPr>
        <w:t>mbi</w:t>
      </w:r>
      <w:r w:rsidR="004005A2" w:rsidRPr="00763BE1">
        <w:rPr>
          <w:rFonts w:ascii="Garamond" w:hAnsi="Garamond"/>
          <w:b/>
          <w:bCs/>
        </w:rPr>
        <w:t>lartësimit</w:t>
      </w:r>
      <w:proofErr w:type="spellEnd"/>
      <w:r w:rsidR="004005A2" w:rsidRPr="00763BE1">
        <w:rPr>
          <w:rFonts w:ascii="Garamond" w:hAnsi="Garamond"/>
          <w:b/>
          <w:bCs/>
        </w:rPr>
        <w:t xml:space="preserve"> të pamjaftueshëm </w:t>
      </w:r>
      <w:bookmarkEnd w:id="43"/>
      <w:r w:rsidR="004005A2" w:rsidRPr="00763BE1">
        <w:rPr>
          <w:rFonts w:ascii="Garamond" w:hAnsi="Garamond"/>
          <w:b/>
          <w:bCs/>
        </w:rPr>
        <w:t>për shpejtësinë me të cilën udhëton treni në një kthesë.</w:t>
      </w:r>
    </w:p>
    <w:p w14:paraId="0E691226" w14:textId="1FB3F5FF" w:rsidR="004005A2" w:rsidRPr="00763BE1" w:rsidRDefault="004005A2" w:rsidP="004005A2">
      <w:pPr>
        <w:spacing w:after="0" w:line="240" w:lineRule="auto"/>
        <w:ind w:firstLine="284"/>
        <w:jc w:val="both"/>
        <w:rPr>
          <w:rFonts w:ascii="Garamond" w:hAnsi="Garamond"/>
        </w:rPr>
      </w:pPr>
      <w:r w:rsidRPr="00763BE1">
        <w:rPr>
          <w:rFonts w:ascii="Garamond" w:hAnsi="Garamond"/>
        </w:rPr>
        <w:t>Pika 4.2.4.3, 2, thotë se “Është e lejueshme që trenat e projektuar posaçëri</w:t>
      </w:r>
      <w:r w:rsidR="00CB47C1">
        <w:rPr>
          <w:rFonts w:ascii="Garamond" w:hAnsi="Garamond"/>
        </w:rPr>
        <w:t xml:space="preserve">sht për të udhëtuar me </w:t>
      </w:r>
      <w:proofErr w:type="spellStart"/>
      <w:r w:rsidR="00CB47C1">
        <w:rPr>
          <w:rFonts w:ascii="Garamond" w:hAnsi="Garamond"/>
        </w:rPr>
        <w:t>mbi</w:t>
      </w:r>
      <w:r w:rsidRPr="00763BE1">
        <w:rPr>
          <w:rFonts w:ascii="Garamond" w:hAnsi="Garamond"/>
        </w:rPr>
        <w:t>lartësim</w:t>
      </w:r>
      <w:proofErr w:type="spellEnd"/>
      <w:r w:rsidRPr="00763BE1">
        <w:rPr>
          <w:rFonts w:ascii="Garamond" w:hAnsi="Garamond"/>
        </w:rPr>
        <w:t xml:space="preserve"> të pamjaftueshëm (për shembull njësi të shumëfishta me ngarkesa më të ulëta </w:t>
      </w:r>
      <w:r w:rsidRPr="00763BE1">
        <w:rPr>
          <w:rFonts w:ascii="Garamond" w:hAnsi="Garamond"/>
        </w:rPr>
        <w:lastRenderedPageBreak/>
        <w:t>aksiale; mjete me pajisje speciale për përshkimin e kthesave) të e</w:t>
      </w:r>
      <w:r w:rsidR="00220F72">
        <w:rPr>
          <w:rFonts w:ascii="Garamond" w:hAnsi="Garamond"/>
        </w:rPr>
        <w:t xml:space="preserve">cin me vlera më të larta të </w:t>
      </w:r>
      <w:proofErr w:type="spellStart"/>
      <w:r w:rsidR="00220F72">
        <w:rPr>
          <w:rFonts w:ascii="Garamond" w:hAnsi="Garamond"/>
        </w:rPr>
        <w:t>mbi</w:t>
      </w:r>
      <w:r w:rsidRPr="00763BE1">
        <w:rPr>
          <w:rFonts w:ascii="Garamond" w:hAnsi="Garamond"/>
        </w:rPr>
        <w:t>lartësimit</w:t>
      </w:r>
      <w:proofErr w:type="spellEnd"/>
      <w:r w:rsidRPr="00763BE1">
        <w:rPr>
          <w:rFonts w:ascii="Garamond" w:hAnsi="Garamond"/>
        </w:rPr>
        <w:t>, me kusht që të demonstrohet se kjo mund të arrihet në mënyrë të sigurt”. Ky demonstrim është jashtë fushëveprimit të kësaj TSI-je dhe për këtë arsye nuk i nënshtrohet një verifikimi nga organi i njoftuar i nënsistemit të infrastrukturës. Demonstrimi duhet të ndërmerret nga sipërmarrja hekurudhore, nëse është e nevojshme në bashkëpunim me administratorin e infrastrukturës.</w:t>
      </w:r>
    </w:p>
    <w:p w14:paraId="6FE9E709" w14:textId="53275A5B" w:rsidR="004005A2" w:rsidRPr="00763BE1" w:rsidRDefault="004005A2" w:rsidP="004005A2">
      <w:pPr>
        <w:spacing w:after="0" w:line="240" w:lineRule="auto"/>
        <w:ind w:firstLine="284"/>
        <w:jc w:val="both"/>
        <w:rPr>
          <w:rFonts w:ascii="Garamond" w:hAnsi="Garamond"/>
          <w:b/>
          <w:bCs/>
        </w:rPr>
      </w:pPr>
      <w:r w:rsidRPr="00763BE1">
        <w:rPr>
          <w:rFonts w:ascii="Garamond" w:hAnsi="Garamond"/>
          <w:b/>
          <w:bCs/>
        </w:rPr>
        <w:t>6.2</w:t>
      </w:r>
      <w:r w:rsidR="00670E1E">
        <w:rPr>
          <w:rFonts w:ascii="Garamond" w:hAnsi="Garamond"/>
          <w:b/>
          <w:bCs/>
        </w:rPr>
        <w:t>.4.6</w:t>
      </w:r>
      <w:r w:rsidRPr="00763BE1">
        <w:rPr>
          <w:rFonts w:ascii="Garamond" w:hAnsi="Garamond"/>
          <w:b/>
          <w:bCs/>
        </w:rPr>
        <w:t xml:space="preserve"> Vlerësimi i vlerave të projektimit për </w:t>
      </w:r>
      <w:proofErr w:type="spellStart"/>
      <w:r w:rsidRPr="00763BE1">
        <w:rPr>
          <w:rFonts w:ascii="Garamond" w:hAnsi="Garamond"/>
          <w:b/>
          <w:bCs/>
        </w:rPr>
        <w:t>konicitet</w:t>
      </w:r>
      <w:proofErr w:type="spellEnd"/>
      <w:r w:rsidRPr="00763BE1">
        <w:rPr>
          <w:rFonts w:ascii="Garamond" w:hAnsi="Garamond"/>
          <w:b/>
          <w:bCs/>
        </w:rPr>
        <w:t xml:space="preserve"> efektiv i rrotës gjatë operimit normal</w:t>
      </w:r>
    </w:p>
    <w:p w14:paraId="7B513D0D" w14:textId="640D9C4C" w:rsidR="004005A2" w:rsidRPr="00763BE1" w:rsidRDefault="004005A2" w:rsidP="004005A2">
      <w:pPr>
        <w:spacing w:after="0" w:line="240" w:lineRule="auto"/>
        <w:ind w:firstLine="284"/>
        <w:jc w:val="both"/>
        <w:rPr>
          <w:rFonts w:ascii="Garamond" w:hAnsi="Garamond"/>
        </w:rPr>
      </w:pPr>
      <w:r w:rsidRPr="00763BE1">
        <w:rPr>
          <w:rFonts w:ascii="Garamond" w:hAnsi="Garamond"/>
        </w:rPr>
        <w:t xml:space="preserve">Vlerësimi i vlerave të projektimit për </w:t>
      </w:r>
      <w:proofErr w:type="spellStart"/>
      <w:r w:rsidRPr="00763BE1">
        <w:rPr>
          <w:rFonts w:ascii="Garamond" w:hAnsi="Garamond"/>
        </w:rPr>
        <w:t>konicitet</w:t>
      </w:r>
      <w:proofErr w:type="spellEnd"/>
      <w:r w:rsidRPr="00763BE1">
        <w:rPr>
          <w:rFonts w:ascii="Garamond" w:hAnsi="Garamond"/>
        </w:rPr>
        <w:t xml:space="preserve"> efektiv të rrotës gjatë operimit normal duhet të bëhet duke përdorur rezultatet e llogaritjeve të bëra nga administratori i infrastrukturës ose enti kontraktues në bazë të specifikimit të referuar në </w:t>
      </w:r>
      <w:r w:rsidR="00220F72">
        <w:rPr>
          <w:rFonts w:ascii="Garamond" w:hAnsi="Garamond"/>
        </w:rPr>
        <w:t>s</w:t>
      </w:r>
      <w:r w:rsidRPr="00763BE1">
        <w:rPr>
          <w:rFonts w:ascii="Garamond" w:hAnsi="Garamond"/>
        </w:rPr>
        <w:t xml:space="preserve">htojcën G, </w:t>
      </w:r>
      <w:r w:rsidR="00220F72">
        <w:rPr>
          <w:rFonts w:ascii="Garamond" w:hAnsi="Garamond"/>
        </w:rPr>
        <w:t>indeksi 5</w:t>
      </w:r>
      <w:r w:rsidRPr="00763BE1">
        <w:rPr>
          <w:rFonts w:ascii="Garamond" w:hAnsi="Garamond"/>
        </w:rPr>
        <w:t>.</w:t>
      </w:r>
    </w:p>
    <w:p w14:paraId="76A0146E" w14:textId="2697BC9A" w:rsidR="004005A2" w:rsidRPr="00763BE1" w:rsidRDefault="00670E1E" w:rsidP="004005A2">
      <w:pPr>
        <w:spacing w:after="0" w:line="240" w:lineRule="auto"/>
        <w:ind w:firstLine="284"/>
        <w:jc w:val="both"/>
        <w:rPr>
          <w:rFonts w:ascii="Garamond" w:hAnsi="Garamond"/>
        </w:rPr>
      </w:pPr>
      <w:r>
        <w:rPr>
          <w:rFonts w:ascii="Garamond" w:hAnsi="Garamond"/>
          <w:b/>
          <w:bCs/>
        </w:rPr>
        <w:t xml:space="preserve">6.2.4.7 </w:t>
      </w:r>
      <w:r w:rsidR="004005A2" w:rsidRPr="00763BE1">
        <w:rPr>
          <w:rFonts w:ascii="Garamond" w:hAnsi="Garamond"/>
          <w:b/>
          <w:bCs/>
        </w:rPr>
        <w:t>Vlerësimi i profilit të kokës së shinës</w:t>
      </w:r>
    </w:p>
    <w:p w14:paraId="763CB1C6" w14:textId="421FFF55" w:rsidR="004005A2" w:rsidRPr="00763BE1" w:rsidRDefault="004005A2" w:rsidP="004005A2">
      <w:pPr>
        <w:spacing w:after="0" w:line="240" w:lineRule="auto"/>
        <w:ind w:firstLine="284"/>
        <w:jc w:val="both"/>
        <w:rPr>
          <w:rFonts w:ascii="Garamond" w:hAnsi="Garamond"/>
        </w:rPr>
      </w:pPr>
      <w:r w:rsidRPr="00763BE1">
        <w:rPr>
          <w:rFonts w:ascii="Garamond" w:hAnsi="Garamond"/>
        </w:rPr>
        <w:t>1</w:t>
      </w:r>
      <w:r w:rsidR="00670E1E">
        <w:rPr>
          <w:rFonts w:ascii="Garamond" w:hAnsi="Garamond"/>
        </w:rPr>
        <w:t xml:space="preserve">. </w:t>
      </w:r>
      <w:r w:rsidRPr="00763BE1">
        <w:rPr>
          <w:rFonts w:ascii="Garamond" w:hAnsi="Garamond"/>
        </w:rPr>
        <w:t>Profili i projektimit të shinave të reja duhet të kontrollohet në përputhje me pikën 4.2.4.6.</w:t>
      </w:r>
    </w:p>
    <w:p w14:paraId="117CF5D7" w14:textId="75A42292" w:rsidR="004005A2" w:rsidRPr="00763BE1" w:rsidRDefault="004005A2" w:rsidP="004005A2">
      <w:pPr>
        <w:spacing w:after="0" w:line="240" w:lineRule="auto"/>
        <w:ind w:firstLine="284"/>
        <w:jc w:val="both"/>
        <w:rPr>
          <w:rFonts w:ascii="Garamond" w:hAnsi="Garamond"/>
        </w:rPr>
      </w:pPr>
      <w:r w:rsidRPr="00763BE1">
        <w:rPr>
          <w:rFonts w:ascii="Garamond" w:hAnsi="Garamond"/>
        </w:rPr>
        <w:t>2</w:t>
      </w:r>
      <w:r w:rsidR="00670E1E">
        <w:rPr>
          <w:rFonts w:ascii="Garamond" w:hAnsi="Garamond"/>
        </w:rPr>
        <w:t xml:space="preserve">. </w:t>
      </w:r>
      <w:r w:rsidRPr="00763BE1">
        <w:rPr>
          <w:rFonts w:ascii="Garamond" w:hAnsi="Garamond"/>
        </w:rPr>
        <w:t>Shinat e ripërdorura nuk i nënshtrohen kërkesave për profilin e kokës së shinës, siç përcaktohet në pikën 4.2.4.6.</w:t>
      </w:r>
    </w:p>
    <w:p w14:paraId="01EFE4CB" w14:textId="38597E8D" w:rsidR="004005A2" w:rsidRPr="00763BE1" w:rsidRDefault="00670E1E" w:rsidP="004005A2">
      <w:pPr>
        <w:spacing w:after="0" w:line="240" w:lineRule="auto"/>
        <w:ind w:firstLine="284"/>
        <w:jc w:val="both"/>
        <w:rPr>
          <w:rFonts w:ascii="Garamond" w:hAnsi="Garamond"/>
          <w:b/>
          <w:bCs/>
        </w:rPr>
      </w:pPr>
      <w:r>
        <w:rPr>
          <w:rFonts w:ascii="Garamond" w:hAnsi="Garamond"/>
          <w:b/>
          <w:bCs/>
        </w:rPr>
        <w:t xml:space="preserve">6.2.4.8 </w:t>
      </w:r>
      <w:r w:rsidR="004005A2" w:rsidRPr="00763BE1">
        <w:rPr>
          <w:rFonts w:ascii="Garamond" w:hAnsi="Garamond"/>
          <w:b/>
          <w:bCs/>
        </w:rPr>
        <w:t>Vlerësimi i ndërruesve</w:t>
      </w:r>
    </w:p>
    <w:p w14:paraId="6B28EF40" w14:textId="77777777" w:rsidR="004005A2" w:rsidRPr="00763BE1" w:rsidRDefault="004005A2" w:rsidP="004005A2">
      <w:pPr>
        <w:spacing w:after="0" w:line="240" w:lineRule="auto"/>
        <w:ind w:firstLine="284"/>
        <w:jc w:val="both"/>
        <w:rPr>
          <w:rFonts w:ascii="Garamond" w:hAnsi="Garamond"/>
        </w:rPr>
      </w:pPr>
      <w:r w:rsidRPr="00763BE1">
        <w:rPr>
          <w:rFonts w:ascii="Garamond" w:hAnsi="Garamond"/>
        </w:rPr>
        <w:t xml:space="preserve">Vlerësimi i ndërruesve hekurudhore që lidhen me pikat 4.2.5.1 deri në 4.2.5.3 duhet të bëhet duke kontrolluar nëse ekziston një </w:t>
      </w:r>
      <w:proofErr w:type="spellStart"/>
      <w:r w:rsidRPr="00763BE1">
        <w:rPr>
          <w:rFonts w:ascii="Garamond" w:hAnsi="Garamond"/>
        </w:rPr>
        <w:t>vetëdeklarim</w:t>
      </w:r>
      <w:proofErr w:type="spellEnd"/>
      <w:r w:rsidRPr="00763BE1">
        <w:rPr>
          <w:rFonts w:ascii="Garamond" w:hAnsi="Garamond"/>
        </w:rPr>
        <w:t xml:space="preserve"> i administratori të infrastrukturës ose i subjektit kontraktues.</w:t>
      </w:r>
    </w:p>
    <w:p w14:paraId="1C6F4A3D" w14:textId="563EFE09" w:rsidR="004005A2" w:rsidRPr="00763BE1" w:rsidRDefault="00670E1E" w:rsidP="004005A2">
      <w:pPr>
        <w:spacing w:after="0" w:line="240" w:lineRule="auto"/>
        <w:ind w:firstLine="284"/>
        <w:jc w:val="both"/>
        <w:rPr>
          <w:rFonts w:ascii="Garamond" w:hAnsi="Garamond"/>
        </w:rPr>
      </w:pPr>
      <w:r>
        <w:rPr>
          <w:rFonts w:ascii="Garamond" w:hAnsi="Garamond"/>
          <w:b/>
          <w:bCs/>
        </w:rPr>
        <w:t xml:space="preserve">6.2.4.9 </w:t>
      </w:r>
      <w:r w:rsidR="004005A2" w:rsidRPr="00763BE1">
        <w:rPr>
          <w:rFonts w:ascii="Garamond" w:hAnsi="Garamond"/>
          <w:b/>
          <w:bCs/>
        </w:rPr>
        <w:t>Vlerësimi i strukturave të reja, punimeve tokësore dhe efekteve të presionit të tokës</w:t>
      </w:r>
    </w:p>
    <w:p w14:paraId="747FC46C" w14:textId="2295A88B" w:rsidR="004005A2" w:rsidRPr="00763BE1" w:rsidRDefault="004005A2" w:rsidP="004005A2">
      <w:pPr>
        <w:spacing w:after="0" w:line="240" w:lineRule="auto"/>
        <w:ind w:firstLine="284"/>
        <w:jc w:val="both"/>
        <w:rPr>
          <w:rFonts w:ascii="Garamond" w:hAnsi="Garamond"/>
        </w:rPr>
      </w:pPr>
      <w:r w:rsidRPr="00763BE1">
        <w:rPr>
          <w:rFonts w:ascii="Garamond" w:hAnsi="Garamond"/>
        </w:rPr>
        <w:t>1</w:t>
      </w:r>
      <w:r w:rsidR="00670E1E">
        <w:rPr>
          <w:rFonts w:ascii="Garamond" w:hAnsi="Garamond"/>
        </w:rPr>
        <w:t>.</w:t>
      </w:r>
      <w:r w:rsidRPr="00763BE1">
        <w:rPr>
          <w:rFonts w:ascii="Garamond" w:hAnsi="Garamond"/>
        </w:rPr>
        <w:t xml:space="preserve"> Vlerësimi i strukturave të reja duhet të bëhet duke kontrolluar ngarkesat e trafikut dhe limitin e disnivelin të shinave në vijën hekurudhore të përdorur për projektim kundrejt kërkesave minimale të pikave 4.2.7.1 dhe 4.2.7.3. Organi i notifikuar nuk kërkohet të rishikojë projektin dhe as të kryejë ndonjë llogaritje. Kur rishikohet vlera e faktorit alfa e përdorur në projektim sipas pikës 4.2.7.1, është e nevojshme vetëm të kontrollohet nëse vlera e faktorit alfa përputhet me </w:t>
      </w:r>
      <w:r w:rsidR="00670E1E">
        <w:rPr>
          <w:rFonts w:ascii="Garamond" w:hAnsi="Garamond"/>
        </w:rPr>
        <w:t>t</w:t>
      </w:r>
      <w:r w:rsidRPr="00763BE1">
        <w:rPr>
          <w:rFonts w:ascii="Garamond" w:hAnsi="Garamond"/>
        </w:rPr>
        <w:t>abelën 8.</w:t>
      </w:r>
    </w:p>
    <w:p w14:paraId="649F6143" w14:textId="701DB0A8" w:rsidR="004005A2" w:rsidRPr="00763BE1" w:rsidRDefault="004005A2" w:rsidP="004005A2">
      <w:pPr>
        <w:spacing w:after="0" w:line="240" w:lineRule="auto"/>
        <w:ind w:firstLine="284"/>
        <w:jc w:val="both"/>
        <w:rPr>
          <w:rFonts w:ascii="Garamond" w:hAnsi="Garamond"/>
        </w:rPr>
      </w:pPr>
      <w:r w:rsidRPr="00763BE1">
        <w:rPr>
          <w:rFonts w:ascii="Garamond" w:hAnsi="Garamond"/>
        </w:rPr>
        <w:t>2</w:t>
      </w:r>
      <w:r w:rsidR="00670E1E">
        <w:rPr>
          <w:rFonts w:ascii="Garamond" w:hAnsi="Garamond"/>
        </w:rPr>
        <w:t xml:space="preserve">. </w:t>
      </w:r>
      <w:r w:rsidRPr="00763BE1">
        <w:rPr>
          <w:rFonts w:ascii="Garamond" w:hAnsi="Garamond"/>
        </w:rPr>
        <w:t xml:space="preserve">Vlerësimi i punimeve të reja të tokës dhe efekteve të presionit të tokës duhet të bëhet duke kontrolluar ngarkesat vertikale të përdorura për projektim sipas kërkesave të pikës 4.2.7.2. Kur rishikohet vlera e faktorit alfa të përdorur në projektim sipas pikës 4.2.7.2, është e nevojshme vetëm të kontrollohet nëse vlera e faktorit alfa përputhet me </w:t>
      </w:r>
      <w:r w:rsidR="00670E1E">
        <w:rPr>
          <w:rFonts w:ascii="Garamond" w:hAnsi="Garamond"/>
        </w:rPr>
        <w:t>t</w:t>
      </w:r>
      <w:r w:rsidRPr="00763BE1">
        <w:rPr>
          <w:rFonts w:ascii="Garamond" w:hAnsi="Garamond"/>
        </w:rPr>
        <w:t>abelën 8. Organi i notifikuar nuk kërkohet të rishikojë projektin dhe as të kryejë ndonjë llogaritje.</w:t>
      </w:r>
    </w:p>
    <w:p w14:paraId="51633542" w14:textId="012625EA" w:rsidR="004005A2" w:rsidRPr="00763BE1" w:rsidRDefault="00670E1E" w:rsidP="004005A2">
      <w:pPr>
        <w:spacing w:after="0" w:line="240" w:lineRule="auto"/>
        <w:ind w:firstLine="284"/>
        <w:jc w:val="both"/>
        <w:rPr>
          <w:rFonts w:ascii="Garamond" w:hAnsi="Garamond"/>
        </w:rPr>
      </w:pPr>
      <w:r>
        <w:rPr>
          <w:rFonts w:ascii="Garamond" w:hAnsi="Garamond"/>
          <w:b/>
          <w:bCs/>
        </w:rPr>
        <w:t xml:space="preserve">6.2.4.10 </w:t>
      </w:r>
      <w:r w:rsidR="004005A2" w:rsidRPr="00763BE1">
        <w:rPr>
          <w:rFonts w:ascii="Garamond" w:hAnsi="Garamond"/>
          <w:b/>
          <w:bCs/>
        </w:rPr>
        <w:t>Procedura e vlerësimit të strukturave ekzistuese</w:t>
      </w:r>
    </w:p>
    <w:p w14:paraId="65FF10B9" w14:textId="3DA27D26" w:rsidR="004005A2" w:rsidRPr="00763BE1" w:rsidRDefault="004005A2" w:rsidP="004005A2">
      <w:pPr>
        <w:spacing w:after="0" w:line="240" w:lineRule="auto"/>
        <w:ind w:firstLine="284"/>
        <w:jc w:val="both"/>
        <w:rPr>
          <w:rFonts w:ascii="Garamond" w:hAnsi="Garamond"/>
        </w:rPr>
      </w:pPr>
      <w:r w:rsidRPr="00763BE1">
        <w:rPr>
          <w:rFonts w:ascii="Garamond" w:hAnsi="Garamond"/>
        </w:rPr>
        <w:t>1</w:t>
      </w:r>
      <w:r w:rsidR="00670E1E">
        <w:rPr>
          <w:rFonts w:ascii="Garamond" w:hAnsi="Garamond"/>
        </w:rPr>
        <w:t xml:space="preserve">. </w:t>
      </w:r>
      <w:r w:rsidRPr="00763BE1">
        <w:rPr>
          <w:rFonts w:ascii="Garamond" w:hAnsi="Garamond"/>
        </w:rPr>
        <w:t>Vlerësimi i strukturave ekzistuese kundrejt kërkesave të pikave 4.2.7.4, pika 3, shkronja</w:t>
      </w:r>
      <w:r w:rsidR="006426CB">
        <w:rPr>
          <w:rFonts w:ascii="Garamond" w:hAnsi="Garamond"/>
        </w:rPr>
        <w:t>t</w:t>
      </w:r>
      <w:r w:rsidRPr="00763BE1">
        <w:rPr>
          <w:rFonts w:ascii="Garamond" w:hAnsi="Garamond"/>
        </w:rPr>
        <w:t xml:space="preserve"> </w:t>
      </w:r>
      <w:r w:rsidR="00670E1E">
        <w:rPr>
          <w:rFonts w:ascii="Garamond" w:hAnsi="Garamond"/>
        </w:rPr>
        <w:t>“</w:t>
      </w:r>
      <w:r w:rsidRPr="00763BE1">
        <w:rPr>
          <w:rFonts w:ascii="Garamond" w:hAnsi="Garamond"/>
        </w:rPr>
        <w:t>b</w:t>
      </w:r>
      <w:r w:rsidR="006426CB">
        <w:rPr>
          <w:rFonts w:ascii="Garamond" w:hAnsi="Garamond"/>
        </w:rPr>
        <w:t>”</w:t>
      </w:r>
      <w:r w:rsidRPr="00763BE1">
        <w:rPr>
          <w:rFonts w:ascii="Garamond" w:hAnsi="Garamond"/>
        </w:rPr>
        <w:t xml:space="preserve"> dhe </w:t>
      </w:r>
      <w:r w:rsidR="006426CB">
        <w:rPr>
          <w:rFonts w:ascii="Garamond" w:hAnsi="Garamond"/>
        </w:rPr>
        <w:t>“</w:t>
      </w:r>
      <w:r w:rsidRPr="00763BE1">
        <w:rPr>
          <w:rFonts w:ascii="Garamond" w:hAnsi="Garamond"/>
        </w:rPr>
        <w:t>c</w:t>
      </w:r>
      <w:r w:rsidR="006426CB">
        <w:rPr>
          <w:rFonts w:ascii="Garamond" w:hAnsi="Garamond"/>
        </w:rPr>
        <w:t>”,</w:t>
      </w:r>
      <w:r w:rsidRPr="00763BE1">
        <w:rPr>
          <w:rFonts w:ascii="Garamond" w:hAnsi="Garamond"/>
        </w:rPr>
        <w:t xml:space="preserve"> duhet të bëhet me njërën nga metodat e mëposhtme:</w:t>
      </w:r>
    </w:p>
    <w:p w14:paraId="05316AB1" w14:textId="0A54FBA7" w:rsidR="004005A2" w:rsidRPr="00763BE1" w:rsidRDefault="004005A2" w:rsidP="004005A2">
      <w:pPr>
        <w:spacing w:after="0" w:line="240" w:lineRule="auto"/>
        <w:ind w:firstLine="284"/>
        <w:jc w:val="both"/>
        <w:rPr>
          <w:rFonts w:ascii="Garamond" w:hAnsi="Garamond"/>
        </w:rPr>
      </w:pPr>
      <w:r w:rsidRPr="00763BE1">
        <w:rPr>
          <w:rFonts w:ascii="Garamond" w:hAnsi="Garamond"/>
        </w:rPr>
        <w:t>a)</w:t>
      </w:r>
      <w:r w:rsidR="006426CB">
        <w:rPr>
          <w:rFonts w:ascii="Garamond" w:hAnsi="Garamond"/>
        </w:rPr>
        <w:t xml:space="preserve"> </w:t>
      </w:r>
      <w:r w:rsidRPr="00763BE1">
        <w:rPr>
          <w:rFonts w:ascii="Garamond" w:hAnsi="Garamond"/>
        </w:rPr>
        <w:t xml:space="preserve">Një kontroll që vlerat e kategorive të linjave EN, në kombinim me shpejtësinë e lejuar të publikuar ose që synohet të publikohet, për linjat që përmbajnë strukturat, janë në përputhje me kërkesat e </w:t>
      </w:r>
      <w:r w:rsidR="006426CB">
        <w:rPr>
          <w:rFonts w:ascii="Garamond" w:hAnsi="Garamond"/>
        </w:rPr>
        <w:t>s</w:t>
      </w:r>
      <w:r w:rsidRPr="00763BE1">
        <w:rPr>
          <w:rFonts w:ascii="Garamond" w:hAnsi="Garamond"/>
        </w:rPr>
        <w:t>htojcës D;</w:t>
      </w:r>
    </w:p>
    <w:p w14:paraId="53D6C7D7" w14:textId="51A0D031" w:rsidR="004005A2" w:rsidRPr="00763BE1" w:rsidRDefault="004005A2" w:rsidP="004005A2">
      <w:pPr>
        <w:spacing w:after="0" w:line="240" w:lineRule="auto"/>
        <w:ind w:firstLine="284"/>
        <w:jc w:val="both"/>
        <w:rPr>
          <w:rFonts w:ascii="Garamond" w:hAnsi="Garamond"/>
        </w:rPr>
      </w:pPr>
      <w:r w:rsidRPr="00763BE1">
        <w:rPr>
          <w:rFonts w:ascii="Garamond" w:hAnsi="Garamond"/>
        </w:rPr>
        <w:t>b)</w:t>
      </w:r>
      <w:r w:rsidR="006426CB">
        <w:rPr>
          <w:rFonts w:ascii="Garamond" w:hAnsi="Garamond"/>
        </w:rPr>
        <w:t xml:space="preserve"> </w:t>
      </w:r>
      <w:r w:rsidRPr="00763BE1">
        <w:rPr>
          <w:rFonts w:ascii="Garamond" w:hAnsi="Garamond"/>
        </w:rPr>
        <w:t xml:space="preserve">Një kontroll që vlerat e kategorive të linjave EN, në kombinim me shpejtësinë e lejuar të specifikuar për urat ose për projektimin, ose kërkesat alternative të specifikuara me LM71 dhe faktorin alfa (α) për P1 dhe P2, janë në përputhje me kërkesat e </w:t>
      </w:r>
      <w:r w:rsidR="006426CB">
        <w:rPr>
          <w:rFonts w:ascii="Garamond" w:hAnsi="Garamond"/>
        </w:rPr>
        <w:t>s</w:t>
      </w:r>
      <w:r w:rsidRPr="00763BE1">
        <w:rPr>
          <w:rFonts w:ascii="Garamond" w:hAnsi="Garamond"/>
        </w:rPr>
        <w:t>htojcës D;</w:t>
      </w:r>
    </w:p>
    <w:p w14:paraId="71BD5E24" w14:textId="107781E2" w:rsidR="004005A2" w:rsidRPr="00763BE1" w:rsidRDefault="004005A2" w:rsidP="004005A2">
      <w:pPr>
        <w:spacing w:after="0" w:line="240" w:lineRule="auto"/>
        <w:ind w:firstLine="284"/>
        <w:jc w:val="both"/>
        <w:rPr>
          <w:rFonts w:ascii="Garamond" w:hAnsi="Garamond"/>
        </w:rPr>
      </w:pPr>
      <w:r w:rsidRPr="00763BE1">
        <w:rPr>
          <w:rFonts w:ascii="Garamond" w:hAnsi="Garamond"/>
        </w:rPr>
        <w:t>c)</w:t>
      </w:r>
      <w:r w:rsidR="006426CB">
        <w:rPr>
          <w:rFonts w:ascii="Garamond" w:hAnsi="Garamond"/>
        </w:rPr>
        <w:t xml:space="preserve"> </w:t>
      </w:r>
      <w:r w:rsidRPr="00763BE1">
        <w:rPr>
          <w:rFonts w:ascii="Garamond" w:hAnsi="Garamond"/>
        </w:rPr>
        <w:t xml:space="preserve">Një kontroll që ngarkesat e trafikut të specifikuara për strukturat ose për projektimin përputhen me kërkesat minimale të pikave 4.2.7.1.1, 4.2.7.1.2 dhe 4.2.7.2. Kur rishikohet vlera e faktorit alfa (α) në përputhje me pikat 4.2.7.1.1 dhe 4.2.7.2, është e nevojshme vetëm të kontrollohet që vlera e faktorit alfa (α) është në përputhje me vlerën e faktorit alfa (α) të përcaktuar në </w:t>
      </w:r>
      <w:r w:rsidR="006426CB">
        <w:rPr>
          <w:rFonts w:ascii="Garamond" w:hAnsi="Garamond"/>
        </w:rPr>
        <w:t>t</w:t>
      </w:r>
      <w:r w:rsidRPr="00763BE1">
        <w:rPr>
          <w:rFonts w:ascii="Garamond" w:hAnsi="Garamond"/>
        </w:rPr>
        <w:t>abelën 8;</w:t>
      </w:r>
    </w:p>
    <w:p w14:paraId="08D17F85" w14:textId="53BE6F2D" w:rsidR="004005A2" w:rsidRPr="00763BE1" w:rsidRDefault="004005A2" w:rsidP="004005A2">
      <w:pPr>
        <w:spacing w:after="0" w:line="240" w:lineRule="auto"/>
        <w:ind w:firstLine="284"/>
        <w:jc w:val="both"/>
        <w:rPr>
          <w:rFonts w:ascii="Garamond" w:hAnsi="Garamond"/>
        </w:rPr>
      </w:pPr>
      <w:r w:rsidRPr="00763BE1">
        <w:rPr>
          <w:rFonts w:ascii="Garamond" w:hAnsi="Garamond"/>
        </w:rPr>
        <w:t>ç)</w:t>
      </w:r>
      <w:r w:rsidR="006426CB">
        <w:rPr>
          <w:rFonts w:ascii="Garamond" w:hAnsi="Garamond"/>
        </w:rPr>
        <w:t xml:space="preserve"> </w:t>
      </w:r>
      <w:r w:rsidRPr="00763BE1">
        <w:rPr>
          <w:rFonts w:ascii="Garamond" w:hAnsi="Garamond"/>
        </w:rPr>
        <w:t xml:space="preserve">Kur kërkesa për një urë ekzistuese specifikohet duke iu referuar modelit të ngarkesës së projektimit </w:t>
      </w:r>
    </w:p>
    <w:p w14:paraId="6815CF48" w14:textId="049BF235" w:rsidR="004005A2" w:rsidRPr="00763BE1" w:rsidRDefault="004005A2" w:rsidP="004005A2">
      <w:pPr>
        <w:spacing w:after="0" w:line="240" w:lineRule="auto"/>
        <w:ind w:firstLine="284"/>
        <w:jc w:val="both"/>
        <w:rPr>
          <w:rFonts w:ascii="Garamond" w:hAnsi="Garamond"/>
        </w:rPr>
      </w:pPr>
      <w:r w:rsidRPr="00763BE1">
        <w:rPr>
          <w:rFonts w:ascii="Garamond" w:hAnsi="Garamond"/>
        </w:rPr>
        <w:t xml:space="preserve">HSLM në </w:t>
      </w:r>
      <w:r w:rsidR="006426CB">
        <w:rPr>
          <w:rFonts w:ascii="Garamond" w:hAnsi="Garamond"/>
        </w:rPr>
        <w:t>s</w:t>
      </w:r>
      <w:r w:rsidRPr="00763BE1">
        <w:rPr>
          <w:rFonts w:ascii="Garamond" w:hAnsi="Garamond"/>
        </w:rPr>
        <w:t>htojcën D, vlerësimi i urës ekzistuese duhet të bëhet me njërën nga metodat e mëposhtme:</w:t>
      </w:r>
    </w:p>
    <w:p w14:paraId="27BDDF50" w14:textId="4172BCD2" w:rsidR="004005A2" w:rsidRPr="00763BE1" w:rsidRDefault="004005A2" w:rsidP="004005A2">
      <w:pPr>
        <w:spacing w:after="0" w:line="240" w:lineRule="auto"/>
        <w:ind w:firstLine="284"/>
        <w:jc w:val="both"/>
        <w:rPr>
          <w:rFonts w:ascii="Garamond" w:hAnsi="Garamond"/>
        </w:rPr>
      </w:pPr>
      <w:r w:rsidRPr="00763BE1">
        <w:rPr>
          <w:rFonts w:ascii="Garamond" w:hAnsi="Garamond"/>
        </w:rPr>
        <w:t>-</w:t>
      </w:r>
      <w:r w:rsidR="006426CB">
        <w:rPr>
          <w:rFonts w:ascii="Garamond" w:hAnsi="Garamond"/>
        </w:rPr>
        <w:t xml:space="preserve"> </w:t>
      </w:r>
      <w:r w:rsidRPr="00763BE1">
        <w:rPr>
          <w:rFonts w:ascii="Garamond" w:hAnsi="Garamond"/>
        </w:rPr>
        <w:t>duke kontrolluar specifikimet</w:t>
      </w:r>
      <w:r w:rsidR="006426CB">
        <w:rPr>
          <w:rFonts w:ascii="Garamond" w:hAnsi="Garamond"/>
        </w:rPr>
        <w:t xml:space="preserve"> e projektit të urës ekzistuese;</w:t>
      </w:r>
    </w:p>
    <w:p w14:paraId="3A2CD7F4" w14:textId="6E962C7E" w:rsidR="004005A2" w:rsidRPr="00763BE1" w:rsidRDefault="004005A2" w:rsidP="004005A2">
      <w:pPr>
        <w:spacing w:after="0" w:line="240" w:lineRule="auto"/>
        <w:ind w:firstLine="284"/>
        <w:jc w:val="both"/>
        <w:rPr>
          <w:rFonts w:ascii="Garamond" w:hAnsi="Garamond"/>
        </w:rPr>
      </w:pPr>
      <w:r w:rsidRPr="00763BE1">
        <w:rPr>
          <w:rFonts w:ascii="Garamond" w:hAnsi="Garamond"/>
        </w:rPr>
        <w:t>-</w:t>
      </w:r>
      <w:r w:rsidR="006426CB">
        <w:rPr>
          <w:rFonts w:ascii="Garamond" w:hAnsi="Garamond"/>
        </w:rPr>
        <w:t xml:space="preserve"> </w:t>
      </w:r>
      <w:r w:rsidRPr="00763BE1">
        <w:rPr>
          <w:rFonts w:ascii="Garamond" w:hAnsi="Garamond"/>
        </w:rPr>
        <w:t>duke kontrolluar specifikimin e vlerësimit dinam</w:t>
      </w:r>
      <w:r w:rsidR="006426CB">
        <w:rPr>
          <w:rFonts w:ascii="Garamond" w:hAnsi="Garamond"/>
        </w:rPr>
        <w:t>ik;</w:t>
      </w:r>
    </w:p>
    <w:p w14:paraId="656587F3" w14:textId="1235D596" w:rsidR="004005A2" w:rsidRPr="00763BE1" w:rsidRDefault="004005A2" w:rsidP="004005A2">
      <w:pPr>
        <w:spacing w:after="0" w:line="240" w:lineRule="auto"/>
        <w:ind w:firstLine="284"/>
        <w:jc w:val="both"/>
        <w:rPr>
          <w:rFonts w:ascii="Garamond" w:hAnsi="Garamond"/>
        </w:rPr>
      </w:pPr>
      <w:r w:rsidRPr="00763BE1">
        <w:rPr>
          <w:rFonts w:ascii="Garamond" w:hAnsi="Garamond"/>
        </w:rPr>
        <w:lastRenderedPageBreak/>
        <w:t>-</w:t>
      </w:r>
      <w:r w:rsidR="006426CB">
        <w:rPr>
          <w:rFonts w:ascii="Garamond" w:hAnsi="Garamond"/>
        </w:rPr>
        <w:t xml:space="preserve"> </w:t>
      </w:r>
      <w:r w:rsidRPr="00763BE1">
        <w:rPr>
          <w:rFonts w:ascii="Garamond" w:hAnsi="Garamond"/>
        </w:rPr>
        <w:t>kontrollimi i kapacitetit mbajtës të ngarkesës së publikuar të urës ekzistuese në regjistrin e infrastrukturës (RINF) për parametrin 1.1.1.1.2.4.2 (Pajtueshmëria e strukturave me Modelin e Ngarkesës me Shpejtësi të Lartë (HSLM));</w:t>
      </w:r>
    </w:p>
    <w:p w14:paraId="031D6D17" w14:textId="7C0D9F4B" w:rsidR="004005A2" w:rsidRPr="00763BE1" w:rsidRDefault="004005A2" w:rsidP="004005A2">
      <w:pPr>
        <w:spacing w:after="0" w:line="240" w:lineRule="auto"/>
        <w:ind w:firstLine="284"/>
        <w:jc w:val="both"/>
        <w:rPr>
          <w:rFonts w:ascii="Garamond" w:hAnsi="Garamond"/>
        </w:rPr>
      </w:pPr>
      <w:r w:rsidRPr="00763BE1">
        <w:rPr>
          <w:rFonts w:ascii="Garamond" w:hAnsi="Garamond"/>
        </w:rPr>
        <w:t>d)</w:t>
      </w:r>
      <w:r w:rsidR="006426CB">
        <w:rPr>
          <w:rFonts w:ascii="Garamond" w:hAnsi="Garamond"/>
        </w:rPr>
        <w:t xml:space="preserve"> </w:t>
      </w:r>
      <w:r w:rsidRPr="00763BE1">
        <w:rPr>
          <w:rFonts w:ascii="Garamond" w:hAnsi="Garamond"/>
        </w:rPr>
        <w:t xml:space="preserve">Kur kërkesa për një urë ekzistuese specifikohet duke iu referuar kërkesave alternative të ngarkesës dinamike, </w:t>
      </w:r>
      <w:r w:rsidR="006426CB">
        <w:rPr>
          <w:rFonts w:ascii="Garamond" w:hAnsi="Garamond"/>
        </w:rPr>
        <w:t>s</w:t>
      </w:r>
      <w:r w:rsidRPr="00763BE1">
        <w:rPr>
          <w:rFonts w:ascii="Garamond" w:hAnsi="Garamond"/>
        </w:rPr>
        <w:t xml:space="preserve">htojca D, shënimi 8, vlerësimi i urës ekzistuese duhet të bëhet duke kontrolluar specifikimin e vlerësimit dinamik për këto kërkesa alternative të ngarkesës kundrejt kërkesave në </w:t>
      </w:r>
      <w:r w:rsidR="006426CB">
        <w:rPr>
          <w:rFonts w:ascii="Garamond" w:hAnsi="Garamond"/>
        </w:rPr>
        <w:t>s</w:t>
      </w:r>
      <w:r w:rsidRPr="00763BE1">
        <w:rPr>
          <w:rFonts w:ascii="Garamond" w:hAnsi="Garamond"/>
        </w:rPr>
        <w:t>htojcën D shënimi 8.</w:t>
      </w:r>
    </w:p>
    <w:p w14:paraId="1AEECFD8" w14:textId="57D4BBFA" w:rsidR="004005A2" w:rsidRPr="00763BE1" w:rsidRDefault="004005A2" w:rsidP="004005A2">
      <w:pPr>
        <w:spacing w:after="0" w:line="240" w:lineRule="auto"/>
        <w:ind w:firstLine="284"/>
        <w:jc w:val="both"/>
        <w:rPr>
          <w:rFonts w:ascii="Garamond" w:hAnsi="Garamond"/>
        </w:rPr>
      </w:pPr>
      <w:r w:rsidRPr="00763BE1">
        <w:rPr>
          <w:rFonts w:ascii="Garamond" w:hAnsi="Garamond"/>
        </w:rPr>
        <w:t>2</w:t>
      </w:r>
      <w:r w:rsidR="006426CB">
        <w:rPr>
          <w:rFonts w:ascii="Garamond" w:hAnsi="Garamond"/>
        </w:rPr>
        <w:t xml:space="preserve">. </w:t>
      </w:r>
      <w:r w:rsidRPr="00763BE1">
        <w:rPr>
          <w:rFonts w:ascii="Garamond" w:hAnsi="Garamond"/>
        </w:rPr>
        <w:t>Nuk kërkohet të rishikohet projekti dhe as të kryhen llogaritje.</w:t>
      </w:r>
    </w:p>
    <w:p w14:paraId="56A845B2" w14:textId="7A16EB01" w:rsidR="004005A2" w:rsidRPr="00763BE1" w:rsidRDefault="004005A2" w:rsidP="004005A2">
      <w:pPr>
        <w:spacing w:after="0" w:line="240" w:lineRule="auto"/>
        <w:ind w:firstLine="284"/>
        <w:jc w:val="both"/>
        <w:rPr>
          <w:rFonts w:ascii="Garamond" w:hAnsi="Garamond"/>
        </w:rPr>
      </w:pPr>
      <w:r w:rsidRPr="00763BE1">
        <w:rPr>
          <w:rFonts w:ascii="Garamond" w:hAnsi="Garamond"/>
        </w:rPr>
        <w:t>3</w:t>
      </w:r>
      <w:r w:rsidR="006426CB">
        <w:rPr>
          <w:rFonts w:ascii="Garamond" w:hAnsi="Garamond"/>
        </w:rPr>
        <w:t xml:space="preserve">. </w:t>
      </w:r>
      <w:r w:rsidRPr="00763BE1">
        <w:rPr>
          <w:rFonts w:ascii="Garamond" w:hAnsi="Garamond"/>
        </w:rPr>
        <w:t>Për vlerësimin e strukturave ekzistuese zbatohet pë</w:t>
      </w:r>
      <w:r w:rsidR="006426CB">
        <w:rPr>
          <w:rFonts w:ascii="Garamond" w:hAnsi="Garamond"/>
        </w:rPr>
        <w:t>rkatësisht pika 4.2.7.4, pika 4</w:t>
      </w:r>
      <w:r w:rsidRPr="00763BE1">
        <w:rPr>
          <w:rFonts w:ascii="Garamond" w:hAnsi="Garamond"/>
        </w:rPr>
        <w:t>.</w:t>
      </w:r>
    </w:p>
    <w:p w14:paraId="10869F4D" w14:textId="02C5E24F" w:rsidR="004005A2" w:rsidRPr="00763BE1" w:rsidRDefault="006426CB" w:rsidP="004005A2">
      <w:pPr>
        <w:spacing w:after="0" w:line="240" w:lineRule="auto"/>
        <w:ind w:firstLine="284"/>
        <w:jc w:val="both"/>
        <w:rPr>
          <w:rFonts w:ascii="Garamond" w:hAnsi="Garamond"/>
        </w:rPr>
      </w:pPr>
      <w:r>
        <w:rPr>
          <w:rFonts w:ascii="Garamond" w:hAnsi="Garamond"/>
          <w:b/>
          <w:bCs/>
        </w:rPr>
        <w:t xml:space="preserve">6.2.4.11 </w:t>
      </w:r>
      <w:r w:rsidR="004005A2" w:rsidRPr="00763BE1">
        <w:rPr>
          <w:rFonts w:ascii="Garamond" w:hAnsi="Garamond"/>
          <w:b/>
          <w:bCs/>
        </w:rPr>
        <w:t>Vlerësimi i zhvendosjes së platformës</w:t>
      </w:r>
    </w:p>
    <w:p w14:paraId="1799F417" w14:textId="3C4822DF" w:rsidR="004005A2" w:rsidRPr="00763BE1" w:rsidRDefault="004005A2" w:rsidP="004005A2">
      <w:pPr>
        <w:spacing w:after="0" w:line="240" w:lineRule="auto"/>
        <w:ind w:firstLine="284"/>
        <w:jc w:val="both"/>
        <w:rPr>
          <w:rFonts w:ascii="Garamond" w:hAnsi="Garamond"/>
        </w:rPr>
      </w:pPr>
      <w:r w:rsidRPr="00763BE1">
        <w:rPr>
          <w:rFonts w:ascii="Garamond" w:hAnsi="Garamond"/>
        </w:rPr>
        <w:t>1</w:t>
      </w:r>
      <w:r w:rsidR="006426CB">
        <w:rPr>
          <w:rFonts w:ascii="Garamond" w:hAnsi="Garamond"/>
        </w:rPr>
        <w:t xml:space="preserve">. </w:t>
      </w:r>
      <w:r w:rsidRPr="00763BE1">
        <w:rPr>
          <w:rFonts w:ascii="Garamond" w:hAnsi="Garamond"/>
        </w:rPr>
        <w:t xml:space="preserve">Vlerësimi i distancës midis qendrës së </w:t>
      </w:r>
      <w:bookmarkStart w:id="44" w:name="_Hlk214534981"/>
      <w:r w:rsidRPr="00763BE1">
        <w:rPr>
          <w:rFonts w:ascii="Garamond" w:hAnsi="Garamond"/>
        </w:rPr>
        <w:t xml:space="preserve">linjës hekurudhore </w:t>
      </w:r>
      <w:bookmarkEnd w:id="44"/>
      <w:r w:rsidRPr="00763BE1">
        <w:rPr>
          <w:rFonts w:ascii="Garamond" w:hAnsi="Garamond"/>
        </w:rPr>
        <w:t xml:space="preserve">dhe skajit të platformës si një rishikim i projektimit duhet të bëhet duke përdorur rezultatet e llogaritjeve të bëra nga administratori i infrastrukturës ose subjekti kontraktues në bazë të specifikimit të referuar në </w:t>
      </w:r>
      <w:r w:rsidR="006426CB">
        <w:rPr>
          <w:rFonts w:ascii="Garamond" w:hAnsi="Garamond"/>
        </w:rPr>
        <w:t>s</w:t>
      </w:r>
      <w:r w:rsidRPr="00763BE1">
        <w:rPr>
          <w:rFonts w:ascii="Garamond" w:hAnsi="Garamond"/>
        </w:rPr>
        <w:t xml:space="preserve">htojcën G, </w:t>
      </w:r>
      <w:r w:rsidR="006426CB">
        <w:rPr>
          <w:rFonts w:ascii="Garamond" w:hAnsi="Garamond"/>
        </w:rPr>
        <w:t>i</w:t>
      </w:r>
      <w:r w:rsidRPr="00763BE1">
        <w:rPr>
          <w:rFonts w:ascii="Garamond" w:hAnsi="Garamond"/>
        </w:rPr>
        <w:t>ndeksi 3).</w:t>
      </w:r>
    </w:p>
    <w:p w14:paraId="0835C2CB" w14:textId="6728006A" w:rsidR="004005A2" w:rsidRPr="00763BE1" w:rsidRDefault="006426CB" w:rsidP="004005A2">
      <w:pPr>
        <w:spacing w:after="0" w:line="240" w:lineRule="auto"/>
        <w:ind w:firstLine="284"/>
        <w:jc w:val="both"/>
        <w:rPr>
          <w:rFonts w:ascii="Garamond" w:hAnsi="Garamond"/>
        </w:rPr>
      </w:pPr>
      <w:r>
        <w:rPr>
          <w:rFonts w:ascii="Garamond" w:hAnsi="Garamond"/>
        </w:rPr>
        <w:t xml:space="preserve">2. </w:t>
      </w:r>
      <w:r w:rsidR="004005A2" w:rsidRPr="00763BE1">
        <w:rPr>
          <w:rFonts w:ascii="Garamond" w:hAnsi="Garamond"/>
        </w:rPr>
        <w:t>Pas montimit para vënies në shërbim, duhet të verifikohen hapësirat e lira. Zhvendosja kontrollohet në skajet e platformës dhe çdo 30 m në linjë hekurudhore të drejtë dhe çdo 10 m në linjë hekurudhore të lakuar.</w:t>
      </w:r>
    </w:p>
    <w:p w14:paraId="117E8E36" w14:textId="012BC73C" w:rsidR="004005A2" w:rsidRPr="00763BE1" w:rsidRDefault="006426CB" w:rsidP="004005A2">
      <w:pPr>
        <w:spacing w:after="0" w:line="240" w:lineRule="auto"/>
        <w:ind w:firstLine="284"/>
        <w:jc w:val="both"/>
        <w:rPr>
          <w:rFonts w:ascii="Garamond" w:hAnsi="Garamond"/>
        </w:rPr>
      </w:pPr>
      <w:r>
        <w:rPr>
          <w:rFonts w:ascii="Garamond" w:hAnsi="Garamond"/>
          <w:b/>
          <w:bCs/>
        </w:rPr>
        <w:t xml:space="preserve">6.2.4.12 </w:t>
      </w:r>
      <w:r w:rsidR="004005A2" w:rsidRPr="00763BE1">
        <w:rPr>
          <w:rFonts w:ascii="Garamond" w:hAnsi="Garamond"/>
          <w:b/>
          <w:bCs/>
        </w:rPr>
        <w:t>Vlerësimi i ndryshimeve maksimale të presionit në tunele</w:t>
      </w:r>
    </w:p>
    <w:p w14:paraId="3F226464" w14:textId="4DF1604E" w:rsidR="004005A2" w:rsidRPr="00763BE1" w:rsidRDefault="004005A2" w:rsidP="004005A2">
      <w:pPr>
        <w:spacing w:after="0" w:line="240" w:lineRule="auto"/>
        <w:ind w:firstLine="284"/>
        <w:jc w:val="both"/>
        <w:rPr>
          <w:rFonts w:ascii="Garamond" w:hAnsi="Garamond"/>
        </w:rPr>
      </w:pPr>
      <w:r w:rsidRPr="00763BE1">
        <w:rPr>
          <w:rFonts w:ascii="Garamond" w:hAnsi="Garamond"/>
        </w:rPr>
        <w:t>1</w:t>
      </w:r>
      <w:r w:rsidR="006426CB">
        <w:rPr>
          <w:rFonts w:ascii="Garamond" w:hAnsi="Garamond"/>
        </w:rPr>
        <w:t xml:space="preserve">. </w:t>
      </w:r>
      <w:r w:rsidRPr="00763BE1">
        <w:rPr>
          <w:rFonts w:ascii="Garamond" w:hAnsi="Garamond"/>
        </w:rPr>
        <w:t xml:space="preserve">Vlerësimi i ndryshimit maksimal të presionit në tunel (kriteri 10 </w:t>
      </w:r>
      <w:proofErr w:type="spellStart"/>
      <w:r w:rsidRPr="00763BE1">
        <w:rPr>
          <w:rFonts w:ascii="Garamond" w:hAnsi="Garamond"/>
        </w:rPr>
        <w:t>kPa</w:t>
      </w:r>
      <w:proofErr w:type="spellEnd"/>
      <w:r w:rsidRPr="00763BE1">
        <w:rPr>
          <w:rFonts w:ascii="Garamond" w:hAnsi="Garamond"/>
        </w:rPr>
        <w:t>) duhet të bëhet në përputhje me specifikimin e përmendur në Shtojcën G, Indeksi 14) me trenat që përputhen me TSI LOC&amp;PAS dhe që janë në gjendje të lëvizin me shpejtësinë maksimale të linjës në tunelin specifik që do të vlerësohet.</w:t>
      </w:r>
    </w:p>
    <w:p w14:paraId="257221B4" w14:textId="462A5D6E" w:rsidR="004005A2" w:rsidRPr="00763BE1" w:rsidRDefault="006426CB" w:rsidP="004005A2">
      <w:pPr>
        <w:spacing w:after="0" w:line="240" w:lineRule="auto"/>
        <w:ind w:firstLine="284"/>
        <w:jc w:val="both"/>
        <w:rPr>
          <w:rFonts w:ascii="Garamond" w:hAnsi="Garamond"/>
        </w:rPr>
      </w:pPr>
      <w:r>
        <w:rPr>
          <w:rFonts w:ascii="Garamond" w:hAnsi="Garamond"/>
        </w:rPr>
        <w:t xml:space="preserve">2. </w:t>
      </w:r>
      <w:r w:rsidR="004005A2" w:rsidRPr="00763BE1">
        <w:rPr>
          <w:rFonts w:ascii="Garamond" w:hAnsi="Garamond"/>
        </w:rPr>
        <w:t>Parametrat hyrës që do të përdoren gjatë vlerësimit duhet të jenë të tillë që të përmbushet nënshkrimi i presionit karakteristik referues të trenave i përcaktuar në TSI LOC&amp;PAS.</w:t>
      </w:r>
    </w:p>
    <w:p w14:paraId="2683B3E9" w14:textId="747CD441" w:rsidR="004005A2" w:rsidRPr="00763BE1" w:rsidRDefault="006426CB" w:rsidP="004005A2">
      <w:pPr>
        <w:spacing w:after="0" w:line="240" w:lineRule="auto"/>
        <w:ind w:firstLine="284"/>
        <w:jc w:val="both"/>
        <w:rPr>
          <w:rFonts w:ascii="Garamond" w:hAnsi="Garamond"/>
        </w:rPr>
      </w:pPr>
      <w:r>
        <w:rPr>
          <w:rFonts w:ascii="Garamond" w:hAnsi="Garamond"/>
        </w:rPr>
        <w:t xml:space="preserve">3. </w:t>
      </w:r>
      <w:r w:rsidR="004005A2" w:rsidRPr="00763BE1">
        <w:rPr>
          <w:rFonts w:ascii="Garamond" w:hAnsi="Garamond"/>
        </w:rPr>
        <w:t>Sipërfaqet e prerjes tërthore referuese janë përcaktuar në specifikimin e përmendur në Shtojcën G, Indeksi (14).</w:t>
      </w:r>
    </w:p>
    <w:p w14:paraId="2599A9FE" w14:textId="51F886C6" w:rsidR="004005A2" w:rsidRPr="00763BE1" w:rsidRDefault="006426CB" w:rsidP="004005A2">
      <w:pPr>
        <w:spacing w:after="0" w:line="240" w:lineRule="auto"/>
        <w:ind w:firstLine="284"/>
        <w:jc w:val="both"/>
        <w:rPr>
          <w:rFonts w:ascii="Garamond" w:hAnsi="Garamond"/>
        </w:rPr>
      </w:pPr>
      <w:r>
        <w:rPr>
          <w:rFonts w:ascii="Garamond" w:hAnsi="Garamond"/>
          <w:b/>
          <w:bCs/>
        </w:rPr>
        <w:t xml:space="preserve">6.2.4.13 </w:t>
      </w:r>
      <w:r w:rsidR="004005A2" w:rsidRPr="00763BE1">
        <w:rPr>
          <w:rFonts w:ascii="Garamond" w:hAnsi="Garamond"/>
          <w:b/>
          <w:bCs/>
        </w:rPr>
        <w:t>Vlerësimi i efektit të erërave anësore</w:t>
      </w:r>
    </w:p>
    <w:p w14:paraId="131B3F88" w14:textId="77777777" w:rsidR="004005A2" w:rsidRPr="00763BE1" w:rsidRDefault="004005A2" w:rsidP="004005A2">
      <w:pPr>
        <w:spacing w:after="0" w:line="240" w:lineRule="auto"/>
        <w:ind w:firstLine="284"/>
        <w:jc w:val="both"/>
        <w:rPr>
          <w:rFonts w:ascii="Garamond" w:hAnsi="Garamond"/>
        </w:rPr>
      </w:pPr>
      <w:r w:rsidRPr="00763BE1">
        <w:rPr>
          <w:rFonts w:ascii="Garamond" w:hAnsi="Garamond"/>
        </w:rPr>
        <w:t>Ky demonstrim i sigurisë është jashtë fushëveprimit të kësaj TSI-je dhe për këtë arsye nuk i nënshtrohet një verifikimi nga një organ i njoftuar. Demonstrimi duhet të ndërmerret nga administratori i infrastrukturës, nëse është e nevojshme në bashkëpunim me sipërmarrjen hekurudhore.</w:t>
      </w:r>
    </w:p>
    <w:p w14:paraId="1760F81C" w14:textId="48D43E4A" w:rsidR="004005A2" w:rsidRPr="00763BE1" w:rsidRDefault="006426CB" w:rsidP="004005A2">
      <w:pPr>
        <w:spacing w:after="0" w:line="240" w:lineRule="auto"/>
        <w:ind w:firstLine="284"/>
        <w:jc w:val="both"/>
        <w:rPr>
          <w:rFonts w:ascii="Garamond" w:hAnsi="Garamond"/>
        </w:rPr>
      </w:pPr>
      <w:r>
        <w:rPr>
          <w:rFonts w:ascii="Garamond" w:hAnsi="Garamond"/>
          <w:b/>
          <w:bCs/>
        </w:rPr>
        <w:t xml:space="preserve">6.2.4.14 </w:t>
      </w:r>
      <w:r w:rsidR="004005A2" w:rsidRPr="00763BE1">
        <w:rPr>
          <w:rFonts w:ascii="Garamond" w:hAnsi="Garamond"/>
          <w:b/>
          <w:bCs/>
        </w:rPr>
        <w:t>Vlerësimi i instalimeve fikse për shërbimin e trenave</w:t>
      </w:r>
    </w:p>
    <w:p w14:paraId="7E1B0A62" w14:textId="77777777" w:rsidR="004005A2" w:rsidRPr="00763BE1" w:rsidRDefault="004005A2" w:rsidP="004005A2">
      <w:pPr>
        <w:spacing w:after="0" w:line="240" w:lineRule="auto"/>
        <w:ind w:firstLine="284"/>
        <w:jc w:val="both"/>
        <w:rPr>
          <w:rFonts w:ascii="Garamond" w:hAnsi="Garamond"/>
        </w:rPr>
      </w:pPr>
      <w:r w:rsidRPr="00763BE1">
        <w:rPr>
          <w:rFonts w:ascii="Garamond" w:hAnsi="Garamond"/>
        </w:rPr>
        <w:t>Vlerësimi i instalimeve fikse për shërbimin e trenave është përgjegjësi e ASH.</w:t>
      </w:r>
    </w:p>
    <w:p w14:paraId="6E6A44FD" w14:textId="5C2679BF" w:rsidR="004005A2" w:rsidRPr="00763BE1" w:rsidRDefault="006426CB" w:rsidP="004005A2">
      <w:pPr>
        <w:spacing w:after="0" w:line="240" w:lineRule="auto"/>
        <w:ind w:firstLine="284"/>
        <w:jc w:val="both"/>
        <w:rPr>
          <w:rFonts w:ascii="Garamond" w:hAnsi="Garamond"/>
        </w:rPr>
      </w:pPr>
      <w:r>
        <w:rPr>
          <w:rFonts w:ascii="Garamond" w:hAnsi="Garamond"/>
          <w:b/>
          <w:bCs/>
        </w:rPr>
        <w:t xml:space="preserve">6.2.4.15 </w:t>
      </w:r>
      <w:r w:rsidR="004005A2" w:rsidRPr="00763BE1">
        <w:rPr>
          <w:rFonts w:ascii="Garamond" w:hAnsi="Garamond"/>
          <w:b/>
          <w:bCs/>
        </w:rPr>
        <w:t>Vlerësimi i përputhshmërisë me sistemet e frenimit</w:t>
      </w:r>
    </w:p>
    <w:p w14:paraId="7DE5939E" w14:textId="77777777" w:rsidR="004005A2" w:rsidRPr="00763BE1" w:rsidRDefault="004005A2" w:rsidP="004005A2">
      <w:pPr>
        <w:spacing w:after="0" w:line="240" w:lineRule="auto"/>
        <w:ind w:firstLine="284"/>
        <w:jc w:val="both"/>
        <w:rPr>
          <w:rFonts w:ascii="Garamond" w:hAnsi="Garamond"/>
        </w:rPr>
      </w:pPr>
      <w:r w:rsidRPr="00763BE1">
        <w:rPr>
          <w:rFonts w:ascii="Garamond" w:hAnsi="Garamond"/>
        </w:rPr>
        <w:t>Vlerësimi i kërkesave të përcaktuara në pikën 4.2.6.2.2, pika 2), nuk është i nevojshëm.</w:t>
      </w:r>
    </w:p>
    <w:p w14:paraId="6B5D2263" w14:textId="666E007E" w:rsidR="004005A2" w:rsidRPr="00763BE1" w:rsidRDefault="006426CB" w:rsidP="004005A2">
      <w:pPr>
        <w:spacing w:after="0" w:line="240" w:lineRule="auto"/>
        <w:ind w:firstLine="284"/>
        <w:jc w:val="both"/>
        <w:rPr>
          <w:rFonts w:ascii="Garamond" w:hAnsi="Garamond"/>
          <w:b/>
          <w:bCs/>
        </w:rPr>
      </w:pPr>
      <w:r>
        <w:rPr>
          <w:rFonts w:ascii="Garamond" w:hAnsi="Garamond"/>
          <w:b/>
          <w:bCs/>
        </w:rPr>
        <w:t xml:space="preserve">6.2.5 </w:t>
      </w:r>
      <w:r w:rsidR="004005A2" w:rsidRPr="00763BE1">
        <w:rPr>
          <w:rFonts w:ascii="Garamond" w:hAnsi="Garamond"/>
          <w:b/>
          <w:bCs/>
        </w:rPr>
        <w:t xml:space="preserve">Zgjidhjet teknike që japin supozim </w:t>
      </w:r>
      <w:proofErr w:type="spellStart"/>
      <w:r w:rsidR="004005A2" w:rsidRPr="00763BE1">
        <w:rPr>
          <w:rFonts w:ascii="Garamond" w:hAnsi="Garamond"/>
          <w:b/>
          <w:bCs/>
        </w:rPr>
        <w:t>konformiteti</w:t>
      </w:r>
      <w:proofErr w:type="spellEnd"/>
      <w:r w:rsidR="004005A2" w:rsidRPr="00763BE1">
        <w:rPr>
          <w:rFonts w:ascii="Garamond" w:hAnsi="Garamond"/>
          <w:b/>
          <w:bCs/>
        </w:rPr>
        <w:t xml:space="preserve"> në fazën e projektimit</w:t>
      </w:r>
    </w:p>
    <w:p w14:paraId="6EFD11E5" w14:textId="77777777" w:rsidR="004005A2" w:rsidRPr="00763BE1" w:rsidRDefault="004005A2" w:rsidP="004005A2">
      <w:pPr>
        <w:spacing w:after="0" w:line="240" w:lineRule="auto"/>
        <w:ind w:firstLine="284"/>
        <w:jc w:val="both"/>
        <w:rPr>
          <w:rFonts w:ascii="Garamond" w:hAnsi="Garamond"/>
        </w:rPr>
      </w:pPr>
      <w:proofErr w:type="spellStart"/>
      <w:r w:rsidRPr="00763BE1">
        <w:rPr>
          <w:rFonts w:ascii="Garamond" w:hAnsi="Garamond"/>
        </w:rPr>
        <w:t>Prezumimi</w:t>
      </w:r>
      <w:proofErr w:type="spellEnd"/>
      <w:r w:rsidRPr="00763BE1">
        <w:rPr>
          <w:rFonts w:ascii="Garamond" w:hAnsi="Garamond"/>
        </w:rPr>
        <w:t xml:space="preserve"> i </w:t>
      </w:r>
      <w:proofErr w:type="spellStart"/>
      <w:r w:rsidRPr="00763BE1">
        <w:rPr>
          <w:rFonts w:ascii="Garamond" w:hAnsi="Garamond"/>
        </w:rPr>
        <w:t>konformitetit</w:t>
      </w:r>
      <w:proofErr w:type="spellEnd"/>
      <w:r w:rsidRPr="00763BE1">
        <w:rPr>
          <w:rFonts w:ascii="Garamond" w:hAnsi="Garamond"/>
        </w:rPr>
        <w:t xml:space="preserve"> në fazën e projektimit për zgjidhjet teknike mund të vlerësohet paraprakisht dhe në mënyrë të pavarur nga një projekt specifik.</w:t>
      </w:r>
    </w:p>
    <w:p w14:paraId="7DA4679D" w14:textId="09D01581" w:rsidR="004005A2" w:rsidRPr="00763BE1" w:rsidRDefault="006426CB" w:rsidP="004005A2">
      <w:pPr>
        <w:spacing w:after="0" w:line="240" w:lineRule="auto"/>
        <w:ind w:firstLine="284"/>
        <w:jc w:val="both"/>
        <w:rPr>
          <w:rFonts w:ascii="Garamond" w:hAnsi="Garamond"/>
        </w:rPr>
      </w:pPr>
      <w:r>
        <w:rPr>
          <w:rFonts w:ascii="Garamond" w:hAnsi="Garamond"/>
          <w:b/>
          <w:bCs/>
        </w:rPr>
        <w:t xml:space="preserve">6.2.5.1 </w:t>
      </w:r>
      <w:r w:rsidR="004005A2" w:rsidRPr="00763BE1">
        <w:rPr>
          <w:rFonts w:ascii="Garamond" w:hAnsi="Garamond"/>
          <w:b/>
          <w:bCs/>
        </w:rPr>
        <w:t>Vlerësimi i rezistencës së linjës hekurudhore për linjë të thjeshtë</w:t>
      </w:r>
    </w:p>
    <w:p w14:paraId="2727E1C1" w14:textId="098FA6D2" w:rsidR="004005A2" w:rsidRPr="00763BE1" w:rsidRDefault="006426CB" w:rsidP="004005A2">
      <w:pPr>
        <w:spacing w:after="0" w:line="240" w:lineRule="auto"/>
        <w:ind w:firstLine="284"/>
        <w:jc w:val="both"/>
        <w:rPr>
          <w:rFonts w:ascii="Garamond" w:hAnsi="Garamond"/>
        </w:rPr>
      </w:pPr>
      <w:r>
        <w:rPr>
          <w:rFonts w:ascii="Garamond" w:hAnsi="Garamond"/>
        </w:rPr>
        <w:t xml:space="preserve">1. </w:t>
      </w:r>
      <w:r w:rsidR="004005A2" w:rsidRPr="00763BE1">
        <w:rPr>
          <w:rFonts w:ascii="Garamond" w:hAnsi="Garamond"/>
        </w:rPr>
        <w:t xml:space="preserve">Demonstrimi i </w:t>
      </w:r>
      <w:proofErr w:type="spellStart"/>
      <w:r w:rsidR="004005A2" w:rsidRPr="00763BE1">
        <w:rPr>
          <w:rFonts w:ascii="Garamond" w:hAnsi="Garamond"/>
        </w:rPr>
        <w:t>konformitetit</w:t>
      </w:r>
      <w:proofErr w:type="spellEnd"/>
      <w:r w:rsidR="004005A2" w:rsidRPr="00763BE1">
        <w:rPr>
          <w:rFonts w:ascii="Garamond" w:hAnsi="Garamond"/>
        </w:rPr>
        <w:t xml:space="preserve"> të linjës hekurudhore me kërkesat e pikës 4.2.6 mund të bëhet duke iu referuar një projekti ekzistues të linjës hekurudhore i cili përmbush kushtet e funksionimit të parashikuara për nënsistemin përkatës.</w:t>
      </w:r>
    </w:p>
    <w:p w14:paraId="400C7C5C" w14:textId="4058D29D" w:rsidR="004005A2" w:rsidRPr="00763BE1" w:rsidRDefault="006426CB" w:rsidP="004005A2">
      <w:pPr>
        <w:spacing w:after="0" w:line="240" w:lineRule="auto"/>
        <w:ind w:firstLine="284"/>
        <w:jc w:val="both"/>
        <w:rPr>
          <w:rFonts w:ascii="Garamond" w:hAnsi="Garamond"/>
        </w:rPr>
      </w:pPr>
      <w:r>
        <w:rPr>
          <w:rFonts w:ascii="Garamond" w:hAnsi="Garamond"/>
        </w:rPr>
        <w:t xml:space="preserve">2. </w:t>
      </w:r>
      <w:r w:rsidR="004005A2" w:rsidRPr="00763BE1">
        <w:rPr>
          <w:rFonts w:ascii="Garamond" w:hAnsi="Garamond"/>
        </w:rPr>
        <w:t xml:space="preserve">Projektimi i linjës hekurudhore përcaktohet nga karakteristikat teknike të përcaktuara në </w:t>
      </w:r>
      <w:r>
        <w:rPr>
          <w:rFonts w:ascii="Garamond" w:hAnsi="Garamond"/>
        </w:rPr>
        <w:t>s</w:t>
      </w:r>
      <w:r w:rsidR="004005A2" w:rsidRPr="00763BE1">
        <w:rPr>
          <w:rFonts w:ascii="Garamond" w:hAnsi="Garamond"/>
        </w:rPr>
        <w:t xml:space="preserve">htojcën C.1 të kësaj TSI-je dhe nga kushtet e tij të funksionimit të përcaktuara në </w:t>
      </w:r>
      <w:r>
        <w:rPr>
          <w:rFonts w:ascii="Garamond" w:hAnsi="Garamond"/>
        </w:rPr>
        <w:t>s</w:t>
      </w:r>
      <w:r w:rsidR="004005A2" w:rsidRPr="00763BE1">
        <w:rPr>
          <w:rFonts w:ascii="Garamond" w:hAnsi="Garamond"/>
        </w:rPr>
        <w:t>htojcën Ç.1 të kësaj TSI-je.</w:t>
      </w:r>
    </w:p>
    <w:p w14:paraId="3A0BA7B2" w14:textId="0200571A" w:rsidR="004005A2" w:rsidRPr="00763BE1" w:rsidRDefault="006426CB" w:rsidP="004005A2">
      <w:pPr>
        <w:spacing w:after="0" w:line="240" w:lineRule="auto"/>
        <w:ind w:firstLine="284"/>
        <w:jc w:val="both"/>
        <w:rPr>
          <w:rFonts w:ascii="Garamond" w:hAnsi="Garamond"/>
        </w:rPr>
      </w:pPr>
      <w:r>
        <w:rPr>
          <w:rFonts w:ascii="Garamond" w:hAnsi="Garamond"/>
        </w:rPr>
        <w:t xml:space="preserve">3. </w:t>
      </w:r>
      <w:r w:rsidR="004005A2" w:rsidRPr="00763BE1">
        <w:rPr>
          <w:rFonts w:ascii="Garamond" w:hAnsi="Garamond"/>
        </w:rPr>
        <w:t>Një projekt linje hekurudhore konsiderohet ekzistues nëse plotësohen të dy kushtet e mëposhtme:</w:t>
      </w:r>
    </w:p>
    <w:p w14:paraId="6C2D1C12" w14:textId="621A3172" w:rsidR="004005A2" w:rsidRPr="00763BE1" w:rsidRDefault="004005A2" w:rsidP="004005A2">
      <w:pPr>
        <w:spacing w:after="0" w:line="240" w:lineRule="auto"/>
        <w:ind w:firstLine="284"/>
        <w:jc w:val="both"/>
        <w:rPr>
          <w:rFonts w:ascii="Garamond" w:hAnsi="Garamond"/>
        </w:rPr>
      </w:pPr>
      <w:r w:rsidRPr="00763BE1">
        <w:rPr>
          <w:rFonts w:ascii="Garamond" w:hAnsi="Garamond"/>
        </w:rPr>
        <w:t>a)</w:t>
      </w:r>
      <w:r w:rsidR="006426CB">
        <w:rPr>
          <w:rFonts w:ascii="Garamond" w:hAnsi="Garamond"/>
        </w:rPr>
        <w:t xml:space="preserve"> </w:t>
      </w:r>
      <w:r w:rsidRPr="00763BE1">
        <w:rPr>
          <w:rFonts w:ascii="Garamond" w:hAnsi="Garamond"/>
        </w:rPr>
        <w:t>projektimi i linjës hekurudhore ka qenë në funksionim normal për të paktën një vit dhe</w:t>
      </w:r>
    </w:p>
    <w:p w14:paraId="199AD886" w14:textId="21E7DAAE" w:rsidR="004005A2" w:rsidRPr="00763BE1" w:rsidRDefault="004005A2" w:rsidP="004005A2">
      <w:pPr>
        <w:spacing w:after="0" w:line="240" w:lineRule="auto"/>
        <w:ind w:firstLine="284"/>
        <w:jc w:val="both"/>
        <w:rPr>
          <w:rFonts w:ascii="Garamond" w:hAnsi="Garamond"/>
        </w:rPr>
      </w:pPr>
      <w:r w:rsidRPr="00763BE1">
        <w:rPr>
          <w:rFonts w:ascii="Garamond" w:hAnsi="Garamond"/>
        </w:rPr>
        <w:t>b)</w:t>
      </w:r>
      <w:r w:rsidR="006426CB">
        <w:rPr>
          <w:rFonts w:ascii="Garamond" w:hAnsi="Garamond"/>
        </w:rPr>
        <w:t xml:space="preserve"> </w:t>
      </w:r>
      <w:r w:rsidRPr="00763BE1">
        <w:rPr>
          <w:rFonts w:ascii="Garamond" w:hAnsi="Garamond"/>
        </w:rPr>
        <w:t>Tonazhi total mbi linjë hekurudhore ishte të paktën 20 milionë ton bruto për periudhën e funksionimit normal.</w:t>
      </w:r>
    </w:p>
    <w:p w14:paraId="64715B6D" w14:textId="437CE4D3" w:rsidR="004005A2" w:rsidRPr="00763BE1" w:rsidRDefault="004005A2" w:rsidP="004005A2">
      <w:pPr>
        <w:spacing w:after="0" w:line="240" w:lineRule="auto"/>
        <w:ind w:firstLine="284"/>
        <w:jc w:val="both"/>
        <w:rPr>
          <w:rFonts w:ascii="Garamond" w:hAnsi="Garamond"/>
        </w:rPr>
      </w:pPr>
      <w:r w:rsidRPr="00763BE1">
        <w:rPr>
          <w:rFonts w:ascii="Garamond" w:hAnsi="Garamond"/>
        </w:rPr>
        <w:t>4</w:t>
      </w:r>
      <w:r w:rsidR="006426CB">
        <w:rPr>
          <w:rFonts w:ascii="Garamond" w:hAnsi="Garamond"/>
        </w:rPr>
        <w:t xml:space="preserve">. </w:t>
      </w:r>
      <w:r w:rsidRPr="00763BE1">
        <w:rPr>
          <w:rFonts w:ascii="Garamond" w:hAnsi="Garamond"/>
        </w:rPr>
        <w:t>Kushtet e operimit për një projektim ekzistues të vijës hekurudhore i referohen kushteve që janë aplikuar në operimin normal.</w:t>
      </w:r>
    </w:p>
    <w:p w14:paraId="6BCD6120" w14:textId="3257FF71" w:rsidR="004005A2" w:rsidRPr="00763BE1" w:rsidRDefault="004005A2" w:rsidP="004005A2">
      <w:pPr>
        <w:spacing w:after="0" w:line="240" w:lineRule="auto"/>
        <w:ind w:firstLine="284"/>
        <w:jc w:val="both"/>
        <w:rPr>
          <w:rFonts w:ascii="Garamond" w:hAnsi="Garamond"/>
        </w:rPr>
      </w:pPr>
      <w:r w:rsidRPr="00763BE1">
        <w:rPr>
          <w:rFonts w:ascii="Garamond" w:hAnsi="Garamond"/>
        </w:rPr>
        <w:lastRenderedPageBreak/>
        <w:t>5</w:t>
      </w:r>
      <w:r w:rsidR="006426CB">
        <w:rPr>
          <w:rFonts w:ascii="Garamond" w:hAnsi="Garamond"/>
        </w:rPr>
        <w:t xml:space="preserve">. </w:t>
      </w:r>
      <w:r w:rsidRPr="00763BE1">
        <w:rPr>
          <w:rFonts w:ascii="Garamond" w:hAnsi="Garamond"/>
        </w:rPr>
        <w:t xml:space="preserve">Vlerësimi për të konfirmuar një projektim ekzistues të linjës hekurudhore duhet të kryhet duke kontrolluar që karakteristikat teknike të përcaktuara në Shtojcën C.1 të kësaj TSI-je dhe kushtet e përdorimit të përcaktuara në Shtojcën Ç.1 të kësaj TSI-je janë specifikuar dhe që është e </w:t>
      </w:r>
      <w:proofErr w:type="spellStart"/>
      <w:r w:rsidRPr="00763BE1">
        <w:rPr>
          <w:rFonts w:ascii="Garamond" w:hAnsi="Garamond"/>
        </w:rPr>
        <w:t>disponueshme</w:t>
      </w:r>
      <w:proofErr w:type="spellEnd"/>
      <w:r w:rsidRPr="00763BE1">
        <w:rPr>
          <w:rFonts w:ascii="Garamond" w:hAnsi="Garamond"/>
        </w:rPr>
        <w:t xml:space="preserve"> referenca për përdorimin e mëparshëm të projektimit të linjës hekurudhore.</w:t>
      </w:r>
    </w:p>
    <w:p w14:paraId="4114047B" w14:textId="12A73D5C" w:rsidR="004005A2" w:rsidRPr="00763BE1" w:rsidRDefault="004005A2" w:rsidP="004005A2">
      <w:pPr>
        <w:spacing w:after="0" w:line="240" w:lineRule="auto"/>
        <w:ind w:firstLine="284"/>
        <w:jc w:val="both"/>
        <w:rPr>
          <w:rFonts w:ascii="Garamond" w:hAnsi="Garamond"/>
        </w:rPr>
      </w:pPr>
      <w:r w:rsidRPr="00763BE1">
        <w:rPr>
          <w:rFonts w:ascii="Garamond" w:hAnsi="Garamond"/>
        </w:rPr>
        <w:t>6</w:t>
      </w:r>
      <w:r w:rsidR="006426CB">
        <w:rPr>
          <w:rFonts w:ascii="Garamond" w:hAnsi="Garamond"/>
        </w:rPr>
        <w:t xml:space="preserve">. </w:t>
      </w:r>
      <w:r w:rsidRPr="00763BE1">
        <w:rPr>
          <w:rFonts w:ascii="Garamond" w:hAnsi="Garamond"/>
        </w:rPr>
        <w:t>Kur në një projekt përdoret një projekt ekzistues linjës hekurudhore i vlerësuar më parë, organi i notifikuar vlerëson vetëm nëse respektohen kushtet e përdorimit.</w:t>
      </w:r>
    </w:p>
    <w:p w14:paraId="37FCC644" w14:textId="03B13734" w:rsidR="004005A2" w:rsidRPr="00763BE1" w:rsidRDefault="004005A2" w:rsidP="004005A2">
      <w:pPr>
        <w:spacing w:after="0" w:line="240" w:lineRule="auto"/>
        <w:ind w:firstLine="284"/>
        <w:jc w:val="both"/>
        <w:rPr>
          <w:rFonts w:ascii="Garamond" w:hAnsi="Garamond"/>
        </w:rPr>
      </w:pPr>
      <w:r w:rsidRPr="00763BE1">
        <w:rPr>
          <w:rFonts w:ascii="Garamond" w:hAnsi="Garamond"/>
        </w:rPr>
        <w:t>7</w:t>
      </w:r>
      <w:r w:rsidR="006426CB">
        <w:rPr>
          <w:rFonts w:ascii="Garamond" w:hAnsi="Garamond"/>
        </w:rPr>
        <w:t xml:space="preserve">. </w:t>
      </w:r>
      <w:r w:rsidRPr="00763BE1">
        <w:rPr>
          <w:rFonts w:ascii="Garamond" w:hAnsi="Garamond"/>
        </w:rPr>
        <w:t>Për projektimet e reja të vijës hekurudhore që bazohen në projektimet ekzistuese të vijës hekurudhore, mund të kryhet një vlerësim i ri duke verifikuar ndryshimet dhe duke vlerësuar ndikimin e tyre në rezistencën e vijës hekurudhore. Ky vlerësim mund të mbështetet për shembull nga simulimi kompjuterik ose nga testimi laboratorik ose në vend.</w:t>
      </w:r>
    </w:p>
    <w:p w14:paraId="774EE189" w14:textId="6F862AF2" w:rsidR="004005A2" w:rsidRPr="00763BE1" w:rsidRDefault="004005A2" w:rsidP="004005A2">
      <w:pPr>
        <w:spacing w:after="0" w:line="240" w:lineRule="auto"/>
        <w:ind w:firstLine="284"/>
        <w:jc w:val="both"/>
        <w:rPr>
          <w:rFonts w:ascii="Garamond" w:hAnsi="Garamond"/>
        </w:rPr>
      </w:pPr>
      <w:r w:rsidRPr="00763BE1">
        <w:rPr>
          <w:rFonts w:ascii="Garamond" w:hAnsi="Garamond"/>
        </w:rPr>
        <w:t>8</w:t>
      </w:r>
      <w:r w:rsidR="006426CB">
        <w:rPr>
          <w:rFonts w:ascii="Garamond" w:hAnsi="Garamond"/>
        </w:rPr>
        <w:t xml:space="preserve">. </w:t>
      </w:r>
      <w:r w:rsidRPr="00763BE1">
        <w:rPr>
          <w:rFonts w:ascii="Garamond" w:hAnsi="Garamond"/>
        </w:rPr>
        <w:t xml:space="preserve">Një projektim linje hekurudhore konsiderohet i ri, nëse ndryshohet të paktën një nga karakteristikat teknike të përcaktuara në </w:t>
      </w:r>
      <w:r w:rsidR="006426CB">
        <w:rPr>
          <w:rFonts w:ascii="Garamond" w:hAnsi="Garamond"/>
        </w:rPr>
        <w:t>s</w:t>
      </w:r>
      <w:r w:rsidRPr="00763BE1">
        <w:rPr>
          <w:rFonts w:ascii="Garamond" w:hAnsi="Garamond"/>
        </w:rPr>
        <w:t xml:space="preserve">htojcën C të kësaj TSI-je ose një nga kushtet e përdorimit të përcaktuara në </w:t>
      </w:r>
      <w:r w:rsidR="006426CB">
        <w:rPr>
          <w:rFonts w:ascii="Garamond" w:hAnsi="Garamond"/>
        </w:rPr>
        <w:t>s</w:t>
      </w:r>
      <w:r w:rsidRPr="00763BE1">
        <w:rPr>
          <w:rFonts w:ascii="Garamond" w:hAnsi="Garamond"/>
        </w:rPr>
        <w:t>htojcën Ç të kësaj TSI-je.</w:t>
      </w:r>
    </w:p>
    <w:p w14:paraId="282F45DF" w14:textId="4D14FF50" w:rsidR="004005A2" w:rsidRPr="00763BE1" w:rsidRDefault="006426CB" w:rsidP="004005A2">
      <w:pPr>
        <w:spacing w:after="0" w:line="240" w:lineRule="auto"/>
        <w:ind w:firstLine="284"/>
        <w:jc w:val="both"/>
        <w:rPr>
          <w:rFonts w:ascii="Garamond" w:hAnsi="Garamond"/>
        </w:rPr>
      </w:pPr>
      <w:r>
        <w:rPr>
          <w:rFonts w:ascii="Garamond" w:hAnsi="Garamond"/>
          <w:b/>
          <w:bCs/>
        </w:rPr>
        <w:t xml:space="preserve">6.2.5.2 </w:t>
      </w:r>
      <w:r w:rsidR="004005A2" w:rsidRPr="00763BE1">
        <w:rPr>
          <w:rFonts w:ascii="Garamond" w:hAnsi="Garamond"/>
          <w:b/>
          <w:bCs/>
        </w:rPr>
        <w:t>Vlerësimi për ndërrueset</w:t>
      </w:r>
    </w:p>
    <w:p w14:paraId="389854A7" w14:textId="4848AF02" w:rsidR="004005A2" w:rsidRPr="00763BE1" w:rsidRDefault="006426CB" w:rsidP="004005A2">
      <w:pPr>
        <w:spacing w:after="0" w:line="240" w:lineRule="auto"/>
        <w:ind w:firstLine="284"/>
        <w:jc w:val="both"/>
        <w:rPr>
          <w:rFonts w:ascii="Garamond" w:hAnsi="Garamond"/>
        </w:rPr>
      </w:pPr>
      <w:r>
        <w:rPr>
          <w:rFonts w:ascii="Garamond" w:hAnsi="Garamond"/>
        </w:rPr>
        <w:t xml:space="preserve">1. </w:t>
      </w:r>
      <w:r w:rsidR="004005A2" w:rsidRPr="00763BE1">
        <w:rPr>
          <w:rFonts w:ascii="Garamond" w:hAnsi="Garamond"/>
        </w:rPr>
        <w:t xml:space="preserve">Dispozitat e përcaktuara në pikën 6.2.5.1 zbatohen për vlerësimin e rezistencës së vijës hekurudhore për ndërrueset. </w:t>
      </w:r>
      <w:r>
        <w:rPr>
          <w:rFonts w:ascii="Garamond" w:hAnsi="Garamond"/>
        </w:rPr>
        <w:t>s</w:t>
      </w:r>
      <w:r w:rsidR="004005A2" w:rsidRPr="00763BE1">
        <w:rPr>
          <w:rFonts w:ascii="Garamond" w:hAnsi="Garamond"/>
        </w:rPr>
        <w:t xml:space="preserve">htojca C.2 përcakton karakteristikat teknike të projektimit të ndërruesve dhe </w:t>
      </w:r>
      <w:r>
        <w:rPr>
          <w:rFonts w:ascii="Garamond" w:hAnsi="Garamond"/>
        </w:rPr>
        <w:t>s</w:t>
      </w:r>
      <w:r w:rsidR="004005A2" w:rsidRPr="00763BE1">
        <w:rPr>
          <w:rFonts w:ascii="Garamond" w:hAnsi="Garamond"/>
        </w:rPr>
        <w:t>htojca D.2 përcakton kushtet e përdorimit të projektimit të ndërruesve.</w:t>
      </w:r>
    </w:p>
    <w:p w14:paraId="46F45FF0" w14:textId="50E35EF8" w:rsidR="004005A2" w:rsidRPr="00763BE1" w:rsidRDefault="006426CB" w:rsidP="004005A2">
      <w:pPr>
        <w:spacing w:after="0" w:line="240" w:lineRule="auto"/>
        <w:ind w:firstLine="284"/>
        <w:jc w:val="both"/>
        <w:rPr>
          <w:rFonts w:ascii="Garamond" w:hAnsi="Garamond"/>
        </w:rPr>
      </w:pPr>
      <w:r>
        <w:rPr>
          <w:rFonts w:ascii="Garamond" w:hAnsi="Garamond"/>
        </w:rPr>
        <w:t xml:space="preserve">2. </w:t>
      </w:r>
      <w:r w:rsidR="004005A2" w:rsidRPr="00763BE1">
        <w:rPr>
          <w:rFonts w:ascii="Garamond" w:hAnsi="Garamond"/>
        </w:rPr>
        <w:t>Vlerësimi i gjeometrisë së projektimit të ndërruesve duhet të bëhet sipas pikës 6.2.4.8 të kësaj TSI-je.</w:t>
      </w:r>
    </w:p>
    <w:p w14:paraId="281148CA" w14:textId="26685574" w:rsidR="004005A2" w:rsidRPr="00763BE1" w:rsidRDefault="006426CB" w:rsidP="004005A2">
      <w:pPr>
        <w:spacing w:after="0" w:line="240" w:lineRule="auto"/>
        <w:ind w:firstLine="284"/>
        <w:jc w:val="both"/>
        <w:rPr>
          <w:rFonts w:ascii="Garamond" w:hAnsi="Garamond"/>
        </w:rPr>
      </w:pPr>
      <w:r>
        <w:rPr>
          <w:rFonts w:ascii="Garamond" w:hAnsi="Garamond"/>
        </w:rPr>
        <w:t xml:space="preserve">3. </w:t>
      </w:r>
      <w:r w:rsidR="004005A2" w:rsidRPr="00763BE1">
        <w:rPr>
          <w:rFonts w:ascii="Garamond" w:hAnsi="Garamond"/>
        </w:rPr>
        <w:t xml:space="preserve">Vlerësimi i gjatësisë maksimale të ndërruesve hekurudhore fikse të tipit </w:t>
      </w:r>
      <w:proofErr w:type="spellStart"/>
      <w:r w:rsidR="004005A2" w:rsidRPr="00763BE1">
        <w:rPr>
          <w:rFonts w:ascii="Garamond" w:hAnsi="Garamond"/>
        </w:rPr>
        <w:t>obtuz</w:t>
      </w:r>
      <w:proofErr w:type="spellEnd"/>
      <w:r w:rsidR="004005A2" w:rsidRPr="00763BE1">
        <w:rPr>
          <w:rFonts w:ascii="Garamond" w:hAnsi="Garamond"/>
        </w:rPr>
        <w:t xml:space="preserve"> duhet të bëhet sipas pikës 6.2.4.8 të kësaj TSI-je.</w:t>
      </w:r>
    </w:p>
    <w:p w14:paraId="3A22359D" w14:textId="721C3C62" w:rsidR="004005A2" w:rsidRPr="00763BE1" w:rsidRDefault="004005A2" w:rsidP="004005A2">
      <w:pPr>
        <w:spacing w:after="0" w:line="240" w:lineRule="auto"/>
        <w:ind w:firstLine="284"/>
        <w:jc w:val="both"/>
        <w:rPr>
          <w:rFonts w:ascii="Garamond" w:hAnsi="Garamond"/>
          <w:b/>
          <w:bCs/>
        </w:rPr>
      </w:pPr>
      <w:r w:rsidRPr="00763BE1">
        <w:rPr>
          <w:rFonts w:ascii="Garamond" w:hAnsi="Garamond"/>
          <w:b/>
          <w:bCs/>
        </w:rPr>
        <w:t>6</w:t>
      </w:r>
      <w:r w:rsidR="006426CB">
        <w:rPr>
          <w:rFonts w:ascii="Garamond" w:hAnsi="Garamond"/>
          <w:b/>
          <w:bCs/>
        </w:rPr>
        <w:t xml:space="preserve">.3 </w:t>
      </w:r>
      <w:r w:rsidRPr="00763BE1">
        <w:rPr>
          <w:rFonts w:ascii="Garamond" w:hAnsi="Garamond"/>
          <w:b/>
          <w:bCs/>
        </w:rPr>
        <w:t>Vlerësimi i dosjes së mirëmbajtjes</w:t>
      </w:r>
    </w:p>
    <w:p w14:paraId="4D6FA5C5" w14:textId="3A5E67EB" w:rsidR="004005A2" w:rsidRPr="00763BE1" w:rsidRDefault="006426CB" w:rsidP="004005A2">
      <w:pPr>
        <w:spacing w:after="0" w:line="240" w:lineRule="auto"/>
        <w:ind w:firstLine="284"/>
        <w:jc w:val="both"/>
        <w:rPr>
          <w:rFonts w:ascii="Garamond" w:hAnsi="Garamond"/>
        </w:rPr>
      </w:pPr>
      <w:r>
        <w:rPr>
          <w:rFonts w:ascii="Garamond" w:hAnsi="Garamond"/>
        </w:rPr>
        <w:t xml:space="preserve">1. </w:t>
      </w:r>
      <w:r w:rsidR="004005A2" w:rsidRPr="00763BE1">
        <w:rPr>
          <w:rFonts w:ascii="Garamond" w:hAnsi="Garamond"/>
        </w:rPr>
        <w:t>Në përputhje me Kodin, kërkuesi është përgjegjës për përpilimin e dosjes teknike, e cila përmban dokumentacionin e kërkuar për mirëmbajtje.</w:t>
      </w:r>
    </w:p>
    <w:p w14:paraId="4F375952" w14:textId="69C235E8" w:rsidR="004005A2" w:rsidRPr="00763BE1" w:rsidRDefault="006426CB" w:rsidP="004005A2">
      <w:pPr>
        <w:spacing w:after="0" w:line="240" w:lineRule="auto"/>
        <w:ind w:firstLine="284"/>
        <w:jc w:val="both"/>
        <w:rPr>
          <w:rFonts w:ascii="Garamond" w:hAnsi="Garamond"/>
        </w:rPr>
      </w:pPr>
      <w:r>
        <w:rPr>
          <w:rFonts w:ascii="Garamond" w:hAnsi="Garamond"/>
        </w:rPr>
        <w:t xml:space="preserve">2. </w:t>
      </w:r>
      <w:r w:rsidR="004005A2" w:rsidRPr="00763BE1">
        <w:rPr>
          <w:rFonts w:ascii="Garamond" w:hAnsi="Garamond"/>
        </w:rPr>
        <w:t>Organi i njoftuar verifikon vetëm nëse është ofruar dokumentacioni i kërkuar për mirëmbajtje, siç përcaktohet në pikën 4.5.1. Organi i njoftuar nuk është i detyruar të verifikojë informacionin e përfshirë në dokumentacionin e ofruar.</w:t>
      </w:r>
    </w:p>
    <w:p w14:paraId="196A8811" w14:textId="1F564328" w:rsidR="004005A2" w:rsidRPr="00763BE1" w:rsidRDefault="006426CB" w:rsidP="004005A2">
      <w:pPr>
        <w:spacing w:after="0" w:line="240" w:lineRule="auto"/>
        <w:ind w:firstLine="284"/>
        <w:jc w:val="both"/>
        <w:rPr>
          <w:rFonts w:ascii="Garamond" w:hAnsi="Garamond"/>
          <w:b/>
          <w:bCs/>
        </w:rPr>
      </w:pPr>
      <w:r>
        <w:rPr>
          <w:rFonts w:ascii="Garamond" w:hAnsi="Garamond"/>
          <w:b/>
          <w:bCs/>
        </w:rPr>
        <w:t xml:space="preserve">6.4 </w:t>
      </w:r>
      <w:r w:rsidR="004005A2" w:rsidRPr="00763BE1">
        <w:rPr>
          <w:rFonts w:ascii="Garamond" w:hAnsi="Garamond"/>
          <w:b/>
          <w:bCs/>
        </w:rPr>
        <w:t>Nënsisteme që përmbajnë përbërës të ndërveprimit që nuk kanë një deklaratë KE</w:t>
      </w:r>
    </w:p>
    <w:p w14:paraId="26F2AF85" w14:textId="2CC61006" w:rsidR="004005A2" w:rsidRPr="00763BE1" w:rsidRDefault="006426CB" w:rsidP="004005A2">
      <w:pPr>
        <w:spacing w:after="0" w:line="240" w:lineRule="auto"/>
        <w:ind w:firstLine="284"/>
        <w:jc w:val="both"/>
        <w:rPr>
          <w:rFonts w:ascii="Garamond" w:hAnsi="Garamond"/>
          <w:b/>
          <w:bCs/>
        </w:rPr>
      </w:pPr>
      <w:r>
        <w:rPr>
          <w:rFonts w:ascii="Garamond" w:hAnsi="Garamond"/>
          <w:b/>
          <w:bCs/>
        </w:rPr>
        <w:t xml:space="preserve">6.4.1 </w:t>
      </w:r>
      <w:r w:rsidR="004005A2" w:rsidRPr="00763BE1">
        <w:rPr>
          <w:rFonts w:ascii="Garamond" w:hAnsi="Garamond"/>
          <w:b/>
          <w:bCs/>
        </w:rPr>
        <w:t>Kushtet</w:t>
      </w:r>
    </w:p>
    <w:p w14:paraId="474455C3" w14:textId="15B5CF42" w:rsidR="004005A2" w:rsidRPr="00763BE1" w:rsidRDefault="006426CB" w:rsidP="004005A2">
      <w:pPr>
        <w:spacing w:after="0" w:line="240" w:lineRule="auto"/>
        <w:ind w:firstLine="284"/>
        <w:jc w:val="both"/>
        <w:rPr>
          <w:rFonts w:ascii="Garamond" w:hAnsi="Garamond"/>
        </w:rPr>
      </w:pPr>
      <w:r>
        <w:rPr>
          <w:rFonts w:ascii="Garamond" w:hAnsi="Garamond"/>
        </w:rPr>
        <w:t xml:space="preserve">1. </w:t>
      </w:r>
      <w:r w:rsidR="004005A2" w:rsidRPr="00763BE1">
        <w:rPr>
          <w:rFonts w:ascii="Garamond" w:hAnsi="Garamond"/>
        </w:rPr>
        <w:t xml:space="preserve">Derisa të rishikohet lista e përbërësve të ndërveprimit të listuar në Kapitullin 5 të kësaj TSI-je, një organ i njoftuar lejohet të lëshojë një certifikatë verifikimi CE për një nënsistem edhe nëse disa nga përbërësit e ndërveprimit të përfshirë brenda nënsistemit nuk mbulohen nga deklaratat përkatëse </w:t>
      </w:r>
      <w:proofErr w:type="spellStart"/>
      <w:r w:rsidR="004005A2" w:rsidRPr="00763BE1">
        <w:rPr>
          <w:rFonts w:ascii="Garamond" w:hAnsi="Garamond"/>
        </w:rPr>
        <w:t>CE</w:t>
      </w:r>
      <w:proofErr w:type="spellEnd"/>
      <w:r w:rsidR="004005A2" w:rsidRPr="00763BE1">
        <w:rPr>
          <w:rFonts w:ascii="Garamond" w:hAnsi="Garamond"/>
        </w:rPr>
        <w:t xml:space="preserve"> të </w:t>
      </w:r>
      <w:proofErr w:type="spellStart"/>
      <w:r w:rsidR="004005A2" w:rsidRPr="00763BE1">
        <w:rPr>
          <w:rFonts w:ascii="Garamond" w:hAnsi="Garamond"/>
        </w:rPr>
        <w:t>konformitetit</w:t>
      </w:r>
      <w:proofErr w:type="spellEnd"/>
      <w:r w:rsidR="004005A2" w:rsidRPr="00763BE1">
        <w:rPr>
          <w:rFonts w:ascii="Garamond" w:hAnsi="Garamond"/>
        </w:rPr>
        <w:t xml:space="preserve"> dhe/ose përshtatshmërisë për përdorim sipas kësaj TSI-je, nëse përmbushen kriteret e mëposhtme:</w:t>
      </w:r>
    </w:p>
    <w:p w14:paraId="239AE884" w14:textId="7ADCD9E2" w:rsidR="004005A2" w:rsidRPr="00763BE1" w:rsidRDefault="004005A2" w:rsidP="004005A2">
      <w:pPr>
        <w:spacing w:after="0" w:line="240" w:lineRule="auto"/>
        <w:ind w:firstLine="284"/>
        <w:jc w:val="both"/>
        <w:rPr>
          <w:rFonts w:ascii="Garamond" w:hAnsi="Garamond"/>
        </w:rPr>
      </w:pPr>
      <w:r w:rsidRPr="00763BE1">
        <w:rPr>
          <w:rFonts w:ascii="Garamond" w:hAnsi="Garamond"/>
        </w:rPr>
        <w:t>a)</w:t>
      </w:r>
      <w:r w:rsidR="006426CB">
        <w:rPr>
          <w:rFonts w:ascii="Garamond" w:hAnsi="Garamond"/>
        </w:rPr>
        <w:t xml:space="preserve"> </w:t>
      </w:r>
      <w:r w:rsidRPr="00763BE1">
        <w:rPr>
          <w:rFonts w:ascii="Garamond" w:hAnsi="Garamond"/>
        </w:rPr>
        <w:t xml:space="preserve">Përputhshmëria e nënsistemit është kontrolluar sipas kërkesave të seksionit 4 dhe në lidhje me seksionet 6.2 deri në 7 (përveç pikës 7.7 </w:t>
      </w:r>
      <w:r w:rsidR="00763BE1">
        <w:rPr>
          <w:rFonts w:ascii="Garamond" w:hAnsi="Garamond"/>
        </w:rPr>
        <w:t>‘</w:t>
      </w:r>
      <w:r w:rsidRPr="00763BE1">
        <w:rPr>
          <w:rFonts w:ascii="Garamond" w:hAnsi="Garamond"/>
        </w:rPr>
        <w:t>Rastet Specifike</w:t>
      </w:r>
      <w:r w:rsidR="00763BE1">
        <w:rPr>
          <w:rFonts w:ascii="Garamond" w:hAnsi="Garamond"/>
        </w:rPr>
        <w:t>’</w:t>
      </w:r>
      <w:r w:rsidRPr="00763BE1">
        <w:rPr>
          <w:rFonts w:ascii="Garamond" w:hAnsi="Garamond"/>
        </w:rPr>
        <w:t>) të kësaj TSI-je nga organi i notifikuar. Për më tepër, përputhshmëria e IC-ve me seksionet 5 dhe 6.1 nuk zbatohet, dhe</w:t>
      </w:r>
    </w:p>
    <w:p w14:paraId="08D6DF28" w14:textId="059FBB2D" w:rsidR="004005A2" w:rsidRPr="00763BE1" w:rsidRDefault="004005A2" w:rsidP="004005A2">
      <w:pPr>
        <w:spacing w:after="0" w:line="240" w:lineRule="auto"/>
        <w:ind w:firstLine="284"/>
        <w:jc w:val="both"/>
        <w:rPr>
          <w:rFonts w:ascii="Garamond" w:hAnsi="Garamond"/>
        </w:rPr>
      </w:pPr>
      <w:r w:rsidRPr="00763BE1">
        <w:rPr>
          <w:rFonts w:ascii="Garamond" w:hAnsi="Garamond"/>
        </w:rPr>
        <w:t>b)</w:t>
      </w:r>
      <w:r w:rsidR="006426CB">
        <w:rPr>
          <w:rFonts w:ascii="Garamond" w:hAnsi="Garamond"/>
        </w:rPr>
        <w:t xml:space="preserve"> </w:t>
      </w:r>
      <w:r w:rsidRPr="00763BE1">
        <w:rPr>
          <w:rFonts w:ascii="Garamond" w:hAnsi="Garamond"/>
        </w:rPr>
        <w:t xml:space="preserve">përbërësit e ndërveprimit, të cilët nuk mbulohen nga deklarata përkatëse </w:t>
      </w:r>
      <w:proofErr w:type="spellStart"/>
      <w:r w:rsidRPr="00763BE1">
        <w:rPr>
          <w:rFonts w:ascii="Garamond" w:hAnsi="Garamond"/>
        </w:rPr>
        <w:t>CE</w:t>
      </w:r>
      <w:proofErr w:type="spellEnd"/>
      <w:r w:rsidRPr="00763BE1">
        <w:rPr>
          <w:rFonts w:ascii="Garamond" w:hAnsi="Garamond"/>
        </w:rPr>
        <w:t xml:space="preserve"> e </w:t>
      </w:r>
      <w:proofErr w:type="spellStart"/>
      <w:r w:rsidRPr="00763BE1">
        <w:rPr>
          <w:rFonts w:ascii="Garamond" w:hAnsi="Garamond"/>
        </w:rPr>
        <w:t>konformitetit</w:t>
      </w:r>
      <w:proofErr w:type="spellEnd"/>
      <w:r w:rsidRPr="00763BE1">
        <w:rPr>
          <w:rFonts w:ascii="Garamond" w:hAnsi="Garamond"/>
        </w:rPr>
        <w:t xml:space="preserve"> dhe/ose përshtatshmërisë për përdorim, janë përdorur në një nënsistem të miratuar dhe të vënë në shërbim në të paktën para hyrjes në fuqi të kësaj TSI-je.</w:t>
      </w:r>
    </w:p>
    <w:p w14:paraId="363BB4C8" w14:textId="11926920" w:rsidR="004005A2" w:rsidRPr="00763BE1" w:rsidRDefault="006426CB" w:rsidP="004005A2">
      <w:pPr>
        <w:spacing w:after="0" w:line="240" w:lineRule="auto"/>
        <w:ind w:firstLine="284"/>
        <w:jc w:val="both"/>
        <w:rPr>
          <w:rFonts w:ascii="Garamond" w:hAnsi="Garamond"/>
        </w:rPr>
      </w:pPr>
      <w:r>
        <w:rPr>
          <w:rFonts w:ascii="Garamond" w:hAnsi="Garamond"/>
        </w:rPr>
        <w:t xml:space="preserve">2. </w:t>
      </w:r>
      <w:r w:rsidR="004005A2" w:rsidRPr="00763BE1">
        <w:rPr>
          <w:rFonts w:ascii="Garamond" w:hAnsi="Garamond"/>
        </w:rPr>
        <w:t xml:space="preserve">Deklaratat </w:t>
      </w:r>
      <w:proofErr w:type="spellStart"/>
      <w:r w:rsidR="004005A2" w:rsidRPr="00763BE1">
        <w:rPr>
          <w:rFonts w:ascii="Garamond" w:hAnsi="Garamond"/>
        </w:rPr>
        <w:t>CE</w:t>
      </w:r>
      <w:proofErr w:type="spellEnd"/>
      <w:r w:rsidR="004005A2" w:rsidRPr="00763BE1">
        <w:rPr>
          <w:rFonts w:ascii="Garamond" w:hAnsi="Garamond"/>
        </w:rPr>
        <w:t xml:space="preserve"> të </w:t>
      </w:r>
      <w:proofErr w:type="spellStart"/>
      <w:r w:rsidR="004005A2" w:rsidRPr="00763BE1">
        <w:rPr>
          <w:rFonts w:ascii="Garamond" w:hAnsi="Garamond"/>
        </w:rPr>
        <w:t>konformitetit</w:t>
      </w:r>
      <w:proofErr w:type="spellEnd"/>
      <w:r w:rsidR="004005A2" w:rsidRPr="00763BE1">
        <w:rPr>
          <w:rFonts w:ascii="Garamond" w:hAnsi="Garamond"/>
        </w:rPr>
        <w:t xml:space="preserve"> dhe/ose përshtatshmërisë për përdorim nuk do të hartohen për përbërësit e ndërveprimit të vlerësuar në këtë mënyrë.</w:t>
      </w:r>
    </w:p>
    <w:p w14:paraId="2B933FCA" w14:textId="0A3F5A08" w:rsidR="004005A2" w:rsidRPr="00763BE1" w:rsidRDefault="006426CB" w:rsidP="004005A2">
      <w:pPr>
        <w:spacing w:after="0" w:line="240" w:lineRule="auto"/>
        <w:ind w:firstLine="284"/>
        <w:jc w:val="both"/>
        <w:rPr>
          <w:rFonts w:ascii="Garamond" w:hAnsi="Garamond"/>
          <w:b/>
          <w:bCs/>
        </w:rPr>
      </w:pPr>
      <w:r>
        <w:rPr>
          <w:rFonts w:ascii="Garamond" w:hAnsi="Garamond"/>
          <w:b/>
          <w:bCs/>
        </w:rPr>
        <w:t xml:space="preserve">6.4.2 </w:t>
      </w:r>
      <w:r w:rsidR="004005A2" w:rsidRPr="00763BE1">
        <w:rPr>
          <w:rFonts w:ascii="Garamond" w:hAnsi="Garamond"/>
          <w:b/>
          <w:bCs/>
        </w:rPr>
        <w:t>Dokumentacioni</w:t>
      </w:r>
    </w:p>
    <w:p w14:paraId="4B02E7C6" w14:textId="58687E4A" w:rsidR="004005A2" w:rsidRPr="00763BE1" w:rsidRDefault="006426CB" w:rsidP="004005A2">
      <w:pPr>
        <w:spacing w:after="0" w:line="240" w:lineRule="auto"/>
        <w:ind w:firstLine="284"/>
        <w:jc w:val="both"/>
        <w:rPr>
          <w:rFonts w:ascii="Garamond" w:hAnsi="Garamond"/>
        </w:rPr>
      </w:pPr>
      <w:r>
        <w:rPr>
          <w:rFonts w:ascii="Garamond" w:hAnsi="Garamond"/>
        </w:rPr>
        <w:t xml:space="preserve">1. </w:t>
      </w:r>
      <w:r w:rsidR="004005A2" w:rsidRPr="00763BE1">
        <w:rPr>
          <w:rFonts w:ascii="Garamond" w:hAnsi="Garamond"/>
        </w:rPr>
        <w:t>Certifikata CE e verifikimit të nënsistemit duhet të tregojë qartë se cilët përbërës të ndërveprimit janë vlerësuar nga organi i notifikuar si pjesë e verifikimit të nënsistemit.</w:t>
      </w:r>
    </w:p>
    <w:p w14:paraId="49826408" w14:textId="4F75BADA" w:rsidR="004005A2" w:rsidRPr="00763BE1" w:rsidRDefault="006426CB" w:rsidP="004005A2">
      <w:pPr>
        <w:spacing w:after="0" w:line="240" w:lineRule="auto"/>
        <w:ind w:firstLine="284"/>
        <w:jc w:val="both"/>
        <w:rPr>
          <w:rFonts w:ascii="Garamond" w:hAnsi="Garamond"/>
        </w:rPr>
      </w:pPr>
      <w:r>
        <w:rPr>
          <w:rFonts w:ascii="Garamond" w:hAnsi="Garamond"/>
        </w:rPr>
        <w:t xml:space="preserve">2. </w:t>
      </w:r>
      <w:r w:rsidR="004005A2" w:rsidRPr="00763BE1">
        <w:rPr>
          <w:rFonts w:ascii="Garamond" w:hAnsi="Garamond"/>
        </w:rPr>
        <w:t>Deklarata CE e verifikimit të nënsistemit duhet të tregojë qartë:</w:t>
      </w:r>
    </w:p>
    <w:p w14:paraId="2A445D3A" w14:textId="728E2B69" w:rsidR="004005A2" w:rsidRPr="00763BE1" w:rsidRDefault="004005A2" w:rsidP="004005A2">
      <w:pPr>
        <w:spacing w:after="0" w:line="240" w:lineRule="auto"/>
        <w:ind w:firstLine="284"/>
        <w:jc w:val="both"/>
        <w:rPr>
          <w:rFonts w:ascii="Garamond" w:hAnsi="Garamond"/>
        </w:rPr>
      </w:pPr>
      <w:r w:rsidRPr="00763BE1">
        <w:rPr>
          <w:rFonts w:ascii="Garamond" w:hAnsi="Garamond"/>
        </w:rPr>
        <w:t>a)</w:t>
      </w:r>
      <w:r w:rsidR="006426CB">
        <w:rPr>
          <w:rFonts w:ascii="Garamond" w:hAnsi="Garamond"/>
        </w:rPr>
        <w:t xml:space="preserve"> </w:t>
      </w:r>
      <w:r w:rsidRPr="00763BE1">
        <w:rPr>
          <w:rFonts w:ascii="Garamond" w:hAnsi="Garamond"/>
        </w:rPr>
        <w:t>Cilët përbërës të ndërveprimit janë vlerësuar si pjesë e nënsistemit;</w:t>
      </w:r>
    </w:p>
    <w:p w14:paraId="1BB93724" w14:textId="532462C4" w:rsidR="004005A2" w:rsidRPr="00763BE1" w:rsidRDefault="004005A2" w:rsidP="004005A2">
      <w:pPr>
        <w:spacing w:after="0" w:line="240" w:lineRule="auto"/>
        <w:ind w:firstLine="284"/>
        <w:jc w:val="both"/>
        <w:rPr>
          <w:rFonts w:ascii="Garamond" w:hAnsi="Garamond"/>
        </w:rPr>
      </w:pPr>
      <w:r w:rsidRPr="00763BE1">
        <w:rPr>
          <w:rFonts w:ascii="Garamond" w:hAnsi="Garamond"/>
        </w:rPr>
        <w:t>b)</w:t>
      </w:r>
      <w:r w:rsidR="006426CB">
        <w:rPr>
          <w:rFonts w:ascii="Garamond" w:hAnsi="Garamond"/>
        </w:rPr>
        <w:t xml:space="preserve"> </w:t>
      </w:r>
      <w:r w:rsidRPr="00763BE1">
        <w:rPr>
          <w:rFonts w:ascii="Garamond" w:hAnsi="Garamond"/>
        </w:rPr>
        <w:t>Konfirmimi që nënsistemi përmban përbërësit e ndërveprimit identikë me ata të verifikuar si pjesë e nënsistemit;</w:t>
      </w:r>
    </w:p>
    <w:p w14:paraId="2B8514FB" w14:textId="35EDCA5A" w:rsidR="004005A2" w:rsidRPr="00763BE1" w:rsidRDefault="004005A2" w:rsidP="004005A2">
      <w:pPr>
        <w:spacing w:after="0" w:line="240" w:lineRule="auto"/>
        <w:ind w:firstLine="284"/>
        <w:jc w:val="both"/>
        <w:rPr>
          <w:rFonts w:ascii="Garamond" w:hAnsi="Garamond"/>
        </w:rPr>
      </w:pPr>
      <w:r w:rsidRPr="00763BE1">
        <w:rPr>
          <w:rFonts w:ascii="Garamond" w:hAnsi="Garamond"/>
        </w:rPr>
        <w:t>c)</w:t>
      </w:r>
      <w:r w:rsidR="006426CB">
        <w:rPr>
          <w:rFonts w:ascii="Garamond" w:hAnsi="Garamond"/>
        </w:rPr>
        <w:t xml:space="preserve"> </w:t>
      </w:r>
      <w:r w:rsidRPr="00763BE1">
        <w:rPr>
          <w:rFonts w:ascii="Garamond" w:hAnsi="Garamond"/>
        </w:rPr>
        <w:t xml:space="preserve">Për ata përbërës të ndërveprimit, arsyeja pse prodhuesi nuk ka siguruar një deklaratë </w:t>
      </w:r>
      <w:proofErr w:type="spellStart"/>
      <w:r w:rsidRPr="00763BE1">
        <w:rPr>
          <w:rFonts w:ascii="Garamond" w:hAnsi="Garamond"/>
        </w:rPr>
        <w:t>CE</w:t>
      </w:r>
      <w:proofErr w:type="spellEnd"/>
      <w:r w:rsidRPr="00763BE1">
        <w:rPr>
          <w:rFonts w:ascii="Garamond" w:hAnsi="Garamond"/>
        </w:rPr>
        <w:t xml:space="preserve"> të </w:t>
      </w:r>
      <w:proofErr w:type="spellStart"/>
      <w:r w:rsidRPr="00763BE1">
        <w:rPr>
          <w:rFonts w:ascii="Garamond" w:hAnsi="Garamond"/>
        </w:rPr>
        <w:t>konformitetit</w:t>
      </w:r>
      <w:proofErr w:type="spellEnd"/>
      <w:r w:rsidRPr="00763BE1">
        <w:rPr>
          <w:rFonts w:ascii="Garamond" w:hAnsi="Garamond"/>
        </w:rPr>
        <w:t xml:space="preserve"> ose përshtatshmërisë për përdorim para përfshirjes së tij në nënsistem, duke përfshirë zbatimin e rregullave kombëtare të njoftuara sipas pikës 4, nenit 62, të Kodit.</w:t>
      </w:r>
    </w:p>
    <w:p w14:paraId="2B829DCD" w14:textId="282F9B5F" w:rsidR="004005A2" w:rsidRPr="00763BE1" w:rsidRDefault="006426CB" w:rsidP="004005A2">
      <w:pPr>
        <w:spacing w:after="0" w:line="240" w:lineRule="auto"/>
        <w:ind w:firstLine="284"/>
        <w:jc w:val="both"/>
        <w:rPr>
          <w:rFonts w:ascii="Garamond" w:hAnsi="Garamond"/>
          <w:b/>
          <w:bCs/>
        </w:rPr>
      </w:pPr>
      <w:r>
        <w:rPr>
          <w:rFonts w:ascii="Garamond" w:hAnsi="Garamond"/>
          <w:b/>
          <w:bCs/>
        </w:rPr>
        <w:t xml:space="preserve">6.4.3 </w:t>
      </w:r>
      <w:r w:rsidR="004005A2" w:rsidRPr="00763BE1">
        <w:rPr>
          <w:rFonts w:ascii="Garamond" w:hAnsi="Garamond"/>
          <w:b/>
          <w:bCs/>
        </w:rPr>
        <w:t>Mirëmbajtja e nënsistemeve të certifikuara sipas 6.4.1.</w:t>
      </w:r>
    </w:p>
    <w:p w14:paraId="4CEC994A" w14:textId="40683C7F" w:rsidR="004005A2" w:rsidRPr="00763BE1" w:rsidRDefault="004005A2" w:rsidP="004005A2">
      <w:pPr>
        <w:spacing w:after="0" w:line="240" w:lineRule="auto"/>
        <w:ind w:firstLine="284"/>
        <w:jc w:val="both"/>
        <w:rPr>
          <w:rFonts w:ascii="Garamond" w:hAnsi="Garamond"/>
        </w:rPr>
      </w:pPr>
      <w:r w:rsidRPr="00763BE1">
        <w:rPr>
          <w:rFonts w:ascii="Garamond" w:hAnsi="Garamond"/>
        </w:rPr>
        <w:lastRenderedPageBreak/>
        <w:t>1</w:t>
      </w:r>
      <w:r w:rsidR="006426CB">
        <w:rPr>
          <w:rFonts w:ascii="Garamond" w:hAnsi="Garamond"/>
        </w:rPr>
        <w:t xml:space="preserve">. </w:t>
      </w:r>
      <w:r w:rsidRPr="00763BE1">
        <w:rPr>
          <w:rFonts w:ascii="Garamond" w:hAnsi="Garamond"/>
        </w:rPr>
        <w:t xml:space="preserve">Gjatë dhe pas periudhës së </w:t>
      </w:r>
      <w:proofErr w:type="spellStart"/>
      <w:r w:rsidRPr="00763BE1">
        <w:rPr>
          <w:rFonts w:ascii="Garamond" w:hAnsi="Garamond"/>
        </w:rPr>
        <w:t>tranzicionit</w:t>
      </w:r>
      <w:proofErr w:type="spellEnd"/>
      <w:r w:rsidRPr="00763BE1">
        <w:rPr>
          <w:rFonts w:ascii="Garamond" w:hAnsi="Garamond"/>
        </w:rPr>
        <w:t xml:space="preserve"> dhe derisa nënsistemi të përmirësohet ose rinovohet (duke marrë parasysh vendimin mbi zbatimin e TSI-ve), përbërësit e ndërveprimit që nuk kanë një deklaratë </w:t>
      </w:r>
      <w:proofErr w:type="spellStart"/>
      <w:r w:rsidRPr="00763BE1">
        <w:rPr>
          <w:rFonts w:ascii="Garamond" w:hAnsi="Garamond"/>
        </w:rPr>
        <w:t>CE</w:t>
      </w:r>
      <w:proofErr w:type="spellEnd"/>
      <w:r w:rsidRPr="00763BE1">
        <w:rPr>
          <w:rFonts w:ascii="Garamond" w:hAnsi="Garamond"/>
        </w:rPr>
        <w:t xml:space="preserve"> të </w:t>
      </w:r>
      <w:proofErr w:type="spellStart"/>
      <w:r w:rsidRPr="00763BE1">
        <w:rPr>
          <w:rFonts w:ascii="Garamond" w:hAnsi="Garamond"/>
        </w:rPr>
        <w:t>konformitetit</w:t>
      </w:r>
      <w:proofErr w:type="spellEnd"/>
      <w:r w:rsidRPr="00763BE1">
        <w:rPr>
          <w:rFonts w:ascii="Garamond" w:hAnsi="Garamond"/>
        </w:rPr>
        <w:t xml:space="preserve"> ose përshtatshmërisë për përdorim dhe janë të </w:t>
      </w:r>
      <w:proofErr w:type="spellStart"/>
      <w:r w:rsidRPr="00763BE1">
        <w:rPr>
          <w:rFonts w:ascii="Garamond" w:hAnsi="Garamond"/>
        </w:rPr>
        <w:t>të</w:t>
      </w:r>
      <w:proofErr w:type="spellEnd"/>
      <w:r w:rsidRPr="00763BE1">
        <w:rPr>
          <w:rFonts w:ascii="Garamond" w:hAnsi="Garamond"/>
        </w:rPr>
        <w:t xml:space="preserve"> njëjtit lloj lejohen të përdoren si zëvendësime (pjesë këmbimi) të lidhura me mirëmbajtjen për nënsistemin, nën përgjegjësinë e organit përgjegjës për mirëmbajtjen.</w:t>
      </w:r>
    </w:p>
    <w:p w14:paraId="2BC1813A" w14:textId="0928450A" w:rsidR="004005A2" w:rsidRPr="00763BE1" w:rsidRDefault="004005A2" w:rsidP="004005A2">
      <w:pPr>
        <w:spacing w:after="0" w:line="240" w:lineRule="auto"/>
        <w:ind w:firstLine="284"/>
        <w:jc w:val="both"/>
        <w:rPr>
          <w:rFonts w:ascii="Garamond" w:hAnsi="Garamond"/>
        </w:rPr>
      </w:pPr>
      <w:r w:rsidRPr="00763BE1">
        <w:rPr>
          <w:rFonts w:ascii="Garamond" w:hAnsi="Garamond"/>
        </w:rPr>
        <w:t>2</w:t>
      </w:r>
      <w:r w:rsidR="006426CB">
        <w:rPr>
          <w:rFonts w:ascii="Garamond" w:hAnsi="Garamond"/>
        </w:rPr>
        <w:t xml:space="preserve">. </w:t>
      </w:r>
      <w:r w:rsidRPr="00763BE1">
        <w:rPr>
          <w:rFonts w:ascii="Garamond" w:hAnsi="Garamond"/>
        </w:rPr>
        <w:t xml:space="preserve">Në çdo rast, organi përgjegjës për mirëmbajtjen duhet të sigurojë që komponentët për zëvendësimet që lidhen me mirëmbajtjen të jenë të përshtatshëm për aplikimet e tyre, të përdoren brenda fushës së tyre të përdorimit dhe të mundësojnë arritjen e ndërveprimit brenda sistemit hekurudhor, duke përmbushur në të njëjtën kohë kërkesat thelbësore. Komponentë të tillë duhet të jenë të </w:t>
      </w:r>
      <w:proofErr w:type="spellStart"/>
      <w:r w:rsidRPr="00763BE1">
        <w:rPr>
          <w:rFonts w:ascii="Garamond" w:hAnsi="Garamond"/>
        </w:rPr>
        <w:t>gjurmueshëm</w:t>
      </w:r>
      <w:proofErr w:type="spellEnd"/>
      <w:r w:rsidRPr="00763BE1">
        <w:rPr>
          <w:rFonts w:ascii="Garamond" w:hAnsi="Garamond"/>
        </w:rPr>
        <w:t xml:space="preserve"> dhe të certifikuar në përputhje me çdo rregull kombëtar ose ndërkombëtar ose çdo kod praktike të pranuar gjerësisht në fushën hekurudhore.</w:t>
      </w:r>
    </w:p>
    <w:p w14:paraId="398763A4" w14:textId="2AA53784" w:rsidR="004005A2" w:rsidRPr="00763BE1" w:rsidRDefault="006426CB" w:rsidP="004005A2">
      <w:pPr>
        <w:spacing w:after="0" w:line="240" w:lineRule="auto"/>
        <w:ind w:firstLine="284"/>
        <w:jc w:val="both"/>
        <w:rPr>
          <w:rFonts w:ascii="Garamond" w:hAnsi="Garamond"/>
        </w:rPr>
      </w:pPr>
      <w:r>
        <w:rPr>
          <w:rFonts w:ascii="Garamond" w:hAnsi="Garamond"/>
          <w:b/>
          <w:bCs/>
        </w:rPr>
        <w:t xml:space="preserve">6.5 </w:t>
      </w:r>
      <w:r w:rsidR="004005A2" w:rsidRPr="00763BE1">
        <w:rPr>
          <w:rFonts w:ascii="Garamond" w:hAnsi="Garamond"/>
          <w:b/>
          <w:bCs/>
        </w:rPr>
        <w:t>Nënsistemi që përmban përbërës të ndërveprimit të pjesëve përbërëse që janë të përshtatshëm për ripërdorim</w:t>
      </w:r>
    </w:p>
    <w:p w14:paraId="1A064EB1" w14:textId="61F16B60" w:rsidR="004005A2" w:rsidRPr="00763BE1" w:rsidRDefault="006426CB" w:rsidP="004005A2">
      <w:pPr>
        <w:spacing w:after="0" w:line="240" w:lineRule="auto"/>
        <w:ind w:firstLine="284"/>
        <w:jc w:val="both"/>
        <w:rPr>
          <w:rFonts w:ascii="Garamond" w:hAnsi="Garamond"/>
        </w:rPr>
      </w:pPr>
      <w:r>
        <w:rPr>
          <w:rFonts w:ascii="Garamond" w:hAnsi="Garamond"/>
          <w:b/>
          <w:bCs/>
        </w:rPr>
        <w:t xml:space="preserve">6.5.1 </w:t>
      </w:r>
      <w:r w:rsidR="004005A2" w:rsidRPr="00763BE1">
        <w:rPr>
          <w:rFonts w:ascii="Garamond" w:hAnsi="Garamond"/>
          <w:b/>
          <w:bCs/>
        </w:rPr>
        <w:t>Kushtet</w:t>
      </w:r>
    </w:p>
    <w:p w14:paraId="7F05940B" w14:textId="2C8B2BCD" w:rsidR="004005A2" w:rsidRPr="00763BE1" w:rsidRDefault="006426CB" w:rsidP="004005A2">
      <w:pPr>
        <w:spacing w:after="0" w:line="240" w:lineRule="auto"/>
        <w:ind w:firstLine="284"/>
        <w:jc w:val="both"/>
        <w:rPr>
          <w:rFonts w:ascii="Garamond" w:hAnsi="Garamond"/>
        </w:rPr>
      </w:pPr>
      <w:r>
        <w:rPr>
          <w:rFonts w:ascii="Garamond" w:hAnsi="Garamond"/>
        </w:rPr>
        <w:t xml:space="preserve">1. </w:t>
      </w:r>
      <w:r w:rsidR="004005A2" w:rsidRPr="00763BE1">
        <w:rPr>
          <w:rFonts w:ascii="Garamond" w:hAnsi="Garamond"/>
        </w:rPr>
        <w:t>Një organ i njoftuar lejohet të lëshojë një certifikatë verifikimi CE për një nënsistem edhe nëse disa nga përbërësit e ndërveprimit të përfshirë brenda nënsistemit janë përbërës të ndërveprimit të pjesëve përbërëse që janë të përshtatshëm për ripërdorim, nëse përmbushen kriteret e mëposhtme:</w:t>
      </w:r>
    </w:p>
    <w:p w14:paraId="140D6F99" w14:textId="4975D6F1" w:rsidR="004005A2" w:rsidRPr="00763BE1" w:rsidRDefault="004005A2" w:rsidP="004005A2">
      <w:pPr>
        <w:spacing w:after="0" w:line="240" w:lineRule="auto"/>
        <w:ind w:firstLine="284"/>
        <w:jc w:val="both"/>
        <w:rPr>
          <w:rFonts w:ascii="Garamond" w:hAnsi="Garamond"/>
        </w:rPr>
      </w:pPr>
      <w:r w:rsidRPr="00763BE1">
        <w:rPr>
          <w:rFonts w:ascii="Garamond" w:hAnsi="Garamond"/>
        </w:rPr>
        <w:t>a)</w:t>
      </w:r>
      <w:r w:rsidR="006426CB">
        <w:rPr>
          <w:rFonts w:ascii="Garamond" w:hAnsi="Garamond"/>
        </w:rPr>
        <w:t xml:space="preserve"> </w:t>
      </w:r>
      <w:r w:rsidRPr="00763BE1">
        <w:rPr>
          <w:rFonts w:ascii="Garamond" w:hAnsi="Garamond"/>
        </w:rPr>
        <w:t xml:space="preserve">Përputhshmëria e nënsistemit është kontrolluar sipas kërkesave të seksionit 4, dhe në lidhje me seksionet 6.2 deri në 7 (përveç pikës 7.7 </w:t>
      </w:r>
      <w:r w:rsidR="00763BE1">
        <w:rPr>
          <w:rFonts w:ascii="Garamond" w:hAnsi="Garamond"/>
        </w:rPr>
        <w:t>‘</w:t>
      </w:r>
      <w:r w:rsidRPr="00763BE1">
        <w:rPr>
          <w:rFonts w:ascii="Garamond" w:hAnsi="Garamond"/>
        </w:rPr>
        <w:t xml:space="preserve">Rastet </w:t>
      </w:r>
      <w:r w:rsidR="006426CB">
        <w:rPr>
          <w:rFonts w:ascii="Garamond" w:hAnsi="Garamond"/>
        </w:rPr>
        <w:t>s</w:t>
      </w:r>
      <w:r w:rsidRPr="00763BE1">
        <w:rPr>
          <w:rFonts w:ascii="Garamond" w:hAnsi="Garamond"/>
        </w:rPr>
        <w:t>pecifike</w:t>
      </w:r>
      <w:r w:rsidR="00763BE1">
        <w:rPr>
          <w:rFonts w:ascii="Garamond" w:hAnsi="Garamond"/>
        </w:rPr>
        <w:t>’</w:t>
      </w:r>
      <w:r w:rsidRPr="00763BE1">
        <w:rPr>
          <w:rFonts w:ascii="Garamond" w:hAnsi="Garamond"/>
        </w:rPr>
        <w:t>) të kësaj TSI-je nga organi i notifikuar. Për më tepër, përputhshmëria e IC-ve me 6.1 nuk zbatohet</w:t>
      </w:r>
      <w:r w:rsidR="006426CB">
        <w:rPr>
          <w:rFonts w:ascii="Garamond" w:hAnsi="Garamond"/>
        </w:rPr>
        <w:t xml:space="preserve">; </w:t>
      </w:r>
      <w:r w:rsidRPr="00763BE1">
        <w:rPr>
          <w:rFonts w:ascii="Garamond" w:hAnsi="Garamond"/>
        </w:rPr>
        <w:t>dhe</w:t>
      </w:r>
    </w:p>
    <w:p w14:paraId="627EEEF6" w14:textId="5C03E093" w:rsidR="004005A2" w:rsidRPr="00763BE1" w:rsidRDefault="004005A2" w:rsidP="004005A2">
      <w:pPr>
        <w:spacing w:after="0" w:line="240" w:lineRule="auto"/>
        <w:ind w:firstLine="284"/>
        <w:jc w:val="both"/>
        <w:rPr>
          <w:rFonts w:ascii="Garamond" w:hAnsi="Garamond"/>
        </w:rPr>
      </w:pPr>
      <w:r w:rsidRPr="00763BE1">
        <w:rPr>
          <w:rFonts w:ascii="Garamond" w:hAnsi="Garamond"/>
        </w:rPr>
        <w:t>b)</w:t>
      </w:r>
      <w:r w:rsidR="006426CB">
        <w:rPr>
          <w:rFonts w:ascii="Garamond" w:hAnsi="Garamond"/>
        </w:rPr>
        <w:t xml:space="preserve"> </w:t>
      </w:r>
      <w:r w:rsidRPr="00763BE1">
        <w:rPr>
          <w:rFonts w:ascii="Garamond" w:hAnsi="Garamond"/>
        </w:rPr>
        <w:t xml:space="preserve">përbërësit e ndërveprimit nuk mbulohen nga deklarata përkatëse </w:t>
      </w:r>
      <w:proofErr w:type="spellStart"/>
      <w:r w:rsidRPr="00763BE1">
        <w:rPr>
          <w:rFonts w:ascii="Garamond" w:hAnsi="Garamond"/>
        </w:rPr>
        <w:t>CE</w:t>
      </w:r>
      <w:proofErr w:type="spellEnd"/>
      <w:r w:rsidRPr="00763BE1">
        <w:rPr>
          <w:rFonts w:ascii="Garamond" w:hAnsi="Garamond"/>
        </w:rPr>
        <w:t xml:space="preserve"> e </w:t>
      </w:r>
      <w:proofErr w:type="spellStart"/>
      <w:r w:rsidRPr="00763BE1">
        <w:rPr>
          <w:rFonts w:ascii="Garamond" w:hAnsi="Garamond"/>
        </w:rPr>
        <w:t>konformitetit</w:t>
      </w:r>
      <w:proofErr w:type="spellEnd"/>
      <w:r w:rsidRPr="00763BE1">
        <w:rPr>
          <w:rFonts w:ascii="Garamond" w:hAnsi="Garamond"/>
        </w:rPr>
        <w:t xml:space="preserve"> dhe/ose përshtatshmërisë për përdorim.</w:t>
      </w:r>
    </w:p>
    <w:p w14:paraId="3AA23DEA" w14:textId="38C6FC6F" w:rsidR="004005A2" w:rsidRPr="00763BE1" w:rsidRDefault="006426CB" w:rsidP="004005A2">
      <w:pPr>
        <w:spacing w:after="0" w:line="240" w:lineRule="auto"/>
        <w:ind w:firstLine="284"/>
        <w:jc w:val="both"/>
        <w:rPr>
          <w:rFonts w:ascii="Garamond" w:hAnsi="Garamond"/>
        </w:rPr>
      </w:pPr>
      <w:r>
        <w:rPr>
          <w:rFonts w:ascii="Garamond" w:hAnsi="Garamond"/>
        </w:rPr>
        <w:t xml:space="preserve">2. </w:t>
      </w:r>
      <w:r w:rsidR="004005A2" w:rsidRPr="00763BE1">
        <w:rPr>
          <w:rFonts w:ascii="Garamond" w:hAnsi="Garamond"/>
        </w:rPr>
        <w:t xml:space="preserve">Deklaratat </w:t>
      </w:r>
      <w:proofErr w:type="spellStart"/>
      <w:r w:rsidR="004005A2" w:rsidRPr="00763BE1">
        <w:rPr>
          <w:rFonts w:ascii="Garamond" w:hAnsi="Garamond"/>
        </w:rPr>
        <w:t>CE</w:t>
      </w:r>
      <w:proofErr w:type="spellEnd"/>
      <w:r w:rsidR="004005A2" w:rsidRPr="00763BE1">
        <w:rPr>
          <w:rFonts w:ascii="Garamond" w:hAnsi="Garamond"/>
        </w:rPr>
        <w:t xml:space="preserve"> të </w:t>
      </w:r>
      <w:proofErr w:type="spellStart"/>
      <w:r w:rsidR="004005A2" w:rsidRPr="00763BE1">
        <w:rPr>
          <w:rFonts w:ascii="Garamond" w:hAnsi="Garamond"/>
        </w:rPr>
        <w:t>konformitetit</w:t>
      </w:r>
      <w:proofErr w:type="spellEnd"/>
      <w:r w:rsidR="004005A2" w:rsidRPr="00763BE1">
        <w:rPr>
          <w:rFonts w:ascii="Garamond" w:hAnsi="Garamond"/>
        </w:rPr>
        <w:t xml:space="preserve"> dhe/ose përshtatshmërisë për përdorim nuk do të hartohen për përbërësit e ndërveprimit të vlerësuar në këtë mënyrë.</w:t>
      </w:r>
    </w:p>
    <w:p w14:paraId="7D2E1F15" w14:textId="289EC37E" w:rsidR="004005A2" w:rsidRPr="00763BE1" w:rsidRDefault="004005A2" w:rsidP="004005A2">
      <w:pPr>
        <w:spacing w:after="0" w:line="240" w:lineRule="auto"/>
        <w:ind w:firstLine="284"/>
        <w:jc w:val="both"/>
        <w:rPr>
          <w:rFonts w:ascii="Garamond" w:hAnsi="Garamond"/>
        </w:rPr>
      </w:pPr>
      <w:r w:rsidRPr="00763BE1">
        <w:rPr>
          <w:rFonts w:ascii="Garamond" w:hAnsi="Garamond"/>
          <w:b/>
          <w:bCs/>
        </w:rPr>
        <w:t>6.5.</w:t>
      </w:r>
      <w:r w:rsidR="006426CB">
        <w:rPr>
          <w:rFonts w:ascii="Garamond" w:hAnsi="Garamond"/>
          <w:b/>
          <w:bCs/>
        </w:rPr>
        <w:t xml:space="preserve">2 </w:t>
      </w:r>
      <w:r w:rsidRPr="00763BE1">
        <w:rPr>
          <w:rFonts w:ascii="Garamond" w:hAnsi="Garamond"/>
          <w:b/>
          <w:bCs/>
        </w:rPr>
        <w:t>Dokumentacioni</w:t>
      </w:r>
    </w:p>
    <w:p w14:paraId="6D6B6A1A" w14:textId="6B442DBB" w:rsidR="004005A2" w:rsidRPr="00763BE1" w:rsidRDefault="006426CB" w:rsidP="004005A2">
      <w:pPr>
        <w:spacing w:after="0" w:line="240" w:lineRule="auto"/>
        <w:ind w:firstLine="284"/>
        <w:jc w:val="both"/>
        <w:rPr>
          <w:rFonts w:ascii="Garamond" w:hAnsi="Garamond"/>
        </w:rPr>
      </w:pPr>
      <w:r>
        <w:rPr>
          <w:rFonts w:ascii="Garamond" w:hAnsi="Garamond"/>
        </w:rPr>
        <w:t xml:space="preserve">1. </w:t>
      </w:r>
      <w:r w:rsidR="004005A2" w:rsidRPr="00763BE1">
        <w:rPr>
          <w:rFonts w:ascii="Garamond" w:hAnsi="Garamond"/>
        </w:rPr>
        <w:t>Certifikata CE e verifikimit të nënsistemit duhet të tregojë qartë se cilët përbërës të ndërveprimit janë vlerësuar nga organi i notifikuar si pjesë e verifikimit të nënsistemit.</w:t>
      </w:r>
    </w:p>
    <w:p w14:paraId="4CD262DA" w14:textId="2CD411D7" w:rsidR="004005A2" w:rsidRPr="00763BE1" w:rsidRDefault="006426CB" w:rsidP="004005A2">
      <w:pPr>
        <w:spacing w:after="0" w:line="240" w:lineRule="auto"/>
        <w:ind w:firstLine="284"/>
        <w:jc w:val="both"/>
        <w:rPr>
          <w:rFonts w:ascii="Garamond" w:hAnsi="Garamond"/>
        </w:rPr>
      </w:pPr>
      <w:r>
        <w:rPr>
          <w:rFonts w:ascii="Garamond" w:hAnsi="Garamond"/>
        </w:rPr>
        <w:t xml:space="preserve">2. </w:t>
      </w:r>
      <w:r w:rsidR="004005A2" w:rsidRPr="00763BE1">
        <w:rPr>
          <w:rFonts w:ascii="Garamond" w:hAnsi="Garamond"/>
        </w:rPr>
        <w:t>Deklarata CE e verifikimit të nënsistemit duhet të tregojë qartë:</w:t>
      </w:r>
    </w:p>
    <w:p w14:paraId="3E272554" w14:textId="5EBD29E3" w:rsidR="004005A2" w:rsidRPr="00763BE1" w:rsidRDefault="004005A2" w:rsidP="004005A2">
      <w:pPr>
        <w:spacing w:after="0" w:line="240" w:lineRule="auto"/>
        <w:ind w:firstLine="284"/>
        <w:jc w:val="both"/>
        <w:rPr>
          <w:rFonts w:ascii="Garamond" w:hAnsi="Garamond"/>
        </w:rPr>
      </w:pPr>
      <w:r w:rsidRPr="00763BE1">
        <w:rPr>
          <w:rFonts w:ascii="Garamond" w:hAnsi="Garamond"/>
        </w:rPr>
        <w:t>a)</w:t>
      </w:r>
      <w:r w:rsidR="006426CB">
        <w:rPr>
          <w:rFonts w:ascii="Garamond" w:hAnsi="Garamond"/>
        </w:rPr>
        <w:t xml:space="preserve"> </w:t>
      </w:r>
      <w:r w:rsidRPr="00763BE1">
        <w:rPr>
          <w:rFonts w:ascii="Garamond" w:hAnsi="Garamond"/>
        </w:rPr>
        <w:t>Cilët përbërës të ndërveprimit janë përbërës të ndërveprimit të pjesëve përbërëse që janë të përshtatshëm për ripërdorim;</w:t>
      </w:r>
    </w:p>
    <w:p w14:paraId="7ECFE313" w14:textId="19FCDFEE" w:rsidR="004005A2" w:rsidRPr="00763BE1" w:rsidRDefault="004005A2" w:rsidP="004005A2">
      <w:pPr>
        <w:spacing w:after="0" w:line="240" w:lineRule="auto"/>
        <w:ind w:firstLine="284"/>
        <w:jc w:val="both"/>
        <w:rPr>
          <w:rFonts w:ascii="Garamond" w:hAnsi="Garamond"/>
        </w:rPr>
      </w:pPr>
      <w:r w:rsidRPr="00763BE1">
        <w:rPr>
          <w:rFonts w:ascii="Garamond" w:hAnsi="Garamond"/>
        </w:rPr>
        <w:t>b)</w:t>
      </w:r>
      <w:r w:rsidR="006426CB">
        <w:rPr>
          <w:rFonts w:ascii="Garamond" w:hAnsi="Garamond"/>
        </w:rPr>
        <w:t xml:space="preserve"> </w:t>
      </w:r>
      <w:r w:rsidRPr="00763BE1">
        <w:rPr>
          <w:rFonts w:ascii="Garamond" w:hAnsi="Garamond"/>
        </w:rPr>
        <w:t>Konfirmimi që nënsistemi përmban përbërësit e ndërveprimit identikë me ata të verifikuar si pjesë e nënsistemit.</w:t>
      </w:r>
    </w:p>
    <w:p w14:paraId="08474EC2" w14:textId="5DDBA994" w:rsidR="004005A2" w:rsidRPr="00763BE1" w:rsidRDefault="006426CB" w:rsidP="004005A2">
      <w:pPr>
        <w:spacing w:after="0" w:line="240" w:lineRule="auto"/>
        <w:ind w:firstLine="284"/>
        <w:jc w:val="both"/>
        <w:rPr>
          <w:rFonts w:ascii="Garamond" w:hAnsi="Garamond"/>
        </w:rPr>
      </w:pPr>
      <w:r>
        <w:rPr>
          <w:rFonts w:ascii="Garamond" w:hAnsi="Garamond"/>
          <w:b/>
          <w:bCs/>
        </w:rPr>
        <w:t xml:space="preserve">6.5.3 </w:t>
      </w:r>
      <w:r w:rsidR="004005A2" w:rsidRPr="00763BE1">
        <w:rPr>
          <w:rFonts w:ascii="Garamond" w:hAnsi="Garamond"/>
          <w:b/>
          <w:bCs/>
        </w:rPr>
        <w:t>Përdorimi i përbërësve të ndërveprimit të pjesëve përbërëse në mirëmbajtje</w:t>
      </w:r>
    </w:p>
    <w:p w14:paraId="32A52FE2" w14:textId="22554D6F" w:rsidR="004005A2" w:rsidRPr="00763BE1" w:rsidRDefault="006426CB" w:rsidP="004005A2">
      <w:pPr>
        <w:spacing w:after="0" w:line="240" w:lineRule="auto"/>
        <w:ind w:firstLine="284"/>
        <w:jc w:val="both"/>
        <w:rPr>
          <w:rFonts w:ascii="Garamond" w:hAnsi="Garamond"/>
        </w:rPr>
      </w:pPr>
      <w:r>
        <w:rPr>
          <w:rFonts w:ascii="Garamond" w:hAnsi="Garamond"/>
        </w:rPr>
        <w:t xml:space="preserve">1. </w:t>
      </w:r>
      <w:r w:rsidR="004005A2" w:rsidRPr="00763BE1">
        <w:rPr>
          <w:rFonts w:ascii="Garamond" w:hAnsi="Garamond"/>
        </w:rPr>
        <w:t>Përbërësit e ndërveprimit të pjesëve përbërëse që janë të përshtatshëm për ripërdorim lejohen të përdoren si zëvendësime (pjesë këmbimi) që lidhen me mirëmbajtjen për nënsistemin, nën përgjegjësinë e organit përgjegjës për mirëmbajtjen.</w:t>
      </w:r>
    </w:p>
    <w:p w14:paraId="062ACEEA" w14:textId="2A27CED3" w:rsidR="004005A2" w:rsidRPr="00763BE1" w:rsidRDefault="006426CB" w:rsidP="004005A2">
      <w:pPr>
        <w:spacing w:after="0" w:line="240" w:lineRule="auto"/>
        <w:ind w:firstLine="284"/>
        <w:jc w:val="both"/>
        <w:rPr>
          <w:rFonts w:ascii="Garamond" w:hAnsi="Garamond"/>
        </w:rPr>
      </w:pPr>
      <w:r>
        <w:rPr>
          <w:rFonts w:ascii="Garamond" w:hAnsi="Garamond"/>
        </w:rPr>
        <w:t xml:space="preserve">2. </w:t>
      </w:r>
      <w:r w:rsidR="004005A2" w:rsidRPr="00763BE1">
        <w:rPr>
          <w:rFonts w:ascii="Garamond" w:hAnsi="Garamond"/>
        </w:rPr>
        <w:t xml:space="preserve">Në çdo rast, organi përgjegjës për mirëmbajtjen duhet të sigurojë që komponentët për zëvendësimet që lidhen me mirëmbajtjen të jenë të përshtatshëm për aplikimet e tyre, të përdoren brenda fushës së tyre të përdorimit dhe të mundësojnë arritjen e ndërveprimit brenda sistemit hekurudhor, duke përmbushur në të njëjtën kohë kërkesat thelbësore. Komponentë të tillë duhet të jenë të </w:t>
      </w:r>
      <w:proofErr w:type="spellStart"/>
      <w:r w:rsidR="004005A2" w:rsidRPr="00763BE1">
        <w:rPr>
          <w:rFonts w:ascii="Garamond" w:hAnsi="Garamond"/>
        </w:rPr>
        <w:t>gjurmueshëm</w:t>
      </w:r>
      <w:proofErr w:type="spellEnd"/>
      <w:r w:rsidR="004005A2" w:rsidRPr="00763BE1">
        <w:rPr>
          <w:rFonts w:ascii="Garamond" w:hAnsi="Garamond"/>
        </w:rPr>
        <w:t xml:space="preserve"> dhe të certifikuar në përputhje me çdo rregull kombëtar ose ndërkombëtar, ose çdo kod praktike të pranuar gjerësisht në fushën hekurudhore.</w:t>
      </w:r>
    </w:p>
    <w:p w14:paraId="3350AA5F" w14:textId="77777777" w:rsidR="004005A2" w:rsidRPr="00763BE1" w:rsidRDefault="004005A2" w:rsidP="004005A2">
      <w:pPr>
        <w:spacing w:after="0" w:line="240" w:lineRule="auto"/>
        <w:ind w:firstLine="284"/>
        <w:jc w:val="both"/>
        <w:rPr>
          <w:rFonts w:ascii="Garamond" w:hAnsi="Garamond"/>
          <w:b/>
          <w:bCs/>
        </w:rPr>
      </w:pPr>
      <w:r w:rsidRPr="00763BE1">
        <w:rPr>
          <w:rFonts w:ascii="Garamond" w:hAnsi="Garamond"/>
          <w:b/>
          <w:bCs/>
        </w:rPr>
        <w:t>7. Zbatimi i TSI së infrastrukturës</w:t>
      </w:r>
    </w:p>
    <w:p w14:paraId="38A4BD4D" w14:textId="1D26CB32" w:rsidR="004005A2" w:rsidRPr="00763BE1" w:rsidRDefault="006426CB" w:rsidP="004005A2">
      <w:pPr>
        <w:spacing w:after="0" w:line="240" w:lineRule="auto"/>
        <w:ind w:firstLine="284"/>
        <w:jc w:val="both"/>
        <w:rPr>
          <w:rFonts w:ascii="Garamond" w:hAnsi="Garamond"/>
          <w:b/>
          <w:bCs/>
        </w:rPr>
      </w:pPr>
      <w:r>
        <w:rPr>
          <w:rFonts w:ascii="Garamond" w:hAnsi="Garamond"/>
          <w:b/>
          <w:bCs/>
        </w:rPr>
        <w:t xml:space="preserve">7.1 </w:t>
      </w:r>
      <w:r w:rsidR="004005A2" w:rsidRPr="00763BE1">
        <w:rPr>
          <w:rFonts w:ascii="Garamond" w:hAnsi="Garamond"/>
          <w:b/>
          <w:bCs/>
        </w:rPr>
        <w:t>Plani kombëtar i zbatimit</w:t>
      </w:r>
    </w:p>
    <w:p w14:paraId="22FF150E" w14:textId="212C51B4" w:rsidR="004005A2" w:rsidRPr="00763BE1" w:rsidRDefault="004005A2" w:rsidP="004005A2">
      <w:pPr>
        <w:spacing w:after="0" w:line="240" w:lineRule="auto"/>
        <w:ind w:firstLine="284"/>
        <w:jc w:val="both"/>
        <w:rPr>
          <w:rFonts w:ascii="Garamond" w:hAnsi="Garamond"/>
        </w:rPr>
      </w:pPr>
      <w:r w:rsidRPr="00763BE1">
        <w:rPr>
          <w:rFonts w:ascii="Garamond" w:hAnsi="Garamond"/>
        </w:rPr>
        <w:t>ASH</w:t>
      </w:r>
      <w:r w:rsidR="006426CB">
        <w:rPr>
          <w:rFonts w:ascii="Garamond" w:hAnsi="Garamond"/>
        </w:rPr>
        <w:t>-ja</w:t>
      </w:r>
      <w:r w:rsidRPr="00763BE1">
        <w:rPr>
          <w:rFonts w:ascii="Garamond" w:hAnsi="Garamond"/>
        </w:rPr>
        <w:t xml:space="preserve"> duhet të hartojnë një plan kombëtar për zbatimin e kësaj TSI-je, duke synuar koherencën e të gjithë sistemit hekurudhor shqiptar. Ky plan duhet të përfshijë të gjitha projektet në lidhje me nënsistemin e ri, rinovimin dhe përmirësimin e infrastrukturës dhe duhet të sigurojë një kalim gradual brenda një afati kohor të arsyeshëm drejt një nënsistemi të infrastrukturës së synuar ndërveprues që është plotësisht në përputhje me këtë TSI.</w:t>
      </w:r>
    </w:p>
    <w:p w14:paraId="2ED78B03" w14:textId="793F46C7" w:rsidR="004005A2" w:rsidRPr="00763BE1" w:rsidRDefault="006426CB" w:rsidP="004005A2">
      <w:pPr>
        <w:spacing w:after="0" w:line="240" w:lineRule="auto"/>
        <w:ind w:firstLine="284"/>
        <w:jc w:val="both"/>
        <w:rPr>
          <w:rFonts w:ascii="Garamond" w:hAnsi="Garamond"/>
          <w:b/>
          <w:bCs/>
        </w:rPr>
      </w:pPr>
      <w:r>
        <w:rPr>
          <w:rFonts w:ascii="Garamond" w:hAnsi="Garamond"/>
          <w:b/>
          <w:bCs/>
        </w:rPr>
        <w:t xml:space="preserve">7.2 </w:t>
      </w:r>
      <w:r w:rsidR="004005A2" w:rsidRPr="00763BE1">
        <w:rPr>
          <w:rFonts w:ascii="Garamond" w:hAnsi="Garamond"/>
          <w:b/>
          <w:bCs/>
        </w:rPr>
        <w:t>Zbatimi i kësaj TSI-je në një nënsistem të ri infrastrukture</w:t>
      </w:r>
    </w:p>
    <w:p w14:paraId="1DFCAC29" w14:textId="6C0463E8" w:rsidR="004005A2" w:rsidRPr="00763BE1" w:rsidRDefault="006426CB" w:rsidP="004005A2">
      <w:pPr>
        <w:spacing w:after="0" w:line="240" w:lineRule="auto"/>
        <w:ind w:firstLine="284"/>
        <w:jc w:val="both"/>
        <w:rPr>
          <w:rFonts w:ascii="Garamond" w:hAnsi="Garamond"/>
        </w:rPr>
      </w:pPr>
      <w:r>
        <w:rPr>
          <w:rFonts w:ascii="Garamond" w:hAnsi="Garamond"/>
        </w:rPr>
        <w:t xml:space="preserve">1. </w:t>
      </w:r>
      <w:r w:rsidR="004005A2" w:rsidRPr="00763BE1">
        <w:rPr>
          <w:rFonts w:ascii="Garamond" w:hAnsi="Garamond"/>
        </w:rPr>
        <w:t>Për një nënsistem të ri infrastrukture, zbatimi i kësaj TSI-je është i detyrueshëm.</w:t>
      </w:r>
    </w:p>
    <w:p w14:paraId="016571F9" w14:textId="4611EAFB" w:rsidR="004005A2" w:rsidRPr="00763BE1" w:rsidRDefault="006426CB" w:rsidP="004005A2">
      <w:pPr>
        <w:spacing w:after="0" w:line="240" w:lineRule="auto"/>
        <w:ind w:firstLine="284"/>
        <w:jc w:val="both"/>
        <w:rPr>
          <w:rFonts w:ascii="Garamond" w:hAnsi="Garamond"/>
        </w:rPr>
      </w:pPr>
      <w:r>
        <w:rPr>
          <w:rFonts w:ascii="Garamond" w:hAnsi="Garamond"/>
        </w:rPr>
        <w:lastRenderedPageBreak/>
        <w:t xml:space="preserve">2. </w:t>
      </w:r>
      <w:r w:rsidR="004005A2" w:rsidRPr="00763BE1">
        <w:rPr>
          <w:rFonts w:ascii="Garamond" w:hAnsi="Garamond"/>
        </w:rPr>
        <w:t xml:space="preserve">Një </w:t>
      </w:r>
      <w:r w:rsidR="00763BE1">
        <w:rPr>
          <w:rFonts w:ascii="Garamond" w:hAnsi="Garamond"/>
        </w:rPr>
        <w:t>‘</w:t>
      </w:r>
      <w:r w:rsidR="004005A2" w:rsidRPr="00763BE1">
        <w:rPr>
          <w:rFonts w:ascii="Garamond" w:hAnsi="Garamond"/>
        </w:rPr>
        <w:t>nënsistem i ri infrastrukturor</w:t>
      </w:r>
      <w:r w:rsidR="00763BE1">
        <w:rPr>
          <w:rFonts w:ascii="Garamond" w:hAnsi="Garamond"/>
        </w:rPr>
        <w:t>’</w:t>
      </w:r>
      <w:r w:rsidR="004005A2" w:rsidRPr="00763BE1">
        <w:rPr>
          <w:rFonts w:ascii="Garamond" w:hAnsi="Garamond"/>
        </w:rPr>
        <w:t xml:space="preserve"> nënkupton një nënsistem infrastrukturor i pa vënë deri tashmë në shërbim, i cili do të krijojë një trafik hekurudhor ose një pjesë të një trafiku aty ku aktualisht nuk ekziston asnjë trafik. Çdo nënsistem tjetër i infrastrukturës do të konsiderohet si </w:t>
      </w:r>
      <w:r w:rsidR="00763BE1">
        <w:rPr>
          <w:rFonts w:ascii="Garamond" w:hAnsi="Garamond"/>
        </w:rPr>
        <w:t>‘</w:t>
      </w:r>
      <w:r w:rsidR="004005A2" w:rsidRPr="00763BE1">
        <w:rPr>
          <w:rFonts w:ascii="Garamond" w:hAnsi="Garamond"/>
        </w:rPr>
        <w:t>nënsisteme ekzistuese të infrastrukturës</w:t>
      </w:r>
      <w:r w:rsidR="00763BE1">
        <w:rPr>
          <w:rFonts w:ascii="Garamond" w:hAnsi="Garamond"/>
        </w:rPr>
        <w:t>’</w:t>
      </w:r>
      <w:r w:rsidR="004005A2" w:rsidRPr="00763BE1">
        <w:rPr>
          <w:rFonts w:ascii="Garamond" w:hAnsi="Garamond"/>
        </w:rPr>
        <w:t>.</w:t>
      </w:r>
    </w:p>
    <w:p w14:paraId="2BD1FF1A" w14:textId="78A4DB50" w:rsidR="004005A2" w:rsidRPr="00763BE1" w:rsidRDefault="006426CB" w:rsidP="004005A2">
      <w:pPr>
        <w:spacing w:after="0" w:line="240" w:lineRule="auto"/>
        <w:ind w:firstLine="284"/>
        <w:jc w:val="both"/>
        <w:rPr>
          <w:rFonts w:ascii="Garamond" w:hAnsi="Garamond"/>
        </w:rPr>
      </w:pPr>
      <w:r>
        <w:rPr>
          <w:rFonts w:ascii="Garamond" w:hAnsi="Garamond"/>
        </w:rPr>
        <w:t xml:space="preserve">3. </w:t>
      </w:r>
      <w:r w:rsidR="004005A2" w:rsidRPr="00763BE1">
        <w:rPr>
          <w:rFonts w:ascii="Garamond" w:hAnsi="Garamond"/>
        </w:rPr>
        <w:t xml:space="preserve">Rastet e mëposhtme konsiderohen si </w:t>
      </w:r>
      <w:r w:rsidR="00763BE1">
        <w:rPr>
          <w:rFonts w:ascii="Garamond" w:hAnsi="Garamond"/>
        </w:rPr>
        <w:t>‘</w:t>
      </w:r>
      <w:r w:rsidR="004005A2" w:rsidRPr="00763BE1">
        <w:rPr>
          <w:rFonts w:ascii="Garamond" w:hAnsi="Garamond"/>
        </w:rPr>
        <w:t>përmirësim</w:t>
      </w:r>
      <w:r w:rsidR="00763BE1">
        <w:rPr>
          <w:rFonts w:ascii="Garamond" w:hAnsi="Garamond"/>
        </w:rPr>
        <w:t>’</w:t>
      </w:r>
      <w:r w:rsidR="004005A2" w:rsidRPr="00763BE1">
        <w:rPr>
          <w:rFonts w:ascii="Garamond" w:hAnsi="Garamond"/>
        </w:rPr>
        <w:t xml:space="preserve"> dhe jo si vënie në shërbim të një nënsistemi të ri infrastrukturor:</w:t>
      </w:r>
    </w:p>
    <w:p w14:paraId="32345147" w14:textId="677E8A17" w:rsidR="004005A2" w:rsidRPr="00763BE1" w:rsidRDefault="004005A2" w:rsidP="004005A2">
      <w:pPr>
        <w:spacing w:after="0" w:line="240" w:lineRule="auto"/>
        <w:ind w:firstLine="284"/>
        <w:jc w:val="both"/>
        <w:rPr>
          <w:rFonts w:ascii="Garamond" w:hAnsi="Garamond"/>
        </w:rPr>
      </w:pPr>
      <w:r w:rsidRPr="00763BE1">
        <w:rPr>
          <w:rFonts w:ascii="Garamond" w:hAnsi="Garamond"/>
        </w:rPr>
        <w:t>a)</w:t>
      </w:r>
      <w:r w:rsidR="006426CB">
        <w:rPr>
          <w:rFonts w:ascii="Garamond" w:hAnsi="Garamond"/>
        </w:rPr>
        <w:t xml:space="preserve"> </w:t>
      </w:r>
      <w:r w:rsidRPr="00763BE1">
        <w:rPr>
          <w:rFonts w:ascii="Garamond" w:hAnsi="Garamond"/>
        </w:rPr>
        <w:t>riorganizimi i një pjese të një trafiku hekurudhor ekzistues;</w:t>
      </w:r>
    </w:p>
    <w:p w14:paraId="1C1EE50D" w14:textId="7C848246" w:rsidR="004005A2" w:rsidRPr="00763BE1" w:rsidRDefault="004005A2" w:rsidP="004005A2">
      <w:pPr>
        <w:spacing w:after="0" w:line="240" w:lineRule="auto"/>
        <w:ind w:firstLine="284"/>
        <w:jc w:val="both"/>
        <w:rPr>
          <w:rFonts w:ascii="Garamond" w:hAnsi="Garamond"/>
        </w:rPr>
      </w:pPr>
      <w:r w:rsidRPr="00763BE1">
        <w:rPr>
          <w:rFonts w:ascii="Garamond" w:hAnsi="Garamond"/>
        </w:rPr>
        <w:t>b)</w:t>
      </w:r>
      <w:r w:rsidR="006426CB">
        <w:rPr>
          <w:rFonts w:ascii="Garamond" w:hAnsi="Garamond"/>
        </w:rPr>
        <w:t xml:space="preserve"> </w:t>
      </w:r>
      <w:r w:rsidRPr="00763BE1">
        <w:rPr>
          <w:rFonts w:ascii="Garamond" w:hAnsi="Garamond"/>
        </w:rPr>
        <w:t>krijimi i një vije të dytë në stacion;</w:t>
      </w:r>
    </w:p>
    <w:p w14:paraId="6845F428" w14:textId="0286A32E" w:rsidR="004005A2" w:rsidRPr="00763BE1" w:rsidRDefault="004005A2" w:rsidP="004005A2">
      <w:pPr>
        <w:spacing w:after="0" w:line="240" w:lineRule="auto"/>
        <w:ind w:firstLine="284"/>
        <w:jc w:val="both"/>
        <w:rPr>
          <w:rFonts w:ascii="Garamond" w:hAnsi="Garamond"/>
        </w:rPr>
      </w:pPr>
      <w:r w:rsidRPr="00763BE1">
        <w:rPr>
          <w:rFonts w:ascii="Garamond" w:hAnsi="Garamond"/>
        </w:rPr>
        <w:t>c)</w:t>
      </w:r>
      <w:r w:rsidR="006426CB">
        <w:rPr>
          <w:rFonts w:ascii="Garamond" w:hAnsi="Garamond"/>
        </w:rPr>
        <w:t xml:space="preserve"> </w:t>
      </w:r>
      <w:r w:rsidRPr="00763BE1">
        <w:rPr>
          <w:rFonts w:ascii="Garamond" w:hAnsi="Garamond"/>
        </w:rPr>
        <w:t>shtimi i një ose më shumë vijave hekurudhore në një itinerar ekzistues, pavarësisht distancës midis vijës hekurudhore origjinale dhe vijës hekurudhore shtesë.</w:t>
      </w:r>
    </w:p>
    <w:p w14:paraId="5EB48F37" w14:textId="6CF6C530" w:rsidR="004005A2" w:rsidRPr="00763BE1" w:rsidRDefault="006426CB" w:rsidP="004005A2">
      <w:pPr>
        <w:spacing w:after="0" w:line="240" w:lineRule="auto"/>
        <w:ind w:firstLine="284"/>
        <w:jc w:val="both"/>
        <w:rPr>
          <w:rFonts w:ascii="Garamond" w:hAnsi="Garamond"/>
          <w:b/>
          <w:bCs/>
        </w:rPr>
      </w:pPr>
      <w:r>
        <w:rPr>
          <w:rFonts w:ascii="Garamond" w:hAnsi="Garamond"/>
          <w:b/>
          <w:bCs/>
        </w:rPr>
        <w:t xml:space="preserve">7.3 </w:t>
      </w:r>
      <w:r w:rsidR="004005A2" w:rsidRPr="00763BE1">
        <w:rPr>
          <w:rFonts w:ascii="Garamond" w:hAnsi="Garamond"/>
          <w:b/>
          <w:bCs/>
        </w:rPr>
        <w:t>Zbatimi i kësaj TSI-je në një nënsistem ekzistues të infrastrukturës</w:t>
      </w:r>
    </w:p>
    <w:p w14:paraId="4FE709B2" w14:textId="26A947F7" w:rsidR="004005A2" w:rsidRPr="00763BE1" w:rsidRDefault="006426CB" w:rsidP="004005A2">
      <w:pPr>
        <w:spacing w:after="0" w:line="240" w:lineRule="auto"/>
        <w:ind w:firstLine="284"/>
        <w:jc w:val="both"/>
        <w:rPr>
          <w:rFonts w:ascii="Garamond" w:hAnsi="Garamond"/>
          <w:b/>
          <w:bCs/>
        </w:rPr>
      </w:pPr>
      <w:r>
        <w:rPr>
          <w:rFonts w:ascii="Garamond" w:hAnsi="Garamond"/>
          <w:b/>
          <w:bCs/>
        </w:rPr>
        <w:t xml:space="preserve">7.3.1 </w:t>
      </w:r>
      <w:r w:rsidR="004005A2" w:rsidRPr="00763BE1">
        <w:rPr>
          <w:rFonts w:ascii="Garamond" w:hAnsi="Garamond"/>
          <w:b/>
          <w:bCs/>
        </w:rPr>
        <w:t xml:space="preserve">Kriteret e </w:t>
      </w:r>
      <w:proofErr w:type="spellStart"/>
      <w:r w:rsidR="004005A2" w:rsidRPr="00763BE1">
        <w:rPr>
          <w:rFonts w:ascii="Garamond" w:hAnsi="Garamond"/>
          <w:b/>
          <w:bCs/>
        </w:rPr>
        <w:t>performancës</w:t>
      </w:r>
      <w:proofErr w:type="spellEnd"/>
      <w:r w:rsidR="004005A2" w:rsidRPr="00763BE1">
        <w:rPr>
          <w:rFonts w:ascii="Garamond" w:hAnsi="Garamond"/>
          <w:b/>
          <w:bCs/>
        </w:rPr>
        <w:t xml:space="preserve"> së nënsistemit</w:t>
      </w:r>
    </w:p>
    <w:p w14:paraId="6D6BCDE6" w14:textId="2EC6D405" w:rsidR="004005A2" w:rsidRPr="00763BE1" w:rsidRDefault="004005A2" w:rsidP="004005A2">
      <w:pPr>
        <w:spacing w:after="0" w:line="240" w:lineRule="auto"/>
        <w:ind w:firstLine="284"/>
        <w:jc w:val="both"/>
        <w:rPr>
          <w:rFonts w:ascii="Garamond" w:hAnsi="Garamond"/>
        </w:rPr>
      </w:pPr>
      <w:r w:rsidRPr="00763BE1">
        <w:rPr>
          <w:rFonts w:ascii="Garamond" w:hAnsi="Garamond"/>
        </w:rPr>
        <w:t xml:space="preserve">Përveç rasteve të përmendura në pikën 7.2., pika 3), </w:t>
      </w:r>
      <w:r w:rsidR="00763BE1">
        <w:rPr>
          <w:rFonts w:ascii="Garamond" w:hAnsi="Garamond"/>
        </w:rPr>
        <w:t>‘</w:t>
      </w:r>
      <w:r w:rsidRPr="00763BE1">
        <w:rPr>
          <w:rFonts w:ascii="Garamond" w:hAnsi="Garamond"/>
        </w:rPr>
        <w:t>përmirësimi</w:t>
      </w:r>
      <w:r w:rsidR="00763BE1">
        <w:rPr>
          <w:rFonts w:ascii="Garamond" w:hAnsi="Garamond"/>
        </w:rPr>
        <w:t>’</w:t>
      </w:r>
      <w:r w:rsidRPr="00763BE1">
        <w:rPr>
          <w:rFonts w:ascii="Garamond" w:hAnsi="Garamond"/>
        </w:rPr>
        <w:t xml:space="preserve"> është një punë e madhe modifikimi e një nënsistemi ekzistues të infrastrukturës që rezulton në të paktën pajtueshmëri me një kod shtesë trafiku ose një ndryshim në kombinimin e deklaruar të kodeve të trafikut (referuar </w:t>
      </w:r>
      <w:r w:rsidR="006426CB">
        <w:rPr>
          <w:rFonts w:ascii="Garamond" w:hAnsi="Garamond"/>
        </w:rPr>
        <w:t>t</w:t>
      </w:r>
      <w:r w:rsidRPr="00763BE1">
        <w:rPr>
          <w:rFonts w:ascii="Garamond" w:hAnsi="Garamond"/>
        </w:rPr>
        <w:t xml:space="preserve">abelës 2 dhe </w:t>
      </w:r>
      <w:r w:rsidR="006426CB">
        <w:rPr>
          <w:rFonts w:ascii="Garamond" w:hAnsi="Garamond"/>
        </w:rPr>
        <w:t>t</w:t>
      </w:r>
      <w:r w:rsidRPr="00763BE1">
        <w:rPr>
          <w:rFonts w:ascii="Garamond" w:hAnsi="Garamond"/>
        </w:rPr>
        <w:t>abelës 3 në pikën 4.2.1).</w:t>
      </w:r>
    </w:p>
    <w:p w14:paraId="5BC6E165" w14:textId="70651CA6" w:rsidR="004005A2" w:rsidRPr="00763BE1" w:rsidRDefault="006426CB" w:rsidP="004005A2">
      <w:pPr>
        <w:spacing w:after="0" w:line="240" w:lineRule="auto"/>
        <w:ind w:firstLine="284"/>
        <w:jc w:val="both"/>
        <w:rPr>
          <w:rFonts w:ascii="Garamond" w:hAnsi="Garamond"/>
          <w:b/>
          <w:bCs/>
        </w:rPr>
      </w:pPr>
      <w:r>
        <w:rPr>
          <w:rFonts w:ascii="Garamond" w:hAnsi="Garamond"/>
          <w:b/>
          <w:bCs/>
        </w:rPr>
        <w:t xml:space="preserve">7.3.2 </w:t>
      </w:r>
      <w:r w:rsidR="004005A2" w:rsidRPr="00763BE1">
        <w:rPr>
          <w:rFonts w:ascii="Garamond" w:hAnsi="Garamond"/>
          <w:b/>
          <w:bCs/>
        </w:rPr>
        <w:t>Zbatimi i TSI-së</w:t>
      </w:r>
    </w:p>
    <w:p w14:paraId="77C1CECF" w14:textId="77777777" w:rsidR="004005A2" w:rsidRPr="00763BE1" w:rsidRDefault="004005A2" w:rsidP="004005A2">
      <w:pPr>
        <w:spacing w:after="0" w:line="240" w:lineRule="auto"/>
        <w:ind w:firstLine="284"/>
        <w:jc w:val="both"/>
        <w:rPr>
          <w:rFonts w:ascii="Garamond" w:hAnsi="Garamond"/>
        </w:rPr>
      </w:pPr>
      <w:r w:rsidRPr="00763BE1">
        <w:rPr>
          <w:rFonts w:ascii="Garamond" w:hAnsi="Garamond"/>
        </w:rPr>
        <w:t>Përputhshmëria me këtë TSI është e detyrueshme për një nënsistem ose pjesë të tij që përmirësohen ose rinovohen. Për shkak të karakteristikave të sistemit hekurudhor të trashëguar, përputhshmëria e nënsistemit ekzistues të infrastrukturës me këtë TSI mund të arrihet nëpërmjet një përmirësimi gradual të ndërveprimit:</w:t>
      </w:r>
    </w:p>
    <w:p w14:paraId="6127C359" w14:textId="5FFFB884" w:rsidR="004005A2" w:rsidRPr="00763BE1" w:rsidRDefault="006426CB" w:rsidP="004005A2">
      <w:pPr>
        <w:spacing w:after="0" w:line="240" w:lineRule="auto"/>
        <w:ind w:firstLine="284"/>
        <w:jc w:val="both"/>
        <w:rPr>
          <w:rFonts w:ascii="Garamond" w:hAnsi="Garamond"/>
        </w:rPr>
      </w:pPr>
      <w:r>
        <w:rPr>
          <w:rFonts w:ascii="Garamond" w:hAnsi="Garamond"/>
        </w:rPr>
        <w:t xml:space="preserve">1. </w:t>
      </w:r>
      <w:r w:rsidR="004005A2" w:rsidRPr="00763BE1">
        <w:rPr>
          <w:rFonts w:ascii="Garamond" w:hAnsi="Garamond"/>
        </w:rPr>
        <w:t xml:space="preserve">Për nënsistemin e infrastrukturës së përmirësuar, zbatimi i kësaj TSI-je do të jetë i detyrueshëm dhe do të zbatohet në nënsistemin e përmirësuar brenda mbulimit gjeografik të përmirësimit. Mbulimi gjeografik i përmirësimit do të përcaktohet bazuar në vendndodhjet në </w:t>
      </w:r>
      <w:bookmarkStart w:id="45" w:name="_Hlk214535741"/>
      <w:r w:rsidR="004005A2" w:rsidRPr="00763BE1">
        <w:rPr>
          <w:rFonts w:ascii="Garamond" w:hAnsi="Garamond"/>
        </w:rPr>
        <w:t xml:space="preserve">vijë hekurudhore </w:t>
      </w:r>
      <w:bookmarkEnd w:id="45"/>
      <w:r w:rsidR="004005A2" w:rsidRPr="00763BE1">
        <w:rPr>
          <w:rFonts w:ascii="Garamond" w:hAnsi="Garamond"/>
        </w:rPr>
        <w:t xml:space="preserve">dhe referencat metrike dhe do të rezultojë në përputhshmërinë e të gjithë parametrave bazë të nënsistemit të infrastrukturës të lidhur me vijën hekurudhore që i nënshtrohen përmirësimit të nënsistemit të infrastrukturës. Shtimi i një ose më shumë vijave hekurudhore që mbështesin një gjerësi tjetër vijash hekurudhore konsiderohet gjithashtu si përmirësim kur aktivizohen kriteret e </w:t>
      </w:r>
      <w:proofErr w:type="spellStart"/>
      <w:r w:rsidR="004005A2" w:rsidRPr="00763BE1">
        <w:rPr>
          <w:rFonts w:ascii="Garamond" w:hAnsi="Garamond"/>
        </w:rPr>
        <w:t>performancës</w:t>
      </w:r>
      <w:proofErr w:type="spellEnd"/>
      <w:r w:rsidR="004005A2" w:rsidRPr="00763BE1">
        <w:rPr>
          <w:rFonts w:ascii="Garamond" w:hAnsi="Garamond"/>
        </w:rPr>
        <w:t xml:space="preserve"> së nënsistemit siç përshkruhet në pikën 7.3.1.</w:t>
      </w:r>
    </w:p>
    <w:p w14:paraId="4D7E19C1" w14:textId="53B3BD65" w:rsidR="004005A2" w:rsidRPr="00763BE1" w:rsidRDefault="006426CB" w:rsidP="004005A2">
      <w:pPr>
        <w:spacing w:after="0" w:line="240" w:lineRule="auto"/>
        <w:ind w:firstLine="284"/>
        <w:jc w:val="both"/>
        <w:rPr>
          <w:rFonts w:ascii="Garamond" w:hAnsi="Garamond"/>
        </w:rPr>
      </w:pPr>
      <w:r>
        <w:rPr>
          <w:rFonts w:ascii="Garamond" w:hAnsi="Garamond"/>
        </w:rPr>
        <w:t xml:space="preserve">2. </w:t>
      </w:r>
      <w:r w:rsidR="004005A2" w:rsidRPr="00763BE1">
        <w:rPr>
          <w:rFonts w:ascii="Garamond" w:hAnsi="Garamond"/>
        </w:rPr>
        <w:t xml:space="preserve">Në rast të një ndryshimi tjetër përveç një përmirësimi të nënsistemit të infrastrukturës, zbatimi i kësaj TSI-je për secilin parametër bazë (të përmendur në pikën 4.2.2) të prekur nga një ndryshim do të jetë i detyrueshëm kur ndryshimi kërkon kryerjen e një procedure të re verifikimi </w:t>
      </w:r>
      <w:r w:rsidR="00763BE1">
        <w:rPr>
          <w:rFonts w:ascii="Garamond" w:hAnsi="Garamond"/>
        </w:rPr>
        <w:t>‘</w:t>
      </w:r>
      <w:r w:rsidR="004005A2" w:rsidRPr="00763BE1">
        <w:rPr>
          <w:rFonts w:ascii="Garamond" w:hAnsi="Garamond"/>
        </w:rPr>
        <w:t>CE</w:t>
      </w:r>
      <w:r w:rsidR="00763BE1">
        <w:rPr>
          <w:rFonts w:ascii="Garamond" w:hAnsi="Garamond"/>
        </w:rPr>
        <w:t>’</w:t>
      </w:r>
      <w:r w:rsidR="004005A2" w:rsidRPr="00763BE1">
        <w:rPr>
          <w:rFonts w:ascii="Garamond" w:hAnsi="Garamond"/>
        </w:rPr>
        <w:t>.</w:t>
      </w:r>
    </w:p>
    <w:p w14:paraId="79AED495" w14:textId="35255140" w:rsidR="004005A2" w:rsidRPr="00763BE1" w:rsidRDefault="006426CB" w:rsidP="004005A2">
      <w:pPr>
        <w:spacing w:after="0" w:line="240" w:lineRule="auto"/>
        <w:ind w:firstLine="284"/>
        <w:jc w:val="both"/>
        <w:rPr>
          <w:rFonts w:ascii="Garamond" w:hAnsi="Garamond"/>
        </w:rPr>
      </w:pPr>
      <w:r>
        <w:rPr>
          <w:rFonts w:ascii="Garamond" w:hAnsi="Garamond"/>
        </w:rPr>
        <w:t xml:space="preserve">3. </w:t>
      </w:r>
      <w:r w:rsidR="004005A2" w:rsidRPr="00763BE1">
        <w:rPr>
          <w:rFonts w:ascii="Garamond" w:hAnsi="Garamond"/>
        </w:rPr>
        <w:t xml:space="preserve">Në rast të një ndryshimi tjetër përveç një përmirësimi të nënsistemit të infrastrukturës dhe për ato parametra bazë që nuk preken nga ndryshimi, ose kur ndryshimi nuk kërkon një verifikim të ri </w:t>
      </w:r>
      <w:r w:rsidR="00763BE1">
        <w:rPr>
          <w:rFonts w:ascii="Garamond" w:hAnsi="Garamond"/>
        </w:rPr>
        <w:t>‘</w:t>
      </w:r>
      <w:r w:rsidR="004005A2" w:rsidRPr="00763BE1">
        <w:rPr>
          <w:rFonts w:ascii="Garamond" w:hAnsi="Garamond"/>
        </w:rPr>
        <w:t>CE</w:t>
      </w:r>
      <w:r w:rsidR="00763BE1">
        <w:rPr>
          <w:rFonts w:ascii="Garamond" w:hAnsi="Garamond"/>
        </w:rPr>
        <w:t>’</w:t>
      </w:r>
      <w:r w:rsidR="004005A2" w:rsidRPr="00763BE1">
        <w:rPr>
          <w:rFonts w:ascii="Garamond" w:hAnsi="Garamond"/>
        </w:rPr>
        <w:t>, demonstrimi i nivelit të përputhshmërisë me këtë TSI është vullnetar.</w:t>
      </w:r>
    </w:p>
    <w:p w14:paraId="431E3F4E" w14:textId="1E2EE9A6" w:rsidR="004005A2" w:rsidRPr="00763BE1" w:rsidRDefault="006426CB" w:rsidP="004005A2">
      <w:pPr>
        <w:spacing w:after="0" w:line="240" w:lineRule="auto"/>
        <w:ind w:firstLine="284"/>
        <w:jc w:val="both"/>
        <w:rPr>
          <w:rFonts w:ascii="Garamond" w:hAnsi="Garamond"/>
        </w:rPr>
      </w:pPr>
      <w:r>
        <w:rPr>
          <w:rFonts w:ascii="Garamond" w:hAnsi="Garamond"/>
        </w:rPr>
        <w:t xml:space="preserve">4. </w:t>
      </w:r>
      <w:r w:rsidR="004005A2" w:rsidRPr="00763BE1">
        <w:rPr>
          <w:rFonts w:ascii="Garamond" w:hAnsi="Garamond"/>
        </w:rPr>
        <w:t>Në rast të përmirësimit ose rinovimit të nënsistemit të infrastrukturës, nuk kërkohet përputhshmëria me kërkesat e përcaktuara për linjat e reja.</w:t>
      </w:r>
    </w:p>
    <w:p w14:paraId="7A6F71D1" w14:textId="57C13EBE" w:rsidR="004005A2" w:rsidRPr="00763BE1" w:rsidRDefault="006426CB" w:rsidP="004005A2">
      <w:pPr>
        <w:spacing w:after="0" w:line="240" w:lineRule="auto"/>
        <w:ind w:firstLine="284"/>
        <w:jc w:val="both"/>
        <w:rPr>
          <w:rFonts w:ascii="Garamond" w:hAnsi="Garamond"/>
        </w:rPr>
      </w:pPr>
      <w:r>
        <w:rPr>
          <w:rFonts w:ascii="Garamond" w:hAnsi="Garamond"/>
        </w:rPr>
        <w:t xml:space="preserve">5. </w:t>
      </w:r>
      <w:r w:rsidR="004005A2" w:rsidRPr="00763BE1">
        <w:rPr>
          <w:rFonts w:ascii="Garamond" w:hAnsi="Garamond"/>
        </w:rPr>
        <w:t xml:space="preserve">Në rast të një </w:t>
      </w:r>
      <w:r w:rsidR="00763BE1">
        <w:rPr>
          <w:rFonts w:ascii="Garamond" w:hAnsi="Garamond"/>
        </w:rPr>
        <w:t>‘</w:t>
      </w:r>
      <w:r w:rsidR="004005A2" w:rsidRPr="00763BE1">
        <w:rPr>
          <w:rFonts w:ascii="Garamond" w:hAnsi="Garamond"/>
        </w:rPr>
        <w:t>zëvendësimi të madh</w:t>
      </w:r>
      <w:r w:rsidR="00763BE1">
        <w:rPr>
          <w:rFonts w:ascii="Garamond" w:hAnsi="Garamond"/>
        </w:rPr>
        <w:t>’</w:t>
      </w:r>
      <w:r w:rsidR="004005A2" w:rsidRPr="00763BE1">
        <w:rPr>
          <w:rFonts w:ascii="Garamond" w:hAnsi="Garamond"/>
        </w:rPr>
        <w:t xml:space="preserve">, siç përcaktohet në nenin 5, pika 56, e Kodit, në kuadër të një </w:t>
      </w:r>
      <w:r w:rsidR="00763BE1">
        <w:rPr>
          <w:rFonts w:ascii="Garamond" w:hAnsi="Garamond"/>
        </w:rPr>
        <w:t>‘</w:t>
      </w:r>
      <w:r w:rsidR="004005A2" w:rsidRPr="00763BE1">
        <w:rPr>
          <w:rFonts w:ascii="Garamond" w:hAnsi="Garamond"/>
        </w:rPr>
        <w:t>përmirësimi</w:t>
      </w:r>
      <w:r w:rsidR="00763BE1">
        <w:rPr>
          <w:rFonts w:ascii="Garamond" w:hAnsi="Garamond"/>
        </w:rPr>
        <w:t>’</w:t>
      </w:r>
      <w:r w:rsidR="004005A2" w:rsidRPr="00763BE1">
        <w:rPr>
          <w:rFonts w:ascii="Garamond" w:hAnsi="Garamond"/>
        </w:rPr>
        <w:t>, element</w:t>
      </w:r>
      <w:r w:rsidR="00CB47C1">
        <w:rPr>
          <w:rFonts w:ascii="Garamond" w:hAnsi="Garamond"/>
        </w:rPr>
        <w:t>e</w:t>
      </w:r>
      <w:r w:rsidR="004005A2" w:rsidRPr="00763BE1">
        <w:rPr>
          <w:rFonts w:ascii="Garamond" w:hAnsi="Garamond"/>
        </w:rPr>
        <w:t>t e nënsistemit ose pjesët e tij që nuk janë në përputhje me TSI-në duhet të zëvendësohen sistematikisht me element</w:t>
      </w:r>
      <w:r w:rsidR="00CB47C1">
        <w:rPr>
          <w:rFonts w:ascii="Garamond" w:hAnsi="Garamond"/>
        </w:rPr>
        <w:t>e</w:t>
      </w:r>
      <w:r w:rsidR="004005A2" w:rsidRPr="00763BE1">
        <w:rPr>
          <w:rFonts w:ascii="Garamond" w:hAnsi="Garamond"/>
        </w:rPr>
        <w:t xml:space="preserve"> që janë në përputhje me TSI-në.</w:t>
      </w:r>
    </w:p>
    <w:p w14:paraId="206E6101" w14:textId="57A95FB2" w:rsidR="004005A2" w:rsidRPr="00763BE1" w:rsidRDefault="006426CB" w:rsidP="004005A2">
      <w:pPr>
        <w:spacing w:after="0" w:line="240" w:lineRule="auto"/>
        <w:ind w:firstLine="284"/>
        <w:jc w:val="both"/>
        <w:rPr>
          <w:rFonts w:ascii="Garamond" w:hAnsi="Garamond"/>
        </w:rPr>
      </w:pPr>
      <w:r>
        <w:rPr>
          <w:rFonts w:ascii="Garamond" w:hAnsi="Garamond"/>
        </w:rPr>
        <w:t>6. ‘</w:t>
      </w:r>
      <w:r w:rsidR="004005A2" w:rsidRPr="00763BE1">
        <w:rPr>
          <w:rFonts w:ascii="Garamond" w:hAnsi="Garamond"/>
        </w:rPr>
        <w:t>Zëvendësim në kuadër të mirëmbajtjes</w:t>
      </w:r>
      <w:r w:rsidR="00763BE1">
        <w:rPr>
          <w:rFonts w:ascii="Garamond" w:hAnsi="Garamond"/>
        </w:rPr>
        <w:t>’</w:t>
      </w:r>
      <w:r w:rsidR="004005A2" w:rsidRPr="00763BE1">
        <w:rPr>
          <w:rFonts w:ascii="Garamond" w:hAnsi="Garamond"/>
        </w:rPr>
        <w:t xml:space="preserve"> nënkupton çdo zëvendësim i komponentëve me pjesë me funksion dhe </w:t>
      </w:r>
      <w:proofErr w:type="spellStart"/>
      <w:r w:rsidR="004005A2" w:rsidRPr="00763BE1">
        <w:rPr>
          <w:rFonts w:ascii="Garamond" w:hAnsi="Garamond"/>
        </w:rPr>
        <w:t>performancë</w:t>
      </w:r>
      <w:proofErr w:type="spellEnd"/>
      <w:r w:rsidR="004005A2" w:rsidRPr="00763BE1">
        <w:rPr>
          <w:rFonts w:ascii="Garamond" w:hAnsi="Garamond"/>
        </w:rPr>
        <w:t xml:space="preserve"> identike në kuadër të mirëmbajtjes. Ai duhet të bëhet në përputhje me kërkesat e kësaj TSI-je, sa herë që është e arsyeshme dhe ekonomikisht e realizueshme dhe nuk kërkon një verifikim </w:t>
      </w:r>
      <w:r w:rsidR="00763BE1">
        <w:rPr>
          <w:rFonts w:ascii="Garamond" w:hAnsi="Garamond"/>
        </w:rPr>
        <w:t>‘</w:t>
      </w:r>
      <w:r w:rsidR="004005A2" w:rsidRPr="00763BE1">
        <w:rPr>
          <w:rFonts w:ascii="Garamond" w:hAnsi="Garamond"/>
        </w:rPr>
        <w:t>CE</w:t>
      </w:r>
      <w:r w:rsidR="00763BE1">
        <w:rPr>
          <w:rFonts w:ascii="Garamond" w:hAnsi="Garamond"/>
        </w:rPr>
        <w:t>’</w:t>
      </w:r>
      <w:r w:rsidR="004005A2" w:rsidRPr="00763BE1">
        <w:rPr>
          <w:rFonts w:ascii="Garamond" w:hAnsi="Garamond"/>
        </w:rPr>
        <w:t>.</w:t>
      </w:r>
    </w:p>
    <w:p w14:paraId="458C236D" w14:textId="21E0D05B" w:rsidR="004005A2" w:rsidRPr="00763BE1" w:rsidRDefault="006426CB" w:rsidP="004005A2">
      <w:pPr>
        <w:spacing w:after="0" w:line="240" w:lineRule="auto"/>
        <w:ind w:firstLine="284"/>
        <w:jc w:val="both"/>
        <w:rPr>
          <w:rFonts w:ascii="Garamond" w:hAnsi="Garamond"/>
        </w:rPr>
      </w:pPr>
      <w:r>
        <w:rPr>
          <w:rFonts w:ascii="Garamond" w:hAnsi="Garamond"/>
        </w:rPr>
        <w:t xml:space="preserve">7. </w:t>
      </w:r>
      <w:r w:rsidR="004005A2" w:rsidRPr="00763BE1">
        <w:rPr>
          <w:rFonts w:ascii="Garamond" w:hAnsi="Garamond"/>
        </w:rPr>
        <w:t>Përjashtimet e mëposhtme lejohen për nënsistemin ekzistues të infrastrukturës, në rast të përmirësimit ose rinovimit:</w:t>
      </w:r>
    </w:p>
    <w:p w14:paraId="2C37F20D" w14:textId="0C48A39B" w:rsidR="004005A2" w:rsidRPr="00763BE1" w:rsidRDefault="004005A2" w:rsidP="004005A2">
      <w:pPr>
        <w:spacing w:after="0" w:line="240" w:lineRule="auto"/>
        <w:ind w:firstLine="284"/>
        <w:jc w:val="both"/>
        <w:rPr>
          <w:rFonts w:ascii="Garamond" w:hAnsi="Garamond"/>
        </w:rPr>
      </w:pPr>
      <w:r w:rsidRPr="00763BE1">
        <w:rPr>
          <w:rFonts w:ascii="Garamond" w:hAnsi="Garamond"/>
        </w:rPr>
        <w:t>a)</w:t>
      </w:r>
      <w:r w:rsidR="006426CB">
        <w:rPr>
          <w:rFonts w:ascii="Garamond" w:hAnsi="Garamond"/>
        </w:rPr>
        <w:t xml:space="preserve"> </w:t>
      </w:r>
      <w:r w:rsidRPr="00763BE1">
        <w:rPr>
          <w:rFonts w:ascii="Garamond" w:hAnsi="Garamond"/>
        </w:rPr>
        <w:t>Në rastin e përmirësimit ose rinovimit të nënsistemit të infrastrukturës, për parametrat që nuk mund të rregullohen nga pika 4.2.4.2 e kësaj TSI-je dhe mungesa e mbingarkesës e rregulluar nga pika 4.2.4.3 e kësaj TSI-je, lejohet të devijohet nga vlerat kufizuese të përcaktuara në këtë TSI, duke respektuar vlerat kufizuese të jashtëzakonshme dhe duke zbatuar kufizime dhe masa specifike të përcaktuara në specifikimin e r</w:t>
      </w:r>
      <w:r w:rsidR="006426CB">
        <w:rPr>
          <w:rFonts w:ascii="Garamond" w:hAnsi="Garamond"/>
        </w:rPr>
        <w:t>eferuar në shtojcën G, indeksi 4</w:t>
      </w:r>
      <w:r w:rsidRPr="00763BE1">
        <w:rPr>
          <w:rFonts w:ascii="Garamond" w:hAnsi="Garamond"/>
        </w:rPr>
        <w:t xml:space="preserve">. Zbatimi i këtij përjashtimi nuk duhet të pengojë </w:t>
      </w:r>
      <w:proofErr w:type="spellStart"/>
      <w:r w:rsidRPr="00763BE1">
        <w:rPr>
          <w:rFonts w:ascii="Garamond" w:hAnsi="Garamond"/>
        </w:rPr>
        <w:t>aksesin</w:t>
      </w:r>
      <w:proofErr w:type="spellEnd"/>
      <w:r w:rsidRPr="00763BE1">
        <w:rPr>
          <w:rFonts w:ascii="Garamond" w:hAnsi="Garamond"/>
        </w:rPr>
        <w:t xml:space="preserve"> e mjeteve të autorizuara për vlerat maksimale të kërkuara në pikën 4.2.4.3 të kësaj TSI-je.</w:t>
      </w:r>
    </w:p>
    <w:p w14:paraId="794DB450" w14:textId="59B923CF" w:rsidR="004005A2" w:rsidRPr="00763BE1" w:rsidRDefault="004005A2" w:rsidP="004005A2">
      <w:pPr>
        <w:spacing w:after="0" w:line="240" w:lineRule="auto"/>
        <w:ind w:firstLine="284"/>
        <w:jc w:val="both"/>
        <w:rPr>
          <w:rFonts w:ascii="Garamond" w:hAnsi="Garamond"/>
        </w:rPr>
      </w:pPr>
      <w:r w:rsidRPr="00763BE1">
        <w:rPr>
          <w:rFonts w:ascii="Garamond" w:hAnsi="Garamond"/>
        </w:rPr>
        <w:lastRenderedPageBreak/>
        <w:t>b)</w:t>
      </w:r>
      <w:r w:rsidR="006426CB">
        <w:rPr>
          <w:rFonts w:ascii="Garamond" w:hAnsi="Garamond"/>
        </w:rPr>
        <w:t xml:space="preserve"> </w:t>
      </w:r>
      <w:r w:rsidRPr="00763BE1">
        <w:rPr>
          <w:rFonts w:ascii="Garamond" w:hAnsi="Garamond"/>
        </w:rPr>
        <w:t>Në rast të një ndryshimi tjetër përveç përmirësimit të nënsistemit të infrastrukturës, zbatohen kushtet e mëposhtme në lidhje me lartësinë dhe zhvendosjen e platformës, të rregulluara nga pikat 4.2.9.2 dhe 4.2.9.3:</w:t>
      </w:r>
    </w:p>
    <w:p w14:paraId="350B47DD" w14:textId="4133394E" w:rsidR="004005A2" w:rsidRPr="00763BE1" w:rsidRDefault="004005A2" w:rsidP="004005A2">
      <w:pPr>
        <w:spacing w:after="0" w:line="240" w:lineRule="auto"/>
        <w:ind w:firstLine="284"/>
        <w:jc w:val="both"/>
        <w:rPr>
          <w:rFonts w:ascii="Garamond" w:hAnsi="Garamond"/>
        </w:rPr>
      </w:pPr>
      <w:r w:rsidRPr="00763BE1">
        <w:rPr>
          <w:rFonts w:ascii="Garamond" w:hAnsi="Garamond"/>
        </w:rPr>
        <w:t>-</w:t>
      </w:r>
      <w:r w:rsidR="006426CB">
        <w:rPr>
          <w:rFonts w:ascii="Garamond" w:hAnsi="Garamond"/>
        </w:rPr>
        <w:t xml:space="preserve"> </w:t>
      </w:r>
      <w:r w:rsidRPr="00763BE1">
        <w:rPr>
          <w:rFonts w:ascii="Garamond" w:hAnsi="Garamond"/>
        </w:rPr>
        <w:t>Lejohet të aplikohen lartësi të tjera nominale të platformës, nëse përputhshmëria me vlerat e përcaktuara në pikën 4.2.9.2 kërkon ndryshime strukturore në çdo element mbajtës ngark</w:t>
      </w:r>
      <w:r w:rsidR="006426CB">
        <w:rPr>
          <w:rFonts w:ascii="Garamond" w:hAnsi="Garamond"/>
        </w:rPr>
        <w:t>ese;</w:t>
      </w:r>
    </w:p>
    <w:p w14:paraId="0CD0CB38" w14:textId="703AA745" w:rsidR="004005A2" w:rsidRPr="00763BE1" w:rsidRDefault="004005A2" w:rsidP="004005A2">
      <w:pPr>
        <w:spacing w:after="0" w:line="240" w:lineRule="auto"/>
        <w:ind w:firstLine="284"/>
        <w:jc w:val="both"/>
        <w:rPr>
          <w:rFonts w:ascii="Garamond" w:hAnsi="Garamond"/>
        </w:rPr>
      </w:pPr>
      <w:r w:rsidRPr="00763BE1">
        <w:rPr>
          <w:rFonts w:ascii="Garamond" w:hAnsi="Garamond"/>
        </w:rPr>
        <w:t>-</w:t>
      </w:r>
      <w:r w:rsidR="006426CB">
        <w:rPr>
          <w:rFonts w:ascii="Garamond" w:hAnsi="Garamond"/>
        </w:rPr>
        <w:t xml:space="preserve"> </w:t>
      </w:r>
      <w:r w:rsidRPr="00763BE1">
        <w:rPr>
          <w:rFonts w:ascii="Garamond" w:hAnsi="Garamond"/>
        </w:rPr>
        <w:t>Lejohet të aplikohet një zhvendosje tjetër e platformës përveç asaj të përca</w:t>
      </w:r>
      <w:r w:rsidR="006426CB">
        <w:rPr>
          <w:rFonts w:ascii="Garamond" w:hAnsi="Garamond"/>
        </w:rPr>
        <w:t>ktuar në pikën 4.2.9.3., pika 2</w:t>
      </w:r>
      <w:r w:rsidRPr="00763BE1">
        <w:rPr>
          <w:rFonts w:ascii="Garamond" w:hAnsi="Garamond"/>
        </w:rPr>
        <w:t xml:space="preserve"> për sa kohë që vlera për </w:t>
      </w:r>
      <w:proofErr w:type="spellStart"/>
      <w:r w:rsidRPr="00763BE1">
        <w:rPr>
          <w:rFonts w:ascii="Garamond" w:hAnsi="Garamond"/>
        </w:rPr>
        <w:t>bq</w:t>
      </w:r>
      <w:proofErr w:type="spellEnd"/>
      <w:r w:rsidRPr="00763BE1">
        <w:rPr>
          <w:rFonts w:ascii="Garamond" w:hAnsi="Garamond"/>
        </w:rPr>
        <w:t xml:space="preserve"> është e barabartë ose më e madhe se </w:t>
      </w:r>
      <w:proofErr w:type="spellStart"/>
      <w:r w:rsidRPr="00763BE1">
        <w:rPr>
          <w:rFonts w:ascii="Garamond" w:hAnsi="Garamond"/>
        </w:rPr>
        <w:t>b</w:t>
      </w:r>
      <w:r w:rsidRPr="00763BE1">
        <w:rPr>
          <w:rFonts w:ascii="Garamond" w:hAnsi="Garamond"/>
          <w:vertAlign w:val="subscript"/>
        </w:rPr>
        <w:t>qlim</w:t>
      </w:r>
      <w:proofErr w:type="spellEnd"/>
      <w:r w:rsidRPr="00763BE1">
        <w:rPr>
          <w:rFonts w:ascii="Garamond" w:hAnsi="Garamond"/>
        </w:rPr>
        <w:t>.</w:t>
      </w:r>
    </w:p>
    <w:p w14:paraId="4110E654" w14:textId="76ADD376" w:rsidR="004005A2" w:rsidRPr="00763BE1" w:rsidRDefault="006426CB" w:rsidP="004005A2">
      <w:pPr>
        <w:spacing w:after="0" w:line="240" w:lineRule="auto"/>
        <w:ind w:firstLine="284"/>
        <w:jc w:val="both"/>
        <w:rPr>
          <w:rFonts w:ascii="Garamond" w:hAnsi="Garamond"/>
          <w:b/>
          <w:bCs/>
        </w:rPr>
      </w:pPr>
      <w:r>
        <w:rPr>
          <w:rFonts w:ascii="Garamond" w:hAnsi="Garamond"/>
          <w:b/>
          <w:bCs/>
        </w:rPr>
        <w:t xml:space="preserve">7.3.3 </w:t>
      </w:r>
      <w:r w:rsidR="004005A2" w:rsidRPr="00763BE1">
        <w:rPr>
          <w:rFonts w:ascii="Garamond" w:hAnsi="Garamond"/>
          <w:b/>
          <w:bCs/>
        </w:rPr>
        <w:t>Linjat ekzistuese që nuk i nënshtrohen një projekti rinovimi ose përmirësimi</w:t>
      </w:r>
    </w:p>
    <w:p w14:paraId="40610D31" w14:textId="77777777" w:rsidR="004005A2" w:rsidRPr="00763BE1" w:rsidRDefault="004005A2" w:rsidP="004005A2">
      <w:pPr>
        <w:spacing w:after="0" w:line="240" w:lineRule="auto"/>
        <w:ind w:firstLine="284"/>
        <w:jc w:val="both"/>
        <w:rPr>
          <w:rFonts w:ascii="Garamond" w:hAnsi="Garamond"/>
        </w:rPr>
      </w:pPr>
      <w:r w:rsidRPr="00763BE1">
        <w:rPr>
          <w:rFonts w:ascii="Garamond" w:hAnsi="Garamond"/>
        </w:rPr>
        <w:t>Kur një administrator infrastrukture dëshiron të demonstrojë nivelin e përputhshmërisë së një linje ekzistuese me parametrat bazë të kësaj TSI-je, ai duhet të zbatojë procedurën e mbi procedurën për demonstrimin e nivelit të përputhshmërisë së linjave ekzistuese hekurudhore me parametrat bazë të specifikimeve teknike për ndërveprimin.</w:t>
      </w:r>
    </w:p>
    <w:p w14:paraId="6643E11F" w14:textId="438D8610" w:rsidR="004005A2" w:rsidRPr="00763BE1" w:rsidRDefault="006426CB" w:rsidP="004005A2">
      <w:pPr>
        <w:spacing w:after="0" w:line="240" w:lineRule="auto"/>
        <w:ind w:firstLine="284"/>
        <w:jc w:val="both"/>
        <w:rPr>
          <w:rFonts w:ascii="Garamond" w:hAnsi="Garamond"/>
          <w:b/>
          <w:bCs/>
        </w:rPr>
      </w:pPr>
      <w:r>
        <w:rPr>
          <w:rFonts w:ascii="Garamond" w:hAnsi="Garamond"/>
          <w:b/>
          <w:bCs/>
        </w:rPr>
        <w:t xml:space="preserve">7.3.4 </w:t>
      </w:r>
      <w:r w:rsidR="004005A2" w:rsidRPr="00763BE1">
        <w:rPr>
          <w:rFonts w:ascii="Garamond" w:hAnsi="Garamond"/>
          <w:b/>
          <w:bCs/>
        </w:rPr>
        <w:t>Kontrollet e përputhshmërisë së itinerarit para përdorimit të mjeteve të autorizuara</w:t>
      </w:r>
    </w:p>
    <w:p w14:paraId="552057AC" w14:textId="03F7300A" w:rsidR="004005A2" w:rsidRPr="00763BE1" w:rsidRDefault="004005A2" w:rsidP="004005A2">
      <w:pPr>
        <w:spacing w:after="0" w:line="240" w:lineRule="auto"/>
        <w:ind w:firstLine="284"/>
        <w:jc w:val="both"/>
        <w:rPr>
          <w:rFonts w:ascii="Garamond" w:hAnsi="Garamond"/>
        </w:rPr>
      </w:pPr>
      <w:r w:rsidRPr="00763BE1">
        <w:rPr>
          <w:rFonts w:ascii="Garamond" w:hAnsi="Garamond"/>
        </w:rPr>
        <w:t xml:space="preserve">Procedura e kontrollit të përputhshmërisë së trafikut hekurudhor që do të zbatohet dhe parametrat e nënsistemit të infrastrukturës që do të përdoren përcaktohen në pikën 4.2.2.5 dhe </w:t>
      </w:r>
      <w:r w:rsidR="006426CB">
        <w:rPr>
          <w:rFonts w:ascii="Garamond" w:hAnsi="Garamond"/>
        </w:rPr>
        <w:t>s</w:t>
      </w:r>
      <w:r w:rsidRPr="00763BE1">
        <w:rPr>
          <w:rFonts w:ascii="Garamond" w:hAnsi="Garamond"/>
        </w:rPr>
        <w:t>htojcën Ç.1 të TSI OPE.</w:t>
      </w:r>
    </w:p>
    <w:p w14:paraId="54D05386" w14:textId="1AF32ED0" w:rsidR="004005A2" w:rsidRPr="00763BE1" w:rsidRDefault="006426CB" w:rsidP="004005A2">
      <w:pPr>
        <w:spacing w:after="0" w:line="240" w:lineRule="auto"/>
        <w:ind w:firstLine="284"/>
        <w:jc w:val="both"/>
        <w:rPr>
          <w:rFonts w:ascii="Garamond" w:hAnsi="Garamond"/>
          <w:b/>
          <w:bCs/>
        </w:rPr>
      </w:pPr>
      <w:r>
        <w:rPr>
          <w:rFonts w:ascii="Garamond" w:hAnsi="Garamond"/>
          <w:b/>
          <w:bCs/>
        </w:rPr>
        <w:t xml:space="preserve">7.4 </w:t>
      </w:r>
      <w:r w:rsidR="004005A2" w:rsidRPr="00763BE1">
        <w:rPr>
          <w:rFonts w:ascii="Garamond" w:hAnsi="Garamond"/>
          <w:b/>
          <w:bCs/>
        </w:rPr>
        <w:t>Raste specifike</w:t>
      </w:r>
    </w:p>
    <w:p w14:paraId="5721270D" w14:textId="77777777" w:rsidR="004005A2" w:rsidRPr="00763BE1" w:rsidRDefault="004005A2" w:rsidP="004005A2">
      <w:pPr>
        <w:spacing w:after="0" w:line="240" w:lineRule="auto"/>
        <w:ind w:firstLine="284"/>
        <w:jc w:val="both"/>
        <w:rPr>
          <w:rFonts w:ascii="Garamond" w:hAnsi="Garamond"/>
        </w:rPr>
      </w:pPr>
      <w:r w:rsidRPr="00763BE1">
        <w:rPr>
          <w:rFonts w:ascii="Garamond" w:hAnsi="Garamond"/>
        </w:rPr>
        <w:t>Rastet specifike të mëposhtme mund të aplikohen në rrjete të caktuara. Rastet specifike klasifikohen si:</w:t>
      </w:r>
    </w:p>
    <w:p w14:paraId="2DE402BA" w14:textId="3CFA90D4" w:rsidR="004005A2" w:rsidRPr="00763BE1" w:rsidRDefault="004005A2" w:rsidP="004005A2">
      <w:pPr>
        <w:spacing w:after="0" w:line="240" w:lineRule="auto"/>
        <w:ind w:firstLine="284"/>
        <w:jc w:val="both"/>
        <w:rPr>
          <w:rFonts w:ascii="Garamond" w:hAnsi="Garamond"/>
        </w:rPr>
      </w:pPr>
      <w:r w:rsidRPr="00763BE1">
        <w:rPr>
          <w:rFonts w:ascii="Garamond" w:hAnsi="Garamond"/>
        </w:rPr>
        <w:t>a)</w:t>
      </w:r>
      <w:r w:rsidR="006426CB">
        <w:rPr>
          <w:rFonts w:ascii="Garamond" w:hAnsi="Garamond"/>
        </w:rPr>
        <w:t xml:space="preserve"> </w:t>
      </w:r>
      <w:r w:rsidRPr="00763BE1">
        <w:rPr>
          <w:rFonts w:ascii="Garamond" w:hAnsi="Garamond"/>
        </w:rPr>
        <w:t xml:space="preserve">Rastet </w:t>
      </w:r>
      <w:r w:rsidR="00763BE1">
        <w:rPr>
          <w:rFonts w:ascii="Garamond" w:hAnsi="Garamond"/>
        </w:rPr>
        <w:t>‘</w:t>
      </w:r>
      <w:r w:rsidRPr="00763BE1">
        <w:rPr>
          <w:rFonts w:ascii="Garamond" w:hAnsi="Garamond"/>
        </w:rPr>
        <w:t>P</w:t>
      </w:r>
      <w:r w:rsidR="00763BE1">
        <w:rPr>
          <w:rFonts w:ascii="Garamond" w:hAnsi="Garamond"/>
        </w:rPr>
        <w:t>’</w:t>
      </w:r>
      <w:r w:rsidRPr="00763BE1">
        <w:rPr>
          <w:rFonts w:ascii="Garamond" w:hAnsi="Garamond"/>
        </w:rPr>
        <w:t>: raste të përhershme;</w:t>
      </w:r>
    </w:p>
    <w:p w14:paraId="1F496DB8" w14:textId="7392DA65" w:rsidR="004005A2" w:rsidRPr="00763BE1" w:rsidRDefault="004005A2" w:rsidP="004005A2">
      <w:pPr>
        <w:spacing w:after="0" w:line="240" w:lineRule="auto"/>
        <w:ind w:firstLine="284"/>
        <w:jc w:val="both"/>
        <w:rPr>
          <w:rFonts w:ascii="Garamond" w:hAnsi="Garamond"/>
        </w:rPr>
      </w:pPr>
      <w:r w:rsidRPr="00763BE1">
        <w:rPr>
          <w:rFonts w:ascii="Garamond" w:hAnsi="Garamond"/>
        </w:rPr>
        <w:t>b)</w:t>
      </w:r>
      <w:r w:rsidR="006426CB">
        <w:rPr>
          <w:rFonts w:ascii="Garamond" w:hAnsi="Garamond"/>
        </w:rPr>
        <w:t xml:space="preserve"> </w:t>
      </w:r>
      <w:r w:rsidRPr="00763BE1">
        <w:rPr>
          <w:rFonts w:ascii="Garamond" w:hAnsi="Garamond"/>
        </w:rPr>
        <w:t xml:space="preserve">Rastet </w:t>
      </w:r>
      <w:r w:rsidR="00763BE1">
        <w:rPr>
          <w:rFonts w:ascii="Garamond" w:hAnsi="Garamond"/>
        </w:rPr>
        <w:t>‘</w:t>
      </w:r>
      <w:r w:rsidRPr="00763BE1">
        <w:rPr>
          <w:rFonts w:ascii="Garamond" w:hAnsi="Garamond"/>
        </w:rPr>
        <w:t>T</w:t>
      </w:r>
      <w:r w:rsidR="00763BE1">
        <w:rPr>
          <w:rFonts w:ascii="Garamond" w:hAnsi="Garamond"/>
        </w:rPr>
        <w:t>’</w:t>
      </w:r>
      <w:r w:rsidRPr="00763BE1">
        <w:rPr>
          <w:rFonts w:ascii="Garamond" w:hAnsi="Garamond"/>
        </w:rPr>
        <w:t>: raste të përkohshme.</w:t>
      </w:r>
    </w:p>
    <w:p w14:paraId="5F02DEA5" w14:textId="53644FB4" w:rsidR="004005A2" w:rsidRPr="00763BE1" w:rsidRDefault="004005A2" w:rsidP="004005A2">
      <w:pPr>
        <w:spacing w:after="0" w:line="240" w:lineRule="auto"/>
        <w:ind w:firstLine="284"/>
        <w:jc w:val="both"/>
        <w:rPr>
          <w:rFonts w:ascii="Garamond" w:hAnsi="Garamond"/>
        </w:rPr>
      </w:pPr>
      <w:r w:rsidRPr="00763BE1">
        <w:rPr>
          <w:rFonts w:ascii="Garamond" w:hAnsi="Garamond"/>
        </w:rPr>
        <w:t>Të gjitha rastet specifike dhe datat e tyre përkatëse do të rishqyrtohen gjatë rishikimeve të ardhshme të TSI-së me qëllim kufizimin e fushëveprimit të tyre teknik dhe gjeografik bazuar në një vlerësim të ndikimit të tyre në siguri, ndërveprim, shërbime ndërkufitare, korridoret TEN-T dhe ndikimet praktike dhe ekonomike të mbajtjes ose eliminimit të tyre. Vëmendje e veçantë do t</w:t>
      </w:r>
      <w:r w:rsidR="00763BE1">
        <w:rPr>
          <w:rFonts w:ascii="Garamond" w:hAnsi="Garamond"/>
        </w:rPr>
        <w:t>’</w:t>
      </w:r>
      <w:r w:rsidRPr="00763BE1">
        <w:rPr>
          <w:rFonts w:ascii="Garamond" w:hAnsi="Garamond"/>
        </w:rPr>
        <w:t xml:space="preserve">i kushtohet </w:t>
      </w:r>
      <w:proofErr w:type="spellStart"/>
      <w:r w:rsidRPr="00763BE1">
        <w:rPr>
          <w:rFonts w:ascii="Garamond" w:hAnsi="Garamond"/>
        </w:rPr>
        <w:t>disponueshmërisë</w:t>
      </w:r>
      <w:proofErr w:type="spellEnd"/>
      <w:r w:rsidRPr="00763BE1">
        <w:rPr>
          <w:rFonts w:ascii="Garamond" w:hAnsi="Garamond"/>
        </w:rPr>
        <w:t xml:space="preserve"> së fondeve të BE-së.</w:t>
      </w:r>
    </w:p>
    <w:p w14:paraId="0C243FA1" w14:textId="77777777" w:rsidR="004005A2" w:rsidRPr="00763BE1" w:rsidRDefault="004005A2" w:rsidP="004005A2">
      <w:pPr>
        <w:spacing w:after="0" w:line="240" w:lineRule="auto"/>
        <w:ind w:firstLine="284"/>
        <w:jc w:val="both"/>
        <w:rPr>
          <w:rFonts w:ascii="Garamond" w:hAnsi="Garamond"/>
        </w:rPr>
      </w:pPr>
      <w:r w:rsidRPr="00763BE1">
        <w:rPr>
          <w:rFonts w:ascii="Garamond" w:hAnsi="Garamond"/>
        </w:rPr>
        <w:t xml:space="preserve">Rastet specifike duhet të kufizohen në itinerar ose rrjet kur ato janë </w:t>
      </w:r>
      <w:proofErr w:type="spellStart"/>
      <w:r w:rsidRPr="00763BE1">
        <w:rPr>
          <w:rFonts w:ascii="Garamond" w:hAnsi="Garamond"/>
        </w:rPr>
        <w:t>rreptësisht</w:t>
      </w:r>
      <w:proofErr w:type="spellEnd"/>
      <w:r w:rsidRPr="00763BE1">
        <w:rPr>
          <w:rFonts w:ascii="Garamond" w:hAnsi="Garamond"/>
        </w:rPr>
        <w:t xml:space="preserve"> të nevojshme dhe të merren parasysh përmes procedurave të përputhshmërisë së itinerarit.</w:t>
      </w:r>
    </w:p>
    <w:p w14:paraId="65A9B53D" w14:textId="77777777" w:rsidR="004005A2" w:rsidRPr="006426CB" w:rsidRDefault="004005A2" w:rsidP="004005A2">
      <w:pPr>
        <w:spacing w:after="0" w:line="240" w:lineRule="auto"/>
        <w:ind w:firstLine="284"/>
        <w:jc w:val="center"/>
        <w:rPr>
          <w:rFonts w:ascii="Garamond" w:hAnsi="Garamond"/>
          <w:iCs/>
        </w:rPr>
      </w:pPr>
    </w:p>
    <w:p w14:paraId="3A9AD661" w14:textId="71D7D9BF" w:rsidR="004005A2" w:rsidRPr="006426CB" w:rsidRDefault="006426CB" w:rsidP="004005A2">
      <w:pPr>
        <w:spacing w:after="0" w:line="240" w:lineRule="auto"/>
        <w:ind w:firstLine="284"/>
        <w:jc w:val="center"/>
        <w:rPr>
          <w:rFonts w:ascii="Garamond" w:hAnsi="Garamond"/>
          <w:iCs/>
        </w:rPr>
      </w:pPr>
      <w:r w:rsidRPr="006426CB">
        <w:rPr>
          <w:rFonts w:ascii="Garamond" w:hAnsi="Garamond"/>
          <w:iCs/>
        </w:rPr>
        <w:t>SHTOJCA A</w:t>
      </w:r>
    </w:p>
    <w:p w14:paraId="611F0C52" w14:textId="47042AA5" w:rsidR="004005A2" w:rsidRPr="006426CB" w:rsidRDefault="006426CB" w:rsidP="004005A2">
      <w:pPr>
        <w:spacing w:after="0" w:line="240" w:lineRule="auto"/>
        <w:ind w:firstLine="284"/>
        <w:jc w:val="center"/>
        <w:rPr>
          <w:rFonts w:ascii="Garamond" w:hAnsi="Garamond"/>
          <w:bCs/>
        </w:rPr>
      </w:pPr>
      <w:bookmarkStart w:id="46" w:name="_Hlk208486129"/>
      <w:r w:rsidRPr="006426CB">
        <w:rPr>
          <w:rFonts w:ascii="Garamond" w:hAnsi="Garamond"/>
          <w:bCs/>
        </w:rPr>
        <w:t>VLERËSIMI I PËRBËRËSVE TË NDËRVEPRIMIT</w:t>
      </w:r>
    </w:p>
    <w:bookmarkEnd w:id="46"/>
    <w:p w14:paraId="7F2891C2" w14:textId="77777777" w:rsidR="004005A2" w:rsidRPr="00763BE1" w:rsidRDefault="004005A2" w:rsidP="004005A2">
      <w:pPr>
        <w:spacing w:after="0" w:line="240" w:lineRule="auto"/>
        <w:ind w:firstLine="284"/>
        <w:jc w:val="both"/>
        <w:rPr>
          <w:rFonts w:ascii="Garamond" w:hAnsi="Garamond"/>
        </w:rPr>
      </w:pPr>
    </w:p>
    <w:p w14:paraId="526CB5DD" w14:textId="3885444D" w:rsidR="004005A2" w:rsidRPr="00763BE1" w:rsidRDefault="004005A2" w:rsidP="004005A2">
      <w:pPr>
        <w:spacing w:after="0" w:line="240" w:lineRule="auto"/>
        <w:ind w:firstLine="284"/>
        <w:jc w:val="both"/>
        <w:rPr>
          <w:rFonts w:ascii="Garamond" w:hAnsi="Garamond"/>
        </w:rPr>
      </w:pPr>
      <w:r w:rsidRPr="00763BE1">
        <w:rPr>
          <w:rFonts w:ascii="Garamond" w:hAnsi="Garamond"/>
        </w:rPr>
        <w:t xml:space="preserve">Karakteristikat e përbërësve të ndërveprimit që do të vlerësohen nga organi i njoftuar ose prodhuesi në përputhje me modulin e zgjedhur, në fazat e ndryshme të projektimit, zhvillimit dhe prodhimit, shënohen me </w:t>
      </w:r>
      <w:r w:rsidR="00763BE1">
        <w:rPr>
          <w:rFonts w:ascii="Garamond" w:hAnsi="Garamond"/>
        </w:rPr>
        <w:t>‘</w:t>
      </w:r>
      <w:r w:rsidRPr="00763BE1">
        <w:rPr>
          <w:rFonts w:ascii="Garamond" w:hAnsi="Garamond"/>
        </w:rPr>
        <w:t>X</w:t>
      </w:r>
      <w:r w:rsidR="00763BE1">
        <w:rPr>
          <w:rFonts w:ascii="Garamond" w:hAnsi="Garamond"/>
        </w:rPr>
        <w:t>’</w:t>
      </w:r>
      <w:r w:rsidRPr="00763BE1">
        <w:rPr>
          <w:rFonts w:ascii="Garamond" w:hAnsi="Garamond"/>
        </w:rPr>
        <w:t xml:space="preserve"> në </w:t>
      </w:r>
      <w:r w:rsidR="006426CB">
        <w:rPr>
          <w:rFonts w:ascii="Garamond" w:hAnsi="Garamond"/>
        </w:rPr>
        <w:t>t</w:t>
      </w:r>
      <w:r w:rsidRPr="00763BE1">
        <w:rPr>
          <w:rFonts w:ascii="Garamond" w:hAnsi="Garamond"/>
        </w:rPr>
        <w:t xml:space="preserve">abelën 17. Kur nuk kërkohet vlerësim, ky shënohet me </w:t>
      </w:r>
      <w:r w:rsidR="00763BE1">
        <w:rPr>
          <w:rFonts w:ascii="Garamond" w:hAnsi="Garamond"/>
        </w:rPr>
        <w:t>‘</w:t>
      </w:r>
      <w:r w:rsidRPr="00763BE1">
        <w:rPr>
          <w:rFonts w:ascii="Garamond" w:hAnsi="Garamond"/>
        </w:rPr>
        <w:t>na</w:t>
      </w:r>
      <w:r w:rsidR="00763BE1">
        <w:rPr>
          <w:rFonts w:ascii="Garamond" w:hAnsi="Garamond"/>
        </w:rPr>
        <w:t>’</w:t>
      </w:r>
      <w:r w:rsidRPr="00763BE1">
        <w:rPr>
          <w:rFonts w:ascii="Garamond" w:hAnsi="Garamond"/>
        </w:rPr>
        <w:t xml:space="preserve"> në tabelë. Nuk ka procedura të veçanta vlerësimi të kërkuara për përbërësit e ndërveprimit të nënsistemit të infrastrukturës.</w:t>
      </w:r>
    </w:p>
    <w:p w14:paraId="2F89B8D3" w14:textId="77777777" w:rsidR="004005A2" w:rsidRPr="006426CB" w:rsidRDefault="004005A2" w:rsidP="006426CB">
      <w:pPr>
        <w:spacing w:after="0" w:line="240" w:lineRule="auto"/>
        <w:ind w:firstLine="284"/>
        <w:jc w:val="both"/>
        <w:rPr>
          <w:rFonts w:ascii="Garamond" w:hAnsi="Garamond"/>
          <w:b/>
        </w:rPr>
      </w:pPr>
    </w:p>
    <w:p w14:paraId="5C69DF6F" w14:textId="5C64D63D" w:rsidR="004005A2" w:rsidRPr="006426CB" w:rsidRDefault="004005A2" w:rsidP="006426CB">
      <w:pPr>
        <w:spacing w:after="0" w:line="240" w:lineRule="auto"/>
        <w:ind w:firstLine="284"/>
        <w:jc w:val="both"/>
        <w:rPr>
          <w:rFonts w:ascii="Garamond" w:hAnsi="Garamond"/>
          <w:b/>
        </w:rPr>
      </w:pPr>
      <w:r w:rsidRPr="006426CB">
        <w:rPr>
          <w:rFonts w:ascii="Garamond" w:hAnsi="Garamond"/>
          <w:b/>
          <w:iCs/>
        </w:rPr>
        <w:t>Tabela 17</w:t>
      </w:r>
      <w:r w:rsidR="006426CB" w:rsidRPr="006426CB">
        <w:rPr>
          <w:rFonts w:ascii="Garamond" w:hAnsi="Garamond"/>
          <w:b/>
        </w:rPr>
        <w:t xml:space="preserve">: </w:t>
      </w:r>
      <w:r w:rsidRPr="006426CB">
        <w:rPr>
          <w:rFonts w:ascii="Garamond" w:hAnsi="Garamond"/>
          <w:b/>
          <w:bCs/>
        </w:rPr>
        <w:t xml:space="preserve">Vlerësimi i përbërësve të ndërveprimit për deklaratën </w:t>
      </w:r>
      <w:proofErr w:type="spellStart"/>
      <w:r w:rsidRPr="006426CB">
        <w:rPr>
          <w:rFonts w:ascii="Garamond" w:hAnsi="Garamond"/>
          <w:b/>
          <w:bCs/>
        </w:rPr>
        <w:t>CE</w:t>
      </w:r>
      <w:proofErr w:type="spellEnd"/>
      <w:r w:rsidRPr="006426CB">
        <w:rPr>
          <w:rFonts w:ascii="Garamond" w:hAnsi="Garamond"/>
          <w:b/>
          <w:bCs/>
        </w:rPr>
        <w:t xml:space="preserve"> të </w:t>
      </w:r>
      <w:proofErr w:type="spellStart"/>
      <w:r w:rsidRPr="006426CB">
        <w:rPr>
          <w:rFonts w:ascii="Garamond" w:hAnsi="Garamond"/>
          <w:b/>
          <w:bCs/>
        </w:rPr>
        <w:t>konformitetit</w:t>
      </w:r>
      <w:proofErr w:type="spellEnd"/>
    </w:p>
    <w:p w14:paraId="64AD986A" w14:textId="77777777" w:rsidR="004005A2" w:rsidRPr="006426CB" w:rsidRDefault="004005A2" w:rsidP="006426CB">
      <w:pPr>
        <w:spacing w:after="0" w:line="240" w:lineRule="auto"/>
        <w:ind w:firstLine="284"/>
        <w:jc w:val="both"/>
        <w:rPr>
          <w:rFonts w:ascii="Garamond" w:hAnsi="Garamond"/>
          <w:b/>
        </w:rPr>
      </w:pPr>
    </w:p>
    <w:tbl>
      <w:tblPr>
        <w:tblW w:w="0" w:type="dxa"/>
        <w:tblBorders>
          <w:top w:val="outset" w:sz="6" w:space="0" w:color="auto"/>
          <w:left w:val="outset" w:sz="6" w:space="0" w:color="auto"/>
          <w:bottom w:val="outset" w:sz="6" w:space="0" w:color="auto"/>
          <w:right w:val="outset" w:sz="6"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2320"/>
        <w:gridCol w:w="1380"/>
        <w:gridCol w:w="2084"/>
        <w:gridCol w:w="803"/>
        <w:gridCol w:w="2467"/>
      </w:tblGrid>
      <w:tr w:rsidR="004005A2" w:rsidRPr="006426CB" w14:paraId="77FD1BE6" w14:textId="77777777" w:rsidTr="004005A2">
        <w:tc>
          <w:tcPr>
            <w:tcW w:w="0" w:type="auto"/>
            <w:vMerge w:val="restart"/>
            <w:tcBorders>
              <w:top w:val="outset" w:sz="6" w:space="0" w:color="auto"/>
              <w:left w:val="outset" w:sz="6" w:space="0" w:color="auto"/>
              <w:bottom w:val="outset" w:sz="6" w:space="0" w:color="auto"/>
              <w:right w:val="outset" w:sz="6" w:space="0" w:color="auto"/>
            </w:tcBorders>
            <w:shd w:val="clear" w:color="auto" w:fill="FFFFFF"/>
            <w:hideMark/>
          </w:tcPr>
          <w:p w14:paraId="72BCF458" w14:textId="77777777" w:rsidR="004005A2" w:rsidRPr="006426CB" w:rsidRDefault="004005A2" w:rsidP="004005A2">
            <w:pPr>
              <w:spacing w:after="0" w:line="240" w:lineRule="auto"/>
              <w:jc w:val="both"/>
              <w:rPr>
                <w:rFonts w:ascii="Garamond" w:hAnsi="Garamond"/>
                <w:b/>
                <w:bCs/>
                <w:sz w:val="20"/>
                <w:szCs w:val="20"/>
              </w:rPr>
            </w:pPr>
            <w:r w:rsidRPr="006426CB">
              <w:rPr>
                <w:rFonts w:ascii="Garamond" w:hAnsi="Garamond"/>
                <w:b/>
                <w:bCs/>
                <w:sz w:val="20"/>
                <w:szCs w:val="20"/>
              </w:rPr>
              <w:t>Karakteristikat që duhen vlerësuar</w:t>
            </w:r>
          </w:p>
        </w:tc>
        <w:tc>
          <w:tcPr>
            <w:tcW w:w="0" w:type="auto"/>
            <w:gridSpan w:val="4"/>
            <w:tcBorders>
              <w:top w:val="outset" w:sz="6" w:space="0" w:color="auto"/>
              <w:left w:val="outset" w:sz="6" w:space="0" w:color="auto"/>
              <w:bottom w:val="outset" w:sz="6" w:space="0" w:color="auto"/>
              <w:right w:val="outset" w:sz="6" w:space="0" w:color="auto"/>
            </w:tcBorders>
            <w:shd w:val="clear" w:color="auto" w:fill="FFFFFF"/>
            <w:hideMark/>
          </w:tcPr>
          <w:p w14:paraId="55F6CC01" w14:textId="77777777" w:rsidR="004005A2" w:rsidRPr="006426CB" w:rsidRDefault="004005A2" w:rsidP="004005A2">
            <w:pPr>
              <w:spacing w:after="0" w:line="240" w:lineRule="auto"/>
              <w:jc w:val="both"/>
              <w:rPr>
                <w:rFonts w:ascii="Garamond" w:hAnsi="Garamond"/>
                <w:b/>
                <w:bCs/>
                <w:sz w:val="20"/>
                <w:szCs w:val="20"/>
              </w:rPr>
            </w:pPr>
            <w:r w:rsidRPr="006426CB">
              <w:rPr>
                <w:rFonts w:ascii="Garamond" w:hAnsi="Garamond"/>
                <w:b/>
                <w:bCs/>
                <w:sz w:val="20"/>
                <w:szCs w:val="20"/>
              </w:rPr>
              <w:t>Vlerësimi në fazën pasuese</w:t>
            </w:r>
          </w:p>
        </w:tc>
      </w:tr>
      <w:tr w:rsidR="004005A2" w:rsidRPr="006426CB" w14:paraId="17BCD5EE" w14:textId="77777777" w:rsidTr="004005A2">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4244914" w14:textId="77777777" w:rsidR="004005A2" w:rsidRPr="006426CB" w:rsidRDefault="004005A2" w:rsidP="004005A2">
            <w:pPr>
              <w:spacing w:after="0" w:line="240" w:lineRule="auto"/>
              <w:jc w:val="both"/>
              <w:rPr>
                <w:rFonts w:ascii="Garamond" w:hAnsi="Garamond"/>
                <w:b/>
                <w:bCs/>
                <w:sz w:val="20"/>
                <w:szCs w:val="20"/>
              </w:rPr>
            </w:pPr>
          </w:p>
        </w:tc>
        <w:tc>
          <w:tcPr>
            <w:tcW w:w="0" w:type="auto"/>
            <w:gridSpan w:val="3"/>
            <w:tcBorders>
              <w:top w:val="outset" w:sz="6" w:space="0" w:color="auto"/>
              <w:left w:val="outset" w:sz="6" w:space="0" w:color="auto"/>
              <w:bottom w:val="outset" w:sz="6" w:space="0" w:color="auto"/>
              <w:right w:val="outset" w:sz="6" w:space="0" w:color="auto"/>
            </w:tcBorders>
            <w:shd w:val="clear" w:color="auto" w:fill="FFFFFF"/>
            <w:hideMark/>
          </w:tcPr>
          <w:p w14:paraId="3F146E4A" w14:textId="77777777" w:rsidR="004005A2" w:rsidRPr="006426CB" w:rsidRDefault="004005A2" w:rsidP="004005A2">
            <w:pPr>
              <w:spacing w:after="0" w:line="240" w:lineRule="auto"/>
              <w:jc w:val="both"/>
              <w:rPr>
                <w:rFonts w:ascii="Garamond" w:hAnsi="Garamond"/>
                <w:b/>
                <w:bCs/>
                <w:sz w:val="20"/>
                <w:szCs w:val="20"/>
              </w:rPr>
            </w:pPr>
            <w:r w:rsidRPr="006426CB">
              <w:rPr>
                <w:rFonts w:ascii="Garamond" w:hAnsi="Garamond"/>
                <w:b/>
                <w:bCs/>
                <w:sz w:val="20"/>
                <w:szCs w:val="20"/>
              </w:rPr>
              <w:t>Faza e projektimit dhe zhvillimit</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0DD7E78D" w14:textId="77777777" w:rsidR="004005A2" w:rsidRPr="006426CB" w:rsidRDefault="004005A2" w:rsidP="004005A2">
            <w:pPr>
              <w:spacing w:after="0" w:line="240" w:lineRule="auto"/>
              <w:jc w:val="both"/>
              <w:rPr>
                <w:rFonts w:ascii="Garamond" w:hAnsi="Garamond"/>
                <w:b/>
                <w:bCs/>
                <w:sz w:val="20"/>
                <w:szCs w:val="20"/>
              </w:rPr>
            </w:pPr>
            <w:r w:rsidRPr="006426CB">
              <w:rPr>
                <w:rFonts w:ascii="Garamond" w:hAnsi="Garamond"/>
                <w:b/>
                <w:bCs/>
                <w:sz w:val="20"/>
                <w:szCs w:val="20"/>
              </w:rPr>
              <w:t>Faza e prodhimit</w:t>
            </w:r>
          </w:p>
          <w:p w14:paraId="2EDAB775" w14:textId="77777777" w:rsidR="004005A2" w:rsidRPr="006426CB" w:rsidRDefault="004005A2" w:rsidP="004005A2">
            <w:pPr>
              <w:spacing w:after="0" w:line="240" w:lineRule="auto"/>
              <w:jc w:val="both"/>
              <w:rPr>
                <w:rFonts w:ascii="Garamond" w:hAnsi="Garamond"/>
                <w:b/>
                <w:bCs/>
                <w:sz w:val="20"/>
                <w:szCs w:val="20"/>
              </w:rPr>
            </w:pPr>
            <w:r w:rsidRPr="006426CB">
              <w:rPr>
                <w:rFonts w:ascii="Garamond" w:hAnsi="Garamond"/>
                <w:b/>
                <w:bCs/>
                <w:sz w:val="20"/>
                <w:szCs w:val="20"/>
              </w:rPr>
              <w:t>Procesi i prodhimit + testimi i produktit</w:t>
            </w:r>
          </w:p>
        </w:tc>
      </w:tr>
      <w:tr w:rsidR="004005A2" w:rsidRPr="006426CB" w14:paraId="51AC9E3D" w14:textId="77777777" w:rsidTr="004005A2">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267B772" w14:textId="77777777" w:rsidR="004005A2" w:rsidRPr="006426CB" w:rsidRDefault="004005A2" w:rsidP="004005A2">
            <w:pPr>
              <w:spacing w:after="0" w:line="240" w:lineRule="auto"/>
              <w:jc w:val="both"/>
              <w:rPr>
                <w:rFonts w:ascii="Garamond" w:hAnsi="Garamond"/>
                <w:b/>
                <w:bCs/>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FF55BCB" w14:textId="77777777" w:rsidR="004005A2" w:rsidRPr="006426CB" w:rsidRDefault="004005A2" w:rsidP="004005A2">
            <w:pPr>
              <w:spacing w:after="0" w:line="240" w:lineRule="auto"/>
              <w:jc w:val="both"/>
              <w:rPr>
                <w:rFonts w:ascii="Garamond" w:hAnsi="Garamond"/>
                <w:b/>
                <w:bCs/>
                <w:sz w:val="20"/>
                <w:szCs w:val="20"/>
              </w:rPr>
            </w:pPr>
            <w:r w:rsidRPr="006426CB">
              <w:rPr>
                <w:rFonts w:ascii="Garamond" w:hAnsi="Garamond"/>
                <w:b/>
                <w:bCs/>
                <w:sz w:val="20"/>
                <w:szCs w:val="20"/>
              </w:rPr>
              <w:t>Rishikimi i dizajnit</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22CF4A3F" w14:textId="77777777" w:rsidR="004005A2" w:rsidRPr="006426CB" w:rsidRDefault="004005A2" w:rsidP="004005A2">
            <w:pPr>
              <w:spacing w:after="0" w:line="240" w:lineRule="auto"/>
              <w:jc w:val="both"/>
              <w:rPr>
                <w:rFonts w:ascii="Garamond" w:hAnsi="Garamond"/>
                <w:b/>
                <w:bCs/>
                <w:sz w:val="20"/>
                <w:szCs w:val="20"/>
              </w:rPr>
            </w:pPr>
            <w:r w:rsidRPr="006426CB">
              <w:rPr>
                <w:rFonts w:ascii="Garamond" w:hAnsi="Garamond"/>
                <w:b/>
                <w:bCs/>
                <w:sz w:val="20"/>
                <w:szCs w:val="20"/>
              </w:rPr>
              <w:t>Rishikimi i procesit të prodhimit</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05602204" w14:textId="77777777" w:rsidR="004005A2" w:rsidRPr="006426CB" w:rsidRDefault="004005A2" w:rsidP="004005A2">
            <w:pPr>
              <w:spacing w:after="0" w:line="240" w:lineRule="auto"/>
              <w:jc w:val="both"/>
              <w:rPr>
                <w:rFonts w:ascii="Garamond" w:hAnsi="Garamond"/>
                <w:b/>
                <w:bCs/>
                <w:sz w:val="20"/>
                <w:szCs w:val="20"/>
              </w:rPr>
            </w:pPr>
            <w:r w:rsidRPr="006426CB">
              <w:rPr>
                <w:rFonts w:ascii="Garamond" w:hAnsi="Garamond"/>
                <w:b/>
                <w:bCs/>
                <w:sz w:val="20"/>
                <w:szCs w:val="20"/>
              </w:rPr>
              <w:t>Testi i tipit</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54059FBC" w14:textId="77777777" w:rsidR="004005A2" w:rsidRPr="006426CB" w:rsidRDefault="004005A2" w:rsidP="004005A2">
            <w:pPr>
              <w:spacing w:after="0" w:line="240" w:lineRule="auto"/>
              <w:jc w:val="both"/>
              <w:rPr>
                <w:rFonts w:ascii="Garamond" w:hAnsi="Garamond"/>
                <w:b/>
                <w:bCs/>
                <w:sz w:val="20"/>
                <w:szCs w:val="20"/>
              </w:rPr>
            </w:pPr>
            <w:r w:rsidRPr="006426CB">
              <w:rPr>
                <w:rFonts w:ascii="Garamond" w:hAnsi="Garamond"/>
                <w:b/>
                <w:bCs/>
                <w:sz w:val="20"/>
                <w:szCs w:val="20"/>
              </w:rPr>
              <w:t>Cilësia e produktit</w:t>
            </w:r>
          </w:p>
          <w:p w14:paraId="76CDD68C" w14:textId="77777777" w:rsidR="004005A2" w:rsidRPr="006426CB" w:rsidRDefault="004005A2" w:rsidP="004005A2">
            <w:pPr>
              <w:spacing w:after="0" w:line="240" w:lineRule="auto"/>
              <w:jc w:val="both"/>
              <w:rPr>
                <w:rFonts w:ascii="Garamond" w:hAnsi="Garamond"/>
                <w:b/>
                <w:bCs/>
                <w:sz w:val="20"/>
                <w:szCs w:val="20"/>
              </w:rPr>
            </w:pPr>
            <w:r w:rsidRPr="006426CB">
              <w:rPr>
                <w:rFonts w:ascii="Garamond" w:hAnsi="Garamond"/>
                <w:b/>
                <w:bCs/>
                <w:sz w:val="20"/>
                <w:szCs w:val="20"/>
              </w:rPr>
              <w:t>(seri)</w:t>
            </w:r>
          </w:p>
        </w:tc>
      </w:tr>
      <w:tr w:rsidR="004005A2" w:rsidRPr="006426CB" w14:paraId="0AC5662A" w14:textId="77777777" w:rsidTr="004005A2">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663F5ADB" w14:textId="752BE351" w:rsidR="004005A2" w:rsidRPr="006426CB" w:rsidRDefault="006426CB" w:rsidP="004005A2">
            <w:pPr>
              <w:spacing w:after="0" w:line="240" w:lineRule="auto"/>
              <w:jc w:val="both"/>
              <w:rPr>
                <w:rFonts w:ascii="Garamond" w:hAnsi="Garamond"/>
                <w:sz w:val="20"/>
                <w:szCs w:val="20"/>
              </w:rPr>
            </w:pPr>
            <w:r>
              <w:rPr>
                <w:rFonts w:ascii="Garamond" w:hAnsi="Garamond"/>
                <w:sz w:val="20"/>
                <w:szCs w:val="20"/>
              </w:rPr>
              <w:t xml:space="preserve">5.3.1 </w:t>
            </w:r>
            <w:r w:rsidR="004005A2" w:rsidRPr="006426CB">
              <w:rPr>
                <w:rFonts w:ascii="Garamond" w:hAnsi="Garamond"/>
                <w:sz w:val="20"/>
                <w:szCs w:val="20"/>
              </w:rPr>
              <w:t>Shina</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278D7574"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78DF9A36"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52BF6DD"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72AA4FD4"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 </w:t>
            </w:r>
          </w:p>
        </w:tc>
      </w:tr>
      <w:tr w:rsidR="004005A2" w:rsidRPr="006426CB" w14:paraId="7224E64D" w14:textId="77777777" w:rsidTr="004005A2">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51ED0D55" w14:textId="36081591" w:rsidR="004005A2" w:rsidRPr="006426CB" w:rsidRDefault="006426CB" w:rsidP="004005A2">
            <w:pPr>
              <w:spacing w:after="0" w:line="240" w:lineRule="auto"/>
              <w:jc w:val="both"/>
              <w:rPr>
                <w:rFonts w:ascii="Garamond" w:hAnsi="Garamond"/>
                <w:sz w:val="20"/>
                <w:szCs w:val="20"/>
              </w:rPr>
            </w:pPr>
            <w:r>
              <w:rPr>
                <w:rFonts w:ascii="Garamond" w:hAnsi="Garamond"/>
                <w:sz w:val="20"/>
                <w:szCs w:val="20"/>
              </w:rPr>
              <w:t xml:space="preserve">5.3.1.1 </w:t>
            </w:r>
            <w:r w:rsidR="004005A2" w:rsidRPr="006426CB">
              <w:rPr>
                <w:rFonts w:ascii="Garamond" w:hAnsi="Garamond"/>
                <w:sz w:val="20"/>
                <w:szCs w:val="20"/>
              </w:rPr>
              <w:t>Profili i kokës së shinës</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0E2558F0"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X</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9D1A79C"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jo</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0B17DCE6"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X</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2D821323"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X</w:t>
            </w:r>
          </w:p>
        </w:tc>
      </w:tr>
      <w:tr w:rsidR="004005A2" w:rsidRPr="006426CB" w14:paraId="4E2C2060" w14:textId="77777777" w:rsidTr="004005A2">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0CA407D8"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5.3.1.2 Çelik shinash</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0BCDA44A"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X</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6B2474E9"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X</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70A5FA2A"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X</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2A7B1046"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X</w:t>
            </w:r>
          </w:p>
        </w:tc>
      </w:tr>
      <w:tr w:rsidR="004005A2" w:rsidRPr="006426CB" w14:paraId="556EDFC6" w14:textId="77777777" w:rsidTr="004005A2">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0DE2DFA4"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5.3.2 Sistemet e fiksimit të shinave</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53AA451C"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na</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62A154B"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na</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577FBB15"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X</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5A38F07D"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X</w:t>
            </w:r>
          </w:p>
        </w:tc>
      </w:tr>
      <w:tr w:rsidR="004005A2" w:rsidRPr="006426CB" w14:paraId="30DA022D" w14:textId="77777777" w:rsidTr="004005A2">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98B8C25"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5.3.3 Traversat në binarë</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98C196C"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X</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2EB7FDA1"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X</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6389E892"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na</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CAC1623"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X</w:t>
            </w:r>
          </w:p>
        </w:tc>
      </w:tr>
    </w:tbl>
    <w:p w14:paraId="36923A6F" w14:textId="77777777" w:rsidR="004005A2" w:rsidRPr="006426CB" w:rsidRDefault="004005A2" w:rsidP="004005A2">
      <w:pPr>
        <w:spacing w:after="0" w:line="240" w:lineRule="auto"/>
        <w:ind w:firstLine="284"/>
        <w:jc w:val="both"/>
        <w:rPr>
          <w:rFonts w:ascii="Garamond" w:hAnsi="Garamond"/>
        </w:rPr>
      </w:pPr>
    </w:p>
    <w:p w14:paraId="22D8961C" w14:textId="21E7457C" w:rsidR="004005A2" w:rsidRPr="006426CB" w:rsidRDefault="006426CB" w:rsidP="004005A2">
      <w:pPr>
        <w:spacing w:after="0" w:line="240" w:lineRule="auto"/>
        <w:ind w:firstLine="284"/>
        <w:jc w:val="center"/>
        <w:rPr>
          <w:rFonts w:ascii="Garamond" w:hAnsi="Garamond"/>
          <w:iCs/>
        </w:rPr>
      </w:pPr>
      <w:r w:rsidRPr="006426CB">
        <w:rPr>
          <w:rFonts w:ascii="Garamond" w:hAnsi="Garamond"/>
          <w:iCs/>
        </w:rPr>
        <w:t>SHTOJCA B</w:t>
      </w:r>
    </w:p>
    <w:p w14:paraId="6A036538" w14:textId="75B38D4F" w:rsidR="004005A2" w:rsidRPr="006426CB" w:rsidRDefault="006426CB" w:rsidP="004005A2">
      <w:pPr>
        <w:spacing w:after="0" w:line="240" w:lineRule="auto"/>
        <w:ind w:firstLine="284"/>
        <w:jc w:val="center"/>
        <w:rPr>
          <w:rFonts w:ascii="Garamond" w:hAnsi="Garamond"/>
          <w:bCs/>
        </w:rPr>
      </w:pPr>
      <w:bookmarkStart w:id="47" w:name="_Hlk208486241"/>
      <w:r w:rsidRPr="006426CB">
        <w:rPr>
          <w:rFonts w:ascii="Garamond" w:hAnsi="Garamond"/>
          <w:bCs/>
        </w:rPr>
        <w:t>VLERËSIMI I NËNSISTEMIT TË INFRASTRUKTURËS</w:t>
      </w:r>
    </w:p>
    <w:bookmarkEnd w:id="47"/>
    <w:p w14:paraId="1F4F0643" w14:textId="77777777" w:rsidR="004005A2" w:rsidRPr="00763BE1" w:rsidRDefault="004005A2" w:rsidP="004005A2">
      <w:pPr>
        <w:spacing w:after="0" w:line="240" w:lineRule="auto"/>
        <w:ind w:firstLine="284"/>
        <w:jc w:val="both"/>
        <w:rPr>
          <w:rFonts w:ascii="Garamond" w:hAnsi="Garamond"/>
        </w:rPr>
      </w:pPr>
    </w:p>
    <w:p w14:paraId="35B007EA" w14:textId="4D96337A" w:rsidR="004005A2" w:rsidRPr="00763BE1" w:rsidRDefault="004005A2" w:rsidP="004005A2">
      <w:pPr>
        <w:spacing w:after="0" w:line="240" w:lineRule="auto"/>
        <w:ind w:firstLine="284"/>
        <w:jc w:val="both"/>
        <w:rPr>
          <w:rFonts w:ascii="Garamond" w:hAnsi="Garamond"/>
        </w:rPr>
      </w:pPr>
      <w:r w:rsidRPr="00763BE1">
        <w:rPr>
          <w:rFonts w:ascii="Garamond" w:hAnsi="Garamond"/>
        </w:rPr>
        <w:t xml:space="preserve">Karakteristikat e nënsistemit që do të vlerësohen në fazat e ndryshme të projektimit, ndërtimit dhe funksionimit janë shënuar me </w:t>
      </w:r>
      <w:r w:rsidR="00763BE1">
        <w:rPr>
          <w:rFonts w:ascii="Garamond" w:hAnsi="Garamond"/>
        </w:rPr>
        <w:t>‘</w:t>
      </w:r>
      <w:r w:rsidRPr="00763BE1">
        <w:rPr>
          <w:rFonts w:ascii="Garamond" w:hAnsi="Garamond"/>
        </w:rPr>
        <w:t>X</w:t>
      </w:r>
      <w:r w:rsidR="00763BE1">
        <w:rPr>
          <w:rFonts w:ascii="Garamond" w:hAnsi="Garamond"/>
        </w:rPr>
        <w:t>’</w:t>
      </w:r>
      <w:r w:rsidRPr="00763BE1">
        <w:rPr>
          <w:rFonts w:ascii="Garamond" w:hAnsi="Garamond"/>
        </w:rPr>
        <w:t xml:space="preserve"> në </w:t>
      </w:r>
      <w:r w:rsidR="006426CB">
        <w:rPr>
          <w:rFonts w:ascii="Garamond" w:hAnsi="Garamond"/>
        </w:rPr>
        <w:t>t</w:t>
      </w:r>
      <w:r w:rsidRPr="00763BE1">
        <w:rPr>
          <w:rFonts w:ascii="Garamond" w:hAnsi="Garamond"/>
        </w:rPr>
        <w:t>abelën 18.</w:t>
      </w:r>
    </w:p>
    <w:p w14:paraId="3D2C721A" w14:textId="46CD8A08" w:rsidR="004005A2" w:rsidRPr="00763BE1" w:rsidRDefault="004005A2" w:rsidP="004005A2">
      <w:pPr>
        <w:spacing w:after="0" w:line="240" w:lineRule="auto"/>
        <w:ind w:firstLine="284"/>
        <w:jc w:val="both"/>
        <w:rPr>
          <w:rFonts w:ascii="Garamond" w:hAnsi="Garamond"/>
        </w:rPr>
      </w:pPr>
      <w:r w:rsidRPr="00763BE1">
        <w:rPr>
          <w:rFonts w:ascii="Garamond" w:hAnsi="Garamond"/>
        </w:rPr>
        <w:t xml:space="preserve">Kur nuk kërkohet vlerësim nga një organ i njoftuar, kjo shënohet me </w:t>
      </w:r>
      <w:r w:rsidR="00763BE1">
        <w:rPr>
          <w:rFonts w:ascii="Garamond" w:hAnsi="Garamond"/>
        </w:rPr>
        <w:t>‘</w:t>
      </w:r>
      <w:r w:rsidRPr="00763BE1">
        <w:rPr>
          <w:rFonts w:ascii="Garamond" w:hAnsi="Garamond"/>
        </w:rPr>
        <w:t>na</w:t>
      </w:r>
      <w:r w:rsidR="00763BE1">
        <w:rPr>
          <w:rFonts w:ascii="Garamond" w:hAnsi="Garamond"/>
        </w:rPr>
        <w:t>’</w:t>
      </w:r>
      <w:r w:rsidRPr="00763BE1">
        <w:rPr>
          <w:rFonts w:ascii="Garamond" w:hAnsi="Garamond"/>
        </w:rPr>
        <w:t xml:space="preserve"> në tabelë. Kjo nuk parandalon nevojën për kryerjen e vlerësimeve të tjera në kuadër të fazave të tjera.</w:t>
      </w:r>
    </w:p>
    <w:p w14:paraId="6D221DF8" w14:textId="77777777" w:rsidR="004005A2" w:rsidRPr="00763BE1" w:rsidRDefault="004005A2" w:rsidP="004005A2">
      <w:pPr>
        <w:spacing w:after="0" w:line="240" w:lineRule="auto"/>
        <w:ind w:firstLine="284"/>
        <w:jc w:val="both"/>
        <w:rPr>
          <w:rFonts w:ascii="Garamond" w:hAnsi="Garamond"/>
        </w:rPr>
      </w:pPr>
      <w:r w:rsidRPr="00763BE1">
        <w:rPr>
          <w:rFonts w:ascii="Garamond" w:hAnsi="Garamond"/>
        </w:rPr>
        <w:t>Përkufizimi i fazave të vlerësimit:</w:t>
      </w:r>
    </w:p>
    <w:p w14:paraId="50E49AB8" w14:textId="2C34080B" w:rsidR="004005A2" w:rsidRPr="00763BE1" w:rsidRDefault="004005A2" w:rsidP="004005A2">
      <w:pPr>
        <w:spacing w:after="0" w:line="240" w:lineRule="auto"/>
        <w:ind w:firstLine="284"/>
        <w:jc w:val="both"/>
        <w:rPr>
          <w:rFonts w:ascii="Garamond" w:hAnsi="Garamond"/>
        </w:rPr>
      </w:pPr>
      <w:r w:rsidRPr="00763BE1">
        <w:rPr>
          <w:rFonts w:ascii="Garamond" w:hAnsi="Garamond"/>
        </w:rPr>
        <w:t>1</w:t>
      </w:r>
      <w:r w:rsidR="006426CB">
        <w:rPr>
          <w:rFonts w:ascii="Garamond" w:hAnsi="Garamond"/>
        </w:rPr>
        <w:t>. ‘</w:t>
      </w:r>
      <w:r w:rsidRPr="00763BE1">
        <w:rPr>
          <w:rFonts w:ascii="Garamond" w:hAnsi="Garamond"/>
        </w:rPr>
        <w:t>Rishikimi i projektimit</w:t>
      </w:r>
      <w:r w:rsidR="00763BE1">
        <w:rPr>
          <w:rFonts w:ascii="Garamond" w:hAnsi="Garamond"/>
        </w:rPr>
        <w:t>’</w:t>
      </w:r>
      <w:r w:rsidRPr="00763BE1">
        <w:rPr>
          <w:rFonts w:ascii="Garamond" w:hAnsi="Garamond"/>
        </w:rPr>
        <w:t>: përfshin kontrollin e saktësisë së vlerave/parametrave kundrejt kërkesave të zbatueshme të TSI-së që lidhen me projektin përfundimtar.</w:t>
      </w:r>
    </w:p>
    <w:p w14:paraId="6D1066C6" w14:textId="4DF6DF34" w:rsidR="004005A2" w:rsidRPr="00763BE1" w:rsidRDefault="006426CB" w:rsidP="004005A2">
      <w:pPr>
        <w:spacing w:after="0" w:line="240" w:lineRule="auto"/>
        <w:ind w:firstLine="284"/>
        <w:jc w:val="both"/>
        <w:rPr>
          <w:rFonts w:ascii="Garamond" w:hAnsi="Garamond"/>
        </w:rPr>
      </w:pPr>
      <w:r>
        <w:rPr>
          <w:rFonts w:ascii="Garamond" w:hAnsi="Garamond"/>
        </w:rPr>
        <w:t>2. ‘</w:t>
      </w:r>
      <w:r w:rsidR="004005A2" w:rsidRPr="00763BE1">
        <w:rPr>
          <w:rFonts w:ascii="Garamond" w:hAnsi="Garamond"/>
        </w:rPr>
        <w:t>Montimi para vënies në shërbim</w:t>
      </w:r>
      <w:r w:rsidR="00763BE1">
        <w:rPr>
          <w:rFonts w:ascii="Garamond" w:hAnsi="Garamond"/>
        </w:rPr>
        <w:t>’</w:t>
      </w:r>
      <w:r w:rsidR="004005A2" w:rsidRPr="00763BE1">
        <w:rPr>
          <w:rFonts w:ascii="Garamond" w:hAnsi="Garamond"/>
        </w:rPr>
        <w:t>: kontrolli në vend që produkti ose nënsistemi aktual të jetë në përputhje me parametrat përkatës të projektimit pak para se të vihet në funksion</w:t>
      </w:r>
    </w:p>
    <w:p w14:paraId="2943A348" w14:textId="77777777" w:rsidR="004005A2" w:rsidRPr="00763BE1" w:rsidRDefault="004005A2" w:rsidP="004005A2">
      <w:pPr>
        <w:spacing w:after="0" w:line="240" w:lineRule="auto"/>
        <w:ind w:firstLine="284"/>
        <w:jc w:val="both"/>
        <w:rPr>
          <w:rFonts w:ascii="Garamond" w:hAnsi="Garamond"/>
        </w:rPr>
      </w:pPr>
      <w:r w:rsidRPr="00763BE1">
        <w:rPr>
          <w:rFonts w:ascii="Garamond" w:hAnsi="Garamond"/>
        </w:rPr>
        <w:t xml:space="preserve">Kolona 3 jep referenca për pikën 6.2.4, “Procedurat e veçanta të vlerësimit për nënsistemin” dhe për pikën 6.2.5, “Zgjidhjet teknike që japin supozimin e </w:t>
      </w:r>
      <w:proofErr w:type="spellStart"/>
      <w:r w:rsidRPr="00763BE1">
        <w:rPr>
          <w:rFonts w:ascii="Garamond" w:hAnsi="Garamond"/>
        </w:rPr>
        <w:t>konformitetit</w:t>
      </w:r>
      <w:proofErr w:type="spellEnd"/>
      <w:r w:rsidRPr="00763BE1">
        <w:rPr>
          <w:rFonts w:ascii="Garamond" w:hAnsi="Garamond"/>
        </w:rPr>
        <w:t xml:space="preserve"> në fazën e projektimit”.</w:t>
      </w:r>
    </w:p>
    <w:p w14:paraId="22DBC39F" w14:textId="77777777" w:rsidR="004005A2" w:rsidRPr="00763BE1" w:rsidRDefault="004005A2" w:rsidP="004005A2">
      <w:pPr>
        <w:spacing w:after="0" w:line="240" w:lineRule="auto"/>
        <w:ind w:firstLine="284"/>
        <w:jc w:val="both"/>
        <w:rPr>
          <w:rFonts w:ascii="Garamond" w:hAnsi="Garamond"/>
        </w:rPr>
      </w:pPr>
    </w:p>
    <w:p w14:paraId="7E91B433" w14:textId="7C4695CC" w:rsidR="004005A2" w:rsidRPr="006426CB" w:rsidRDefault="006426CB" w:rsidP="006426CB">
      <w:pPr>
        <w:spacing w:after="0" w:line="240" w:lineRule="auto"/>
        <w:ind w:firstLine="284"/>
        <w:jc w:val="both"/>
        <w:rPr>
          <w:rFonts w:ascii="Garamond" w:hAnsi="Garamond"/>
          <w:b/>
          <w:iCs/>
        </w:rPr>
      </w:pPr>
      <w:r w:rsidRPr="006426CB">
        <w:rPr>
          <w:rFonts w:ascii="Garamond" w:hAnsi="Garamond"/>
          <w:b/>
          <w:iCs/>
        </w:rPr>
        <w:t xml:space="preserve">Tabela 18: </w:t>
      </w:r>
      <w:r w:rsidR="004005A2" w:rsidRPr="006426CB">
        <w:rPr>
          <w:rFonts w:ascii="Garamond" w:hAnsi="Garamond"/>
          <w:b/>
          <w:bCs/>
        </w:rPr>
        <w:t xml:space="preserve">Vlerësimi i nënsistemit të infrastrukturës për verifikimin </w:t>
      </w:r>
      <w:proofErr w:type="spellStart"/>
      <w:r w:rsidR="004005A2" w:rsidRPr="006426CB">
        <w:rPr>
          <w:rFonts w:ascii="Garamond" w:hAnsi="Garamond"/>
          <w:b/>
          <w:bCs/>
        </w:rPr>
        <w:t>CE</w:t>
      </w:r>
      <w:proofErr w:type="spellEnd"/>
      <w:r w:rsidR="004005A2" w:rsidRPr="006426CB">
        <w:rPr>
          <w:rFonts w:ascii="Garamond" w:hAnsi="Garamond"/>
          <w:b/>
          <w:bCs/>
        </w:rPr>
        <w:t xml:space="preserve"> të </w:t>
      </w:r>
      <w:proofErr w:type="spellStart"/>
      <w:r w:rsidR="004005A2" w:rsidRPr="006426CB">
        <w:rPr>
          <w:rFonts w:ascii="Garamond" w:hAnsi="Garamond"/>
          <w:b/>
          <w:bCs/>
        </w:rPr>
        <w:t>konformiteti</w:t>
      </w:r>
      <w:proofErr w:type="spellEnd"/>
    </w:p>
    <w:p w14:paraId="36BAFB52" w14:textId="77777777" w:rsidR="004005A2" w:rsidRPr="006426CB" w:rsidRDefault="004005A2" w:rsidP="006426CB">
      <w:pPr>
        <w:spacing w:after="0" w:line="240" w:lineRule="auto"/>
        <w:ind w:firstLine="284"/>
        <w:jc w:val="both"/>
        <w:rPr>
          <w:rFonts w:ascii="Garamond" w:hAnsi="Garamond"/>
          <w:b/>
        </w:rPr>
      </w:pPr>
    </w:p>
    <w:tbl>
      <w:tblPr>
        <w:tblW w:w="9010" w:type="dxa"/>
        <w:jc w:val="center"/>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4201"/>
        <w:gridCol w:w="1321"/>
        <w:gridCol w:w="1772"/>
        <w:gridCol w:w="1716"/>
      </w:tblGrid>
      <w:tr w:rsidR="004005A2" w:rsidRPr="006426CB" w14:paraId="69F31563" w14:textId="77777777" w:rsidTr="004005A2">
        <w:trPr>
          <w:jc w:val="center"/>
        </w:trPr>
        <w:tc>
          <w:tcPr>
            <w:tcW w:w="0" w:type="auto"/>
            <w:vMerge w:val="restart"/>
            <w:tcBorders>
              <w:top w:val="outset" w:sz="6" w:space="0" w:color="auto"/>
              <w:left w:val="outset" w:sz="6" w:space="0" w:color="auto"/>
              <w:bottom w:val="outset" w:sz="6" w:space="0" w:color="auto"/>
              <w:right w:val="outset" w:sz="6" w:space="0" w:color="auto"/>
            </w:tcBorders>
            <w:hideMark/>
          </w:tcPr>
          <w:p w14:paraId="3E4836C1" w14:textId="77777777" w:rsidR="004005A2" w:rsidRPr="006426CB" w:rsidRDefault="004005A2" w:rsidP="004005A2">
            <w:pPr>
              <w:spacing w:after="0" w:line="240" w:lineRule="auto"/>
              <w:jc w:val="both"/>
              <w:rPr>
                <w:rFonts w:ascii="Garamond" w:hAnsi="Garamond"/>
                <w:b/>
                <w:bCs/>
                <w:sz w:val="20"/>
                <w:szCs w:val="20"/>
              </w:rPr>
            </w:pPr>
            <w:r w:rsidRPr="006426CB">
              <w:rPr>
                <w:rFonts w:ascii="Garamond" w:hAnsi="Garamond"/>
                <w:b/>
                <w:bCs/>
                <w:sz w:val="20"/>
                <w:szCs w:val="20"/>
              </w:rPr>
              <w:t>Karakteristikat që duhen vlerësuar</w:t>
            </w:r>
          </w:p>
        </w:tc>
        <w:tc>
          <w:tcPr>
            <w:tcW w:w="0" w:type="auto"/>
            <w:gridSpan w:val="2"/>
            <w:tcBorders>
              <w:top w:val="outset" w:sz="6" w:space="0" w:color="auto"/>
              <w:left w:val="outset" w:sz="6" w:space="0" w:color="auto"/>
              <w:bottom w:val="outset" w:sz="6" w:space="0" w:color="auto"/>
              <w:right w:val="outset" w:sz="6" w:space="0" w:color="auto"/>
            </w:tcBorders>
            <w:hideMark/>
          </w:tcPr>
          <w:p w14:paraId="73696C44" w14:textId="77777777" w:rsidR="004005A2" w:rsidRPr="006426CB" w:rsidRDefault="004005A2" w:rsidP="004005A2">
            <w:pPr>
              <w:spacing w:after="0" w:line="240" w:lineRule="auto"/>
              <w:rPr>
                <w:rFonts w:ascii="Garamond" w:hAnsi="Garamond"/>
                <w:b/>
                <w:bCs/>
                <w:sz w:val="20"/>
                <w:szCs w:val="20"/>
              </w:rPr>
            </w:pPr>
            <w:r w:rsidRPr="006426CB">
              <w:rPr>
                <w:rFonts w:ascii="Garamond" w:hAnsi="Garamond"/>
                <w:b/>
                <w:bCs/>
                <w:sz w:val="20"/>
                <w:szCs w:val="20"/>
              </w:rPr>
              <w:t>Linjë e re ose projekt përmirësimi/rinovimi</w:t>
            </w:r>
          </w:p>
        </w:tc>
        <w:tc>
          <w:tcPr>
            <w:tcW w:w="0" w:type="auto"/>
            <w:vMerge w:val="restart"/>
            <w:tcBorders>
              <w:top w:val="outset" w:sz="6" w:space="0" w:color="auto"/>
              <w:left w:val="outset" w:sz="6" w:space="0" w:color="auto"/>
              <w:bottom w:val="outset" w:sz="6" w:space="0" w:color="auto"/>
              <w:right w:val="outset" w:sz="6" w:space="0" w:color="auto"/>
            </w:tcBorders>
            <w:hideMark/>
          </w:tcPr>
          <w:p w14:paraId="2E6B6AF5" w14:textId="77777777" w:rsidR="004005A2" w:rsidRPr="006426CB" w:rsidRDefault="004005A2" w:rsidP="004005A2">
            <w:pPr>
              <w:spacing w:after="0" w:line="240" w:lineRule="auto"/>
              <w:rPr>
                <w:rFonts w:ascii="Garamond" w:hAnsi="Garamond"/>
                <w:b/>
                <w:bCs/>
                <w:sz w:val="20"/>
                <w:szCs w:val="20"/>
              </w:rPr>
            </w:pPr>
            <w:r w:rsidRPr="006426CB">
              <w:rPr>
                <w:rFonts w:ascii="Garamond" w:hAnsi="Garamond"/>
                <w:b/>
                <w:bCs/>
                <w:sz w:val="20"/>
                <w:szCs w:val="20"/>
              </w:rPr>
              <w:t>Procedura të veçanta vlerësimi</w:t>
            </w:r>
          </w:p>
        </w:tc>
      </w:tr>
      <w:tr w:rsidR="004005A2" w:rsidRPr="006426CB" w14:paraId="399FE9CB" w14:textId="77777777" w:rsidTr="004005A2">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D8875BF" w14:textId="77777777" w:rsidR="004005A2" w:rsidRPr="006426CB" w:rsidRDefault="004005A2" w:rsidP="004005A2">
            <w:pPr>
              <w:spacing w:after="0" w:line="240" w:lineRule="auto"/>
              <w:jc w:val="both"/>
              <w:rPr>
                <w:rFonts w:ascii="Garamond" w:hAnsi="Garamond"/>
                <w:b/>
                <w:bCs/>
                <w:sz w:val="20"/>
                <w:szCs w:val="20"/>
              </w:rPr>
            </w:pPr>
          </w:p>
        </w:tc>
        <w:tc>
          <w:tcPr>
            <w:tcW w:w="0" w:type="auto"/>
            <w:tcBorders>
              <w:top w:val="outset" w:sz="6" w:space="0" w:color="auto"/>
              <w:left w:val="outset" w:sz="6" w:space="0" w:color="auto"/>
              <w:bottom w:val="outset" w:sz="6" w:space="0" w:color="auto"/>
              <w:right w:val="outset" w:sz="6" w:space="0" w:color="auto"/>
            </w:tcBorders>
            <w:hideMark/>
          </w:tcPr>
          <w:p w14:paraId="6719E0C0" w14:textId="77777777" w:rsidR="004005A2" w:rsidRPr="006426CB" w:rsidRDefault="004005A2" w:rsidP="004005A2">
            <w:pPr>
              <w:spacing w:after="0" w:line="240" w:lineRule="auto"/>
              <w:jc w:val="both"/>
              <w:rPr>
                <w:rFonts w:ascii="Garamond" w:hAnsi="Garamond"/>
                <w:b/>
                <w:bCs/>
                <w:sz w:val="20"/>
                <w:szCs w:val="20"/>
              </w:rPr>
            </w:pPr>
            <w:r w:rsidRPr="006426CB">
              <w:rPr>
                <w:rFonts w:ascii="Garamond" w:hAnsi="Garamond"/>
                <w:b/>
                <w:bCs/>
                <w:sz w:val="20"/>
                <w:szCs w:val="20"/>
              </w:rPr>
              <w:t>Rishikimi i dizajnit</w:t>
            </w:r>
          </w:p>
        </w:tc>
        <w:tc>
          <w:tcPr>
            <w:tcW w:w="0" w:type="auto"/>
            <w:tcBorders>
              <w:top w:val="outset" w:sz="6" w:space="0" w:color="auto"/>
              <w:left w:val="outset" w:sz="6" w:space="0" w:color="auto"/>
              <w:bottom w:val="outset" w:sz="6" w:space="0" w:color="auto"/>
              <w:right w:val="outset" w:sz="6" w:space="0" w:color="auto"/>
            </w:tcBorders>
            <w:hideMark/>
          </w:tcPr>
          <w:p w14:paraId="66D000B6" w14:textId="77777777" w:rsidR="004005A2" w:rsidRPr="006426CB" w:rsidRDefault="004005A2" w:rsidP="004005A2">
            <w:pPr>
              <w:spacing w:after="0" w:line="240" w:lineRule="auto"/>
              <w:jc w:val="both"/>
              <w:rPr>
                <w:rFonts w:ascii="Garamond" w:hAnsi="Garamond"/>
                <w:b/>
                <w:bCs/>
                <w:sz w:val="20"/>
                <w:szCs w:val="20"/>
              </w:rPr>
            </w:pPr>
            <w:r w:rsidRPr="006426CB">
              <w:rPr>
                <w:rFonts w:ascii="Garamond" w:hAnsi="Garamond"/>
                <w:b/>
                <w:bCs/>
                <w:sz w:val="20"/>
                <w:szCs w:val="20"/>
              </w:rPr>
              <w:t>Montimi para vënies në shërbim</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54B83396" w14:textId="77777777" w:rsidR="004005A2" w:rsidRPr="006426CB" w:rsidRDefault="004005A2" w:rsidP="004005A2">
            <w:pPr>
              <w:spacing w:after="0" w:line="240" w:lineRule="auto"/>
              <w:jc w:val="both"/>
              <w:rPr>
                <w:rFonts w:ascii="Garamond" w:hAnsi="Garamond"/>
                <w:b/>
                <w:bCs/>
                <w:sz w:val="20"/>
                <w:szCs w:val="20"/>
              </w:rPr>
            </w:pPr>
          </w:p>
        </w:tc>
      </w:tr>
      <w:tr w:rsidR="004005A2" w:rsidRPr="006426CB" w14:paraId="594ADFA3" w14:textId="77777777" w:rsidTr="004005A2">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6D8E497" w14:textId="77777777" w:rsidR="004005A2" w:rsidRPr="006426CB" w:rsidRDefault="004005A2" w:rsidP="004005A2">
            <w:pPr>
              <w:spacing w:after="0" w:line="240" w:lineRule="auto"/>
              <w:jc w:val="both"/>
              <w:rPr>
                <w:rFonts w:ascii="Garamond" w:hAnsi="Garamond"/>
                <w:b/>
                <w:bCs/>
                <w:sz w:val="20"/>
                <w:szCs w:val="20"/>
              </w:rPr>
            </w:pPr>
          </w:p>
        </w:tc>
        <w:tc>
          <w:tcPr>
            <w:tcW w:w="0" w:type="auto"/>
            <w:tcBorders>
              <w:top w:val="outset" w:sz="6" w:space="0" w:color="auto"/>
              <w:left w:val="outset" w:sz="6" w:space="0" w:color="auto"/>
              <w:bottom w:val="outset" w:sz="6" w:space="0" w:color="auto"/>
              <w:right w:val="outset" w:sz="6" w:space="0" w:color="auto"/>
            </w:tcBorders>
            <w:hideMark/>
          </w:tcPr>
          <w:p w14:paraId="09C65884" w14:textId="77777777" w:rsidR="004005A2" w:rsidRPr="006426CB" w:rsidRDefault="004005A2" w:rsidP="004005A2">
            <w:pPr>
              <w:spacing w:after="0" w:line="240" w:lineRule="auto"/>
              <w:jc w:val="both"/>
              <w:rPr>
                <w:rFonts w:ascii="Garamond" w:hAnsi="Garamond"/>
                <w:b/>
                <w:bCs/>
                <w:sz w:val="20"/>
                <w:szCs w:val="20"/>
              </w:rPr>
            </w:pPr>
            <w:r w:rsidRPr="006426CB">
              <w:rPr>
                <w:rFonts w:ascii="Garamond" w:hAnsi="Garamond"/>
                <w:b/>
                <w:bCs/>
                <w:sz w:val="20"/>
                <w:szCs w:val="20"/>
              </w:rPr>
              <w:t>1</w:t>
            </w:r>
          </w:p>
        </w:tc>
        <w:tc>
          <w:tcPr>
            <w:tcW w:w="0" w:type="auto"/>
            <w:tcBorders>
              <w:top w:val="outset" w:sz="6" w:space="0" w:color="auto"/>
              <w:left w:val="outset" w:sz="6" w:space="0" w:color="auto"/>
              <w:bottom w:val="outset" w:sz="6" w:space="0" w:color="auto"/>
              <w:right w:val="outset" w:sz="6" w:space="0" w:color="auto"/>
            </w:tcBorders>
            <w:hideMark/>
          </w:tcPr>
          <w:p w14:paraId="193E6366" w14:textId="77777777" w:rsidR="004005A2" w:rsidRPr="006426CB" w:rsidRDefault="004005A2" w:rsidP="004005A2">
            <w:pPr>
              <w:spacing w:after="0" w:line="240" w:lineRule="auto"/>
              <w:jc w:val="both"/>
              <w:rPr>
                <w:rFonts w:ascii="Garamond" w:hAnsi="Garamond"/>
                <w:b/>
                <w:bCs/>
                <w:sz w:val="20"/>
                <w:szCs w:val="20"/>
              </w:rPr>
            </w:pPr>
            <w:r w:rsidRPr="006426CB">
              <w:rPr>
                <w:rFonts w:ascii="Garamond" w:hAnsi="Garamond"/>
                <w:b/>
                <w:bCs/>
                <w:sz w:val="20"/>
                <w:szCs w:val="20"/>
              </w:rPr>
              <w:t>2</w:t>
            </w:r>
          </w:p>
        </w:tc>
        <w:tc>
          <w:tcPr>
            <w:tcW w:w="0" w:type="auto"/>
            <w:tcBorders>
              <w:top w:val="outset" w:sz="6" w:space="0" w:color="auto"/>
              <w:left w:val="outset" w:sz="6" w:space="0" w:color="auto"/>
              <w:bottom w:val="outset" w:sz="6" w:space="0" w:color="auto"/>
              <w:right w:val="outset" w:sz="6" w:space="0" w:color="auto"/>
            </w:tcBorders>
            <w:hideMark/>
          </w:tcPr>
          <w:p w14:paraId="0977F050" w14:textId="77777777" w:rsidR="004005A2" w:rsidRPr="006426CB" w:rsidRDefault="004005A2" w:rsidP="004005A2">
            <w:pPr>
              <w:spacing w:after="0" w:line="240" w:lineRule="auto"/>
              <w:jc w:val="both"/>
              <w:rPr>
                <w:rFonts w:ascii="Garamond" w:hAnsi="Garamond"/>
                <w:b/>
                <w:bCs/>
                <w:sz w:val="20"/>
                <w:szCs w:val="20"/>
              </w:rPr>
            </w:pPr>
            <w:r w:rsidRPr="006426CB">
              <w:rPr>
                <w:rFonts w:ascii="Garamond" w:hAnsi="Garamond"/>
                <w:b/>
                <w:bCs/>
                <w:sz w:val="20"/>
                <w:szCs w:val="20"/>
              </w:rPr>
              <w:t>3</w:t>
            </w:r>
          </w:p>
        </w:tc>
      </w:tr>
      <w:tr w:rsidR="004005A2" w:rsidRPr="006426CB" w14:paraId="479409F6"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2872615C"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Dimensioni i profilit të lirë (4.2.3.1)</w:t>
            </w:r>
          </w:p>
        </w:tc>
        <w:tc>
          <w:tcPr>
            <w:tcW w:w="0" w:type="auto"/>
            <w:tcBorders>
              <w:top w:val="outset" w:sz="6" w:space="0" w:color="auto"/>
              <w:left w:val="outset" w:sz="6" w:space="0" w:color="auto"/>
              <w:bottom w:val="outset" w:sz="6" w:space="0" w:color="auto"/>
              <w:right w:val="outset" w:sz="6" w:space="0" w:color="auto"/>
            </w:tcBorders>
            <w:hideMark/>
          </w:tcPr>
          <w:p w14:paraId="470DC48A"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X</w:t>
            </w:r>
          </w:p>
        </w:tc>
        <w:tc>
          <w:tcPr>
            <w:tcW w:w="0" w:type="auto"/>
            <w:tcBorders>
              <w:top w:val="outset" w:sz="6" w:space="0" w:color="auto"/>
              <w:left w:val="outset" w:sz="6" w:space="0" w:color="auto"/>
              <w:bottom w:val="outset" w:sz="6" w:space="0" w:color="auto"/>
              <w:right w:val="outset" w:sz="6" w:space="0" w:color="auto"/>
            </w:tcBorders>
            <w:hideMark/>
          </w:tcPr>
          <w:p w14:paraId="7639ABDC"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X</w:t>
            </w:r>
          </w:p>
        </w:tc>
        <w:tc>
          <w:tcPr>
            <w:tcW w:w="0" w:type="auto"/>
            <w:tcBorders>
              <w:top w:val="outset" w:sz="6" w:space="0" w:color="auto"/>
              <w:left w:val="outset" w:sz="6" w:space="0" w:color="auto"/>
              <w:bottom w:val="outset" w:sz="6" w:space="0" w:color="auto"/>
              <w:right w:val="outset" w:sz="6" w:space="0" w:color="auto"/>
            </w:tcBorders>
            <w:hideMark/>
          </w:tcPr>
          <w:p w14:paraId="1D830CF0"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6.2.4.1</w:t>
            </w:r>
          </w:p>
        </w:tc>
      </w:tr>
      <w:tr w:rsidR="004005A2" w:rsidRPr="006426CB" w14:paraId="796A7845"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154EF3BE"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Distanca midis akseve të vijave hekurudhore (4.2.3.2)</w:t>
            </w:r>
          </w:p>
        </w:tc>
        <w:tc>
          <w:tcPr>
            <w:tcW w:w="0" w:type="auto"/>
            <w:tcBorders>
              <w:top w:val="outset" w:sz="6" w:space="0" w:color="auto"/>
              <w:left w:val="outset" w:sz="6" w:space="0" w:color="auto"/>
              <w:bottom w:val="outset" w:sz="6" w:space="0" w:color="auto"/>
              <w:right w:val="outset" w:sz="6" w:space="0" w:color="auto"/>
            </w:tcBorders>
            <w:hideMark/>
          </w:tcPr>
          <w:p w14:paraId="10E97D8B"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X</w:t>
            </w:r>
          </w:p>
        </w:tc>
        <w:tc>
          <w:tcPr>
            <w:tcW w:w="0" w:type="auto"/>
            <w:tcBorders>
              <w:top w:val="outset" w:sz="6" w:space="0" w:color="auto"/>
              <w:left w:val="outset" w:sz="6" w:space="0" w:color="auto"/>
              <w:bottom w:val="outset" w:sz="6" w:space="0" w:color="auto"/>
              <w:right w:val="outset" w:sz="6" w:space="0" w:color="auto"/>
            </w:tcBorders>
            <w:hideMark/>
          </w:tcPr>
          <w:p w14:paraId="6881F5D7"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X</w:t>
            </w:r>
          </w:p>
        </w:tc>
        <w:tc>
          <w:tcPr>
            <w:tcW w:w="0" w:type="auto"/>
            <w:tcBorders>
              <w:top w:val="outset" w:sz="6" w:space="0" w:color="auto"/>
              <w:left w:val="outset" w:sz="6" w:space="0" w:color="auto"/>
              <w:bottom w:val="outset" w:sz="6" w:space="0" w:color="auto"/>
              <w:right w:val="outset" w:sz="6" w:space="0" w:color="auto"/>
            </w:tcBorders>
            <w:hideMark/>
          </w:tcPr>
          <w:p w14:paraId="5CC129B9"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6.2.4.2</w:t>
            </w:r>
          </w:p>
        </w:tc>
      </w:tr>
      <w:tr w:rsidR="004005A2" w:rsidRPr="006426CB" w14:paraId="75BD011C"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0494D5A6"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Pjerrësi maksimale (4.2.3.3)</w:t>
            </w:r>
          </w:p>
        </w:tc>
        <w:tc>
          <w:tcPr>
            <w:tcW w:w="0" w:type="auto"/>
            <w:tcBorders>
              <w:top w:val="outset" w:sz="6" w:space="0" w:color="auto"/>
              <w:left w:val="outset" w:sz="6" w:space="0" w:color="auto"/>
              <w:bottom w:val="outset" w:sz="6" w:space="0" w:color="auto"/>
              <w:right w:val="outset" w:sz="6" w:space="0" w:color="auto"/>
            </w:tcBorders>
            <w:hideMark/>
          </w:tcPr>
          <w:p w14:paraId="5CD4E80B"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X</w:t>
            </w:r>
          </w:p>
        </w:tc>
        <w:tc>
          <w:tcPr>
            <w:tcW w:w="0" w:type="auto"/>
            <w:tcBorders>
              <w:top w:val="outset" w:sz="6" w:space="0" w:color="auto"/>
              <w:left w:val="outset" w:sz="6" w:space="0" w:color="auto"/>
              <w:bottom w:val="outset" w:sz="6" w:space="0" w:color="auto"/>
              <w:right w:val="outset" w:sz="6" w:space="0" w:color="auto"/>
            </w:tcBorders>
            <w:hideMark/>
          </w:tcPr>
          <w:p w14:paraId="6ED6C450"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jo</w:t>
            </w:r>
          </w:p>
        </w:tc>
        <w:tc>
          <w:tcPr>
            <w:tcW w:w="0" w:type="auto"/>
            <w:tcBorders>
              <w:top w:val="outset" w:sz="6" w:space="0" w:color="auto"/>
              <w:left w:val="outset" w:sz="6" w:space="0" w:color="auto"/>
              <w:bottom w:val="outset" w:sz="6" w:space="0" w:color="auto"/>
              <w:right w:val="outset" w:sz="6" w:space="0" w:color="auto"/>
            </w:tcBorders>
            <w:hideMark/>
          </w:tcPr>
          <w:p w14:paraId="4036147E"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 </w:t>
            </w:r>
          </w:p>
        </w:tc>
      </w:tr>
      <w:tr w:rsidR="004005A2" w:rsidRPr="006426CB" w14:paraId="5F9E29C7"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6EE0791E"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Rrezja minimale e kthesës horizontale (4.2.3.4)</w:t>
            </w:r>
          </w:p>
        </w:tc>
        <w:tc>
          <w:tcPr>
            <w:tcW w:w="0" w:type="auto"/>
            <w:tcBorders>
              <w:top w:val="outset" w:sz="6" w:space="0" w:color="auto"/>
              <w:left w:val="outset" w:sz="6" w:space="0" w:color="auto"/>
              <w:bottom w:val="outset" w:sz="6" w:space="0" w:color="auto"/>
              <w:right w:val="outset" w:sz="6" w:space="0" w:color="auto"/>
            </w:tcBorders>
            <w:hideMark/>
          </w:tcPr>
          <w:p w14:paraId="34936E1C"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X</w:t>
            </w:r>
          </w:p>
        </w:tc>
        <w:tc>
          <w:tcPr>
            <w:tcW w:w="0" w:type="auto"/>
            <w:tcBorders>
              <w:top w:val="outset" w:sz="6" w:space="0" w:color="auto"/>
              <w:left w:val="outset" w:sz="6" w:space="0" w:color="auto"/>
              <w:bottom w:val="outset" w:sz="6" w:space="0" w:color="auto"/>
              <w:right w:val="outset" w:sz="6" w:space="0" w:color="auto"/>
            </w:tcBorders>
            <w:hideMark/>
          </w:tcPr>
          <w:p w14:paraId="16F3E58A"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X</w:t>
            </w:r>
          </w:p>
        </w:tc>
        <w:tc>
          <w:tcPr>
            <w:tcW w:w="0" w:type="auto"/>
            <w:tcBorders>
              <w:top w:val="outset" w:sz="6" w:space="0" w:color="auto"/>
              <w:left w:val="outset" w:sz="6" w:space="0" w:color="auto"/>
              <w:bottom w:val="outset" w:sz="6" w:space="0" w:color="auto"/>
              <w:right w:val="outset" w:sz="6" w:space="0" w:color="auto"/>
            </w:tcBorders>
            <w:hideMark/>
          </w:tcPr>
          <w:p w14:paraId="25B9AFE8"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6.2.4.4</w:t>
            </w:r>
          </w:p>
        </w:tc>
      </w:tr>
      <w:tr w:rsidR="004005A2" w:rsidRPr="006426CB" w14:paraId="19CE95F3"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51B5909B"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Rrezja minimale e kthesës vertikale (4.2.3.5)</w:t>
            </w:r>
          </w:p>
        </w:tc>
        <w:tc>
          <w:tcPr>
            <w:tcW w:w="0" w:type="auto"/>
            <w:tcBorders>
              <w:top w:val="outset" w:sz="6" w:space="0" w:color="auto"/>
              <w:left w:val="outset" w:sz="6" w:space="0" w:color="auto"/>
              <w:bottom w:val="outset" w:sz="6" w:space="0" w:color="auto"/>
              <w:right w:val="outset" w:sz="6" w:space="0" w:color="auto"/>
            </w:tcBorders>
            <w:hideMark/>
          </w:tcPr>
          <w:p w14:paraId="3D7977EE"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X</w:t>
            </w:r>
          </w:p>
        </w:tc>
        <w:tc>
          <w:tcPr>
            <w:tcW w:w="0" w:type="auto"/>
            <w:tcBorders>
              <w:top w:val="outset" w:sz="6" w:space="0" w:color="auto"/>
              <w:left w:val="outset" w:sz="6" w:space="0" w:color="auto"/>
              <w:bottom w:val="outset" w:sz="6" w:space="0" w:color="auto"/>
              <w:right w:val="outset" w:sz="6" w:space="0" w:color="auto"/>
            </w:tcBorders>
            <w:hideMark/>
          </w:tcPr>
          <w:p w14:paraId="77FAB555"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jo</w:t>
            </w:r>
          </w:p>
        </w:tc>
        <w:tc>
          <w:tcPr>
            <w:tcW w:w="0" w:type="auto"/>
            <w:tcBorders>
              <w:top w:val="outset" w:sz="6" w:space="0" w:color="auto"/>
              <w:left w:val="outset" w:sz="6" w:space="0" w:color="auto"/>
              <w:bottom w:val="outset" w:sz="6" w:space="0" w:color="auto"/>
              <w:right w:val="outset" w:sz="6" w:space="0" w:color="auto"/>
            </w:tcBorders>
            <w:hideMark/>
          </w:tcPr>
          <w:p w14:paraId="680B6FD8"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6.2.4.4</w:t>
            </w:r>
          </w:p>
        </w:tc>
      </w:tr>
      <w:tr w:rsidR="004005A2" w:rsidRPr="006426CB" w14:paraId="574C0DDB"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255B5502"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Gjerësia nominale e vijës hekurudhore (4.2.4.1)</w:t>
            </w:r>
          </w:p>
        </w:tc>
        <w:tc>
          <w:tcPr>
            <w:tcW w:w="0" w:type="auto"/>
            <w:tcBorders>
              <w:top w:val="outset" w:sz="6" w:space="0" w:color="auto"/>
              <w:left w:val="outset" w:sz="6" w:space="0" w:color="auto"/>
              <w:bottom w:val="outset" w:sz="6" w:space="0" w:color="auto"/>
              <w:right w:val="outset" w:sz="6" w:space="0" w:color="auto"/>
            </w:tcBorders>
            <w:hideMark/>
          </w:tcPr>
          <w:p w14:paraId="3BD8FD60"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X</w:t>
            </w:r>
          </w:p>
        </w:tc>
        <w:tc>
          <w:tcPr>
            <w:tcW w:w="0" w:type="auto"/>
            <w:tcBorders>
              <w:top w:val="outset" w:sz="6" w:space="0" w:color="auto"/>
              <w:left w:val="outset" w:sz="6" w:space="0" w:color="auto"/>
              <w:bottom w:val="outset" w:sz="6" w:space="0" w:color="auto"/>
              <w:right w:val="outset" w:sz="6" w:space="0" w:color="auto"/>
            </w:tcBorders>
            <w:hideMark/>
          </w:tcPr>
          <w:p w14:paraId="0E7D28F0"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X</w:t>
            </w:r>
          </w:p>
        </w:tc>
        <w:tc>
          <w:tcPr>
            <w:tcW w:w="0" w:type="auto"/>
            <w:tcBorders>
              <w:top w:val="outset" w:sz="6" w:space="0" w:color="auto"/>
              <w:left w:val="outset" w:sz="6" w:space="0" w:color="auto"/>
              <w:bottom w:val="outset" w:sz="6" w:space="0" w:color="auto"/>
              <w:right w:val="outset" w:sz="6" w:space="0" w:color="auto"/>
            </w:tcBorders>
            <w:hideMark/>
          </w:tcPr>
          <w:p w14:paraId="72984997"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6.2.4.3</w:t>
            </w:r>
          </w:p>
        </w:tc>
      </w:tr>
      <w:tr w:rsidR="004005A2" w:rsidRPr="006426CB" w14:paraId="6EF9CA1C"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1BBC68E5" w14:textId="77777777" w:rsidR="004005A2" w:rsidRPr="006426CB" w:rsidRDefault="004005A2" w:rsidP="004005A2">
            <w:pPr>
              <w:spacing w:after="0" w:line="240" w:lineRule="auto"/>
              <w:jc w:val="both"/>
              <w:rPr>
                <w:rFonts w:ascii="Garamond" w:hAnsi="Garamond"/>
                <w:sz w:val="20"/>
                <w:szCs w:val="20"/>
              </w:rPr>
            </w:pPr>
            <w:proofErr w:type="spellStart"/>
            <w:r w:rsidRPr="006426CB">
              <w:rPr>
                <w:rFonts w:ascii="Garamond" w:hAnsi="Garamond"/>
                <w:sz w:val="20"/>
                <w:szCs w:val="20"/>
              </w:rPr>
              <w:t>Mbilartësimi</w:t>
            </w:r>
            <w:proofErr w:type="spellEnd"/>
            <w:r w:rsidRPr="006426CB">
              <w:rPr>
                <w:rFonts w:ascii="Garamond" w:hAnsi="Garamond"/>
                <w:sz w:val="20"/>
                <w:szCs w:val="20"/>
              </w:rPr>
              <w:t xml:space="preserve"> (4.2.4.2)</w:t>
            </w:r>
          </w:p>
        </w:tc>
        <w:tc>
          <w:tcPr>
            <w:tcW w:w="0" w:type="auto"/>
            <w:tcBorders>
              <w:top w:val="outset" w:sz="6" w:space="0" w:color="auto"/>
              <w:left w:val="outset" w:sz="6" w:space="0" w:color="auto"/>
              <w:bottom w:val="outset" w:sz="6" w:space="0" w:color="auto"/>
              <w:right w:val="outset" w:sz="6" w:space="0" w:color="auto"/>
            </w:tcBorders>
            <w:hideMark/>
          </w:tcPr>
          <w:p w14:paraId="2610E6F8"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X</w:t>
            </w:r>
          </w:p>
        </w:tc>
        <w:tc>
          <w:tcPr>
            <w:tcW w:w="0" w:type="auto"/>
            <w:tcBorders>
              <w:top w:val="outset" w:sz="6" w:space="0" w:color="auto"/>
              <w:left w:val="outset" w:sz="6" w:space="0" w:color="auto"/>
              <w:bottom w:val="outset" w:sz="6" w:space="0" w:color="auto"/>
              <w:right w:val="outset" w:sz="6" w:space="0" w:color="auto"/>
            </w:tcBorders>
            <w:hideMark/>
          </w:tcPr>
          <w:p w14:paraId="71798066"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X</w:t>
            </w:r>
          </w:p>
        </w:tc>
        <w:tc>
          <w:tcPr>
            <w:tcW w:w="0" w:type="auto"/>
            <w:tcBorders>
              <w:top w:val="outset" w:sz="6" w:space="0" w:color="auto"/>
              <w:left w:val="outset" w:sz="6" w:space="0" w:color="auto"/>
              <w:bottom w:val="outset" w:sz="6" w:space="0" w:color="auto"/>
              <w:right w:val="outset" w:sz="6" w:space="0" w:color="auto"/>
            </w:tcBorders>
            <w:hideMark/>
          </w:tcPr>
          <w:p w14:paraId="5D3FADC2"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6.2.4.4</w:t>
            </w:r>
          </w:p>
        </w:tc>
      </w:tr>
      <w:tr w:rsidR="004005A2" w:rsidRPr="006426CB" w14:paraId="575C25FB"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7FCB7DD1" w14:textId="77777777" w:rsidR="004005A2" w:rsidRPr="006426CB" w:rsidRDefault="004005A2" w:rsidP="004005A2">
            <w:pPr>
              <w:spacing w:after="0" w:line="240" w:lineRule="auto"/>
              <w:jc w:val="both"/>
              <w:rPr>
                <w:rFonts w:ascii="Garamond" w:hAnsi="Garamond"/>
                <w:sz w:val="20"/>
                <w:szCs w:val="20"/>
              </w:rPr>
            </w:pPr>
            <w:proofErr w:type="spellStart"/>
            <w:r w:rsidRPr="006426CB">
              <w:rPr>
                <w:rFonts w:ascii="Garamond" w:hAnsi="Garamond"/>
                <w:sz w:val="20"/>
                <w:szCs w:val="20"/>
              </w:rPr>
              <w:t>Mbilartësimi</w:t>
            </w:r>
            <w:proofErr w:type="spellEnd"/>
            <w:r w:rsidRPr="006426CB">
              <w:rPr>
                <w:rFonts w:ascii="Garamond" w:hAnsi="Garamond"/>
                <w:sz w:val="20"/>
                <w:szCs w:val="20"/>
              </w:rPr>
              <w:t xml:space="preserve"> i pamjaftueshëm (4.2.4.3)</w:t>
            </w:r>
          </w:p>
        </w:tc>
        <w:tc>
          <w:tcPr>
            <w:tcW w:w="0" w:type="auto"/>
            <w:tcBorders>
              <w:top w:val="outset" w:sz="6" w:space="0" w:color="auto"/>
              <w:left w:val="outset" w:sz="6" w:space="0" w:color="auto"/>
              <w:bottom w:val="outset" w:sz="6" w:space="0" w:color="auto"/>
              <w:right w:val="outset" w:sz="6" w:space="0" w:color="auto"/>
            </w:tcBorders>
            <w:hideMark/>
          </w:tcPr>
          <w:p w14:paraId="3CA6BFA0"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X</w:t>
            </w:r>
          </w:p>
        </w:tc>
        <w:tc>
          <w:tcPr>
            <w:tcW w:w="0" w:type="auto"/>
            <w:tcBorders>
              <w:top w:val="outset" w:sz="6" w:space="0" w:color="auto"/>
              <w:left w:val="outset" w:sz="6" w:space="0" w:color="auto"/>
              <w:bottom w:val="outset" w:sz="6" w:space="0" w:color="auto"/>
              <w:right w:val="outset" w:sz="6" w:space="0" w:color="auto"/>
            </w:tcBorders>
            <w:hideMark/>
          </w:tcPr>
          <w:p w14:paraId="64122AF9"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na</w:t>
            </w:r>
          </w:p>
        </w:tc>
        <w:tc>
          <w:tcPr>
            <w:tcW w:w="0" w:type="auto"/>
            <w:tcBorders>
              <w:top w:val="outset" w:sz="6" w:space="0" w:color="auto"/>
              <w:left w:val="outset" w:sz="6" w:space="0" w:color="auto"/>
              <w:bottom w:val="outset" w:sz="6" w:space="0" w:color="auto"/>
              <w:right w:val="outset" w:sz="6" w:space="0" w:color="auto"/>
            </w:tcBorders>
            <w:hideMark/>
          </w:tcPr>
          <w:p w14:paraId="28078819"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6.2.4.4</w:t>
            </w:r>
          </w:p>
          <w:p w14:paraId="43FCE14D"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6.2.4.5</w:t>
            </w:r>
          </w:p>
        </w:tc>
      </w:tr>
      <w:tr w:rsidR="004005A2" w:rsidRPr="006426CB" w14:paraId="06AF1E1E"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0529F451"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 xml:space="preserve">Ndryshim i menjëhershëm i </w:t>
            </w:r>
            <w:proofErr w:type="spellStart"/>
            <w:r w:rsidRPr="006426CB">
              <w:rPr>
                <w:rFonts w:ascii="Garamond" w:hAnsi="Garamond"/>
                <w:sz w:val="20"/>
                <w:szCs w:val="20"/>
              </w:rPr>
              <w:t>mbilartësimit</w:t>
            </w:r>
            <w:proofErr w:type="spellEnd"/>
            <w:r w:rsidRPr="006426CB">
              <w:rPr>
                <w:rFonts w:ascii="Garamond" w:hAnsi="Garamond"/>
                <w:sz w:val="20"/>
                <w:szCs w:val="20"/>
              </w:rPr>
              <w:t xml:space="preserve"> (4.2.4.4)</w:t>
            </w:r>
          </w:p>
        </w:tc>
        <w:tc>
          <w:tcPr>
            <w:tcW w:w="0" w:type="auto"/>
            <w:tcBorders>
              <w:top w:val="outset" w:sz="6" w:space="0" w:color="auto"/>
              <w:left w:val="outset" w:sz="6" w:space="0" w:color="auto"/>
              <w:bottom w:val="outset" w:sz="6" w:space="0" w:color="auto"/>
              <w:right w:val="outset" w:sz="6" w:space="0" w:color="auto"/>
            </w:tcBorders>
            <w:hideMark/>
          </w:tcPr>
          <w:p w14:paraId="358E6AA5"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X</w:t>
            </w:r>
          </w:p>
        </w:tc>
        <w:tc>
          <w:tcPr>
            <w:tcW w:w="0" w:type="auto"/>
            <w:tcBorders>
              <w:top w:val="outset" w:sz="6" w:space="0" w:color="auto"/>
              <w:left w:val="outset" w:sz="6" w:space="0" w:color="auto"/>
              <w:bottom w:val="outset" w:sz="6" w:space="0" w:color="auto"/>
              <w:right w:val="outset" w:sz="6" w:space="0" w:color="auto"/>
            </w:tcBorders>
            <w:hideMark/>
          </w:tcPr>
          <w:p w14:paraId="339DFDA8"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na</w:t>
            </w:r>
          </w:p>
        </w:tc>
        <w:tc>
          <w:tcPr>
            <w:tcW w:w="0" w:type="auto"/>
            <w:tcBorders>
              <w:top w:val="outset" w:sz="6" w:space="0" w:color="auto"/>
              <w:left w:val="outset" w:sz="6" w:space="0" w:color="auto"/>
              <w:bottom w:val="outset" w:sz="6" w:space="0" w:color="auto"/>
              <w:right w:val="outset" w:sz="6" w:space="0" w:color="auto"/>
            </w:tcBorders>
            <w:hideMark/>
          </w:tcPr>
          <w:p w14:paraId="4F18D4F8"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6.2.4.4</w:t>
            </w:r>
          </w:p>
        </w:tc>
      </w:tr>
      <w:tr w:rsidR="004005A2" w:rsidRPr="006426CB" w14:paraId="60E92D92"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07230738"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 xml:space="preserve">Vlerësimi i vlerave të projektimit për </w:t>
            </w:r>
            <w:proofErr w:type="spellStart"/>
            <w:r w:rsidRPr="006426CB">
              <w:rPr>
                <w:rFonts w:ascii="Garamond" w:hAnsi="Garamond"/>
                <w:sz w:val="20"/>
                <w:szCs w:val="20"/>
              </w:rPr>
              <w:t>konicitet</w:t>
            </w:r>
            <w:proofErr w:type="spellEnd"/>
            <w:r w:rsidRPr="006426CB">
              <w:rPr>
                <w:rFonts w:ascii="Garamond" w:hAnsi="Garamond"/>
                <w:sz w:val="20"/>
                <w:szCs w:val="20"/>
              </w:rPr>
              <w:t xml:space="preserve"> </w:t>
            </w:r>
            <w:bookmarkStart w:id="48" w:name="_Hlk214366634"/>
            <w:r w:rsidRPr="006426CB">
              <w:rPr>
                <w:rFonts w:ascii="Garamond" w:hAnsi="Garamond"/>
                <w:sz w:val="20"/>
                <w:szCs w:val="20"/>
              </w:rPr>
              <w:t>efektiv i rrotës gjatë operimit normal</w:t>
            </w:r>
            <w:bookmarkEnd w:id="48"/>
            <w:r w:rsidRPr="006426CB">
              <w:rPr>
                <w:rFonts w:ascii="Garamond" w:hAnsi="Garamond"/>
                <w:sz w:val="20"/>
                <w:szCs w:val="20"/>
              </w:rPr>
              <w:t xml:space="preserve"> (4.2.4.5)</w:t>
            </w:r>
          </w:p>
        </w:tc>
        <w:tc>
          <w:tcPr>
            <w:tcW w:w="0" w:type="auto"/>
            <w:tcBorders>
              <w:top w:val="outset" w:sz="6" w:space="0" w:color="auto"/>
              <w:left w:val="outset" w:sz="6" w:space="0" w:color="auto"/>
              <w:bottom w:val="outset" w:sz="6" w:space="0" w:color="auto"/>
              <w:right w:val="outset" w:sz="6" w:space="0" w:color="auto"/>
            </w:tcBorders>
            <w:hideMark/>
          </w:tcPr>
          <w:p w14:paraId="65D8AA29"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X</w:t>
            </w:r>
          </w:p>
        </w:tc>
        <w:tc>
          <w:tcPr>
            <w:tcW w:w="0" w:type="auto"/>
            <w:tcBorders>
              <w:top w:val="outset" w:sz="6" w:space="0" w:color="auto"/>
              <w:left w:val="outset" w:sz="6" w:space="0" w:color="auto"/>
              <w:bottom w:val="outset" w:sz="6" w:space="0" w:color="auto"/>
              <w:right w:val="outset" w:sz="6" w:space="0" w:color="auto"/>
            </w:tcBorders>
            <w:hideMark/>
          </w:tcPr>
          <w:p w14:paraId="4404D749"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na</w:t>
            </w:r>
          </w:p>
        </w:tc>
        <w:tc>
          <w:tcPr>
            <w:tcW w:w="0" w:type="auto"/>
            <w:tcBorders>
              <w:top w:val="outset" w:sz="6" w:space="0" w:color="auto"/>
              <w:left w:val="outset" w:sz="6" w:space="0" w:color="auto"/>
              <w:bottom w:val="outset" w:sz="6" w:space="0" w:color="auto"/>
              <w:right w:val="outset" w:sz="6" w:space="0" w:color="auto"/>
            </w:tcBorders>
            <w:hideMark/>
          </w:tcPr>
          <w:p w14:paraId="08C3F70C"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6.2.4.6</w:t>
            </w:r>
          </w:p>
        </w:tc>
      </w:tr>
      <w:tr w:rsidR="004005A2" w:rsidRPr="006426CB" w14:paraId="213F328E"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6C862C4D"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Profili i kokës së shinës për linjë të thjeshtë (4.2.4.6)</w:t>
            </w:r>
          </w:p>
        </w:tc>
        <w:tc>
          <w:tcPr>
            <w:tcW w:w="0" w:type="auto"/>
            <w:tcBorders>
              <w:top w:val="outset" w:sz="6" w:space="0" w:color="auto"/>
              <w:left w:val="outset" w:sz="6" w:space="0" w:color="auto"/>
              <w:bottom w:val="outset" w:sz="6" w:space="0" w:color="auto"/>
              <w:right w:val="outset" w:sz="6" w:space="0" w:color="auto"/>
            </w:tcBorders>
            <w:hideMark/>
          </w:tcPr>
          <w:p w14:paraId="725E863F"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X</w:t>
            </w:r>
          </w:p>
        </w:tc>
        <w:tc>
          <w:tcPr>
            <w:tcW w:w="0" w:type="auto"/>
            <w:tcBorders>
              <w:top w:val="outset" w:sz="6" w:space="0" w:color="auto"/>
              <w:left w:val="outset" w:sz="6" w:space="0" w:color="auto"/>
              <w:bottom w:val="outset" w:sz="6" w:space="0" w:color="auto"/>
              <w:right w:val="outset" w:sz="6" w:space="0" w:color="auto"/>
            </w:tcBorders>
            <w:hideMark/>
          </w:tcPr>
          <w:p w14:paraId="2F511DE4"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na</w:t>
            </w:r>
          </w:p>
        </w:tc>
        <w:tc>
          <w:tcPr>
            <w:tcW w:w="0" w:type="auto"/>
            <w:tcBorders>
              <w:top w:val="outset" w:sz="6" w:space="0" w:color="auto"/>
              <w:left w:val="outset" w:sz="6" w:space="0" w:color="auto"/>
              <w:bottom w:val="outset" w:sz="6" w:space="0" w:color="auto"/>
              <w:right w:val="outset" w:sz="6" w:space="0" w:color="auto"/>
            </w:tcBorders>
            <w:hideMark/>
          </w:tcPr>
          <w:p w14:paraId="55F4892C"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6.2.4.7</w:t>
            </w:r>
          </w:p>
        </w:tc>
      </w:tr>
      <w:tr w:rsidR="004005A2" w:rsidRPr="006426CB" w14:paraId="48C9C4AD"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108335B3" w14:textId="77777777" w:rsidR="004005A2" w:rsidRPr="006426CB" w:rsidRDefault="004005A2" w:rsidP="004005A2">
            <w:pPr>
              <w:spacing w:after="0" w:line="240" w:lineRule="auto"/>
              <w:jc w:val="both"/>
              <w:rPr>
                <w:rFonts w:ascii="Garamond" w:hAnsi="Garamond"/>
                <w:sz w:val="20"/>
                <w:szCs w:val="20"/>
              </w:rPr>
            </w:pPr>
            <w:proofErr w:type="spellStart"/>
            <w:r w:rsidRPr="006426CB">
              <w:rPr>
                <w:rFonts w:ascii="Garamond" w:hAnsi="Garamond"/>
                <w:sz w:val="20"/>
                <w:szCs w:val="20"/>
              </w:rPr>
              <w:t>Mbilartësimi</w:t>
            </w:r>
            <w:proofErr w:type="spellEnd"/>
            <w:r w:rsidRPr="006426CB">
              <w:rPr>
                <w:rFonts w:ascii="Garamond" w:hAnsi="Garamond"/>
                <w:sz w:val="20"/>
                <w:szCs w:val="20"/>
              </w:rPr>
              <w:t xml:space="preserve"> i shinës së jashtme (4.2.4.7)</w:t>
            </w:r>
          </w:p>
        </w:tc>
        <w:tc>
          <w:tcPr>
            <w:tcW w:w="0" w:type="auto"/>
            <w:tcBorders>
              <w:top w:val="outset" w:sz="6" w:space="0" w:color="auto"/>
              <w:left w:val="outset" w:sz="6" w:space="0" w:color="auto"/>
              <w:bottom w:val="outset" w:sz="6" w:space="0" w:color="auto"/>
              <w:right w:val="outset" w:sz="6" w:space="0" w:color="auto"/>
            </w:tcBorders>
            <w:hideMark/>
          </w:tcPr>
          <w:p w14:paraId="14AFCBC7"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X</w:t>
            </w:r>
          </w:p>
        </w:tc>
        <w:tc>
          <w:tcPr>
            <w:tcW w:w="0" w:type="auto"/>
            <w:tcBorders>
              <w:top w:val="outset" w:sz="6" w:space="0" w:color="auto"/>
              <w:left w:val="outset" w:sz="6" w:space="0" w:color="auto"/>
              <w:bottom w:val="outset" w:sz="6" w:space="0" w:color="auto"/>
              <w:right w:val="outset" w:sz="6" w:space="0" w:color="auto"/>
            </w:tcBorders>
            <w:hideMark/>
          </w:tcPr>
          <w:p w14:paraId="37294A2A"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na</w:t>
            </w:r>
          </w:p>
        </w:tc>
        <w:tc>
          <w:tcPr>
            <w:tcW w:w="0" w:type="auto"/>
            <w:tcBorders>
              <w:top w:val="outset" w:sz="6" w:space="0" w:color="auto"/>
              <w:left w:val="outset" w:sz="6" w:space="0" w:color="auto"/>
              <w:bottom w:val="outset" w:sz="6" w:space="0" w:color="auto"/>
              <w:right w:val="outset" w:sz="6" w:space="0" w:color="auto"/>
            </w:tcBorders>
            <w:hideMark/>
          </w:tcPr>
          <w:p w14:paraId="460F01ED"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 </w:t>
            </w:r>
          </w:p>
        </w:tc>
      </w:tr>
      <w:tr w:rsidR="004005A2" w:rsidRPr="006426CB" w14:paraId="16BAA8EC"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7F8B0A0B"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Gjeometria e projektimit të ndërruesve hekurudhorë (4.2.5.1)</w:t>
            </w:r>
          </w:p>
        </w:tc>
        <w:tc>
          <w:tcPr>
            <w:tcW w:w="0" w:type="auto"/>
            <w:tcBorders>
              <w:top w:val="outset" w:sz="6" w:space="0" w:color="auto"/>
              <w:left w:val="outset" w:sz="6" w:space="0" w:color="auto"/>
              <w:bottom w:val="outset" w:sz="6" w:space="0" w:color="auto"/>
              <w:right w:val="outset" w:sz="6" w:space="0" w:color="auto"/>
            </w:tcBorders>
            <w:hideMark/>
          </w:tcPr>
          <w:p w14:paraId="140D491A"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X</w:t>
            </w:r>
          </w:p>
        </w:tc>
        <w:tc>
          <w:tcPr>
            <w:tcW w:w="0" w:type="auto"/>
            <w:tcBorders>
              <w:top w:val="outset" w:sz="6" w:space="0" w:color="auto"/>
              <w:left w:val="outset" w:sz="6" w:space="0" w:color="auto"/>
              <w:bottom w:val="outset" w:sz="6" w:space="0" w:color="auto"/>
              <w:right w:val="outset" w:sz="6" w:space="0" w:color="auto"/>
            </w:tcBorders>
            <w:hideMark/>
          </w:tcPr>
          <w:p w14:paraId="5CBA1CB9"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na</w:t>
            </w:r>
          </w:p>
        </w:tc>
        <w:tc>
          <w:tcPr>
            <w:tcW w:w="0" w:type="auto"/>
            <w:tcBorders>
              <w:top w:val="outset" w:sz="6" w:space="0" w:color="auto"/>
              <w:left w:val="outset" w:sz="6" w:space="0" w:color="auto"/>
              <w:bottom w:val="outset" w:sz="6" w:space="0" w:color="auto"/>
              <w:right w:val="outset" w:sz="6" w:space="0" w:color="auto"/>
            </w:tcBorders>
            <w:hideMark/>
          </w:tcPr>
          <w:p w14:paraId="6AECBA79"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6.2.4.8</w:t>
            </w:r>
          </w:p>
        </w:tc>
      </w:tr>
      <w:tr w:rsidR="004005A2" w:rsidRPr="006426CB" w14:paraId="7C167E5C"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11EF2E0B"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Përdorimi i ndërruesve me zemër të lëvizshme (4.2.5.2)</w:t>
            </w:r>
          </w:p>
        </w:tc>
        <w:tc>
          <w:tcPr>
            <w:tcW w:w="0" w:type="auto"/>
            <w:tcBorders>
              <w:top w:val="outset" w:sz="6" w:space="0" w:color="auto"/>
              <w:left w:val="outset" w:sz="6" w:space="0" w:color="auto"/>
              <w:bottom w:val="outset" w:sz="6" w:space="0" w:color="auto"/>
              <w:right w:val="outset" w:sz="6" w:space="0" w:color="auto"/>
            </w:tcBorders>
            <w:hideMark/>
          </w:tcPr>
          <w:p w14:paraId="1FC61A57"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X</w:t>
            </w:r>
          </w:p>
        </w:tc>
        <w:tc>
          <w:tcPr>
            <w:tcW w:w="0" w:type="auto"/>
            <w:tcBorders>
              <w:top w:val="outset" w:sz="6" w:space="0" w:color="auto"/>
              <w:left w:val="outset" w:sz="6" w:space="0" w:color="auto"/>
              <w:bottom w:val="outset" w:sz="6" w:space="0" w:color="auto"/>
              <w:right w:val="outset" w:sz="6" w:space="0" w:color="auto"/>
            </w:tcBorders>
            <w:hideMark/>
          </w:tcPr>
          <w:p w14:paraId="0DED33E1"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na</w:t>
            </w:r>
          </w:p>
        </w:tc>
        <w:tc>
          <w:tcPr>
            <w:tcW w:w="0" w:type="auto"/>
            <w:tcBorders>
              <w:top w:val="outset" w:sz="6" w:space="0" w:color="auto"/>
              <w:left w:val="outset" w:sz="6" w:space="0" w:color="auto"/>
              <w:bottom w:val="outset" w:sz="6" w:space="0" w:color="auto"/>
              <w:right w:val="outset" w:sz="6" w:space="0" w:color="auto"/>
            </w:tcBorders>
            <w:hideMark/>
          </w:tcPr>
          <w:p w14:paraId="5FEC0206"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6.2.4.8</w:t>
            </w:r>
          </w:p>
        </w:tc>
      </w:tr>
      <w:tr w:rsidR="004005A2" w:rsidRPr="006426CB" w14:paraId="5B5D7FF2"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05FA9BFE"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 xml:space="preserve">Gjatësia maksimale e ndërruesve hekurudhore fikse të tipit </w:t>
            </w:r>
            <w:proofErr w:type="spellStart"/>
            <w:r w:rsidRPr="006426CB">
              <w:rPr>
                <w:rFonts w:ascii="Garamond" w:hAnsi="Garamond"/>
                <w:sz w:val="20"/>
                <w:szCs w:val="20"/>
              </w:rPr>
              <w:t>obtuz</w:t>
            </w:r>
            <w:proofErr w:type="spellEnd"/>
            <w:r w:rsidRPr="006426CB">
              <w:rPr>
                <w:rFonts w:ascii="Garamond" w:hAnsi="Garamond"/>
                <w:sz w:val="20"/>
                <w:szCs w:val="20"/>
              </w:rPr>
              <w:t xml:space="preserve"> (4.2.5.3)</w:t>
            </w:r>
          </w:p>
        </w:tc>
        <w:tc>
          <w:tcPr>
            <w:tcW w:w="0" w:type="auto"/>
            <w:tcBorders>
              <w:top w:val="outset" w:sz="6" w:space="0" w:color="auto"/>
              <w:left w:val="outset" w:sz="6" w:space="0" w:color="auto"/>
              <w:bottom w:val="outset" w:sz="6" w:space="0" w:color="auto"/>
              <w:right w:val="outset" w:sz="6" w:space="0" w:color="auto"/>
            </w:tcBorders>
            <w:hideMark/>
          </w:tcPr>
          <w:p w14:paraId="7A3F0974"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X</w:t>
            </w:r>
          </w:p>
        </w:tc>
        <w:tc>
          <w:tcPr>
            <w:tcW w:w="0" w:type="auto"/>
            <w:tcBorders>
              <w:top w:val="outset" w:sz="6" w:space="0" w:color="auto"/>
              <w:left w:val="outset" w:sz="6" w:space="0" w:color="auto"/>
              <w:bottom w:val="outset" w:sz="6" w:space="0" w:color="auto"/>
              <w:right w:val="outset" w:sz="6" w:space="0" w:color="auto"/>
            </w:tcBorders>
            <w:hideMark/>
          </w:tcPr>
          <w:p w14:paraId="5F5AB175"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na</w:t>
            </w:r>
          </w:p>
        </w:tc>
        <w:tc>
          <w:tcPr>
            <w:tcW w:w="0" w:type="auto"/>
            <w:tcBorders>
              <w:top w:val="outset" w:sz="6" w:space="0" w:color="auto"/>
              <w:left w:val="outset" w:sz="6" w:space="0" w:color="auto"/>
              <w:bottom w:val="outset" w:sz="6" w:space="0" w:color="auto"/>
              <w:right w:val="outset" w:sz="6" w:space="0" w:color="auto"/>
            </w:tcBorders>
            <w:hideMark/>
          </w:tcPr>
          <w:p w14:paraId="3556BB55"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6.2.4.8</w:t>
            </w:r>
          </w:p>
        </w:tc>
      </w:tr>
      <w:tr w:rsidR="004005A2" w:rsidRPr="006426CB" w14:paraId="7571C08D"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2D025F7A"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Rezistenca e shinave ndaj ngarkesave vertikale (4.2.6.1)</w:t>
            </w:r>
          </w:p>
        </w:tc>
        <w:tc>
          <w:tcPr>
            <w:tcW w:w="0" w:type="auto"/>
            <w:tcBorders>
              <w:top w:val="outset" w:sz="6" w:space="0" w:color="auto"/>
              <w:left w:val="outset" w:sz="6" w:space="0" w:color="auto"/>
              <w:bottom w:val="outset" w:sz="6" w:space="0" w:color="auto"/>
              <w:right w:val="outset" w:sz="6" w:space="0" w:color="auto"/>
            </w:tcBorders>
            <w:hideMark/>
          </w:tcPr>
          <w:p w14:paraId="4F1588C3"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X</w:t>
            </w:r>
          </w:p>
        </w:tc>
        <w:tc>
          <w:tcPr>
            <w:tcW w:w="0" w:type="auto"/>
            <w:tcBorders>
              <w:top w:val="outset" w:sz="6" w:space="0" w:color="auto"/>
              <w:left w:val="outset" w:sz="6" w:space="0" w:color="auto"/>
              <w:bottom w:val="outset" w:sz="6" w:space="0" w:color="auto"/>
              <w:right w:val="outset" w:sz="6" w:space="0" w:color="auto"/>
            </w:tcBorders>
            <w:hideMark/>
          </w:tcPr>
          <w:p w14:paraId="082C7896"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na</w:t>
            </w:r>
          </w:p>
        </w:tc>
        <w:tc>
          <w:tcPr>
            <w:tcW w:w="0" w:type="auto"/>
            <w:tcBorders>
              <w:top w:val="outset" w:sz="6" w:space="0" w:color="auto"/>
              <w:left w:val="outset" w:sz="6" w:space="0" w:color="auto"/>
              <w:bottom w:val="outset" w:sz="6" w:space="0" w:color="auto"/>
              <w:right w:val="outset" w:sz="6" w:space="0" w:color="auto"/>
            </w:tcBorders>
            <w:hideMark/>
          </w:tcPr>
          <w:p w14:paraId="2D1ABA81"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6.2.5</w:t>
            </w:r>
          </w:p>
        </w:tc>
      </w:tr>
      <w:tr w:rsidR="004005A2" w:rsidRPr="006426CB" w14:paraId="04686D4D"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27F4CB53"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Rezistenca gjatësore e shinave (4.2.6.2)</w:t>
            </w:r>
          </w:p>
        </w:tc>
        <w:tc>
          <w:tcPr>
            <w:tcW w:w="0" w:type="auto"/>
            <w:tcBorders>
              <w:top w:val="outset" w:sz="6" w:space="0" w:color="auto"/>
              <w:left w:val="outset" w:sz="6" w:space="0" w:color="auto"/>
              <w:bottom w:val="outset" w:sz="6" w:space="0" w:color="auto"/>
              <w:right w:val="outset" w:sz="6" w:space="0" w:color="auto"/>
            </w:tcBorders>
            <w:hideMark/>
          </w:tcPr>
          <w:p w14:paraId="7528EA6B"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X</w:t>
            </w:r>
          </w:p>
        </w:tc>
        <w:tc>
          <w:tcPr>
            <w:tcW w:w="0" w:type="auto"/>
            <w:tcBorders>
              <w:top w:val="outset" w:sz="6" w:space="0" w:color="auto"/>
              <w:left w:val="outset" w:sz="6" w:space="0" w:color="auto"/>
              <w:bottom w:val="outset" w:sz="6" w:space="0" w:color="auto"/>
              <w:right w:val="outset" w:sz="6" w:space="0" w:color="auto"/>
            </w:tcBorders>
            <w:hideMark/>
          </w:tcPr>
          <w:p w14:paraId="3DB5FEB6"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na</w:t>
            </w:r>
          </w:p>
        </w:tc>
        <w:tc>
          <w:tcPr>
            <w:tcW w:w="0" w:type="auto"/>
            <w:tcBorders>
              <w:top w:val="outset" w:sz="6" w:space="0" w:color="auto"/>
              <w:left w:val="outset" w:sz="6" w:space="0" w:color="auto"/>
              <w:bottom w:val="outset" w:sz="6" w:space="0" w:color="auto"/>
              <w:right w:val="outset" w:sz="6" w:space="0" w:color="auto"/>
            </w:tcBorders>
            <w:hideMark/>
          </w:tcPr>
          <w:p w14:paraId="09F95F11"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6.2.5</w:t>
            </w:r>
          </w:p>
          <w:p w14:paraId="3EC0C593"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6.2.4.15</w:t>
            </w:r>
          </w:p>
        </w:tc>
      </w:tr>
      <w:tr w:rsidR="004005A2" w:rsidRPr="006426CB" w14:paraId="5FBFC051"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3535CEBB"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Rezistenca anësore e shinave (4.2.6.3)</w:t>
            </w:r>
          </w:p>
        </w:tc>
        <w:tc>
          <w:tcPr>
            <w:tcW w:w="0" w:type="auto"/>
            <w:tcBorders>
              <w:top w:val="outset" w:sz="6" w:space="0" w:color="auto"/>
              <w:left w:val="outset" w:sz="6" w:space="0" w:color="auto"/>
              <w:bottom w:val="outset" w:sz="6" w:space="0" w:color="auto"/>
              <w:right w:val="outset" w:sz="6" w:space="0" w:color="auto"/>
            </w:tcBorders>
            <w:hideMark/>
          </w:tcPr>
          <w:p w14:paraId="6C48B8C4"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X</w:t>
            </w:r>
          </w:p>
        </w:tc>
        <w:tc>
          <w:tcPr>
            <w:tcW w:w="0" w:type="auto"/>
            <w:tcBorders>
              <w:top w:val="outset" w:sz="6" w:space="0" w:color="auto"/>
              <w:left w:val="outset" w:sz="6" w:space="0" w:color="auto"/>
              <w:bottom w:val="outset" w:sz="6" w:space="0" w:color="auto"/>
              <w:right w:val="outset" w:sz="6" w:space="0" w:color="auto"/>
            </w:tcBorders>
            <w:hideMark/>
          </w:tcPr>
          <w:p w14:paraId="3CE5396E"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na</w:t>
            </w:r>
          </w:p>
        </w:tc>
        <w:tc>
          <w:tcPr>
            <w:tcW w:w="0" w:type="auto"/>
            <w:tcBorders>
              <w:top w:val="outset" w:sz="6" w:space="0" w:color="auto"/>
              <w:left w:val="outset" w:sz="6" w:space="0" w:color="auto"/>
              <w:bottom w:val="outset" w:sz="6" w:space="0" w:color="auto"/>
              <w:right w:val="outset" w:sz="6" w:space="0" w:color="auto"/>
            </w:tcBorders>
            <w:hideMark/>
          </w:tcPr>
          <w:p w14:paraId="40D8FF1D"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6.2.5</w:t>
            </w:r>
          </w:p>
        </w:tc>
      </w:tr>
      <w:tr w:rsidR="004005A2" w:rsidRPr="006426CB" w14:paraId="51A78E2B"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5A41D9E3"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Rezistenca e urave të reja ndaj ngarkesave të trafikut (4.2.7.1)</w:t>
            </w:r>
          </w:p>
        </w:tc>
        <w:tc>
          <w:tcPr>
            <w:tcW w:w="0" w:type="auto"/>
            <w:tcBorders>
              <w:top w:val="outset" w:sz="6" w:space="0" w:color="auto"/>
              <w:left w:val="outset" w:sz="6" w:space="0" w:color="auto"/>
              <w:bottom w:val="outset" w:sz="6" w:space="0" w:color="auto"/>
              <w:right w:val="outset" w:sz="6" w:space="0" w:color="auto"/>
            </w:tcBorders>
            <w:hideMark/>
          </w:tcPr>
          <w:p w14:paraId="2B50B9F9"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X</w:t>
            </w:r>
          </w:p>
        </w:tc>
        <w:tc>
          <w:tcPr>
            <w:tcW w:w="0" w:type="auto"/>
            <w:tcBorders>
              <w:top w:val="outset" w:sz="6" w:space="0" w:color="auto"/>
              <w:left w:val="outset" w:sz="6" w:space="0" w:color="auto"/>
              <w:bottom w:val="outset" w:sz="6" w:space="0" w:color="auto"/>
              <w:right w:val="outset" w:sz="6" w:space="0" w:color="auto"/>
            </w:tcBorders>
            <w:hideMark/>
          </w:tcPr>
          <w:p w14:paraId="52FB5D7F"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na</w:t>
            </w:r>
          </w:p>
        </w:tc>
        <w:tc>
          <w:tcPr>
            <w:tcW w:w="0" w:type="auto"/>
            <w:tcBorders>
              <w:top w:val="outset" w:sz="6" w:space="0" w:color="auto"/>
              <w:left w:val="outset" w:sz="6" w:space="0" w:color="auto"/>
              <w:bottom w:val="outset" w:sz="6" w:space="0" w:color="auto"/>
              <w:right w:val="outset" w:sz="6" w:space="0" w:color="auto"/>
            </w:tcBorders>
            <w:hideMark/>
          </w:tcPr>
          <w:p w14:paraId="103EBB63"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6.2.4.9</w:t>
            </w:r>
          </w:p>
        </w:tc>
      </w:tr>
      <w:tr w:rsidR="004005A2" w:rsidRPr="006426CB" w14:paraId="037F3C7D"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2405F338"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Ngarkesë vertikale ekuivalente për punime të reja dheu dhe efekte të presionit të tokës (4.2.7.2)</w:t>
            </w:r>
          </w:p>
        </w:tc>
        <w:tc>
          <w:tcPr>
            <w:tcW w:w="0" w:type="auto"/>
            <w:tcBorders>
              <w:top w:val="outset" w:sz="6" w:space="0" w:color="auto"/>
              <w:left w:val="outset" w:sz="6" w:space="0" w:color="auto"/>
              <w:bottom w:val="outset" w:sz="6" w:space="0" w:color="auto"/>
              <w:right w:val="outset" w:sz="6" w:space="0" w:color="auto"/>
            </w:tcBorders>
            <w:hideMark/>
          </w:tcPr>
          <w:p w14:paraId="13507EE4"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X</w:t>
            </w:r>
          </w:p>
        </w:tc>
        <w:tc>
          <w:tcPr>
            <w:tcW w:w="0" w:type="auto"/>
            <w:tcBorders>
              <w:top w:val="outset" w:sz="6" w:space="0" w:color="auto"/>
              <w:left w:val="outset" w:sz="6" w:space="0" w:color="auto"/>
              <w:bottom w:val="outset" w:sz="6" w:space="0" w:color="auto"/>
              <w:right w:val="outset" w:sz="6" w:space="0" w:color="auto"/>
            </w:tcBorders>
            <w:hideMark/>
          </w:tcPr>
          <w:p w14:paraId="1220B89D"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na</w:t>
            </w:r>
          </w:p>
        </w:tc>
        <w:tc>
          <w:tcPr>
            <w:tcW w:w="0" w:type="auto"/>
            <w:tcBorders>
              <w:top w:val="outset" w:sz="6" w:space="0" w:color="auto"/>
              <w:left w:val="outset" w:sz="6" w:space="0" w:color="auto"/>
              <w:bottom w:val="outset" w:sz="6" w:space="0" w:color="auto"/>
              <w:right w:val="outset" w:sz="6" w:space="0" w:color="auto"/>
            </w:tcBorders>
            <w:hideMark/>
          </w:tcPr>
          <w:p w14:paraId="0C5712F7"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6.2.4.9</w:t>
            </w:r>
          </w:p>
        </w:tc>
      </w:tr>
      <w:tr w:rsidR="004005A2" w:rsidRPr="006426CB" w14:paraId="03E9C7F8"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43404813"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lastRenderedPageBreak/>
              <w:t>Rezistenca e strukturave të reja mbi ose ngjitur me shinat (4.2.7.3)</w:t>
            </w:r>
          </w:p>
        </w:tc>
        <w:tc>
          <w:tcPr>
            <w:tcW w:w="0" w:type="auto"/>
            <w:tcBorders>
              <w:top w:val="outset" w:sz="6" w:space="0" w:color="auto"/>
              <w:left w:val="outset" w:sz="6" w:space="0" w:color="auto"/>
              <w:bottom w:val="outset" w:sz="6" w:space="0" w:color="auto"/>
              <w:right w:val="outset" w:sz="6" w:space="0" w:color="auto"/>
            </w:tcBorders>
            <w:hideMark/>
          </w:tcPr>
          <w:p w14:paraId="1419D161"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X</w:t>
            </w:r>
          </w:p>
        </w:tc>
        <w:tc>
          <w:tcPr>
            <w:tcW w:w="0" w:type="auto"/>
            <w:tcBorders>
              <w:top w:val="outset" w:sz="6" w:space="0" w:color="auto"/>
              <w:left w:val="outset" w:sz="6" w:space="0" w:color="auto"/>
              <w:bottom w:val="outset" w:sz="6" w:space="0" w:color="auto"/>
              <w:right w:val="outset" w:sz="6" w:space="0" w:color="auto"/>
            </w:tcBorders>
            <w:hideMark/>
          </w:tcPr>
          <w:p w14:paraId="3D822CDD"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na</w:t>
            </w:r>
          </w:p>
        </w:tc>
        <w:tc>
          <w:tcPr>
            <w:tcW w:w="0" w:type="auto"/>
            <w:tcBorders>
              <w:top w:val="outset" w:sz="6" w:space="0" w:color="auto"/>
              <w:left w:val="outset" w:sz="6" w:space="0" w:color="auto"/>
              <w:bottom w:val="outset" w:sz="6" w:space="0" w:color="auto"/>
              <w:right w:val="outset" w:sz="6" w:space="0" w:color="auto"/>
            </w:tcBorders>
            <w:hideMark/>
          </w:tcPr>
          <w:p w14:paraId="45FFDDB8"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6.2.4.9</w:t>
            </w:r>
          </w:p>
        </w:tc>
      </w:tr>
      <w:tr w:rsidR="004005A2" w:rsidRPr="006426CB" w14:paraId="0B8F7131"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3AA92CB1"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Rezistenca e urave dhe punimeve të dheut ekzistuese ndaj ngarkesave të trafikut (4.2.7.4)</w:t>
            </w:r>
          </w:p>
        </w:tc>
        <w:tc>
          <w:tcPr>
            <w:tcW w:w="0" w:type="auto"/>
            <w:tcBorders>
              <w:top w:val="outset" w:sz="6" w:space="0" w:color="auto"/>
              <w:left w:val="outset" w:sz="6" w:space="0" w:color="auto"/>
              <w:bottom w:val="outset" w:sz="6" w:space="0" w:color="auto"/>
              <w:right w:val="outset" w:sz="6" w:space="0" w:color="auto"/>
            </w:tcBorders>
            <w:hideMark/>
          </w:tcPr>
          <w:p w14:paraId="0724539A"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X</w:t>
            </w:r>
          </w:p>
        </w:tc>
        <w:tc>
          <w:tcPr>
            <w:tcW w:w="0" w:type="auto"/>
            <w:tcBorders>
              <w:top w:val="outset" w:sz="6" w:space="0" w:color="auto"/>
              <w:left w:val="outset" w:sz="6" w:space="0" w:color="auto"/>
              <w:bottom w:val="outset" w:sz="6" w:space="0" w:color="auto"/>
              <w:right w:val="outset" w:sz="6" w:space="0" w:color="auto"/>
            </w:tcBorders>
            <w:hideMark/>
          </w:tcPr>
          <w:p w14:paraId="17A7F17F"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na</w:t>
            </w:r>
          </w:p>
        </w:tc>
        <w:tc>
          <w:tcPr>
            <w:tcW w:w="0" w:type="auto"/>
            <w:tcBorders>
              <w:top w:val="outset" w:sz="6" w:space="0" w:color="auto"/>
              <w:left w:val="outset" w:sz="6" w:space="0" w:color="auto"/>
              <w:bottom w:val="outset" w:sz="6" w:space="0" w:color="auto"/>
              <w:right w:val="outset" w:sz="6" w:space="0" w:color="auto"/>
            </w:tcBorders>
            <w:hideMark/>
          </w:tcPr>
          <w:p w14:paraId="20E8519B"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6.2.4.10</w:t>
            </w:r>
          </w:p>
        </w:tc>
      </w:tr>
      <w:tr w:rsidR="004005A2" w:rsidRPr="006426CB" w14:paraId="24CCC21D"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18F61C07"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Kufiri i veprimit të menjëhershëm për shtrirjen (4.2.8.1)</w:t>
            </w:r>
          </w:p>
        </w:tc>
        <w:tc>
          <w:tcPr>
            <w:tcW w:w="0" w:type="auto"/>
            <w:tcBorders>
              <w:top w:val="outset" w:sz="6" w:space="0" w:color="auto"/>
              <w:left w:val="outset" w:sz="6" w:space="0" w:color="auto"/>
              <w:bottom w:val="outset" w:sz="6" w:space="0" w:color="auto"/>
              <w:right w:val="outset" w:sz="6" w:space="0" w:color="auto"/>
            </w:tcBorders>
            <w:hideMark/>
          </w:tcPr>
          <w:p w14:paraId="349DE700"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na</w:t>
            </w:r>
          </w:p>
        </w:tc>
        <w:tc>
          <w:tcPr>
            <w:tcW w:w="0" w:type="auto"/>
            <w:tcBorders>
              <w:top w:val="outset" w:sz="6" w:space="0" w:color="auto"/>
              <w:left w:val="outset" w:sz="6" w:space="0" w:color="auto"/>
              <w:bottom w:val="outset" w:sz="6" w:space="0" w:color="auto"/>
              <w:right w:val="outset" w:sz="6" w:space="0" w:color="auto"/>
            </w:tcBorders>
            <w:hideMark/>
          </w:tcPr>
          <w:p w14:paraId="28B3B628"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na</w:t>
            </w:r>
          </w:p>
        </w:tc>
        <w:tc>
          <w:tcPr>
            <w:tcW w:w="0" w:type="auto"/>
            <w:tcBorders>
              <w:top w:val="outset" w:sz="6" w:space="0" w:color="auto"/>
              <w:left w:val="outset" w:sz="6" w:space="0" w:color="auto"/>
              <w:bottom w:val="outset" w:sz="6" w:space="0" w:color="auto"/>
              <w:right w:val="outset" w:sz="6" w:space="0" w:color="auto"/>
            </w:tcBorders>
            <w:hideMark/>
          </w:tcPr>
          <w:p w14:paraId="115FD721"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 </w:t>
            </w:r>
          </w:p>
        </w:tc>
      </w:tr>
      <w:tr w:rsidR="004005A2" w:rsidRPr="006426CB" w14:paraId="0CED471F"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5E3FA40E"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Kufiri i veprimit të menjëhershëm për nivelin gjatësor (4.2.8.2)</w:t>
            </w:r>
          </w:p>
        </w:tc>
        <w:tc>
          <w:tcPr>
            <w:tcW w:w="0" w:type="auto"/>
            <w:tcBorders>
              <w:top w:val="outset" w:sz="6" w:space="0" w:color="auto"/>
              <w:left w:val="outset" w:sz="6" w:space="0" w:color="auto"/>
              <w:bottom w:val="outset" w:sz="6" w:space="0" w:color="auto"/>
              <w:right w:val="outset" w:sz="6" w:space="0" w:color="auto"/>
            </w:tcBorders>
            <w:hideMark/>
          </w:tcPr>
          <w:p w14:paraId="4A859EE7"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na</w:t>
            </w:r>
          </w:p>
        </w:tc>
        <w:tc>
          <w:tcPr>
            <w:tcW w:w="0" w:type="auto"/>
            <w:tcBorders>
              <w:top w:val="outset" w:sz="6" w:space="0" w:color="auto"/>
              <w:left w:val="outset" w:sz="6" w:space="0" w:color="auto"/>
              <w:bottom w:val="outset" w:sz="6" w:space="0" w:color="auto"/>
              <w:right w:val="outset" w:sz="6" w:space="0" w:color="auto"/>
            </w:tcBorders>
            <w:hideMark/>
          </w:tcPr>
          <w:p w14:paraId="032DDA64"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na</w:t>
            </w:r>
          </w:p>
        </w:tc>
        <w:tc>
          <w:tcPr>
            <w:tcW w:w="0" w:type="auto"/>
            <w:tcBorders>
              <w:top w:val="outset" w:sz="6" w:space="0" w:color="auto"/>
              <w:left w:val="outset" w:sz="6" w:space="0" w:color="auto"/>
              <w:bottom w:val="outset" w:sz="6" w:space="0" w:color="auto"/>
              <w:right w:val="outset" w:sz="6" w:space="0" w:color="auto"/>
            </w:tcBorders>
            <w:hideMark/>
          </w:tcPr>
          <w:p w14:paraId="111FD2F9"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 </w:t>
            </w:r>
          </w:p>
        </w:tc>
      </w:tr>
      <w:tr w:rsidR="004005A2" w:rsidRPr="006426CB" w14:paraId="78431D22"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05CE1E46"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Kufiri i ndërhyrjes së menjëhershme për disnivelin e shinave në vijën hekurudhore (4.2.8.3)</w:t>
            </w:r>
          </w:p>
        </w:tc>
        <w:tc>
          <w:tcPr>
            <w:tcW w:w="0" w:type="auto"/>
            <w:tcBorders>
              <w:top w:val="outset" w:sz="6" w:space="0" w:color="auto"/>
              <w:left w:val="outset" w:sz="6" w:space="0" w:color="auto"/>
              <w:bottom w:val="outset" w:sz="6" w:space="0" w:color="auto"/>
              <w:right w:val="outset" w:sz="6" w:space="0" w:color="auto"/>
            </w:tcBorders>
            <w:hideMark/>
          </w:tcPr>
          <w:p w14:paraId="4F6C04C6"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na</w:t>
            </w:r>
          </w:p>
        </w:tc>
        <w:tc>
          <w:tcPr>
            <w:tcW w:w="0" w:type="auto"/>
            <w:tcBorders>
              <w:top w:val="outset" w:sz="6" w:space="0" w:color="auto"/>
              <w:left w:val="outset" w:sz="6" w:space="0" w:color="auto"/>
              <w:bottom w:val="outset" w:sz="6" w:space="0" w:color="auto"/>
              <w:right w:val="outset" w:sz="6" w:space="0" w:color="auto"/>
            </w:tcBorders>
            <w:hideMark/>
          </w:tcPr>
          <w:p w14:paraId="7DFFF33F"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na</w:t>
            </w:r>
          </w:p>
        </w:tc>
        <w:tc>
          <w:tcPr>
            <w:tcW w:w="0" w:type="auto"/>
            <w:tcBorders>
              <w:top w:val="outset" w:sz="6" w:space="0" w:color="auto"/>
              <w:left w:val="outset" w:sz="6" w:space="0" w:color="auto"/>
              <w:bottom w:val="outset" w:sz="6" w:space="0" w:color="auto"/>
              <w:right w:val="outset" w:sz="6" w:space="0" w:color="auto"/>
            </w:tcBorders>
            <w:hideMark/>
          </w:tcPr>
          <w:p w14:paraId="5F23B77D"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 </w:t>
            </w:r>
          </w:p>
        </w:tc>
      </w:tr>
      <w:tr w:rsidR="004005A2" w:rsidRPr="006426CB" w14:paraId="6A2E9491"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41C1A2AE"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Kufiri i ndërhyrjes së menjëhershme për hapjen e vijës hekurudhore mbi vlerat e lejuara (4.2.8.4)</w:t>
            </w:r>
          </w:p>
        </w:tc>
        <w:tc>
          <w:tcPr>
            <w:tcW w:w="0" w:type="auto"/>
            <w:tcBorders>
              <w:top w:val="outset" w:sz="6" w:space="0" w:color="auto"/>
              <w:left w:val="outset" w:sz="6" w:space="0" w:color="auto"/>
              <w:bottom w:val="outset" w:sz="6" w:space="0" w:color="auto"/>
              <w:right w:val="outset" w:sz="6" w:space="0" w:color="auto"/>
            </w:tcBorders>
            <w:hideMark/>
          </w:tcPr>
          <w:p w14:paraId="3C8AB478"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na</w:t>
            </w:r>
          </w:p>
        </w:tc>
        <w:tc>
          <w:tcPr>
            <w:tcW w:w="0" w:type="auto"/>
            <w:tcBorders>
              <w:top w:val="outset" w:sz="6" w:space="0" w:color="auto"/>
              <w:left w:val="outset" w:sz="6" w:space="0" w:color="auto"/>
              <w:bottom w:val="outset" w:sz="6" w:space="0" w:color="auto"/>
              <w:right w:val="outset" w:sz="6" w:space="0" w:color="auto"/>
            </w:tcBorders>
            <w:hideMark/>
          </w:tcPr>
          <w:p w14:paraId="303A2F78"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na</w:t>
            </w:r>
          </w:p>
        </w:tc>
        <w:tc>
          <w:tcPr>
            <w:tcW w:w="0" w:type="auto"/>
            <w:tcBorders>
              <w:top w:val="outset" w:sz="6" w:space="0" w:color="auto"/>
              <w:left w:val="outset" w:sz="6" w:space="0" w:color="auto"/>
              <w:bottom w:val="outset" w:sz="6" w:space="0" w:color="auto"/>
              <w:right w:val="outset" w:sz="6" w:space="0" w:color="auto"/>
            </w:tcBorders>
            <w:hideMark/>
          </w:tcPr>
          <w:p w14:paraId="433BDA32"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 </w:t>
            </w:r>
          </w:p>
        </w:tc>
      </w:tr>
      <w:tr w:rsidR="004005A2" w:rsidRPr="006426CB" w14:paraId="45CB4DBD"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180667CE"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 xml:space="preserve">Kufiri i ndërhyrjes së menjëhershme </w:t>
            </w:r>
            <w:bookmarkStart w:id="49" w:name="_Hlk214366442"/>
            <w:r w:rsidRPr="006426CB">
              <w:rPr>
                <w:rFonts w:ascii="Garamond" w:hAnsi="Garamond"/>
                <w:sz w:val="20"/>
                <w:szCs w:val="20"/>
              </w:rPr>
              <w:t xml:space="preserve">në </w:t>
            </w:r>
            <w:proofErr w:type="spellStart"/>
            <w:r w:rsidRPr="006426CB">
              <w:rPr>
                <w:rFonts w:ascii="Garamond" w:hAnsi="Garamond"/>
                <w:sz w:val="20"/>
                <w:szCs w:val="20"/>
              </w:rPr>
              <w:t>mbilartësimin</w:t>
            </w:r>
            <w:proofErr w:type="spellEnd"/>
            <w:r w:rsidRPr="006426CB">
              <w:rPr>
                <w:rFonts w:ascii="Garamond" w:hAnsi="Garamond"/>
                <w:sz w:val="20"/>
                <w:szCs w:val="20"/>
              </w:rPr>
              <w:t xml:space="preserve"> jo normal në vijën hekurudhore</w:t>
            </w:r>
            <w:bookmarkEnd w:id="49"/>
            <w:r w:rsidRPr="006426CB">
              <w:rPr>
                <w:rFonts w:ascii="Garamond" w:hAnsi="Garamond"/>
                <w:sz w:val="20"/>
                <w:szCs w:val="20"/>
              </w:rPr>
              <w:t xml:space="preserve"> (4.2.8.5)</w:t>
            </w:r>
          </w:p>
        </w:tc>
        <w:tc>
          <w:tcPr>
            <w:tcW w:w="0" w:type="auto"/>
            <w:tcBorders>
              <w:top w:val="outset" w:sz="6" w:space="0" w:color="auto"/>
              <w:left w:val="outset" w:sz="6" w:space="0" w:color="auto"/>
              <w:bottom w:val="outset" w:sz="6" w:space="0" w:color="auto"/>
              <w:right w:val="outset" w:sz="6" w:space="0" w:color="auto"/>
            </w:tcBorders>
            <w:hideMark/>
          </w:tcPr>
          <w:p w14:paraId="48C8F73E"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na</w:t>
            </w:r>
          </w:p>
        </w:tc>
        <w:tc>
          <w:tcPr>
            <w:tcW w:w="0" w:type="auto"/>
            <w:tcBorders>
              <w:top w:val="outset" w:sz="6" w:space="0" w:color="auto"/>
              <w:left w:val="outset" w:sz="6" w:space="0" w:color="auto"/>
              <w:bottom w:val="outset" w:sz="6" w:space="0" w:color="auto"/>
              <w:right w:val="outset" w:sz="6" w:space="0" w:color="auto"/>
            </w:tcBorders>
            <w:hideMark/>
          </w:tcPr>
          <w:p w14:paraId="60C1E235"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na</w:t>
            </w:r>
          </w:p>
        </w:tc>
        <w:tc>
          <w:tcPr>
            <w:tcW w:w="0" w:type="auto"/>
            <w:tcBorders>
              <w:top w:val="outset" w:sz="6" w:space="0" w:color="auto"/>
              <w:left w:val="outset" w:sz="6" w:space="0" w:color="auto"/>
              <w:bottom w:val="outset" w:sz="6" w:space="0" w:color="auto"/>
              <w:right w:val="outset" w:sz="6" w:space="0" w:color="auto"/>
            </w:tcBorders>
            <w:hideMark/>
          </w:tcPr>
          <w:p w14:paraId="090FFF8C"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 </w:t>
            </w:r>
          </w:p>
        </w:tc>
      </w:tr>
      <w:tr w:rsidR="004005A2" w:rsidRPr="006426CB" w14:paraId="5598DE30"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23722820"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Kufiri i ndërhyrjes së menjëhershme për ndërrueset hekurudhore (4.2.8.6)</w:t>
            </w:r>
          </w:p>
        </w:tc>
        <w:tc>
          <w:tcPr>
            <w:tcW w:w="0" w:type="auto"/>
            <w:tcBorders>
              <w:top w:val="outset" w:sz="6" w:space="0" w:color="auto"/>
              <w:left w:val="outset" w:sz="6" w:space="0" w:color="auto"/>
              <w:bottom w:val="outset" w:sz="6" w:space="0" w:color="auto"/>
              <w:right w:val="outset" w:sz="6" w:space="0" w:color="auto"/>
            </w:tcBorders>
            <w:hideMark/>
          </w:tcPr>
          <w:p w14:paraId="6D7A0CA5"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na</w:t>
            </w:r>
          </w:p>
        </w:tc>
        <w:tc>
          <w:tcPr>
            <w:tcW w:w="0" w:type="auto"/>
            <w:tcBorders>
              <w:top w:val="outset" w:sz="6" w:space="0" w:color="auto"/>
              <w:left w:val="outset" w:sz="6" w:space="0" w:color="auto"/>
              <w:bottom w:val="outset" w:sz="6" w:space="0" w:color="auto"/>
              <w:right w:val="outset" w:sz="6" w:space="0" w:color="auto"/>
            </w:tcBorders>
            <w:hideMark/>
          </w:tcPr>
          <w:p w14:paraId="7E43F88B"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na</w:t>
            </w:r>
          </w:p>
        </w:tc>
        <w:tc>
          <w:tcPr>
            <w:tcW w:w="0" w:type="auto"/>
            <w:tcBorders>
              <w:top w:val="outset" w:sz="6" w:space="0" w:color="auto"/>
              <w:left w:val="outset" w:sz="6" w:space="0" w:color="auto"/>
              <w:bottom w:val="outset" w:sz="6" w:space="0" w:color="auto"/>
              <w:right w:val="outset" w:sz="6" w:space="0" w:color="auto"/>
            </w:tcBorders>
            <w:hideMark/>
          </w:tcPr>
          <w:p w14:paraId="10A2EE33"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 </w:t>
            </w:r>
          </w:p>
        </w:tc>
      </w:tr>
      <w:tr w:rsidR="004005A2" w:rsidRPr="006426CB" w14:paraId="2F11DBBA"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6490B219"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Gjatësia e përdorshme e platformave (4.2.9.1)</w:t>
            </w:r>
          </w:p>
        </w:tc>
        <w:tc>
          <w:tcPr>
            <w:tcW w:w="0" w:type="auto"/>
            <w:tcBorders>
              <w:top w:val="outset" w:sz="6" w:space="0" w:color="auto"/>
              <w:left w:val="outset" w:sz="6" w:space="0" w:color="auto"/>
              <w:bottom w:val="outset" w:sz="6" w:space="0" w:color="auto"/>
              <w:right w:val="outset" w:sz="6" w:space="0" w:color="auto"/>
            </w:tcBorders>
            <w:hideMark/>
          </w:tcPr>
          <w:p w14:paraId="1E0D610B"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X</w:t>
            </w:r>
          </w:p>
        </w:tc>
        <w:tc>
          <w:tcPr>
            <w:tcW w:w="0" w:type="auto"/>
            <w:tcBorders>
              <w:top w:val="outset" w:sz="6" w:space="0" w:color="auto"/>
              <w:left w:val="outset" w:sz="6" w:space="0" w:color="auto"/>
              <w:bottom w:val="outset" w:sz="6" w:space="0" w:color="auto"/>
              <w:right w:val="outset" w:sz="6" w:space="0" w:color="auto"/>
            </w:tcBorders>
            <w:hideMark/>
          </w:tcPr>
          <w:p w14:paraId="0250B56C"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na</w:t>
            </w:r>
          </w:p>
        </w:tc>
        <w:tc>
          <w:tcPr>
            <w:tcW w:w="0" w:type="auto"/>
            <w:tcBorders>
              <w:top w:val="outset" w:sz="6" w:space="0" w:color="auto"/>
              <w:left w:val="outset" w:sz="6" w:space="0" w:color="auto"/>
              <w:bottom w:val="outset" w:sz="6" w:space="0" w:color="auto"/>
              <w:right w:val="outset" w:sz="6" w:space="0" w:color="auto"/>
            </w:tcBorders>
            <w:hideMark/>
          </w:tcPr>
          <w:p w14:paraId="6D4C9C37"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 </w:t>
            </w:r>
          </w:p>
        </w:tc>
      </w:tr>
      <w:tr w:rsidR="004005A2" w:rsidRPr="006426CB" w14:paraId="1848F33A"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5B272EC8"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Lartësia e platformës (4.2.9.2)</w:t>
            </w:r>
          </w:p>
        </w:tc>
        <w:tc>
          <w:tcPr>
            <w:tcW w:w="0" w:type="auto"/>
            <w:tcBorders>
              <w:top w:val="outset" w:sz="6" w:space="0" w:color="auto"/>
              <w:left w:val="outset" w:sz="6" w:space="0" w:color="auto"/>
              <w:bottom w:val="outset" w:sz="6" w:space="0" w:color="auto"/>
              <w:right w:val="outset" w:sz="6" w:space="0" w:color="auto"/>
            </w:tcBorders>
            <w:hideMark/>
          </w:tcPr>
          <w:p w14:paraId="093AA20D"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X</w:t>
            </w:r>
          </w:p>
        </w:tc>
        <w:tc>
          <w:tcPr>
            <w:tcW w:w="0" w:type="auto"/>
            <w:tcBorders>
              <w:top w:val="outset" w:sz="6" w:space="0" w:color="auto"/>
              <w:left w:val="outset" w:sz="6" w:space="0" w:color="auto"/>
              <w:bottom w:val="outset" w:sz="6" w:space="0" w:color="auto"/>
              <w:right w:val="outset" w:sz="6" w:space="0" w:color="auto"/>
            </w:tcBorders>
            <w:hideMark/>
          </w:tcPr>
          <w:p w14:paraId="296775B6"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X</w:t>
            </w:r>
          </w:p>
        </w:tc>
        <w:tc>
          <w:tcPr>
            <w:tcW w:w="0" w:type="auto"/>
            <w:tcBorders>
              <w:top w:val="outset" w:sz="6" w:space="0" w:color="auto"/>
              <w:left w:val="outset" w:sz="6" w:space="0" w:color="auto"/>
              <w:bottom w:val="outset" w:sz="6" w:space="0" w:color="auto"/>
              <w:right w:val="outset" w:sz="6" w:space="0" w:color="auto"/>
            </w:tcBorders>
            <w:hideMark/>
          </w:tcPr>
          <w:p w14:paraId="011B884F"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 </w:t>
            </w:r>
          </w:p>
        </w:tc>
      </w:tr>
      <w:tr w:rsidR="004005A2" w:rsidRPr="006426CB" w14:paraId="5950296C"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41A7B836"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Zhvendosja e platformës (4.2.9.3)</w:t>
            </w:r>
          </w:p>
        </w:tc>
        <w:tc>
          <w:tcPr>
            <w:tcW w:w="0" w:type="auto"/>
            <w:tcBorders>
              <w:top w:val="outset" w:sz="6" w:space="0" w:color="auto"/>
              <w:left w:val="outset" w:sz="6" w:space="0" w:color="auto"/>
              <w:bottom w:val="outset" w:sz="6" w:space="0" w:color="auto"/>
              <w:right w:val="outset" w:sz="6" w:space="0" w:color="auto"/>
            </w:tcBorders>
            <w:hideMark/>
          </w:tcPr>
          <w:p w14:paraId="5A52C12D"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X</w:t>
            </w:r>
          </w:p>
        </w:tc>
        <w:tc>
          <w:tcPr>
            <w:tcW w:w="0" w:type="auto"/>
            <w:tcBorders>
              <w:top w:val="outset" w:sz="6" w:space="0" w:color="auto"/>
              <w:left w:val="outset" w:sz="6" w:space="0" w:color="auto"/>
              <w:bottom w:val="outset" w:sz="6" w:space="0" w:color="auto"/>
              <w:right w:val="outset" w:sz="6" w:space="0" w:color="auto"/>
            </w:tcBorders>
            <w:hideMark/>
          </w:tcPr>
          <w:p w14:paraId="33C9BD81"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X</w:t>
            </w:r>
          </w:p>
        </w:tc>
        <w:tc>
          <w:tcPr>
            <w:tcW w:w="0" w:type="auto"/>
            <w:tcBorders>
              <w:top w:val="outset" w:sz="6" w:space="0" w:color="auto"/>
              <w:left w:val="outset" w:sz="6" w:space="0" w:color="auto"/>
              <w:bottom w:val="outset" w:sz="6" w:space="0" w:color="auto"/>
              <w:right w:val="outset" w:sz="6" w:space="0" w:color="auto"/>
            </w:tcBorders>
            <w:hideMark/>
          </w:tcPr>
          <w:p w14:paraId="5D77D5C1"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6.2.4.11</w:t>
            </w:r>
          </w:p>
        </w:tc>
      </w:tr>
      <w:tr w:rsidR="004005A2" w:rsidRPr="006426CB" w14:paraId="08BEA898"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73520C0B"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Planifikimi i vijës hekurudhore përgjatë platformave (4.2.9.4)</w:t>
            </w:r>
          </w:p>
        </w:tc>
        <w:tc>
          <w:tcPr>
            <w:tcW w:w="0" w:type="auto"/>
            <w:tcBorders>
              <w:top w:val="outset" w:sz="6" w:space="0" w:color="auto"/>
              <w:left w:val="outset" w:sz="6" w:space="0" w:color="auto"/>
              <w:bottom w:val="outset" w:sz="6" w:space="0" w:color="auto"/>
              <w:right w:val="outset" w:sz="6" w:space="0" w:color="auto"/>
            </w:tcBorders>
            <w:hideMark/>
          </w:tcPr>
          <w:p w14:paraId="2DA4ECD8"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X</w:t>
            </w:r>
          </w:p>
        </w:tc>
        <w:tc>
          <w:tcPr>
            <w:tcW w:w="0" w:type="auto"/>
            <w:tcBorders>
              <w:top w:val="outset" w:sz="6" w:space="0" w:color="auto"/>
              <w:left w:val="outset" w:sz="6" w:space="0" w:color="auto"/>
              <w:bottom w:val="outset" w:sz="6" w:space="0" w:color="auto"/>
              <w:right w:val="outset" w:sz="6" w:space="0" w:color="auto"/>
            </w:tcBorders>
            <w:hideMark/>
          </w:tcPr>
          <w:p w14:paraId="2B1EF535"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na</w:t>
            </w:r>
          </w:p>
        </w:tc>
        <w:tc>
          <w:tcPr>
            <w:tcW w:w="0" w:type="auto"/>
            <w:tcBorders>
              <w:top w:val="outset" w:sz="6" w:space="0" w:color="auto"/>
              <w:left w:val="outset" w:sz="6" w:space="0" w:color="auto"/>
              <w:bottom w:val="outset" w:sz="6" w:space="0" w:color="auto"/>
              <w:right w:val="outset" w:sz="6" w:space="0" w:color="auto"/>
            </w:tcBorders>
            <w:hideMark/>
          </w:tcPr>
          <w:p w14:paraId="5DB1CAD1"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 </w:t>
            </w:r>
          </w:p>
        </w:tc>
      </w:tr>
      <w:tr w:rsidR="004005A2" w:rsidRPr="006426CB" w14:paraId="441AB3F7"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15567B94"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Ndryshimi maksimal i presionit në tunele (4.2.10.1)</w:t>
            </w:r>
          </w:p>
        </w:tc>
        <w:tc>
          <w:tcPr>
            <w:tcW w:w="0" w:type="auto"/>
            <w:tcBorders>
              <w:top w:val="outset" w:sz="6" w:space="0" w:color="auto"/>
              <w:left w:val="outset" w:sz="6" w:space="0" w:color="auto"/>
              <w:bottom w:val="outset" w:sz="6" w:space="0" w:color="auto"/>
              <w:right w:val="outset" w:sz="6" w:space="0" w:color="auto"/>
            </w:tcBorders>
            <w:hideMark/>
          </w:tcPr>
          <w:p w14:paraId="31CFA4A0"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X</w:t>
            </w:r>
          </w:p>
        </w:tc>
        <w:tc>
          <w:tcPr>
            <w:tcW w:w="0" w:type="auto"/>
            <w:tcBorders>
              <w:top w:val="outset" w:sz="6" w:space="0" w:color="auto"/>
              <w:left w:val="outset" w:sz="6" w:space="0" w:color="auto"/>
              <w:bottom w:val="outset" w:sz="6" w:space="0" w:color="auto"/>
              <w:right w:val="outset" w:sz="6" w:space="0" w:color="auto"/>
            </w:tcBorders>
            <w:hideMark/>
          </w:tcPr>
          <w:p w14:paraId="05EB4906"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na</w:t>
            </w:r>
          </w:p>
        </w:tc>
        <w:tc>
          <w:tcPr>
            <w:tcW w:w="0" w:type="auto"/>
            <w:tcBorders>
              <w:top w:val="outset" w:sz="6" w:space="0" w:color="auto"/>
              <w:left w:val="outset" w:sz="6" w:space="0" w:color="auto"/>
              <w:bottom w:val="outset" w:sz="6" w:space="0" w:color="auto"/>
              <w:right w:val="outset" w:sz="6" w:space="0" w:color="auto"/>
            </w:tcBorders>
            <w:hideMark/>
          </w:tcPr>
          <w:p w14:paraId="2E5D15D1"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6.2.4.12</w:t>
            </w:r>
          </w:p>
        </w:tc>
      </w:tr>
      <w:tr w:rsidR="004005A2" w:rsidRPr="006426CB" w14:paraId="6D8AF46C"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4F76D7AE"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Efekti i erërave anësore (4.2.10.2)</w:t>
            </w:r>
          </w:p>
        </w:tc>
        <w:tc>
          <w:tcPr>
            <w:tcW w:w="0" w:type="auto"/>
            <w:tcBorders>
              <w:top w:val="outset" w:sz="6" w:space="0" w:color="auto"/>
              <w:left w:val="outset" w:sz="6" w:space="0" w:color="auto"/>
              <w:bottom w:val="outset" w:sz="6" w:space="0" w:color="auto"/>
              <w:right w:val="outset" w:sz="6" w:space="0" w:color="auto"/>
            </w:tcBorders>
            <w:hideMark/>
          </w:tcPr>
          <w:p w14:paraId="1D3D1CF5"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na</w:t>
            </w:r>
          </w:p>
        </w:tc>
        <w:tc>
          <w:tcPr>
            <w:tcW w:w="0" w:type="auto"/>
            <w:tcBorders>
              <w:top w:val="outset" w:sz="6" w:space="0" w:color="auto"/>
              <w:left w:val="outset" w:sz="6" w:space="0" w:color="auto"/>
              <w:bottom w:val="outset" w:sz="6" w:space="0" w:color="auto"/>
              <w:right w:val="outset" w:sz="6" w:space="0" w:color="auto"/>
            </w:tcBorders>
            <w:hideMark/>
          </w:tcPr>
          <w:p w14:paraId="4C8CA850"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na</w:t>
            </w:r>
          </w:p>
        </w:tc>
        <w:tc>
          <w:tcPr>
            <w:tcW w:w="0" w:type="auto"/>
            <w:tcBorders>
              <w:top w:val="outset" w:sz="6" w:space="0" w:color="auto"/>
              <w:left w:val="outset" w:sz="6" w:space="0" w:color="auto"/>
              <w:bottom w:val="outset" w:sz="6" w:space="0" w:color="auto"/>
              <w:right w:val="outset" w:sz="6" w:space="0" w:color="auto"/>
            </w:tcBorders>
            <w:hideMark/>
          </w:tcPr>
          <w:p w14:paraId="4B21DF93"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6.2.4.13</w:t>
            </w:r>
          </w:p>
        </w:tc>
      </w:tr>
      <w:tr w:rsidR="004005A2" w:rsidRPr="006426CB" w14:paraId="43999E57"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06CFD444"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Shenjat(treguesit) e vendndodhjes (4.2.11.1)</w:t>
            </w:r>
          </w:p>
        </w:tc>
        <w:tc>
          <w:tcPr>
            <w:tcW w:w="0" w:type="auto"/>
            <w:tcBorders>
              <w:top w:val="outset" w:sz="6" w:space="0" w:color="auto"/>
              <w:left w:val="outset" w:sz="6" w:space="0" w:color="auto"/>
              <w:bottom w:val="outset" w:sz="6" w:space="0" w:color="auto"/>
              <w:right w:val="outset" w:sz="6" w:space="0" w:color="auto"/>
            </w:tcBorders>
            <w:hideMark/>
          </w:tcPr>
          <w:p w14:paraId="6E0EE016"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na</w:t>
            </w:r>
          </w:p>
        </w:tc>
        <w:tc>
          <w:tcPr>
            <w:tcW w:w="0" w:type="auto"/>
            <w:tcBorders>
              <w:top w:val="outset" w:sz="6" w:space="0" w:color="auto"/>
              <w:left w:val="outset" w:sz="6" w:space="0" w:color="auto"/>
              <w:bottom w:val="outset" w:sz="6" w:space="0" w:color="auto"/>
              <w:right w:val="outset" w:sz="6" w:space="0" w:color="auto"/>
            </w:tcBorders>
            <w:hideMark/>
          </w:tcPr>
          <w:p w14:paraId="4BB78C59"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na</w:t>
            </w:r>
          </w:p>
        </w:tc>
        <w:tc>
          <w:tcPr>
            <w:tcW w:w="0" w:type="auto"/>
            <w:tcBorders>
              <w:top w:val="outset" w:sz="6" w:space="0" w:color="auto"/>
              <w:left w:val="outset" w:sz="6" w:space="0" w:color="auto"/>
              <w:bottom w:val="outset" w:sz="6" w:space="0" w:color="auto"/>
              <w:right w:val="outset" w:sz="6" w:space="0" w:color="auto"/>
            </w:tcBorders>
            <w:hideMark/>
          </w:tcPr>
          <w:p w14:paraId="5B9022F3"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 </w:t>
            </w:r>
          </w:p>
        </w:tc>
      </w:tr>
      <w:tr w:rsidR="004005A2" w:rsidRPr="006426CB" w14:paraId="324827A6"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775C562E" w14:textId="77777777" w:rsidR="004005A2" w:rsidRPr="006426CB" w:rsidRDefault="004005A2" w:rsidP="004005A2">
            <w:pPr>
              <w:spacing w:after="0" w:line="240" w:lineRule="auto"/>
              <w:jc w:val="both"/>
              <w:rPr>
                <w:rFonts w:ascii="Garamond" w:hAnsi="Garamond"/>
                <w:sz w:val="20"/>
                <w:szCs w:val="20"/>
              </w:rPr>
            </w:pPr>
            <w:proofErr w:type="spellStart"/>
            <w:r w:rsidRPr="006426CB">
              <w:rPr>
                <w:rFonts w:ascii="Garamond" w:hAnsi="Garamond"/>
                <w:sz w:val="20"/>
                <w:szCs w:val="20"/>
              </w:rPr>
              <w:t>Koniciteti</w:t>
            </w:r>
            <w:proofErr w:type="spellEnd"/>
            <w:r w:rsidRPr="006426CB">
              <w:rPr>
                <w:rFonts w:ascii="Garamond" w:hAnsi="Garamond"/>
                <w:sz w:val="20"/>
                <w:szCs w:val="20"/>
              </w:rPr>
              <w:t xml:space="preserve"> </w:t>
            </w:r>
            <w:bookmarkStart w:id="50" w:name="_Hlk214533355"/>
            <w:r w:rsidRPr="006426CB">
              <w:rPr>
                <w:rFonts w:ascii="Garamond" w:hAnsi="Garamond"/>
                <w:sz w:val="20"/>
                <w:szCs w:val="20"/>
              </w:rPr>
              <w:t>efektiv i rrotës gjatë operimit normal</w:t>
            </w:r>
            <w:bookmarkEnd w:id="50"/>
            <w:r w:rsidRPr="006426CB">
              <w:rPr>
                <w:rFonts w:ascii="Garamond" w:hAnsi="Garamond"/>
                <w:sz w:val="20"/>
                <w:szCs w:val="20"/>
              </w:rPr>
              <w:t xml:space="preserve"> (4.2.11.2)</w:t>
            </w:r>
          </w:p>
        </w:tc>
        <w:tc>
          <w:tcPr>
            <w:tcW w:w="0" w:type="auto"/>
            <w:tcBorders>
              <w:top w:val="outset" w:sz="6" w:space="0" w:color="auto"/>
              <w:left w:val="outset" w:sz="6" w:space="0" w:color="auto"/>
              <w:bottom w:val="outset" w:sz="6" w:space="0" w:color="auto"/>
              <w:right w:val="outset" w:sz="6" w:space="0" w:color="auto"/>
            </w:tcBorders>
            <w:hideMark/>
          </w:tcPr>
          <w:p w14:paraId="2C63161A"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na</w:t>
            </w:r>
          </w:p>
        </w:tc>
        <w:tc>
          <w:tcPr>
            <w:tcW w:w="0" w:type="auto"/>
            <w:tcBorders>
              <w:top w:val="outset" w:sz="6" w:space="0" w:color="auto"/>
              <w:left w:val="outset" w:sz="6" w:space="0" w:color="auto"/>
              <w:bottom w:val="outset" w:sz="6" w:space="0" w:color="auto"/>
              <w:right w:val="outset" w:sz="6" w:space="0" w:color="auto"/>
            </w:tcBorders>
            <w:hideMark/>
          </w:tcPr>
          <w:p w14:paraId="7053B2CB"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na</w:t>
            </w:r>
          </w:p>
        </w:tc>
        <w:tc>
          <w:tcPr>
            <w:tcW w:w="0" w:type="auto"/>
            <w:tcBorders>
              <w:top w:val="outset" w:sz="6" w:space="0" w:color="auto"/>
              <w:left w:val="outset" w:sz="6" w:space="0" w:color="auto"/>
              <w:bottom w:val="outset" w:sz="6" w:space="0" w:color="auto"/>
              <w:right w:val="outset" w:sz="6" w:space="0" w:color="auto"/>
            </w:tcBorders>
            <w:hideMark/>
          </w:tcPr>
          <w:p w14:paraId="55FEFD4C"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 </w:t>
            </w:r>
          </w:p>
        </w:tc>
      </w:tr>
      <w:tr w:rsidR="004005A2" w:rsidRPr="006426CB" w14:paraId="41F2300C"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1525D962"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Shkarkimi i tualetit (4.2.12.2)</w:t>
            </w:r>
          </w:p>
        </w:tc>
        <w:tc>
          <w:tcPr>
            <w:tcW w:w="0" w:type="auto"/>
            <w:tcBorders>
              <w:top w:val="outset" w:sz="6" w:space="0" w:color="auto"/>
              <w:left w:val="outset" w:sz="6" w:space="0" w:color="auto"/>
              <w:bottom w:val="outset" w:sz="6" w:space="0" w:color="auto"/>
              <w:right w:val="outset" w:sz="6" w:space="0" w:color="auto"/>
            </w:tcBorders>
            <w:hideMark/>
          </w:tcPr>
          <w:p w14:paraId="6811426A"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na</w:t>
            </w:r>
          </w:p>
        </w:tc>
        <w:tc>
          <w:tcPr>
            <w:tcW w:w="0" w:type="auto"/>
            <w:tcBorders>
              <w:top w:val="outset" w:sz="6" w:space="0" w:color="auto"/>
              <w:left w:val="outset" w:sz="6" w:space="0" w:color="auto"/>
              <w:bottom w:val="outset" w:sz="6" w:space="0" w:color="auto"/>
              <w:right w:val="outset" w:sz="6" w:space="0" w:color="auto"/>
            </w:tcBorders>
            <w:hideMark/>
          </w:tcPr>
          <w:p w14:paraId="792DD716"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na</w:t>
            </w:r>
          </w:p>
        </w:tc>
        <w:tc>
          <w:tcPr>
            <w:tcW w:w="0" w:type="auto"/>
            <w:tcBorders>
              <w:top w:val="outset" w:sz="6" w:space="0" w:color="auto"/>
              <w:left w:val="outset" w:sz="6" w:space="0" w:color="auto"/>
              <w:bottom w:val="outset" w:sz="6" w:space="0" w:color="auto"/>
              <w:right w:val="outset" w:sz="6" w:space="0" w:color="auto"/>
            </w:tcBorders>
            <w:hideMark/>
          </w:tcPr>
          <w:p w14:paraId="6EA16D7C"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6.2.4.14</w:t>
            </w:r>
          </w:p>
        </w:tc>
      </w:tr>
      <w:tr w:rsidR="004005A2" w:rsidRPr="006426CB" w14:paraId="47B1222B"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032A1BE6"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Pajisjet e pastrimit të jashtëm të trenit (4.2.12.3)</w:t>
            </w:r>
          </w:p>
        </w:tc>
        <w:tc>
          <w:tcPr>
            <w:tcW w:w="0" w:type="auto"/>
            <w:tcBorders>
              <w:top w:val="outset" w:sz="6" w:space="0" w:color="auto"/>
              <w:left w:val="outset" w:sz="6" w:space="0" w:color="auto"/>
              <w:bottom w:val="outset" w:sz="6" w:space="0" w:color="auto"/>
              <w:right w:val="outset" w:sz="6" w:space="0" w:color="auto"/>
            </w:tcBorders>
            <w:hideMark/>
          </w:tcPr>
          <w:p w14:paraId="017CEA60"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na</w:t>
            </w:r>
          </w:p>
        </w:tc>
        <w:tc>
          <w:tcPr>
            <w:tcW w:w="0" w:type="auto"/>
            <w:tcBorders>
              <w:top w:val="outset" w:sz="6" w:space="0" w:color="auto"/>
              <w:left w:val="outset" w:sz="6" w:space="0" w:color="auto"/>
              <w:bottom w:val="outset" w:sz="6" w:space="0" w:color="auto"/>
              <w:right w:val="outset" w:sz="6" w:space="0" w:color="auto"/>
            </w:tcBorders>
            <w:hideMark/>
          </w:tcPr>
          <w:p w14:paraId="3038119C"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na</w:t>
            </w:r>
          </w:p>
        </w:tc>
        <w:tc>
          <w:tcPr>
            <w:tcW w:w="0" w:type="auto"/>
            <w:tcBorders>
              <w:top w:val="outset" w:sz="6" w:space="0" w:color="auto"/>
              <w:left w:val="outset" w:sz="6" w:space="0" w:color="auto"/>
              <w:bottom w:val="outset" w:sz="6" w:space="0" w:color="auto"/>
              <w:right w:val="outset" w:sz="6" w:space="0" w:color="auto"/>
            </w:tcBorders>
            <w:hideMark/>
          </w:tcPr>
          <w:p w14:paraId="72086900"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6.2.4.14</w:t>
            </w:r>
          </w:p>
        </w:tc>
      </w:tr>
      <w:tr w:rsidR="004005A2" w:rsidRPr="006426CB" w14:paraId="66C9437C"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7178A2E9"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Rimbushja e rezervave me ujë (4.2.12.4)</w:t>
            </w:r>
          </w:p>
        </w:tc>
        <w:tc>
          <w:tcPr>
            <w:tcW w:w="0" w:type="auto"/>
            <w:tcBorders>
              <w:top w:val="outset" w:sz="6" w:space="0" w:color="auto"/>
              <w:left w:val="outset" w:sz="6" w:space="0" w:color="auto"/>
              <w:bottom w:val="outset" w:sz="6" w:space="0" w:color="auto"/>
              <w:right w:val="outset" w:sz="6" w:space="0" w:color="auto"/>
            </w:tcBorders>
            <w:hideMark/>
          </w:tcPr>
          <w:p w14:paraId="3C0EB5F0"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na</w:t>
            </w:r>
          </w:p>
        </w:tc>
        <w:tc>
          <w:tcPr>
            <w:tcW w:w="0" w:type="auto"/>
            <w:tcBorders>
              <w:top w:val="outset" w:sz="6" w:space="0" w:color="auto"/>
              <w:left w:val="outset" w:sz="6" w:space="0" w:color="auto"/>
              <w:bottom w:val="outset" w:sz="6" w:space="0" w:color="auto"/>
              <w:right w:val="outset" w:sz="6" w:space="0" w:color="auto"/>
            </w:tcBorders>
            <w:hideMark/>
          </w:tcPr>
          <w:p w14:paraId="1B66843E"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na</w:t>
            </w:r>
          </w:p>
        </w:tc>
        <w:tc>
          <w:tcPr>
            <w:tcW w:w="0" w:type="auto"/>
            <w:tcBorders>
              <w:top w:val="outset" w:sz="6" w:space="0" w:color="auto"/>
              <w:left w:val="outset" w:sz="6" w:space="0" w:color="auto"/>
              <w:bottom w:val="outset" w:sz="6" w:space="0" w:color="auto"/>
              <w:right w:val="outset" w:sz="6" w:space="0" w:color="auto"/>
            </w:tcBorders>
            <w:hideMark/>
          </w:tcPr>
          <w:p w14:paraId="46EC0003"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6.2.4.14</w:t>
            </w:r>
          </w:p>
        </w:tc>
      </w:tr>
      <w:tr w:rsidR="004005A2" w:rsidRPr="006426CB" w14:paraId="6FABC6DE"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522EE86D"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Furnizimi me karburant (4.2.12.5)</w:t>
            </w:r>
          </w:p>
        </w:tc>
        <w:tc>
          <w:tcPr>
            <w:tcW w:w="0" w:type="auto"/>
            <w:tcBorders>
              <w:top w:val="outset" w:sz="6" w:space="0" w:color="auto"/>
              <w:left w:val="outset" w:sz="6" w:space="0" w:color="auto"/>
              <w:bottom w:val="outset" w:sz="6" w:space="0" w:color="auto"/>
              <w:right w:val="outset" w:sz="6" w:space="0" w:color="auto"/>
            </w:tcBorders>
            <w:hideMark/>
          </w:tcPr>
          <w:p w14:paraId="6C978B84"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na</w:t>
            </w:r>
          </w:p>
        </w:tc>
        <w:tc>
          <w:tcPr>
            <w:tcW w:w="0" w:type="auto"/>
            <w:tcBorders>
              <w:top w:val="outset" w:sz="6" w:space="0" w:color="auto"/>
              <w:left w:val="outset" w:sz="6" w:space="0" w:color="auto"/>
              <w:bottom w:val="outset" w:sz="6" w:space="0" w:color="auto"/>
              <w:right w:val="outset" w:sz="6" w:space="0" w:color="auto"/>
            </w:tcBorders>
            <w:hideMark/>
          </w:tcPr>
          <w:p w14:paraId="0CD032B4"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na</w:t>
            </w:r>
          </w:p>
        </w:tc>
        <w:tc>
          <w:tcPr>
            <w:tcW w:w="0" w:type="auto"/>
            <w:tcBorders>
              <w:top w:val="outset" w:sz="6" w:space="0" w:color="auto"/>
              <w:left w:val="outset" w:sz="6" w:space="0" w:color="auto"/>
              <w:bottom w:val="outset" w:sz="6" w:space="0" w:color="auto"/>
              <w:right w:val="outset" w:sz="6" w:space="0" w:color="auto"/>
            </w:tcBorders>
            <w:hideMark/>
          </w:tcPr>
          <w:p w14:paraId="2A35DEA9"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6.2.4.14</w:t>
            </w:r>
          </w:p>
        </w:tc>
      </w:tr>
      <w:tr w:rsidR="004005A2" w:rsidRPr="006426CB" w14:paraId="16B9C432"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2BF92BCF"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Furnizim elektrik në trase (4.2.12.6)</w:t>
            </w:r>
          </w:p>
        </w:tc>
        <w:tc>
          <w:tcPr>
            <w:tcW w:w="0" w:type="auto"/>
            <w:tcBorders>
              <w:top w:val="outset" w:sz="6" w:space="0" w:color="auto"/>
              <w:left w:val="outset" w:sz="6" w:space="0" w:color="auto"/>
              <w:bottom w:val="outset" w:sz="6" w:space="0" w:color="auto"/>
              <w:right w:val="outset" w:sz="6" w:space="0" w:color="auto"/>
            </w:tcBorders>
            <w:hideMark/>
          </w:tcPr>
          <w:p w14:paraId="1112731A"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na</w:t>
            </w:r>
          </w:p>
        </w:tc>
        <w:tc>
          <w:tcPr>
            <w:tcW w:w="0" w:type="auto"/>
            <w:tcBorders>
              <w:top w:val="outset" w:sz="6" w:space="0" w:color="auto"/>
              <w:left w:val="outset" w:sz="6" w:space="0" w:color="auto"/>
              <w:bottom w:val="outset" w:sz="6" w:space="0" w:color="auto"/>
              <w:right w:val="outset" w:sz="6" w:space="0" w:color="auto"/>
            </w:tcBorders>
            <w:hideMark/>
          </w:tcPr>
          <w:p w14:paraId="0BD66A31"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na</w:t>
            </w:r>
          </w:p>
        </w:tc>
        <w:tc>
          <w:tcPr>
            <w:tcW w:w="0" w:type="auto"/>
            <w:tcBorders>
              <w:top w:val="outset" w:sz="6" w:space="0" w:color="auto"/>
              <w:left w:val="outset" w:sz="6" w:space="0" w:color="auto"/>
              <w:bottom w:val="outset" w:sz="6" w:space="0" w:color="auto"/>
              <w:right w:val="outset" w:sz="6" w:space="0" w:color="auto"/>
            </w:tcBorders>
            <w:hideMark/>
          </w:tcPr>
          <w:p w14:paraId="3BB480B0"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6.2.4.14</w:t>
            </w:r>
          </w:p>
        </w:tc>
      </w:tr>
      <w:tr w:rsidR="004005A2" w:rsidRPr="006426CB" w14:paraId="67836A3A"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6FA866FC"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Zbatimi i përbërësve të ndërveprimit</w:t>
            </w:r>
          </w:p>
        </w:tc>
        <w:tc>
          <w:tcPr>
            <w:tcW w:w="0" w:type="auto"/>
            <w:tcBorders>
              <w:top w:val="outset" w:sz="6" w:space="0" w:color="auto"/>
              <w:left w:val="outset" w:sz="6" w:space="0" w:color="auto"/>
              <w:bottom w:val="outset" w:sz="6" w:space="0" w:color="auto"/>
              <w:right w:val="outset" w:sz="6" w:space="0" w:color="auto"/>
            </w:tcBorders>
            <w:hideMark/>
          </w:tcPr>
          <w:p w14:paraId="2A83D3EC"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na</w:t>
            </w:r>
          </w:p>
        </w:tc>
        <w:tc>
          <w:tcPr>
            <w:tcW w:w="0" w:type="auto"/>
            <w:tcBorders>
              <w:top w:val="outset" w:sz="6" w:space="0" w:color="auto"/>
              <w:left w:val="outset" w:sz="6" w:space="0" w:color="auto"/>
              <w:bottom w:val="outset" w:sz="6" w:space="0" w:color="auto"/>
              <w:right w:val="outset" w:sz="6" w:space="0" w:color="auto"/>
            </w:tcBorders>
            <w:hideMark/>
          </w:tcPr>
          <w:p w14:paraId="1E65E0AC"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X</w:t>
            </w:r>
          </w:p>
        </w:tc>
        <w:tc>
          <w:tcPr>
            <w:tcW w:w="0" w:type="auto"/>
            <w:tcBorders>
              <w:top w:val="outset" w:sz="6" w:space="0" w:color="auto"/>
              <w:left w:val="outset" w:sz="6" w:space="0" w:color="auto"/>
              <w:bottom w:val="outset" w:sz="6" w:space="0" w:color="auto"/>
              <w:right w:val="outset" w:sz="6" w:space="0" w:color="auto"/>
            </w:tcBorders>
            <w:hideMark/>
          </w:tcPr>
          <w:p w14:paraId="4568FB74"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 </w:t>
            </w:r>
          </w:p>
        </w:tc>
      </w:tr>
    </w:tbl>
    <w:p w14:paraId="378F3226" w14:textId="77777777" w:rsidR="004005A2" w:rsidRPr="006426CB" w:rsidRDefault="004005A2" w:rsidP="004005A2">
      <w:pPr>
        <w:spacing w:after="0" w:line="240" w:lineRule="auto"/>
        <w:jc w:val="both"/>
        <w:rPr>
          <w:rFonts w:ascii="Garamond" w:hAnsi="Garamond"/>
          <w:sz w:val="20"/>
          <w:szCs w:val="20"/>
        </w:rPr>
      </w:pPr>
    </w:p>
    <w:p w14:paraId="0B83B80C" w14:textId="0D95D0B0" w:rsidR="004005A2" w:rsidRPr="006426CB" w:rsidRDefault="006426CB" w:rsidP="004005A2">
      <w:pPr>
        <w:spacing w:after="0" w:line="240" w:lineRule="auto"/>
        <w:ind w:firstLine="284"/>
        <w:jc w:val="center"/>
        <w:rPr>
          <w:rFonts w:ascii="Garamond" w:hAnsi="Garamond"/>
          <w:iCs/>
        </w:rPr>
      </w:pPr>
      <w:r w:rsidRPr="006426CB">
        <w:rPr>
          <w:rFonts w:ascii="Garamond" w:hAnsi="Garamond"/>
          <w:iCs/>
        </w:rPr>
        <w:t>SHTOJCA C</w:t>
      </w:r>
    </w:p>
    <w:p w14:paraId="57384879" w14:textId="3A622A68" w:rsidR="004005A2" w:rsidRPr="006426CB" w:rsidRDefault="006426CB" w:rsidP="004005A2">
      <w:pPr>
        <w:spacing w:after="0" w:line="240" w:lineRule="auto"/>
        <w:ind w:firstLine="284"/>
        <w:jc w:val="center"/>
        <w:rPr>
          <w:rFonts w:ascii="Garamond" w:hAnsi="Garamond"/>
          <w:bCs/>
        </w:rPr>
      </w:pPr>
      <w:bookmarkStart w:id="51" w:name="_Hlk208486278"/>
      <w:r w:rsidRPr="006426CB">
        <w:rPr>
          <w:rFonts w:ascii="Garamond" w:hAnsi="Garamond"/>
          <w:bCs/>
        </w:rPr>
        <w:t xml:space="preserve">KARAKTERISTIKAT TEKNIKE TË PROJEKTIMIT TË VIJËS HEKURUDHORE DHE TË NDËRRUESVE </w:t>
      </w:r>
    </w:p>
    <w:bookmarkEnd w:id="51"/>
    <w:p w14:paraId="254138EE" w14:textId="77777777" w:rsidR="004005A2" w:rsidRPr="00763BE1" w:rsidRDefault="004005A2" w:rsidP="004005A2">
      <w:pPr>
        <w:spacing w:after="0" w:line="240" w:lineRule="auto"/>
        <w:ind w:firstLine="284"/>
        <w:jc w:val="both"/>
        <w:rPr>
          <w:rFonts w:ascii="Garamond" w:hAnsi="Garamond"/>
        </w:rPr>
      </w:pPr>
    </w:p>
    <w:p w14:paraId="5231B64F" w14:textId="77777777" w:rsidR="004005A2" w:rsidRPr="006426CB" w:rsidRDefault="004005A2" w:rsidP="004005A2">
      <w:pPr>
        <w:spacing w:after="0" w:line="240" w:lineRule="auto"/>
        <w:ind w:firstLine="284"/>
        <w:jc w:val="center"/>
        <w:rPr>
          <w:rFonts w:ascii="Garamond" w:hAnsi="Garamond"/>
          <w:b/>
          <w:iCs/>
        </w:rPr>
      </w:pPr>
      <w:r w:rsidRPr="006426CB">
        <w:rPr>
          <w:rFonts w:ascii="Garamond" w:hAnsi="Garamond"/>
          <w:b/>
          <w:iCs/>
        </w:rPr>
        <w:t>Shtojca C.1</w:t>
      </w:r>
    </w:p>
    <w:p w14:paraId="582BE936" w14:textId="63019871" w:rsidR="004005A2" w:rsidRDefault="004005A2" w:rsidP="004005A2">
      <w:pPr>
        <w:spacing w:after="0" w:line="240" w:lineRule="auto"/>
        <w:ind w:firstLine="284"/>
        <w:jc w:val="center"/>
        <w:rPr>
          <w:rFonts w:ascii="Garamond" w:hAnsi="Garamond"/>
          <w:b/>
          <w:bCs/>
        </w:rPr>
      </w:pPr>
      <w:r w:rsidRPr="00763BE1">
        <w:rPr>
          <w:rFonts w:ascii="Garamond" w:hAnsi="Garamond"/>
          <w:b/>
          <w:bCs/>
        </w:rPr>
        <w:t>Karakteristikat teknike të projektimit të vijës hekurudhore</w:t>
      </w:r>
    </w:p>
    <w:p w14:paraId="4F421DE3" w14:textId="77777777" w:rsidR="006426CB" w:rsidRPr="00763BE1" w:rsidRDefault="006426CB" w:rsidP="004005A2">
      <w:pPr>
        <w:spacing w:after="0" w:line="240" w:lineRule="auto"/>
        <w:ind w:firstLine="284"/>
        <w:jc w:val="center"/>
        <w:rPr>
          <w:rFonts w:ascii="Garamond" w:hAnsi="Garamond"/>
          <w:b/>
          <w:bCs/>
        </w:rPr>
      </w:pPr>
    </w:p>
    <w:p w14:paraId="279EA7C4" w14:textId="77777777" w:rsidR="004005A2" w:rsidRPr="00763BE1" w:rsidRDefault="004005A2" w:rsidP="004005A2">
      <w:pPr>
        <w:spacing w:after="0" w:line="240" w:lineRule="auto"/>
        <w:ind w:firstLine="284"/>
        <w:jc w:val="both"/>
        <w:rPr>
          <w:rFonts w:ascii="Garamond" w:hAnsi="Garamond"/>
        </w:rPr>
      </w:pPr>
      <w:r w:rsidRPr="00763BE1">
        <w:rPr>
          <w:rFonts w:ascii="Garamond" w:hAnsi="Garamond"/>
        </w:rPr>
        <w:t>Projektimi i vijës hekurudhore duhet të përcaktohet të paktën nga karakteristikat teknike si më poshtë:</w:t>
      </w:r>
    </w:p>
    <w:p w14:paraId="0C96DA4E" w14:textId="0D7E7FC5" w:rsidR="004005A2" w:rsidRPr="00763BE1" w:rsidRDefault="004005A2" w:rsidP="004005A2">
      <w:pPr>
        <w:spacing w:after="0" w:line="240" w:lineRule="auto"/>
        <w:ind w:firstLine="284"/>
        <w:jc w:val="both"/>
        <w:rPr>
          <w:rFonts w:ascii="Garamond" w:hAnsi="Garamond"/>
        </w:rPr>
      </w:pPr>
      <w:r w:rsidRPr="00763BE1">
        <w:rPr>
          <w:rFonts w:ascii="Garamond" w:hAnsi="Garamond"/>
        </w:rPr>
        <w:t>a)</w:t>
      </w:r>
      <w:r w:rsidR="006426CB">
        <w:rPr>
          <w:rFonts w:ascii="Garamond" w:hAnsi="Garamond"/>
        </w:rPr>
        <w:t xml:space="preserve"> </w:t>
      </w:r>
      <w:r w:rsidRPr="00763BE1">
        <w:rPr>
          <w:rFonts w:ascii="Garamond" w:hAnsi="Garamond"/>
        </w:rPr>
        <w:t>Shinat</w:t>
      </w:r>
      <w:r w:rsidR="006426CB">
        <w:rPr>
          <w:rFonts w:ascii="Garamond" w:hAnsi="Garamond"/>
        </w:rPr>
        <w:t>:</w:t>
      </w:r>
    </w:p>
    <w:p w14:paraId="12419C7C" w14:textId="37011793" w:rsidR="004005A2" w:rsidRPr="00763BE1" w:rsidRDefault="004005A2" w:rsidP="004005A2">
      <w:pPr>
        <w:spacing w:after="0" w:line="240" w:lineRule="auto"/>
        <w:ind w:firstLine="284"/>
        <w:jc w:val="both"/>
        <w:rPr>
          <w:rFonts w:ascii="Garamond" w:hAnsi="Garamond"/>
        </w:rPr>
      </w:pPr>
      <w:r w:rsidRPr="00763BE1">
        <w:rPr>
          <w:rFonts w:ascii="Garamond" w:hAnsi="Garamond"/>
        </w:rPr>
        <w:t>-</w:t>
      </w:r>
      <w:r w:rsidR="006426CB">
        <w:rPr>
          <w:rFonts w:ascii="Garamond" w:hAnsi="Garamond"/>
        </w:rPr>
        <w:t xml:space="preserve"> Profili(et) dhe </w:t>
      </w:r>
      <w:proofErr w:type="spellStart"/>
      <w:r w:rsidR="006426CB">
        <w:rPr>
          <w:rFonts w:ascii="Garamond" w:hAnsi="Garamond"/>
        </w:rPr>
        <w:t>mbilartësimi</w:t>
      </w:r>
      <w:proofErr w:type="spellEnd"/>
      <w:r w:rsidR="006426CB">
        <w:rPr>
          <w:rFonts w:ascii="Garamond" w:hAnsi="Garamond"/>
        </w:rPr>
        <w:t>;</w:t>
      </w:r>
    </w:p>
    <w:p w14:paraId="7A1CF2B9" w14:textId="08FA82F4" w:rsidR="004005A2" w:rsidRPr="00763BE1" w:rsidRDefault="004005A2" w:rsidP="004005A2">
      <w:pPr>
        <w:spacing w:after="0" w:line="240" w:lineRule="auto"/>
        <w:ind w:firstLine="284"/>
        <w:jc w:val="both"/>
        <w:rPr>
          <w:rFonts w:ascii="Garamond" w:hAnsi="Garamond"/>
        </w:rPr>
      </w:pPr>
      <w:r w:rsidRPr="00763BE1">
        <w:rPr>
          <w:rFonts w:ascii="Garamond" w:hAnsi="Garamond"/>
        </w:rPr>
        <w:t>-</w:t>
      </w:r>
      <w:r w:rsidR="006426CB">
        <w:rPr>
          <w:rFonts w:ascii="Garamond" w:hAnsi="Garamond"/>
        </w:rPr>
        <w:t xml:space="preserve"> </w:t>
      </w:r>
      <w:r w:rsidRPr="00763BE1">
        <w:rPr>
          <w:rFonts w:ascii="Garamond" w:hAnsi="Garamond"/>
        </w:rPr>
        <w:t>Shinë e gjatë e salduar ose gjatësi shinash (për se</w:t>
      </w:r>
      <w:r w:rsidR="006426CB">
        <w:rPr>
          <w:rFonts w:ascii="Garamond" w:hAnsi="Garamond"/>
        </w:rPr>
        <w:t>ksionet e shinave të bashkuara),</w:t>
      </w:r>
    </w:p>
    <w:p w14:paraId="43988D75" w14:textId="48F853BA" w:rsidR="004005A2" w:rsidRPr="00763BE1" w:rsidRDefault="004005A2" w:rsidP="004005A2">
      <w:pPr>
        <w:spacing w:after="0" w:line="240" w:lineRule="auto"/>
        <w:ind w:firstLine="284"/>
        <w:jc w:val="both"/>
        <w:rPr>
          <w:rFonts w:ascii="Garamond" w:hAnsi="Garamond"/>
        </w:rPr>
      </w:pPr>
      <w:r w:rsidRPr="00763BE1">
        <w:rPr>
          <w:rFonts w:ascii="Garamond" w:hAnsi="Garamond"/>
        </w:rPr>
        <w:t>b)</w:t>
      </w:r>
      <w:r w:rsidR="006426CB">
        <w:rPr>
          <w:rFonts w:ascii="Garamond" w:hAnsi="Garamond"/>
        </w:rPr>
        <w:t xml:space="preserve"> </w:t>
      </w:r>
      <w:r w:rsidRPr="00763BE1">
        <w:rPr>
          <w:rFonts w:ascii="Garamond" w:hAnsi="Garamond"/>
        </w:rPr>
        <w:t>Sistemi i fiksimit</w:t>
      </w:r>
      <w:r w:rsidR="006426CB">
        <w:rPr>
          <w:rFonts w:ascii="Garamond" w:hAnsi="Garamond"/>
        </w:rPr>
        <w:t>:</w:t>
      </w:r>
    </w:p>
    <w:p w14:paraId="4E778ADC" w14:textId="44ACD395" w:rsidR="004005A2" w:rsidRPr="00763BE1" w:rsidRDefault="004005A2" w:rsidP="004005A2">
      <w:pPr>
        <w:spacing w:after="0" w:line="240" w:lineRule="auto"/>
        <w:ind w:firstLine="284"/>
        <w:jc w:val="both"/>
        <w:rPr>
          <w:rFonts w:ascii="Garamond" w:hAnsi="Garamond"/>
        </w:rPr>
      </w:pPr>
      <w:r w:rsidRPr="00763BE1">
        <w:rPr>
          <w:rFonts w:ascii="Garamond" w:hAnsi="Garamond"/>
        </w:rPr>
        <w:t>-</w:t>
      </w:r>
      <w:r w:rsidR="006426CB">
        <w:rPr>
          <w:rFonts w:ascii="Garamond" w:hAnsi="Garamond"/>
        </w:rPr>
        <w:t xml:space="preserve"> Lloji;</w:t>
      </w:r>
    </w:p>
    <w:p w14:paraId="5B16ED17" w14:textId="24433E84" w:rsidR="004005A2" w:rsidRPr="00763BE1" w:rsidRDefault="004005A2" w:rsidP="004005A2">
      <w:pPr>
        <w:spacing w:after="0" w:line="240" w:lineRule="auto"/>
        <w:ind w:firstLine="284"/>
        <w:jc w:val="both"/>
        <w:rPr>
          <w:rFonts w:ascii="Garamond" w:hAnsi="Garamond"/>
        </w:rPr>
      </w:pPr>
      <w:r w:rsidRPr="00763BE1">
        <w:rPr>
          <w:rFonts w:ascii="Garamond" w:hAnsi="Garamond"/>
        </w:rPr>
        <w:t>-</w:t>
      </w:r>
      <w:r w:rsidR="006426CB">
        <w:rPr>
          <w:rFonts w:ascii="Garamond" w:hAnsi="Garamond"/>
        </w:rPr>
        <w:t xml:space="preserve"> </w:t>
      </w:r>
      <w:r w:rsidRPr="00763BE1">
        <w:rPr>
          <w:rFonts w:ascii="Garamond" w:hAnsi="Garamond"/>
        </w:rPr>
        <w:t>Ngurtësia e</w:t>
      </w:r>
      <w:r w:rsidR="006426CB">
        <w:rPr>
          <w:rFonts w:ascii="Garamond" w:hAnsi="Garamond"/>
        </w:rPr>
        <w:t xml:space="preserve"> vijës hekurudhore;</w:t>
      </w:r>
    </w:p>
    <w:p w14:paraId="19927D06" w14:textId="0E967BD0" w:rsidR="004005A2" w:rsidRPr="00763BE1" w:rsidRDefault="004005A2" w:rsidP="004005A2">
      <w:pPr>
        <w:spacing w:after="0" w:line="240" w:lineRule="auto"/>
        <w:ind w:firstLine="284"/>
        <w:jc w:val="both"/>
        <w:rPr>
          <w:rFonts w:ascii="Garamond" w:hAnsi="Garamond"/>
        </w:rPr>
      </w:pPr>
      <w:r w:rsidRPr="00763BE1">
        <w:rPr>
          <w:rFonts w:ascii="Garamond" w:hAnsi="Garamond"/>
        </w:rPr>
        <w:t>-</w:t>
      </w:r>
      <w:r w:rsidR="006426CB">
        <w:rPr>
          <w:rFonts w:ascii="Garamond" w:hAnsi="Garamond"/>
        </w:rPr>
        <w:t xml:space="preserve"> Forca e shtrëngimit;</w:t>
      </w:r>
    </w:p>
    <w:p w14:paraId="23D317B6" w14:textId="5F828F7D" w:rsidR="004005A2" w:rsidRPr="00763BE1" w:rsidRDefault="004005A2" w:rsidP="004005A2">
      <w:pPr>
        <w:spacing w:after="0" w:line="240" w:lineRule="auto"/>
        <w:ind w:firstLine="284"/>
        <w:jc w:val="both"/>
        <w:rPr>
          <w:rFonts w:ascii="Garamond" w:hAnsi="Garamond"/>
        </w:rPr>
      </w:pPr>
      <w:r w:rsidRPr="00763BE1">
        <w:rPr>
          <w:rFonts w:ascii="Garamond" w:hAnsi="Garamond"/>
        </w:rPr>
        <w:t>-</w:t>
      </w:r>
      <w:r w:rsidR="006426CB">
        <w:rPr>
          <w:rFonts w:ascii="Garamond" w:hAnsi="Garamond"/>
        </w:rPr>
        <w:t xml:space="preserve"> Tërheqja gjatësore,</w:t>
      </w:r>
    </w:p>
    <w:p w14:paraId="7441745C" w14:textId="3B606748" w:rsidR="004005A2" w:rsidRPr="00763BE1" w:rsidRDefault="004005A2" w:rsidP="004005A2">
      <w:pPr>
        <w:spacing w:after="0" w:line="240" w:lineRule="auto"/>
        <w:ind w:firstLine="284"/>
        <w:jc w:val="both"/>
        <w:rPr>
          <w:rFonts w:ascii="Garamond" w:hAnsi="Garamond"/>
        </w:rPr>
      </w:pPr>
      <w:r w:rsidRPr="00763BE1">
        <w:rPr>
          <w:rFonts w:ascii="Garamond" w:hAnsi="Garamond"/>
        </w:rPr>
        <w:t>c)</w:t>
      </w:r>
      <w:r w:rsidR="006426CB">
        <w:rPr>
          <w:rFonts w:ascii="Garamond" w:hAnsi="Garamond"/>
        </w:rPr>
        <w:t xml:space="preserve"> </w:t>
      </w:r>
      <w:r w:rsidRPr="00763BE1">
        <w:rPr>
          <w:rFonts w:ascii="Garamond" w:hAnsi="Garamond"/>
        </w:rPr>
        <w:t>Traversat</w:t>
      </w:r>
      <w:r w:rsidR="006426CB">
        <w:rPr>
          <w:rFonts w:ascii="Garamond" w:hAnsi="Garamond"/>
        </w:rPr>
        <w:t>:</w:t>
      </w:r>
    </w:p>
    <w:p w14:paraId="0E19E60F" w14:textId="51E9DC03" w:rsidR="004005A2" w:rsidRPr="00763BE1" w:rsidRDefault="004005A2" w:rsidP="004005A2">
      <w:pPr>
        <w:spacing w:after="0" w:line="240" w:lineRule="auto"/>
        <w:ind w:firstLine="284"/>
        <w:jc w:val="both"/>
        <w:rPr>
          <w:rFonts w:ascii="Garamond" w:hAnsi="Garamond"/>
        </w:rPr>
      </w:pPr>
      <w:r w:rsidRPr="00763BE1">
        <w:rPr>
          <w:rFonts w:ascii="Garamond" w:hAnsi="Garamond"/>
        </w:rPr>
        <w:t>-</w:t>
      </w:r>
      <w:r w:rsidR="006426CB">
        <w:rPr>
          <w:rFonts w:ascii="Garamond" w:hAnsi="Garamond"/>
        </w:rPr>
        <w:t xml:space="preserve"> Tipi;</w:t>
      </w:r>
    </w:p>
    <w:p w14:paraId="129B9203" w14:textId="747592D1" w:rsidR="004005A2" w:rsidRPr="00763BE1" w:rsidRDefault="004005A2" w:rsidP="004005A2">
      <w:pPr>
        <w:spacing w:after="0" w:line="240" w:lineRule="auto"/>
        <w:ind w:firstLine="284"/>
        <w:jc w:val="both"/>
        <w:rPr>
          <w:rFonts w:ascii="Garamond" w:hAnsi="Garamond"/>
        </w:rPr>
      </w:pPr>
      <w:r w:rsidRPr="00763BE1">
        <w:rPr>
          <w:rFonts w:ascii="Garamond" w:hAnsi="Garamond"/>
        </w:rPr>
        <w:t>-</w:t>
      </w:r>
      <w:r w:rsidR="006426CB">
        <w:rPr>
          <w:rFonts w:ascii="Garamond" w:hAnsi="Garamond"/>
        </w:rPr>
        <w:t xml:space="preserve"> </w:t>
      </w:r>
      <w:r w:rsidRPr="00763BE1">
        <w:rPr>
          <w:rFonts w:ascii="Garamond" w:hAnsi="Garamond"/>
        </w:rPr>
        <w:t>Rezis</w:t>
      </w:r>
      <w:r w:rsidR="006426CB">
        <w:rPr>
          <w:rFonts w:ascii="Garamond" w:hAnsi="Garamond"/>
        </w:rPr>
        <w:t>tenca ndaj ngarkesave vertikale;</w:t>
      </w:r>
    </w:p>
    <w:p w14:paraId="753D3848" w14:textId="3786E748" w:rsidR="004005A2" w:rsidRPr="00763BE1" w:rsidRDefault="004005A2" w:rsidP="004005A2">
      <w:pPr>
        <w:spacing w:after="0" w:line="240" w:lineRule="auto"/>
        <w:ind w:firstLine="284"/>
        <w:jc w:val="both"/>
        <w:rPr>
          <w:rFonts w:ascii="Garamond" w:hAnsi="Garamond"/>
        </w:rPr>
      </w:pPr>
      <w:r w:rsidRPr="00763BE1">
        <w:rPr>
          <w:rFonts w:ascii="Garamond" w:hAnsi="Garamond"/>
        </w:rPr>
        <w:lastRenderedPageBreak/>
        <w:t>-</w:t>
      </w:r>
      <w:r w:rsidR="006426CB">
        <w:rPr>
          <w:rFonts w:ascii="Garamond" w:hAnsi="Garamond"/>
        </w:rPr>
        <w:t xml:space="preserve"> </w:t>
      </w:r>
      <w:r w:rsidRPr="00763BE1">
        <w:rPr>
          <w:rFonts w:ascii="Garamond" w:hAnsi="Garamond"/>
        </w:rPr>
        <w:t>Betoni: mome</w:t>
      </w:r>
      <w:r w:rsidR="006426CB">
        <w:rPr>
          <w:rFonts w:ascii="Garamond" w:hAnsi="Garamond"/>
        </w:rPr>
        <w:t>ntet e përkuljes së projektimit;</w:t>
      </w:r>
    </w:p>
    <w:p w14:paraId="48A50F07" w14:textId="4D6383D5" w:rsidR="004005A2" w:rsidRPr="00763BE1" w:rsidRDefault="004005A2" w:rsidP="004005A2">
      <w:pPr>
        <w:spacing w:after="0" w:line="240" w:lineRule="auto"/>
        <w:ind w:firstLine="284"/>
        <w:jc w:val="both"/>
        <w:rPr>
          <w:rFonts w:ascii="Garamond" w:hAnsi="Garamond"/>
        </w:rPr>
      </w:pPr>
      <w:r w:rsidRPr="00763BE1">
        <w:rPr>
          <w:rFonts w:ascii="Garamond" w:hAnsi="Garamond"/>
        </w:rPr>
        <w:t>-</w:t>
      </w:r>
      <w:r w:rsidR="006426CB">
        <w:rPr>
          <w:rFonts w:ascii="Garamond" w:hAnsi="Garamond"/>
        </w:rPr>
        <w:t xml:space="preserve"> </w:t>
      </w:r>
      <w:r w:rsidRPr="00763BE1">
        <w:rPr>
          <w:rFonts w:ascii="Garamond" w:hAnsi="Garamond"/>
        </w:rPr>
        <w:t xml:space="preserve">Druri: përputhshmëria me specifikimin e përmendur në </w:t>
      </w:r>
      <w:r w:rsidR="006426CB">
        <w:rPr>
          <w:rFonts w:ascii="Garamond" w:hAnsi="Garamond"/>
        </w:rPr>
        <w:t>s</w:t>
      </w:r>
      <w:r w:rsidRPr="00763BE1">
        <w:rPr>
          <w:rFonts w:ascii="Garamond" w:hAnsi="Garamond"/>
        </w:rPr>
        <w:t xml:space="preserve">htojcën G, </w:t>
      </w:r>
      <w:r w:rsidR="006426CB">
        <w:rPr>
          <w:rFonts w:ascii="Garamond" w:hAnsi="Garamond"/>
        </w:rPr>
        <w:t>i</w:t>
      </w:r>
      <w:r w:rsidRPr="00763BE1">
        <w:rPr>
          <w:rFonts w:ascii="Garamond" w:hAnsi="Garamond"/>
        </w:rPr>
        <w:t>n</w:t>
      </w:r>
      <w:r w:rsidR="006426CB">
        <w:rPr>
          <w:rFonts w:ascii="Garamond" w:hAnsi="Garamond"/>
        </w:rPr>
        <w:t>deksi 15;</w:t>
      </w:r>
    </w:p>
    <w:p w14:paraId="7F3E5688" w14:textId="7DC55193" w:rsidR="004005A2" w:rsidRPr="00763BE1" w:rsidRDefault="004005A2" w:rsidP="004005A2">
      <w:pPr>
        <w:spacing w:after="0" w:line="240" w:lineRule="auto"/>
        <w:ind w:firstLine="284"/>
        <w:jc w:val="both"/>
        <w:rPr>
          <w:rFonts w:ascii="Garamond" w:hAnsi="Garamond"/>
        </w:rPr>
      </w:pPr>
      <w:r w:rsidRPr="00763BE1">
        <w:rPr>
          <w:rFonts w:ascii="Garamond" w:hAnsi="Garamond"/>
        </w:rPr>
        <w:t>-</w:t>
      </w:r>
      <w:r w:rsidR="006426CB">
        <w:rPr>
          <w:rFonts w:ascii="Garamond" w:hAnsi="Garamond"/>
        </w:rPr>
        <w:t xml:space="preserve"> </w:t>
      </w:r>
      <w:r w:rsidRPr="00763BE1">
        <w:rPr>
          <w:rFonts w:ascii="Garamond" w:hAnsi="Garamond"/>
        </w:rPr>
        <w:t>Çeliku: momenti</w:t>
      </w:r>
      <w:r w:rsidR="006426CB">
        <w:rPr>
          <w:rFonts w:ascii="Garamond" w:hAnsi="Garamond"/>
        </w:rPr>
        <w:t xml:space="preserve"> i inercisë së prerjes tërthore;</w:t>
      </w:r>
    </w:p>
    <w:p w14:paraId="158A9B31" w14:textId="15D77462" w:rsidR="004005A2" w:rsidRPr="00763BE1" w:rsidRDefault="004005A2" w:rsidP="004005A2">
      <w:pPr>
        <w:spacing w:after="0" w:line="240" w:lineRule="auto"/>
        <w:ind w:firstLine="284"/>
        <w:jc w:val="both"/>
        <w:rPr>
          <w:rFonts w:ascii="Garamond" w:hAnsi="Garamond"/>
        </w:rPr>
      </w:pPr>
      <w:r w:rsidRPr="00763BE1">
        <w:rPr>
          <w:rFonts w:ascii="Garamond" w:hAnsi="Garamond"/>
        </w:rPr>
        <w:t>-</w:t>
      </w:r>
      <w:r w:rsidR="006426CB">
        <w:rPr>
          <w:rFonts w:ascii="Garamond" w:hAnsi="Garamond"/>
        </w:rPr>
        <w:t xml:space="preserve"> </w:t>
      </w:r>
      <w:r w:rsidRPr="00763BE1">
        <w:rPr>
          <w:rFonts w:ascii="Garamond" w:hAnsi="Garamond"/>
        </w:rPr>
        <w:t>Rezistenca ndaj ngarkesave gjatësore dh</w:t>
      </w:r>
      <w:r w:rsidR="006426CB">
        <w:rPr>
          <w:rFonts w:ascii="Garamond" w:hAnsi="Garamond"/>
        </w:rPr>
        <w:t>e anësore: gjeometria dhe pesha;</w:t>
      </w:r>
    </w:p>
    <w:p w14:paraId="01705CFA" w14:textId="35C8D686" w:rsidR="004005A2" w:rsidRPr="00763BE1" w:rsidRDefault="004005A2" w:rsidP="004005A2">
      <w:pPr>
        <w:spacing w:after="0" w:line="240" w:lineRule="auto"/>
        <w:ind w:firstLine="284"/>
        <w:jc w:val="both"/>
        <w:rPr>
          <w:rFonts w:ascii="Garamond" w:hAnsi="Garamond"/>
        </w:rPr>
      </w:pPr>
      <w:r w:rsidRPr="00763BE1">
        <w:rPr>
          <w:rFonts w:ascii="Garamond" w:hAnsi="Garamond"/>
        </w:rPr>
        <w:t>-</w:t>
      </w:r>
      <w:r w:rsidR="006426CB">
        <w:rPr>
          <w:rFonts w:ascii="Garamond" w:hAnsi="Garamond"/>
        </w:rPr>
        <w:t xml:space="preserve"> </w:t>
      </w:r>
      <w:r w:rsidRPr="00763BE1">
        <w:rPr>
          <w:rFonts w:ascii="Garamond" w:hAnsi="Garamond"/>
        </w:rPr>
        <w:t>Gjerësia nominale midis faqeve t</w:t>
      </w:r>
      <w:r w:rsidR="00CB47C1" w:rsidRPr="00763BE1">
        <w:rPr>
          <w:rFonts w:ascii="Garamond" w:hAnsi="Garamond"/>
        </w:rPr>
        <w:t>ë</w:t>
      </w:r>
      <w:r w:rsidRPr="00763BE1">
        <w:rPr>
          <w:rFonts w:ascii="Garamond" w:hAnsi="Garamond"/>
        </w:rPr>
        <w:t xml:space="preserve"> brendshme të shinave dhe e</w:t>
      </w:r>
      <w:r w:rsidR="006426CB">
        <w:rPr>
          <w:rFonts w:ascii="Garamond" w:hAnsi="Garamond"/>
        </w:rPr>
        <w:t xml:space="preserve"> projektuar e vijës hekurudhore,</w:t>
      </w:r>
    </w:p>
    <w:p w14:paraId="4EABA2CF" w14:textId="726AB8E2" w:rsidR="004005A2" w:rsidRPr="00763BE1" w:rsidRDefault="004005A2" w:rsidP="004005A2">
      <w:pPr>
        <w:spacing w:after="0" w:line="240" w:lineRule="auto"/>
        <w:ind w:firstLine="284"/>
        <w:jc w:val="both"/>
        <w:rPr>
          <w:rFonts w:ascii="Garamond" w:hAnsi="Garamond"/>
        </w:rPr>
      </w:pPr>
      <w:r w:rsidRPr="00763BE1">
        <w:rPr>
          <w:rFonts w:ascii="Garamond" w:hAnsi="Garamond"/>
        </w:rPr>
        <w:t>ç)</w:t>
      </w:r>
      <w:r w:rsidR="006426CB">
        <w:rPr>
          <w:rFonts w:ascii="Garamond" w:hAnsi="Garamond"/>
        </w:rPr>
        <w:t xml:space="preserve"> </w:t>
      </w:r>
      <w:r w:rsidRPr="00763BE1">
        <w:rPr>
          <w:rFonts w:ascii="Garamond" w:hAnsi="Garamond"/>
        </w:rPr>
        <w:t>Pjerrësia e shinave (këndi me të cilin shina anohet dr</w:t>
      </w:r>
      <w:r w:rsidR="006426CB">
        <w:rPr>
          <w:rFonts w:ascii="Garamond" w:hAnsi="Garamond"/>
        </w:rPr>
        <w:t>ejt aksit të vijës hekurudhore);</w:t>
      </w:r>
    </w:p>
    <w:p w14:paraId="2991BDB0" w14:textId="56218958" w:rsidR="004005A2" w:rsidRPr="00763BE1" w:rsidRDefault="004005A2" w:rsidP="004005A2">
      <w:pPr>
        <w:spacing w:after="0" w:line="240" w:lineRule="auto"/>
        <w:ind w:firstLine="284"/>
        <w:jc w:val="both"/>
        <w:rPr>
          <w:rFonts w:ascii="Garamond" w:hAnsi="Garamond"/>
        </w:rPr>
      </w:pPr>
      <w:r w:rsidRPr="00763BE1">
        <w:rPr>
          <w:rFonts w:ascii="Garamond" w:hAnsi="Garamond"/>
        </w:rPr>
        <w:t>d)</w:t>
      </w:r>
      <w:r w:rsidR="006426CB">
        <w:rPr>
          <w:rFonts w:ascii="Garamond" w:hAnsi="Garamond"/>
        </w:rPr>
        <w:t xml:space="preserve"> </w:t>
      </w:r>
      <w:r w:rsidRPr="00763BE1">
        <w:rPr>
          <w:rFonts w:ascii="Garamond" w:hAnsi="Garamond"/>
        </w:rPr>
        <w:t>Seksionet tërthore të balastit (gjerësia e b</w:t>
      </w:r>
      <w:r w:rsidR="006426CB">
        <w:rPr>
          <w:rFonts w:ascii="Garamond" w:hAnsi="Garamond"/>
        </w:rPr>
        <w:t>alastit - trashësia e balastit);</w:t>
      </w:r>
    </w:p>
    <w:p w14:paraId="5726C9C0" w14:textId="20D3B13D" w:rsidR="004005A2" w:rsidRPr="00763BE1" w:rsidRDefault="004005A2" w:rsidP="004005A2">
      <w:pPr>
        <w:spacing w:after="0" w:line="240" w:lineRule="auto"/>
        <w:ind w:firstLine="284"/>
        <w:jc w:val="both"/>
        <w:rPr>
          <w:rFonts w:ascii="Garamond" w:hAnsi="Garamond"/>
        </w:rPr>
      </w:pPr>
      <w:r w:rsidRPr="00763BE1">
        <w:rPr>
          <w:rFonts w:ascii="Garamond" w:hAnsi="Garamond"/>
        </w:rPr>
        <w:t>dh)</w:t>
      </w:r>
      <w:r w:rsidR="006426CB">
        <w:rPr>
          <w:rFonts w:ascii="Garamond" w:hAnsi="Garamond"/>
        </w:rPr>
        <w:t xml:space="preserve"> </w:t>
      </w:r>
      <w:r w:rsidRPr="00763BE1">
        <w:rPr>
          <w:rFonts w:ascii="Garamond" w:hAnsi="Garamond"/>
        </w:rPr>
        <w:t>Lloji i bal</w:t>
      </w:r>
      <w:r w:rsidR="006426CB">
        <w:rPr>
          <w:rFonts w:ascii="Garamond" w:hAnsi="Garamond"/>
        </w:rPr>
        <w:t xml:space="preserve">astit (gradimi = </w:t>
      </w:r>
      <w:proofErr w:type="spellStart"/>
      <w:r w:rsidR="006426CB">
        <w:rPr>
          <w:rFonts w:ascii="Garamond" w:hAnsi="Garamond"/>
        </w:rPr>
        <w:t>granulometria</w:t>
      </w:r>
      <w:proofErr w:type="spellEnd"/>
      <w:r w:rsidR="006426CB">
        <w:rPr>
          <w:rFonts w:ascii="Garamond" w:hAnsi="Garamond"/>
        </w:rPr>
        <w:t>);</w:t>
      </w:r>
    </w:p>
    <w:p w14:paraId="0616A92A" w14:textId="66374AE2" w:rsidR="004005A2" w:rsidRPr="00763BE1" w:rsidRDefault="004005A2" w:rsidP="004005A2">
      <w:pPr>
        <w:spacing w:after="0" w:line="240" w:lineRule="auto"/>
        <w:ind w:firstLine="284"/>
        <w:jc w:val="both"/>
        <w:rPr>
          <w:rFonts w:ascii="Garamond" w:hAnsi="Garamond"/>
        </w:rPr>
      </w:pPr>
      <w:r w:rsidRPr="00763BE1">
        <w:rPr>
          <w:rFonts w:ascii="Garamond" w:hAnsi="Garamond"/>
        </w:rPr>
        <w:t>e)</w:t>
      </w:r>
      <w:r w:rsidR="006426CB">
        <w:rPr>
          <w:rFonts w:ascii="Garamond" w:hAnsi="Garamond"/>
        </w:rPr>
        <w:t xml:space="preserve"> </w:t>
      </w:r>
      <w:r w:rsidRPr="00763BE1">
        <w:rPr>
          <w:rFonts w:ascii="Garamond" w:hAnsi="Garamond"/>
        </w:rPr>
        <w:t>Hapi distanca ak</w:t>
      </w:r>
      <w:r w:rsidR="006426CB">
        <w:rPr>
          <w:rFonts w:ascii="Garamond" w:hAnsi="Garamond"/>
        </w:rPr>
        <w:t>siale e vendosjes së traversave;</w:t>
      </w:r>
    </w:p>
    <w:p w14:paraId="2E645EA4" w14:textId="03E41AFF" w:rsidR="004005A2" w:rsidRPr="00763BE1" w:rsidRDefault="004005A2" w:rsidP="004005A2">
      <w:pPr>
        <w:spacing w:after="0" w:line="240" w:lineRule="auto"/>
        <w:ind w:firstLine="284"/>
        <w:jc w:val="both"/>
        <w:rPr>
          <w:rFonts w:ascii="Garamond" w:hAnsi="Garamond"/>
        </w:rPr>
      </w:pPr>
      <w:r w:rsidRPr="00763BE1">
        <w:rPr>
          <w:rFonts w:ascii="Garamond" w:hAnsi="Garamond"/>
        </w:rPr>
        <w:t>ë)</w:t>
      </w:r>
      <w:r w:rsidR="006426CB">
        <w:rPr>
          <w:rFonts w:ascii="Garamond" w:hAnsi="Garamond"/>
        </w:rPr>
        <w:t xml:space="preserve"> </w:t>
      </w:r>
      <w:r w:rsidRPr="00763BE1">
        <w:rPr>
          <w:rFonts w:ascii="Garamond" w:hAnsi="Garamond"/>
        </w:rPr>
        <w:t xml:space="preserve">Pajisje të veçanta: për shembull fiksimet e traversave me shinat </w:t>
      </w:r>
      <w:proofErr w:type="spellStart"/>
      <w:r w:rsidRPr="00763BE1">
        <w:rPr>
          <w:rFonts w:ascii="Garamond" w:hAnsi="Garamond"/>
        </w:rPr>
        <w:t>Pandol</w:t>
      </w:r>
      <w:proofErr w:type="spellEnd"/>
      <w:r w:rsidRPr="00763BE1">
        <w:rPr>
          <w:rFonts w:ascii="Garamond" w:hAnsi="Garamond"/>
        </w:rPr>
        <w:t xml:space="preserve"> ose </w:t>
      </w:r>
      <w:proofErr w:type="spellStart"/>
      <w:r w:rsidRPr="00763BE1">
        <w:rPr>
          <w:rFonts w:ascii="Garamond" w:hAnsi="Garamond"/>
        </w:rPr>
        <w:t>Vosslov</w:t>
      </w:r>
      <w:proofErr w:type="spellEnd"/>
      <w:r w:rsidRPr="00763BE1">
        <w:rPr>
          <w:rFonts w:ascii="Garamond" w:hAnsi="Garamond"/>
        </w:rPr>
        <w:t>, shina e tretë/e katërt etj.</w:t>
      </w:r>
    </w:p>
    <w:p w14:paraId="5B8F7DC3" w14:textId="77777777" w:rsidR="004005A2" w:rsidRPr="00763BE1" w:rsidRDefault="004005A2" w:rsidP="004005A2">
      <w:pPr>
        <w:spacing w:after="0" w:line="240" w:lineRule="auto"/>
        <w:ind w:firstLine="284"/>
        <w:jc w:val="both"/>
        <w:rPr>
          <w:rFonts w:ascii="Garamond" w:hAnsi="Garamond"/>
        </w:rPr>
      </w:pPr>
    </w:p>
    <w:p w14:paraId="2AD886EB" w14:textId="77777777" w:rsidR="004005A2" w:rsidRPr="006426CB" w:rsidRDefault="004005A2" w:rsidP="004005A2">
      <w:pPr>
        <w:spacing w:after="0" w:line="240" w:lineRule="auto"/>
        <w:ind w:firstLine="284"/>
        <w:jc w:val="center"/>
        <w:rPr>
          <w:rFonts w:ascii="Garamond" w:hAnsi="Garamond"/>
          <w:b/>
          <w:iCs/>
        </w:rPr>
      </w:pPr>
      <w:r w:rsidRPr="006426CB">
        <w:rPr>
          <w:rFonts w:ascii="Garamond" w:hAnsi="Garamond"/>
          <w:b/>
          <w:iCs/>
        </w:rPr>
        <w:t>Shtojca C.2</w:t>
      </w:r>
    </w:p>
    <w:p w14:paraId="4FBCC07C" w14:textId="77777777" w:rsidR="004005A2" w:rsidRPr="00763BE1" w:rsidRDefault="004005A2" w:rsidP="004005A2">
      <w:pPr>
        <w:spacing w:after="0" w:line="240" w:lineRule="auto"/>
        <w:ind w:firstLine="284"/>
        <w:jc w:val="center"/>
        <w:rPr>
          <w:rFonts w:ascii="Garamond" w:hAnsi="Garamond"/>
          <w:b/>
          <w:bCs/>
        </w:rPr>
      </w:pPr>
      <w:r w:rsidRPr="00763BE1">
        <w:rPr>
          <w:rFonts w:ascii="Garamond" w:hAnsi="Garamond"/>
          <w:b/>
          <w:bCs/>
        </w:rPr>
        <w:t xml:space="preserve">Karakteristikat teknike të projektimit të ndërruesve </w:t>
      </w:r>
    </w:p>
    <w:p w14:paraId="17312A18" w14:textId="77777777" w:rsidR="004005A2" w:rsidRPr="00763BE1" w:rsidRDefault="004005A2" w:rsidP="004005A2">
      <w:pPr>
        <w:spacing w:after="0" w:line="240" w:lineRule="auto"/>
        <w:ind w:firstLine="284"/>
        <w:jc w:val="center"/>
        <w:rPr>
          <w:rFonts w:ascii="Garamond" w:hAnsi="Garamond"/>
          <w:b/>
          <w:bCs/>
        </w:rPr>
      </w:pPr>
    </w:p>
    <w:p w14:paraId="5428946A" w14:textId="36AC7A41" w:rsidR="004005A2" w:rsidRPr="00763BE1" w:rsidRDefault="004005A2" w:rsidP="006426CB">
      <w:pPr>
        <w:spacing w:after="0" w:line="240" w:lineRule="auto"/>
        <w:ind w:firstLine="288"/>
        <w:jc w:val="both"/>
        <w:rPr>
          <w:rFonts w:ascii="Garamond" w:hAnsi="Garamond"/>
        </w:rPr>
      </w:pPr>
      <w:r w:rsidRPr="00763BE1">
        <w:rPr>
          <w:rFonts w:ascii="Garamond" w:hAnsi="Garamond"/>
        </w:rPr>
        <w:t>Projektimi i ndërruesve duhet të përcaktohet të paktën nga karakteristikat teknike</w:t>
      </w:r>
      <w:r w:rsidR="006426CB">
        <w:rPr>
          <w:rFonts w:ascii="Garamond" w:hAnsi="Garamond"/>
        </w:rPr>
        <w:t>,</w:t>
      </w:r>
      <w:r w:rsidRPr="00763BE1">
        <w:rPr>
          <w:rFonts w:ascii="Garamond" w:hAnsi="Garamond"/>
        </w:rPr>
        <w:t xml:space="preserve"> si më poshtë:</w:t>
      </w:r>
    </w:p>
    <w:p w14:paraId="33D27B1A" w14:textId="14B10A88" w:rsidR="004005A2" w:rsidRPr="00763BE1" w:rsidRDefault="004005A2" w:rsidP="006426CB">
      <w:pPr>
        <w:spacing w:after="0" w:line="240" w:lineRule="auto"/>
        <w:ind w:firstLine="288"/>
        <w:jc w:val="both"/>
        <w:rPr>
          <w:rFonts w:ascii="Garamond" w:hAnsi="Garamond"/>
        </w:rPr>
      </w:pPr>
      <w:r w:rsidRPr="00763BE1">
        <w:rPr>
          <w:rFonts w:ascii="Garamond" w:hAnsi="Garamond"/>
        </w:rPr>
        <w:t>a)</w:t>
      </w:r>
      <w:r w:rsidR="006426CB">
        <w:rPr>
          <w:rFonts w:ascii="Garamond" w:hAnsi="Garamond"/>
        </w:rPr>
        <w:t xml:space="preserve"> </w:t>
      </w:r>
      <w:r w:rsidRPr="00763BE1">
        <w:rPr>
          <w:rFonts w:ascii="Garamond" w:hAnsi="Garamond"/>
        </w:rPr>
        <w:t>Shinat</w:t>
      </w:r>
      <w:r w:rsidR="006426CB">
        <w:rPr>
          <w:rFonts w:ascii="Garamond" w:hAnsi="Garamond"/>
        </w:rPr>
        <w:t>:</w:t>
      </w:r>
    </w:p>
    <w:p w14:paraId="2CC9710F" w14:textId="230B3F6A" w:rsidR="004005A2" w:rsidRPr="00763BE1" w:rsidRDefault="004005A2" w:rsidP="006426CB">
      <w:pPr>
        <w:spacing w:after="0" w:line="240" w:lineRule="auto"/>
        <w:ind w:firstLine="288"/>
        <w:jc w:val="both"/>
        <w:rPr>
          <w:rFonts w:ascii="Garamond" w:hAnsi="Garamond"/>
        </w:rPr>
      </w:pPr>
      <w:r w:rsidRPr="00763BE1">
        <w:rPr>
          <w:rFonts w:ascii="Garamond" w:hAnsi="Garamond"/>
        </w:rPr>
        <w:t>-</w:t>
      </w:r>
      <w:r w:rsidR="006426CB">
        <w:rPr>
          <w:rFonts w:ascii="Garamond" w:hAnsi="Garamond"/>
        </w:rPr>
        <w:t xml:space="preserve"> </w:t>
      </w:r>
      <w:r w:rsidRPr="00763BE1">
        <w:rPr>
          <w:rFonts w:ascii="Garamond" w:hAnsi="Garamond"/>
        </w:rPr>
        <w:t>Profile(a) dhe klasa (sh</w:t>
      </w:r>
      <w:r w:rsidR="006426CB">
        <w:rPr>
          <w:rFonts w:ascii="Garamond" w:hAnsi="Garamond"/>
        </w:rPr>
        <w:t>ina ndërruese, shina standarde);</w:t>
      </w:r>
    </w:p>
    <w:p w14:paraId="47031368" w14:textId="4B6CE92B" w:rsidR="004005A2" w:rsidRPr="00763BE1" w:rsidRDefault="004005A2" w:rsidP="006426CB">
      <w:pPr>
        <w:spacing w:after="0" w:line="240" w:lineRule="auto"/>
        <w:ind w:firstLine="288"/>
        <w:jc w:val="both"/>
        <w:rPr>
          <w:rFonts w:ascii="Garamond" w:hAnsi="Garamond"/>
        </w:rPr>
      </w:pPr>
      <w:r w:rsidRPr="00763BE1">
        <w:rPr>
          <w:rFonts w:ascii="Garamond" w:hAnsi="Garamond"/>
        </w:rPr>
        <w:t>-</w:t>
      </w:r>
      <w:r w:rsidR="006426CB">
        <w:rPr>
          <w:rFonts w:ascii="Garamond" w:hAnsi="Garamond"/>
        </w:rPr>
        <w:t xml:space="preserve"> </w:t>
      </w:r>
      <w:r w:rsidRPr="00763BE1">
        <w:rPr>
          <w:rFonts w:ascii="Garamond" w:hAnsi="Garamond"/>
        </w:rPr>
        <w:t>Shinë e gjatë e salduar ose gjatësi shinash (për se</w:t>
      </w:r>
      <w:r w:rsidR="006426CB">
        <w:rPr>
          <w:rFonts w:ascii="Garamond" w:hAnsi="Garamond"/>
        </w:rPr>
        <w:t>ksionet e shinave të bashkuara),</w:t>
      </w:r>
    </w:p>
    <w:p w14:paraId="5C0C5725" w14:textId="2C39EC31" w:rsidR="004005A2" w:rsidRPr="00763BE1" w:rsidRDefault="004005A2" w:rsidP="006426CB">
      <w:pPr>
        <w:spacing w:after="0" w:line="240" w:lineRule="auto"/>
        <w:ind w:firstLine="288"/>
        <w:jc w:val="both"/>
        <w:rPr>
          <w:rFonts w:ascii="Garamond" w:hAnsi="Garamond"/>
        </w:rPr>
      </w:pPr>
      <w:r w:rsidRPr="00763BE1">
        <w:rPr>
          <w:rFonts w:ascii="Garamond" w:hAnsi="Garamond"/>
        </w:rPr>
        <w:t>b)Sistemi i fiksimit</w:t>
      </w:r>
      <w:r w:rsidR="006426CB">
        <w:rPr>
          <w:rFonts w:ascii="Garamond" w:hAnsi="Garamond"/>
        </w:rPr>
        <w:t>:</w:t>
      </w:r>
    </w:p>
    <w:p w14:paraId="60780287" w14:textId="37FD6A6F" w:rsidR="004005A2" w:rsidRPr="00763BE1" w:rsidRDefault="004005A2" w:rsidP="006426CB">
      <w:pPr>
        <w:spacing w:after="0" w:line="240" w:lineRule="auto"/>
        <w:ind w:firstLine="288"/>
        <w:jc w:val="both"/>
        <w:rPr>
          <w:rFonts w:ascii="Garamond" w:hAnsi="Garamond"/>
        </w:rPr>
      </w:pPr>
      <w:r w:rsidRPr="00763BE1">
        <w:rPr>
          <w:rFonts w:ascii="Garamond" w:hAnsi="Garamond"/>
        </w:rPr>
        <w:t>-</w:t>
      </w:r>
      <w:r w:rsidR="006426CB">
        <w:rPr>
          <w:rFonts w:ascii="Garamond" w:hAnsi="Garamond"/>
        </w:rPr>
        <w:t xml:space="preserve"> Lloji;</w:t>
      </w:r>
    </w:p>
    <w:p w14:paraId="7705D7F2" w14:textId="2F63F651" w:rsidR="004005A2" w:rsidRPr="00763BE1" w:rsidRDefault="004005A2" w:rsidP="006426CB">
      <w:pPr>
        <w:spacing w:after="0" w:line="240" w:lineRule="auto"/>
        <w:ind w:firstLine="288"/>
        <w:jc w:val="both"/>
        <w:rPr>
          <w:rFonts w:ascii="Garamond" w:hAnsi="Garamond"/>
        </w:rPr>
      </w:pPr>
      <w:r w:rsidRPr="00763BE1">
        <w:rPr>
          <w:rFonts w:ascii="Garamond" w:hAnsi="Garamond"/>
        </w:rPr>
        <w:t>-</w:t>
      </w:r>
      <w:r w:rsidR="006426CB">
        <w:rPr>
          <w:rFonts w:ascii="Garamond" w:hAnsi="Garamond"/>
        </w:rPr>
        <w:t xml:space="preserve"> </w:t>
      </w:r>
      <w:r w:rsidRPr="00763BE1">
        <w:rPr>
          <w:rFonts w:ascii="Garamond" w:hAnsi="Garamond"/>
        </w:rPr>
        <w:t>Aftësia e strukturës së vijës hekurudhore për të përballuar peshën e trenave që vepron në</w:t>
      </w:r>
      <w:r w:rsidR="006426CB">
        <w:rPr>
          <w:rFonts w:ascii="Garamond" w:hAnsi="Garamond"/>
        </w:rPr>
        <w:t xml:space="preserve"> drejtim vertikal;</w:t>
      </w:r>
    </w:p>
    <w:p w14:paraId="363A5620" w14:textId="4DFEB871" w:rsidR="004005A2" w:rsidRPr="00763BE1" w:rsidRDefault="004005A2" w:rsidP="006426CB">
      <w:pPr>
        <w:spacing w:after="0" w:line="240" w:lineRule="auto"/>
        <w:ind w:firstLine="288"/>
        <w:jc w:val="both"/>
        <w:rPr>
          <w:rFonts w:ascii="Garamond" w:hAnsi="Garamond"/>
        </w:rPr>
      </w:pPr>
      <w:r w:rsidRPr="00763BE1">
        <w:rPr>
          <w:rFonts w:ascii="Garamond" w:hAnsi="Garamond"/>
        </w:rPr>
        <w:t>-</w:t>
      </w:r>
      <w:r w:rsidR="006426CB">
        <w:rPr>
          <w:rFonts w:ascii="Garamond" w:hAnsi="Garamond"/>
        </w:rPr>
        <w:t xml:space="preserve"> Forca e shtrëngimit;</w:t>
      </w:r>
    </w:p>
    <w:p w14:paraId="7706E329" w14:textId="67A7FACA" w:rsidR="004005A2" w:rsidRPr="00763BE1" w:rsidRDefault="004005A2" w:rsidP="006426CB">
      <w:pPr>
        <w:spacing w:after="0" w:line="240" w:lineRule="auto"/>
        <w:ind w:firstLine="288"/>
        <w:jc w:val="both"/>
        <w:rPr>
          <w:rFonts w:ascii="Garamond" w:hAnsi="Garamond"/>
        </w:rPr>
      </w:pPr>
      <w:r w:rsidRPr="00763BE1">
        <w:rPr>
          <w:rFonts w:ascii="Garamond" w:hAnsi="Garamond"/>
        </w:rPr>
        <w:t>-</w:t>
      </w:r>
      <w:r w:rsidR="006426CB">
        <w:rPr>
          <w:rFonts w:ascii="Garamond" w:hAnsi="Garamond"/>
        </w:rPr>
        <w:t xml:space="preserve"> Tërheqja gjatësore,</w:t>
      </w:r>
    </w:p>
    <w:p w14:paraId="5E459E6B" w14:textId="324D114B" w:rsidR="004005A2" w:rsidRPr="00763BE1" w:rsidRDefault="004005A2" w:rsidP="006426CB">
      <w:pPr>
        <w:spacing w:after="0" w:line="240" w:lineRule="auto"/>
        <w:ind w:firstLine="288"/>
        <w:jc w:val="both"/>
        <w:rPr>
          <w:rFonts w:ascii="Garamond" w:hAnsi="Garamond"/>
        </w:rPr>
      </w:pPr>
      <w:r w:rsidRPr="00763BE1">
        <w:rPr>
          <w:rFonts w:ascii="Garamond" w:hAnsi="Garamond"/>
        </w:rPr>
        <w:t>c)Traversa</w:t>
      </w:r>
      <w:r w:rsidR="006426CB">
        <w:rPr>
          <w:rFonts w:ascii="Garamond" w:hAnsi="Garamond"/>
        </w:rPr>
        <w:t>:</w:t>
      </w:r>
    </w:p>
    <w:p w14:paraId="2FDB58E5" w14:textId="524267D3" w:rsidR="004005A2" w:rsidRPr="00763BE1" w:rsidRDefault="004005A2" w:rsidP="006426CB">
      <w:pPr>
        <w:spacing w:after="0" w:line="240" w:lineRule="auto"/>
        <w:ind w:firstLine="288"/>
        <w:jc w:val="both"/>
        <w:rPr>
          <w:rFonts w:ascii="Garamond" w:hAnsi="Garamond"/>
        </w:rPr>
      </w:pPr>
      <w:r w:rsidRPr="00763BE1">
        <w:rPr>
          <w:rFonts w:ascii="Garamond" w:hAnsi="Garamond"/>
        </w:rPr>
        <w:t>-</w:t>
      </w:r>
      <w:r w:rsidR="006426CB">
        <w:rPr>
          <w:rFonts w:ascii="Garamond" w:hAnsi="Garamond"/>
        </w:rPr>
        <w:t xml:space="preserve"> Tipi;</w:t>
      </w:r>
    </w:p>
    <w:p w14:paraId="0CEE23DC" w14:textId="3B35F56B" w:rsidR="004005A2" w:rsidRPr="00763BE1" w:rsidRDefault="004005A2" w:rsidP="006426CB">
      <w:pPr>
        <w:spacing w:after="0" w:line="240" w:lineRule="auto"/>
        <w:ind w:firstLine="288"/>
        <w:jc w:val="both"/>
        <w:rPr>
          <w:rFonts w:ascii="Garamond" w:hAnsi="Garamond"/>
        </w:rPr>
      </w:pPr>
      <w:r w:rsidRPr="00763BE1">
        <w:rPr>
          <w:rFonts w:ascii="Garamond" w:hAnsi="Garamond"/>
        </w:rPr>
        <w:t>-</w:t>
      </w:r>
      <w:r w:rsidR="006426CB">
        <w:rPr>
          <w:rFonts w:ascii="Garamond" w:hAnsi="Garamond"/>
        </w:rPr>
        <w:t xml:space="preserve"> </w:t>
      </w:r>
      <w:r w:rsidRPr="00763BE1">
        <w:rPr>
          <w:rFonts w:ascii="Garamond" w:hAnsi="Garamond"/>
        </w:rPr>
        <w:t>Rezis</w:t>
      </w:r>
      <w:r w:rsidR="006426CB">
        <w:rPr>
          <w:rFonts w:ascii="Garamond" w:hAnsi="Garamond"/>
        </w:rPr>
        <w:t>tenca ndaj ngarkesave vertikale;</w:t>
      </w:r>
    </w:p>
    <w:p w14:paraId="26E25A28" w14:textId="0857A6C8" w:rsidR="004005A2" w:rsidRPr="00763BE1" w:rsidRDefault="004005A2" w:rsidP="006426CB">
      <w:pPr>
        <w:spacing w:after="0" w:line="240" w:lineRule="auto"/>
        <w:ind w:firstLine="288"/>
        <w:jc w:val="both"/>
        <w:rPr>
          <w:rFonts w:ascii="Garamond" w:hAnsi="Garamond"/>
        </w:rPr>
      </w:pPr>
      <w:r w:rsidRPr="00763BE1">
        <w:rPr>
          <w:rFonts w:ascii="Garamond" w:hAnsi="Garamond"/>
        </w:rPr>
        <w:t>-</w:t>
      </w:r>
      <w:r w:rsidR="006426CB">
        <w:rPr>
          <w:rFonts w:ascii="Garamond" w:hAnsi="Garamond"/>
        </w:rPr>
        <w:t xml:space="preserve"> </w:t>
      </w:r>
      <w:r w:rsidRPr="00763BE1">
        <w:rPr>
          <w:rFonts w:ascii="Garamond" w:hAnsi="Garamond"/>
        </w:rPr>
        <w:t>Betoni: mome</w:t>
      </w:r>
      <w:r w:rsidR="006426CB">
        <w:rPr>
          <w:rFonts w:ascii="Garamond" w:hAnsi="Garamond"/>
        </w:rPr>
        <w:t>ntet e përkuljes së projektimit;</w:t>
      </w:r>
    </w:p>
    <w:p w14:paraId="54A982F4" w14:textId="147643F4" w:rsidR="004005A2" w:rsidRPr="00763BE1" w:rsidRDefault="004005A2" w:rsidP="006426CB">
      <w:pPr>
        <w:spacing w:after="0" w:line="240" w:lineRule="auto"/>
        <w:ind w:firstLine="288"/>
        <w:jc w:val="both"/>
        <w:rPr>
          <w:rFonts w:ascii="Garamond" w:hAnsi="Garamond"/>
        </w:rPr>
      </w:pPr>
      <w:r w:rsidRPr="00763BE1">
        <w:rPr>
          <w:rFonts w:ascii="Garamond" w:hAnsi="Garamond"/>
        </w:rPr>
        <w:t>-</w:t>
      </w:r>
      <w:r w:rsidR="006426CB">
        <w:rPr>
          <w:rFonts w:ascii="Garamond" w:hAnsi="Garamond"/>
        </w:rPr>
        <w:t xml:space="preserve"> </w:t>
      </w:r>
      <w:r w:rsidRPr="00763BE1">
        <w:rPr>
          <w:rFonts w:ascii="Garamond" w:hAnsi="Garamond"/>
        </w:rPr>
        <w:t xml:space="preserve">Druri: përputhshmëria me specifikimin e përmendur në </w:t>
      </w:r>
      <w:r w:rsidR="006426CB" w:rsidRPr="00763BE1">
        <w:rPr>
          <w:rFonts w:ascii="Garamond" w:hAnsi="Garamond"/>
        </w:rPr>
        <w:t xml:space="preserve">shtojcën </w:t>
      </w:r>
      <w:r w:rsidRPr="00763BE1">
        <w:rPr>
          <w:rFonts w:ascii="Garamond" w:hAnsi="Garamond"/>
        </w:rPr>
        <w:t xml:space="preserve">G, </w:t>
      </w:r>
      <w:r w:rsidR="006426CB" w:rsidRPr="00763BE1">
        <w:rPr>
          <w:rFonts w:ascii="Garamond" w:hAnsi="Garamond"/>
        </w:rPr>
        <w:t>inde</w:t>
      </w:r>
      <w:r w:rsidR="006426CB">
        <w:rPr>
          <w:rFonts w:ascii="Garamond" w:hAnsi="Garamond"/>
        </w:rPr>
        <w:t>ksi 15;</w:t>
      </w:r>
    </w:p>
    <w:p w14:paraId="06119CFE" w14:textId="02720DB0" w:rsidR="004005A2" w:rsidRPr="00763BE1" w:rsidRDefault="004005A2" w:rsidP="006426CB">
      <w:pPr>
        <w:spacing w:after="0" w:line="240" w:lineRule="auto"/>
        <w:ind w:firstLine="288"/>
        <w:jc w:val="both"/>
        <w:rPr>
          <w:rFonts w:ascii="Garamond" w:hAnsi="Garamond"/>
        </w:rPr>
      </w:pPr>
      <w:r w:rsidRPr="00763BE1">
        <w:rPr>
          <w:rFonts w:ascii="Garamond" w:hAnsi="Garamond"/>
        </w:rPr>
        <w:t>-</w:t>
      </w:r>
      <w:r w:rsidR="006426CB">
        <w:rPr>
          <w:rFonts w:ascii="Garamond" w:hAnsi="Garamond"/>
        </w:rPr>
        <w:t xml:space="preserve"> </w:t>
      </w:r>
      <w:r w:rsidRPr="00763BE1">
        <w:rPr>
          <w:rFonts w:ascii="Garamond" w:hAnsi="Garamond"/>
        </w:rPr>
        <w:t>Çeliku: momenti</w:t>
      </w:r>
      <w:r w:rsidR="006426CB">
        <w:rPr>
          <w:rFonts w:ascii="Garamond" w:hAnsi="Garamond"/>
        </w:rPr>
        <w:t xml:space="preserve"> i inercisë së prerjes tërthore;</w:t>
      </w:r>
    </w:p>
    <w:p w14:paraId="6CC06149" w14:textId="693A136D" w:rsidR="004005A2" w:rsidRPr="00763BE1" w:rsidRDefault="004005A2" w:rsidP="006426CB">
      <w:pPr>
        <w:spacing w:after="0" w:line="240" w:lineRule="auto"/>
        <w:ind w:firstLine="288"/>
        <w:jc w:val="both"/>
        <w:rPr>
          <w:rFonts w:ascii="Garamond" w:hAnsi="Garamond"/>
        </w:rPr>
      </w:pPr>
      <w:r w:rsidRPr="00763BE1">
        <w:rPr>
          <w:rFonts w:ascii="Garamond" w:hAnsi="Garamond"/>
        </w:rPr>
        <w:t>-</w:t>
      </w:r>
      <w:r w:rsidR="006426CB">
        <w:rPr>
          <w:rFonts w:ascii="Garamond" w:hAnsi="Garamond"/>
        </w:rPr>
        <w:t xml:space="preserve"> </w:t>
      </w:r>
      <w:r w:rsidRPr="00763BE1">
        <w:rPr>
          <w:rFonts w:ascii="Garamond" w:hAnsi="Garamond"/>
        </w:rPr>
        <w:t>Rezistenca ndaj ngarkesave gjatësore dh</w:t>
      </w:r>
      <w:r w:rsidR="006426CB">
        <w:rPr>
          <w:rFonts w:ascii="Garamond" w:hAnsi="Garamond"/>
        </w:rPr>
        <w:t>e anësore: gjeometria dhe pesha;</w:t>
      </w:r>
    </w:p>
    <w:p w14:paraId="2B612362" w14:textId="6D5FC5CA" w:rsidR="004005A2" w:rsidRPr="00763BE1" w:rsidRDefault="004005A2" w:rsidP="006426CB">
      <w:pPr>
        <w:spacing w:after="0" w:line="240" w:lineRule="auto"/>
        <w:ind w:firstLine="288"/>
        <w:jc w:val="both"/>
        <w:rPr>
          <w:rFonts w:ascii="Garamond" w:hAnsi="Garamond"/>
        </w:rPr>
      </w:pPr>
      <w:r w:rsidRPr="00763BE1">
        <w:rPr>
          <w:rFonts w:ascii="Garamond" w:hAnsi="Garamond"/>
        </w:rPr>
        <w:t>-</w:t>
      </w:r>
      <w:r w:rsidR="006426CB">
        <w:rPr>
          <w:rFonts w:ascii="Garamond" w:hAnsi="Garamond"/>
        </w:rPr>
        <w:t xml:space="preserve"> </w:t>
      </w:r>
      <w:r w:rsidRPr="00763BE1">
        <w:rPr>
          <w:rFonts w:ascii="Garamond" w:hAnsi="Garamond"/>
        </w:rPr>
        <w:t>Gjerës</w:t>
      </w:r>
      <w:r w:rsidR="006426CB">
        <w:rPr>
          <w:rFonts w:ascii="Garamond" w:hAnsi="Garamond"/>
        </w:rPr>
        <w:t>ia nominale e vijës hekurudhore,</w:t>
      </w:r>
    </w:p>
    <w:p w14:paraId="489735CD" w14:textId="04331AD4" w:rsidR="004005A2" w:rsidRPr="00763BE1" w:rsidRDefault="004005A2" w:rsidP="006426CB">
      <w:pPr>
        <w:spacing w:after="0" w:line="240" w:lineRule="auto"/>
        <w:ind w:firstLine="288"/>
        <w:jc w:val="both"/>
        <w:rPr>
          <w:rFonts w:ascii="Garamond" w:hAnsi="Garamond"/>
        </w:rPr>
      </w:pPr>
      <w:r w:rsidRPr="00763BE1">
        <w:rPr>
          <w:rFonts w:ascii="Garamond" w:hAnsi="Garamond"/>
        </w:rPr>
        <w:t>ç)</w:t>
      </w:r>
      <w:r w:rsidR="006426CB">
        <w:rPr>
          <w:rFonts w:ascii="Garamond" w:hAnsi="Garamond"/>
        </w:rPr>
        <w:t xml:space="preserve"> </w:t>
      </w:r>
      <w:r w:rsidRPr="00763BE1">
        <w:rPr>
          <w:rFonts w:ascii="Garamond" w:hAnsi="Garamond"/>
        </w:rPr>
        <w:t>Pjerrësia e shinave në drejti</w:t>
      </w:r>
      <w:r w:rsidR="006426CB">
        <w:rPr>
          <w:rFonts w:ascii="Garamond" w:hAnsi="Garamond"/>
        </w:rPr>
        <w:t>m të aksit t</w:t>
      </w:r>
      <w:r w:rsidR="00CB47C1" w:rsidRPr="00763BE1">
        <w:rPr>
          <w:rFonts w:ascii="Garamond" w:hAnsi="Garamond"/>
        </w:rPr>
        <w:t>ë</w:t>
      </w:r>
      <w:r w:rsidR="006426CB">
        <w:rPr>
          <w:rFonts w:ascii="Garamond" w:hAnsi="Garamond"/>
        </w:rPr>
        <w:t xml:space="preserve"> vijës hekurudhore;</w:t>
      </w:r>
    </w:p>
    <w:p w14:paraId="6BF7D316" w14:textId="0D65CFD2" w:rsidR="004005A2" w:rsidRPr="00763BE1" w:rsidRDefault="004005A2" w:rsidP="006426CB">
      <w:pPr>
        <w:spacing w:after="0" w:line="240" w:lineRule="auto"/>
        <w:ind w:firstLine="288"/>
        <w:jc w:val="both"/>
        <w:rPr>
          <w:rFonts w:ascii="Garamond" w:hAnsi="Garamond"/>
        </w:rPr>
      </w:pPr>
      <w:r w:rsidRPr="00763BE1">
        <w:rPr>
          <w:rFonts w:ascii="Garamond" w:hAnsi="Garamond"/>
        </w:rPr>
        <w:t>d)</w:t>
      </w:r>
      <w:r w:rsidR="006426CB">
        <w:rPr>
          <w:rFonts w:ascii="Garamond" w:hAnsi="Garamond"/>
        </w:rPr>
        <w:t xml:space="preserve"> </w:t>
      </w:r>
      <w:r w:rsidRPr="00763BE1">
        <w:rPr>
          <w:rFonts w:ascii="Garamond" w:hAnsi="Garamond"/>
        </w:rPr>
        <w:t>Seksionet tërthore të balastit (shpatulla e b</w:t>
      </w:r>
      <w:r w:rsidR="006426CB">
        <w:rPr>
          <w:rFonts w:ascii="Garamond" w:hAnsi="Garamond"/>
        </w:rPr>
        <w:t>alastit - trashësia e balastit);</w:t>
      </w:r>
    </w:p>
    <w:p w14:paraId="1D69D620" w14:textId="7A012B6B" w:rsidR="004005A2" w:rsidRPr="00763BE1" w:rsidRDefault="004005A2" w:rsidP="006426CB">
      <w:pPr>
        <w:spacing w:after="0" w:line="240" w:lineRule="auto"/>
        <w:ind w:firstLine="288"/>
        <w:jc w:val="both"/>
        <w:rPr>
          <w:rFonts w:ascii="Garamond" w:hAnsi="Garamond"/>
        </w:rPr>
      </w:pPr>
      <w:r w:rsidRPr="00763BE1">
        <w:rPr>
          <w:rFonts w:ascii="Garamond" w:hAnsi="Garamond"/>
        </w:rPr>
        <w:t>dh)</w:t>
      </w:r>
      <w:r w:rsidR="00220F72">
        <w:rPr>
          <w:rFonts w:ascii="Garamond" w:hAnsi="Garamond"/>
        </w:rPr>
        <w:t xml:space="preserve"> </w:t>
      </w:r>
      <w:r w:rsidRPr="00763BE1">
        <w:rPr>
          <w:rFonts w:ascii="Garamond" w:hAnsi="Garamond"/>
        </w:rPr>
        <w:t>Lloji i bal</w:t>
      </w:r>
      <w:r w:rsidR="006426CB">
        <w:rPr>
          <w:rFonts w:ascii="Garamond" w:hAnsi="Garamond"/>
        </w:rPr>
        <w:t xml:space="preserve">astit (gradimi = </w:t>
      </w:r>
      <w:proofErr w:type="spellStart"/>
      <w:r w:rsidR="006426CB">
        <w:rPr>
          <w:rFonts w:ascii="Garamond" w:hAnsi="Garamond"/>
        </w:rPr>
        <w:t>granulometria</w:t>
      </w:r>
      <w:proofErr w:type="spellEnd"/>
      <w:r w:rsidR="006426CB">
        <w:rPr>
          <w:rFonts w:ascii="Garamond" w:hAnsi="Garamond"/>
        </w:rPr>
        <w:t>);</w:t>
      </w:r>
    </w:p>
    <w:p w14:paraId="00484918" w14:textId="2B3FF583" w:rsidR="004005A2" w:rsidRPr="00763BE1" w:rsidRDefault="004005A2" w:rsidP="006426CB">
      <w:pPr>
        <w:spacing w:after="0" w:line="240" w:lineRule="auto"/>
        <w:ind w:firstLine="288"/>
        <w:jc w:val="both"/>
        <w:rPr>
          <w:rFonts w:ascii="Garamond" w:hAnsi="Garamond"/>
        </w:rPr>
      </w:pPr>
      <w:r w:rsidRPr="00763BE1">
        <w:rPr>
          <w:rFonts w:ascii="Garamond" w:hAnsi="Garamond"/>
        </w:rPr>
        <w:t>e)</w:t>
      </w:r>
      <w:r w:rsidR="006426CB">
        <w:rPr>
          <w:rFonts w:ascii="Garamond" w:hAnsi="Garamond"/>
        </w:rPr>
        <w:t xml:space="preserve"> </w:t>
      </w:r>
      <w:r w:rsidRPr="00763BE1">
        <w:rPr>
          <w:rFonts w:ascii="Garamond" w:hAnsi="Garamond"/>
        </w:rPr>
        <w:t>Lloji i kalim</w:t>
      </w:r>
      <w:r w:rsidR="006426CB">
        <w:rPr>
          <w:rFonts w:ascii="Garamond" w:hAnsi="Garamond"/>
        </w:rPr>
        <w:t>it (pikë fikse ose e lëvizshme);</w:t>
      </w:r>
    </w:p>
    <w:p w14:paraId="7028CB6C" w14:textId="684B629D" w:rsidR="004005A2" w:rsidRPr="00763BE1" w:rsidRDefault="00CB47C1" w:rsidP="006426CB">
      <w:pPr>
        <w:spacing w:after="0" w:line="240" w:lineRule="auto"/>
        <w:ind w:firstLine="288"/>
        <w:jc w:val="both"/>
        <w:rPr>
          <w:rFonts w:ascii="Garamond" w:hAnsi="Garamond"/>
        </w:rPr>
      </w:pPr>
      <w:r>
        <w:rPr>
          <w:rFonts w:ascii="Garamond" w:hAnsi="Garamond"/>
        </w:rPr>
        <w:t>ë) Lloji i bllokimit (</w:t>
      </w:r>
      <w:r w:rsidR="004005A2" w:rsidRPr="00763BE1">
        <w:rPr>
          <w:rFonts w:ascii="Garamond" w:hAnsi="Garamond"/>
        </w:rPr>
        <w:t>me anë t</w:t>
      </w:r>
      <w:r w:rsidRPr="00763BE1">
        <w:rPr>
          <w:rFonts w:ascii="Garamond" w:hAnsi="Garamond"/>
        </w:rPr>
        <w:t>ë</w:t>
      </w:r>
      <w:r w:rsidR="004005A2" w:rsidRPr="00763BE1">
        <w:rPr>
          <w:rFonts w:ascii="Garamond" w:hAnsi="Garamond"/>
        </w:rPr>
        <w:t xml:space="preserve"> gjilpërave, me zemër me majë të lëvizshme (paneli i çelësave, pika e lëvizshme e kalimit</w:t>
      </w:r>
      <w:r w:rsidR="006426CB">
        <w:rPr>
          <w:rFonts w:ascii="Garamond" w:hAnsi="Garamond"/>
        </w:rPr>
        <w:t>);</w:t>
      </w:r>
    </w:p>
    <w:p w14:paraId="6810E6CB" w14:textId="586A53A7" w:rsidR="004005A2" w:rsidRPr="00763BE1" w:rsidRDefault="004005A2" w:rsidP="004005A2">
      <w:pPr>
        <w:spacing w:after="0" w:line="240" w:lineRule="auto"/>
        <w:ind w:firstLine="284"/>
        <w:jc w:val="both"/>
        <w:rPr>
          <w:rFonts w:ascii="Garamond" w:hAnsi="Garamond"/>
        </w:rPr>
      </w:pPr>
      <w:r w:rsidRPr="00763BE1">
        <w:rPr>
          <w:rFonts w:ascii="Garamond" w:hAnsi="Garamond"/>
        </w:rPr>
        <w:t>f)Pajisje të veçanta: për shembull ankorat e traversa</w:t>
      </w:r>
      <w:r w:rsidR="006426CB">
        <w:rPr>
          <w:rFonts w:ascii="Garamond" w:hAnsi="Garamond"/>
        </w:rPr>
        <w:t>ve, shina e tretë/e katërt, etj.;</w:t>
      </w:r>
    </w:p>
    <w:p w14:paraId="6B72EC02" w14:textId="75005664" w:rsidR="004005A2" w:rsidRPr="00763BE1" w:rsidRDefault="004005A2" w:rsidP="004005A2">
      <w:pPr>
        <w:spacing w:after="0" w:line="240" w:lineRule="auto"/>
        <w:ind w:firstLine="284"/>
        <w:jc w:val="both"/>
        <w:rPr>
          <w:rFonts w:ascii="Garamond" w:hAnsi="Garamond"/>
        </w:rPr>
      </w:pPr>
      <w:r w:rsidRPr="00763BE1">
        <w:rPr>
          <w:rFonts w:ascii="Garamond" w:hAnsi="Garamond"/>
        </w:rPr>
        <w:t>g)Vizatim i përgjithshë</w:t>
      </w:r>
      <w:r w:rsidR="006426CB">
        <w:rPr>
          <w:rFonts w:ascii="Garamond" w:hAnsi="Garamond"/>
        </w:rPr>
        <w:t>m që tregon ndërrime dhe kalime:</w:t>
      </w:r>
    </w:p>
    <w:p w14:paraId="32D50901" w14:textId="09D2617D" w:rsidR="004005A2" w:rsidRPr="00763BE1" w:rsidRDefault="004005A2" w:rsidP="004005A2">
      <w:pPr>
        <w:spacing w:after="0" w:line="240" w:lineRule="auto"/>
        <w:ind w:firstLine="284"/>
        <w:jc w:val="both"/>
        <w:rPr>
          <w:rFonts w:ascii="Garamond" w:hAnsi="Garamond"/>
        </w:rPr>
      </w:pPr>
      <w:r w:rsidRPr="00763BE1">
        <w:rPr>
          <w:rFonts w:ascii="Garamond" w:hAnsi="Garamond"/>
        </w:rPr>
        <w:t>-</w:t>
      </w:r>
      <w:r w:rsidR="006426CB">
        <w:rPr>
          <w:rFonts w:ascii="Garamond" w:hAnsi="Garamond"/>
        </w:rPr>
        <w:t xml:space="preserve"> </w:t>
      </w:r>
      <w:r w:rsidRPr="00763BE1">
        <w:rPr>
          <w:rFonts w:ascii="Garamond" w:hAnsi="Garamond"/>
        </w:rPr>
        <w:t xml:space="preserve">Diagram gjeometrik (trekëndësh) që përshkruan gjatësinë e kthesës dhe tangjentet në fund </w:t>
      </w:r>
      <w:r w:rsidR="006426CB">
        <w:rPr>
          <w:rFonts w:ascii="Garamond" w:hAnsi="Garamond"/>
        </w:rPr>
        <w:t>të kthesës;</w:t>
      </w:r>
    </w:p>
    <w:p w14:paraId="31C74401" w14:textId="0FE01C62" w:rsidR="004005A2" w:rsidRPr="00763BE1" w:rsidRDefault="004005A2" w:rsidP="004005A2">
      <w:pPr>
        <w:spacing w:after="0" w:line="240" w:lineRule="auto"/>
        <w:ind w:firstLine="284"/>
        <w:jc w:val="both"/>
        <w:rPr>
          <w:rFonts w:ascii="Garamond" w:hAnsi="Garamond"/>
        </w:rPr>
      </w:pPr>
      <w:r w:rsidRPr="00763BE1">
        <w:rPr>
          <w:rFonts w:ascii="Garamond" w:hAnsi="Garamond"/>
        </w:rPr>
        <w:t>-</w:t>
      </w:r>
      <w:r w:rsidR="006426CB">
        <w:rPr>
          <w:rFonts w:ascii="Garamond" w:hAnsi="Garamond"/>
        </w:rPr>
        <w:t xml:space="preserve"> </w:t>
      </w:r>
      <w:r w:rsidRPr="00763BE1">
        <w:rPr>
          <w:rFonts w:ascii="Garamond" w:hAnsi="Garamond"/>
        </w:rPr>
        <w:t>Karakteristikat kryesore gjeometrike si rrezet kryesore në ndërprerës, panelin e mbylljes dhe</w:t>
      </w:r>
      <w:r w:rsidR="006426CB">
        <w:rPr>
          <w:rFonts w:ascii="Garamond" w:hAnsi="Garamond"/>
        </w:rPr>
        <w:t xml:space="preserve"> kryqëzimit, këndi i kryqëzimit;</w:t>
      </w:r>
    </w:p>
    <w:p w14:paraId="4488AFA2" w14:textId="60F6752B" w:rsidR="004005A2" w:rsidRPr="00763BE1" w:rsidRDefault="004005A2" w:rsidP="004005A2">
      <w:pPr>
        <w:spacing w:after="0" w:line="240" w:lineRule="auto"/>
        <w:ind w:firstLine="284"/>
        <w:jc w:val="both"/>
        <w:rPr>
          <w:rFonts w:ascii="Garamond" w:hAnsi="Garamond"/>
        </w:rPr>
      </w:pPr>
      <w:r w:rsidRPr="00763BE1">
        <w:rPr>
          <w:rFonts w:ascii="Garamond" w:hAnsi="Garamond"/>
        </w:rPr>
        <w:t>-</w:t>
      </w:r>
      <w:r w:rsidR="006426CB">
        <w:rPr>
          <w:rFonts w:ascii="Garamond" w:hAnsi="Garamond"/>
        </w:rPr>
        <w:t xml:space="preserve"> </w:t>
      </w:r>
      <w:r w:rsidR="00220F72">
        <w:rPr>
          <w:rFonts w:ascii="Garamond" w:hAnsi="Garamond"/>
        </w:rPr>
        <w:t>Hapi i vendosjes (montimit</w:t>
      </w:r>
      <w:r w:rsidRPr="00763BE1">
        <w:rPr>
          <w:rFonts w:ascii="Garamond" w:hAnsi="Garamond"/>
        </w:rPr>
        <w:t>) të traversave.</w:t>
      </w:r>
    </w:p>
    <w:p w14:paraId="4AC6A873" w14:textId="77777777" w:rsidR="004005A2" w:rsidRPr="00763BE1" w:rsidRDefault="004005A2" w:rsidP="004005A2">
      <w:pPr>
        <w:spacing w:after="0" w:line="240" w:lineRule="auto"/>
        <w:ind w:firstLine="284"/>
        <w:jc w:val="both"/>
        <w:rPr>
          <w:rFonts w:ascii="Garamond" w:hAnsi="Garamond"/>
          <w:i/>
          <w:iCs/>
        </w:rPr>
      </w:pPr>
    </w:p>
    <w:p w14:paraId="4239325F" w14:textId="5AA83334" w:rsidR="004005A2" w:rsidRPr="006426CB" w:rsidRDefault="006426CB" w:rsidP="004005A2">
      <w:pPr>
        <w:spacing w:after="0" w:line="240" w:lineRule="auto"/>
        <w:ind w:firstLine="284"/>
        <w:jc w:val="center"/>
        <w:rPr>
          <w:rFonts w:ascii="Garamond" w:hAnsi="Garamond"/>
          <w:iCs/>
        </w:rPr>
      </w:pPr>
      <w:r w:rsidRPr="006426CB">
        <w:rPr>
          <w:rFonts w:ascii="Garamond" w:hAnsi="Garamond"/>
          <w:iCs/>
        </w:rPr>
        <w:t>SHTOJCA Ç</w:t>
      </w:r>
    </w:p>
    <w:p w14:paraId="274E4440" w14:textId="2CA85E75" w:rsidR="004005A2" w:rsidRPr="006426CB" w:rsidRDefault="006426CB" w:rsidP="004005A2">
      <w:pPr>
        <w:spacing w:after="0" w:line="240" w:lineRule="auto"/>
        <w:ind w:firstLine="284"/>
        <w:jc w:val="center"/>
        <w:rPr>
          <w:rFonts w:ascii="Garamond" w:hAnsi="Garamond"/>
          <w:bCs/>
        </w:rPr>
      </w:pPr>
      <w:bookmarkStart w:id="52" w:name="_Hlk214618831"/>
      <w:bookmarkStart w:id="53" w:name="_Hlk208486298"/>
      <w:r w:rsidRPr="006426CB">
        <w:rPr>
          <w:rFonts w:ascii="Garamond" w:hAnsi="Garamond"/>
          <w:bCs/>
        </w:rPr>
        <w:t>PARAMETRAT E</w:t>
      </w:r>
      <w:bookmarkEnd w:id="52"/>
      <w:r w:rsidRPr="006426CB">
        <w:rPr>
          <w:rFonts w:ascii="Garamond" w:hAnsi="Garamond"/>
          <w:bCs/>
        </w:rPr>
        <w:t xml:space="preserve"> PROJEKTIMIT TË VIJËS HEKURUDHORE DHE TË NDËRRUESVE </w:t>
      </w:r>
    </w:p>
    <w:bookmarkEnd w:id="53"/>
    <w:p w14:paraId="009D07A5" w14:textId="77777777" w:rsidR="004005A2" w:rsidRPr="00763BE1" w:rsidRDefault="004005A2" w:rsidP="004005A2">
      <w:pPr>
        <w:spacing w:after="0" w:line="240" w:lineRule="auto"/>
        <w:ind w:firstLine="284"/>
        <w:jc w:val="both"/>
        <w:rPr>
          <w:rFonts w:ascii="Garamond" w:hAnsi="Garamond"/>
        </w:rPr>
      </w:pPr>
    </w:p>
    <w:p w14:paraId="233B07DB" w14:textId="77777777" w:rsidR="004005A2" w:rsidRPr="006426CB" w:rsidRDefault="004005A2" w:rsidP="004005A2">
      <w:pPr>
        <w:spacing w:after="0" w:line="240" w:lineRule="auto"/>
        <w:ind w:firstLine="284"/>
        <w:jc w:val="center"/>
        <w:rPr>
          <w:rFonts w:ascii="Garamond" w:hAnsi="Garamond"/>
          <w:b/>
          <w:iCs/>
        </w:rPr>
      </w:pPr>
      <w:r w:rsidRPr="006426CB">
        <w:rPr>
          <w:rFonts w:ascii="Garamond" w:hAnsi="Garamond"/>
          <w:b/>
          <w:iCs/>
        </w:rPr>
        <w:t>Shtojca Ç.1</w:t>
      </w:r>
    </w:p>
    <w:p w14:paraId="2AA917E8" w14:textId="77777777" w:rsidR="004005A2" w:rsidRPr="00763BE1" w:rsidRDefault="004005A2" w:rsidP="004005A2">
      <w:pPr>
        <w:spacing w:after="0" w:line="240" w:lineRule="auto"/>
        <w:ind w:firstLine="284"/>
        <w:jc w:val="center"/>
        <w:rPr>
          <w:rFonts w:ascii="Garamond" w:hAnsi="Garamond"/>
          <w:b/>
          <w:bCs/>
        </w:rPr>
      </w:pPr>
      <w:r w:rsidRPr="00763BE1">
        <w:rPr>
          <w:rFonts w:ascii="Garamond" w:hAnsi="Garamond"/>
          <w:b/>
          <w:bCs/>
        </w:rPr>
        <w:t>Parametrat e projektimit të vijës hekurudhore</w:t>
      </w:r>
    </w:p>
    <w:p w14:paraId="3406D8DD" w14:textId="77777777" w:rsidR="004005A2" w:rsidRPr="00763BE1" w:rsidRDefault="004005A2" w:rsidP="004005A2">
      <w:pPr>
        <w:spacing w:after="0" w:line="240" w:lineRule="auto"/>
        <w:ind w:firstLine="284"/>
        <w:jc w:val="both"/>
        <w:rPr>
          <w:rFonts w:ascii="Garamond" w:hAnsi="Garamond"/>
        </w:rPr>
      </w:pPr>
    </w:p>
    <w:p w14:paraId="05BA739D" w14:textId="77777777" w:rsidR="004005A2" w:rsidRPr="00763BE1" w:rsidRDefault="004005A2" w:rsidP="004005A2">
      <w:pPr>
        <w:spacing w:after="0" w:line="240" w:lineRule="auto"/>
        <w:ind w:firstLine="284"/>
        <w:jc w:val="both"/>
        <w:rPr>
          <w:rFonts w:ascii="Garamond" w:hAnsi="Garamond"/>
        </w:rPr>
      </w:pPr>
      <w:r w:rsidRPr="00763BE1">
        <w:rPr>
          <w:rFonts w:ascii="Garamond" w:hAnsi="Garamond"/>
        </w:rPr>
        <w:t>Kushtet e përdorimit të projektimit të vijës hekurudhore përcaktohen si më poshtë:</w:t>
      </w:r>
    </w:p>
    <w:p w14:paraId="5CF1F748" w14:textId="24F784C0" w:rsidR="004005A2" w:rsidRPr="00763BE1" w:rsidRDefault="004005A2" w:rsidP="004005A2">
      <w:pPr>
        <w:spacing w:after="0" w:line="240" w:lineRule="auto"/>
        <w:ind w:firstLine="284"/>
        <w:jc w:val="both"/>
        <w:rPr>
          <w:rFonts w:ascii="Garamond" w:hAnsi="Garamond"/>
        </w:rPr>
      </w:pPr>
      <w:r w:rsidRPr="00763BE1">
        <w:rPr>
          <w:rFonts w:ascii="Garamond" w:hAnsi="Garamond"/>
        </w:rPr>
        <w:t>a)</w:t>
      </w:r>
      <w:r w:rsidR="006426CB">
        <w:rPr>
          <w:rFonts w:ascii="Garamond" w:hAnsi="Garamond"/>
        </w:rPr>
        <w:t xml:space="preserve"> Ngarkesa maksimale e aksit(t);</w:t>
      </w:r>
    </w:p>
    <w:p w14:paraId="49A871EA" w14:textId="7D7B4D07" w:rsidR="004005A2" w:rsidRPr="00763BE1" w:rsidRDefault="004005A2" w:rsidP="004005A2">
      <w:pPr>
        <w:spacing w:after="0" w:line="240" w:lineRule="auto"/>
        <w:ind w:firstLine="284"/>
        <w:jc w:val="both"/>
        <w:rPr>
          <w:rFonts w:ascii="Garamond" w:hAnsi="Garamond"/>
        </w:rPr>
      </w:pPr>
      <w:r w:rsidRPr="00763BE1">
        <w:rPr>
          <w:rFonts w:ascii="Garamond" w:hAnsi="Garamond"/>
        </w:rPr>
        <w:t>b)</w:t>
      </w:r>
      <w:r w:rsidR="006426CB">
        <w:rPr>
          <w:rFonts w:ascii="Garamond" w:hAnsi="Garamond"/>
        </w:rPr>
        <w:t xml:space="preserve"> </w:t>
      </w:r>
      <w:r w:rsidRPr="00763BE1">
        <w:rPr>
          <w:rFonts w:ascii="Garamond" w:hAnsi="Garamond"/>
        </w:rPr>
        <w:t>Shpejtë</w:t>
      </w:r>
      <w:r w:rsidR="006426CB">
        <w:rPr>
          <w:rFonts w:ascii="Garamond" w:hAnsi="Garamond"/>
        </w:rPr>
        <w:t>sia maksimale e linjës (km/orë);</w:t>
      </w:r>
    </w:p>
    <w:p w14:paraId="5E26FD9D" w14:textId="7E4701D9" w:rsidR="004005A2" w:rsidRPr="00763BE1" w:rsidRDefault="004005A2" w:rsidP="004005A2">
      <w:pPr>
        <w:spacing w:after="0" w:line="240" w:lineRule="auto"/>
        <w:ind w:firstLine="284"/>
        <w:jc w:val="both"/>
        <w:rPr>
          <w:rFonts w:ascii="Garamond" w:hAnsi="Garamond"/>
        </w:rPr>
      </w:pPr>
      <w:r w:rsidRPr="00763BE1">
        <w:rPr>
          <w:rFonts w:ascii="Garamond" w:hAnsi="Garamond"/>
        </w:rPr>
        <w:t>c)</w:t>
      </w:r>
      <w:r w:rsidR="006426CB">
        <w:rPr>
          <w:rFonts w:ascii="Garamond" w:hAnsi="Garamond"/>
        </w:rPr>
        <w:t xml:space="preserve"> </w:t>
      </w:r>
      <w:r w:rsidRPr="00763BE1">
        <w:rPr>
          <w:rFonts w:ascii="Garamond" w:hAnsi="Garamond"/>
        </w:rPr>
        <w:t>Rrezja minimale e kthesës hori</w:t>
      </w:r>
      <w:r w:rsidR="006426CB">
        <w:rPr>
          <w:rFonts w:ascii="Garamond" w:hAnsi="Garamond"/>
        </w:rPr>
        <w:t>zontale (m);</w:t>
      </w:r>
    </w:p>
    <w:p w14:paraId="18DC678C" w14:textId="051EDFCA" w:rsidR="004005A2" w:rsidRPr="00763BE1" w:rsidRDefault="004005A2" w:rsidP="004005A2">
      <w:pPr>
        <w:spacing w:after="0" w:line="240" w:lineRule="auto"/>
        <w:ind w:firstLine="284"/>
        <w:jc w:val="both"/>
        <w:rPr>
          <w:rFonts w:ascii="Garamond" w:hAnsi="Garamond"/>
        </w:rPr>
      </w:pPr>
      <w:r w:rsidRPr="00763BE1">
        <w:rPr>
          <w:rFonts w:ascii="Garamond" w:hAnsi="Garamond"/>
        </w:rPr>
        <w:t>ç)</w:t>
      </w:r>
      <w:r w:rsidR="006426CB">
        <w:rPr>
          <w:rFonts w:ascii="Garamond" w:hAnsi="Garamond"/>
        </w:rPr>
        <w:t xml:space="preserve"> </w:t>
      </w:r>
      <w:proofErr w:type="spellStart"/>
      <w:r w:rsidRPr="00763BE1">
        <w:rPr>
          <w:rFonts w:ascii="Garamond" w:hAnsi="Garamond"/>
        </w:rPr>
        <w:t>Mbilar</w:t>
      </w:r>
      <w:r w:rsidR="006426CB">
        <w:rPr>
          <w:rFonts w:ascii="Garamond" w:hAnsi="Garamond"/>
        </w:rPr>
        <w:t>tësia</w:t>
      </w:r>
      <w:proofErr w:type="spellEnd"/>
      <w:r w:rsidR="006426CB">
        <w:rPr>
          <w:rFonts w:ascii="Garamond" w:hAnsi="Garamond"/>
        </w:rPr>
        <w:t xml:space="preserve"> maksimale (</w:t>
      </w:r>
      <w:proofErr w:type="spellStart"/>
      <w:r w:rsidR="006426CB">
        <w:rPr>
          <w:rFonts w:ascii="Garamond" w:hAnsi="Garamond"/>
        </w:rPr>
        <w:t>mm</w:t>
      </w:r>
      <w:proofErr w:type="spellEnd"/>
      <w:r w:rsidR="006426CB">
        <w:rPr>
          <w:rFonts w:ascii="Garamond" w:hAnsi="Garamond"/>
        </w:rPr>
        <w:t>);</w:t>
      </w:r>
    </w:p>
    <w:p w14:paraId="5A7D34D5" w14:textId="0C7C08E6" w:rsidR="004005A2" w:rsidRPr="00763BE1" w:rsidRDefault="004005A2" w:rsidP="004005A2">
      <w:pPr>
        <w:spacing w:after="0" w:line="240" w:lineRule="auto"/>
        <w:ind w:firstLine="284"/>
        <w:jc w:val="both"/>
        <w:rPr>
          <w:rFonts w:ascii="Garamond" w:hAnsi="Garamond"/>
        </w:rPr>
      </w:pPr>
      <w:r w:rsidRPr="00763BE1">
        <w:rPr>
          <w:rFonts w:ascii="Garamond" w:hAnsi="Garamond"/>
        </w:rPr>
        <w:t>d)</w:t>
      </w:r>
      <w:r w:rsidR="006426CB">
        <w:rPr>
          <w:rFonts w:ascii="Garamond" w:hAnsi="Garamond"/>
        </w:rPr>
        <w:t xml:space="preserve"> </w:t>
      </w:r>
      <w:r w:rsidRPr="00763BE1">
        <w:rPr>
          <w:rFonts w:ascii="Garamond" w:hAnsi="Garamond"/>
        </w:rPr>
        <w:t xml:space="preserve">Mungesa maksimale e </w:t>
      </w:r>
      <w:proofErr w:type="spellStart"/>
      <w:r w:rsidRPr="00763BE1">
        <w:rPr>
          <w:rFonts w:ascii="Garamond" w:hAnsi="Garamond"/>
        </w:rPr>
        <w:t>mbilartësisë</w:t>
      </w:r>
      <w:proofErr w:type="spellEnd"/>
      <w:r w:rsidRPr="00763BE1">
        <w:rPr>
          <w:rFonts w:ascii="Garamond" w:hAnsi="Garamond"/>
        </w:rPr>
        <w:t xml:space="preserve"> (</w:t>
      </w:r>
      <w:proofErr w:type="spellStart"/>
      <w:r w:rsidRPr="00763BE1">
        <w:rPr>
          <w:rFonts w:ascii="Garamond" w:hAnsi="Garamond"/>
        </w:rPr>
        <w:t>mm</w:t>
      </w:r>
      <w:proofErr w:type="spellEnd"/>
      <w:r w:rsidRPr="00763BE1">
        <w:rPr>
          <w:rFonts w:ascii="Garamond" w:hAnsi="Garamond"/>
        </w:rPr>
        <w:t>).</w:t>
      </w:r>
    </w:p>
    <w:p w14:paraId="1060BA74" w14:textId="77777777" w:rsidR="004005A2" w:rsidRPr="00763BE1" w:rsidRDefault="004005A2" w:rsidP="004005A2">
      <w:pPr>
        <w:spacing w:after="0" w:line="240" w:lineRule="auto"/>
        <w:ind w:firstLine="284"/>
        <w:jc w:val="both"/>
        <w:rPr>
          <w:rFonts w:ascii="Garamond" w:hAnsi="Garamond"/>
        </w:rPr>
      </w:pPr>
    </w:p>
    <w:p w14:paraId="69DDBD45" w14:textId="77777777" w:rsidR="004005A2" w:rsidRPr="006426CB" w:rsidRDefault="004005A2" w:rsidP="004005A2">
      <w:pPr>
        <w:spacing w:after="0" w:line="240" w:lineRule="auto"/>
        <w:ind w:firstLine="284"/>
        <w:jc w:val="center"/>
        <w:rPr>
          <w:rFonts w:ascii="Garamond" w:hAnsi="Garamond"/>
          <w:b/>
          <w:iCs/>
        </w:rPr>
      </w:pPr>
      <w:r w:rsidRPr="006426CB">
        <w:rPr>
          <w:rFonts w:ascii="Garamond" w:hAnsi="Garamond"/>
          <w:b/>
          <w:iCs/>
        </w:rPr>
        <w:t>Shtojca Ç.2</w:t>
      </w:r>
    </w:p>
    <w:p w14:paraId="7AB2E4B1" w14:textId="77777777" w:rsidR="004005A2" w:rsidRPr="00763BE1" w:rsidRDefault="004005A2" w:rsidP="004005A2">
      <w:pPr>
        <w:spacing w:after="0" w:line="240" w:lineRule="auto"/>
        <w:ind w:firstLine="284"/>
        <w:jc w:val="center"/>
        <w:rPr>
          <w:rFonts w:ascii="Garamond" w:hAnsi="Garamond"/>
          <w:b/>
          <w:bCs/>
        </w:rPr>
      </w:pPr>
      <w:r w:rsidRPr="00763BE1">
        <w:rPr>
          <w:rFonts w:ascii="Garamond" w:hAnsi="Garamond"/>
          <w:b/>
          <w:bCs/>
        </w:rPr>
        <w:t xml:space="preserve">Parametrat e projektimit të ndërruesve </w:t>
      </w:r>
    </w:p>
    <w:p w14:paraId="3BFC5855" w14:textId="77777777" w:rsidR="004005A2" w:rsidRPr="00763BE1" w:rsidRDefault="004005A2" w:rsidP="004005A2">
      <w:pPr>
        <w:spacing w:after="0" w:line="240" w:lineRule="auto"/>
        <w:ind w:firstLine="284"/>
        <w:jc w:val="both"/>
        <w:rPr>
          <w:rFonts w:ascii="Garamond" w:hAnsi="Garamond"/>
        </w:rPr>
      </w:pPr>
    </w:p>
    <w:p w14:paraId="5AD57C6F" w14:textId="77777777" w:rsidR="004005A2" w:rsidRPr="00763BE1" w:rsidRDefault="004005A2" w:rsidP="004005A2">
      <w:pPr>
        <w:spacing w:after="0" w:line="240" w:lineRule="auto"/>
        <w:ind w:firstLine="284"/>
        <w:jc w:val="both"/>
        <w:rPr>
          <w:rFonts w:ascii="Garamond" w:hAnsi="Garamond"/>
        </w:rPr>
      </w:pPr>
      <w:r w:rsidRPr="00763BE1">
        <w:rPr>
          <w:rFonts w:ascii="Garamond" w:hAnsi="Garamond"/>
        </w:rPr>
        <w:t>Kushtet e përdorimit të projektimit të ndërruesve dhe kalimeve përcaktohen si më poshtë:</w:t>
      </w:r>
    </w:p>
    <w:p w14:paraId="4B139A12" w14:textId="71F7FB9A" w:rsidR="004005A2" w:rsidRPr="00763BE1" w:rsidRDefault="004005A2" w:rsidP="004005A2">
      <w:pPr>
        <w:spacing w:after="0" w:line="240" w:lineRule="auto"/>
        <w:ind w:firstLine="284"/>
        <w:jc w:val="both"/>
        <w:rPr>
          <w:rFonts w:ascii="Garamond" w:hAnsi="Garamond"/>
        </w:rPr>
      </w:pPr>
      <w:r w:rsidRPr="00763BE1">
        <w:rPr>
          <w:rFonts w:ascii="Garamond" w:hAnsi="Garamond"/>
        </w:rPr>
        <w:t>a)</w:t>
      </w:r>
      <w:r w:rsidR="006426CB">
        <w:rPr>
          <w:rFonts w:ascii="Garamond" w:hAnsi="Garamond"/>
        </w:rPr>
        <w:t xml:space="preserve"> Ngarkesa maksimale e aksit(t);</w:t>
      </w:r>
    </w:p>
    <w:p w14:paraId="4A0A8605" w14:textId="7BA2BEEB" w:rsidR="004005A2" w:rsidRPr="00763BE1" w:rsidRDefault="004005A2" w:rsidP="004005A2">
      <w:pPr>
        <w:spacing w:after="0" w:line="240" w:lineRule="auto"/>
        <w:ind w:firstLine="284"/>
        <w:jc w:val="both"/>
        <w:rPr>
          <w:rFonts w:ascii="Garamond" w:hAnsi="Garamond"/>
        </w:rPr>
      </w:pPr>
      <w:r w:rsidRPr="00763BE1">
        <w:rPr>
          <w:rFonts w:ascii="Garamond" w:hAnsi="Garamond"/>
        </w:rPr>
        <w:t>b)</w:t>
      </w:r>
      <w:r w:rsidR="006426CB">
        <w:rPr>
          <w:rFonts w:ascii="Garamond" w:hAnsi="Garamond"/>
        </w:rPr>
        <w:t xml:space="preserve"> </w:t>
      </w:r>
      <w:r w:rsidRPr="00763BE1">
        <w:rPr>
          <w:rFonts w:ascii="Garamond" w:hAnsi="Garamond"/>
        </w:rPr>
        <w:t>Shpejtësia maksimale e vijës hekurudhore (km/orë) në një vijë të drejtë dhe në vi</w:t>
      </w:r>
      <w:r w:rsidR="006426CB">
        <w:rPr>
          <w:rFonts w:ascii="Garamond" w:hAnsi="Garamond"/>
        </w:rPr>
        <w:t>jat të devijuara nga ndërrueset;</w:t>
      </w:r>
    </w:p>
    <w:p w14:paraId="10C453B9" w14:textId="2D8333D6" w:rsidR="004005A2" w:rsidRPr="00763BE1" w:rsidRDefault="004005A2" w:rsidP="004005A2">
      <w:pPr>
        <w:spacing w:after="0" w:line="240" w:lineRule="auto"/>
        <w:ind w:firstLine="284"/>
        <w:jc w:val="both"/>
        <w:rPr>
          <w:rFonts w:ascii="Garamond" w:hAnsi="Garamond"/>
        </w:rPr>
      </w:pPr>
      <w:r w:rsidRPr="00763BE1">
        <w:rPr>
          <w:rFonts w:ascii="Garamond" w:hAnsi="Garamond"/>
        </w:rPr>
        <w:t>c)</w:t>
      </w:r>
      <w:r w:rsidR="006426CB">
        <w:rPr>
          <w:rFonts w:ascii="Garamond" w:hAnsi="Garamond"/>
        </w:rPr>
        <w:t xml:space="preserve"> </w:t>
      </w:r>
      <w:r w:rsidRPr="00763BE1">
        <w:rPr>
          <w:rFonts w:ascii="Garamond" w:hAnsi="Garamond"/>
        </w:rPr>
        <w:t xml:space="preserve">Norma për ndërruese të </w:t>
      </w:r>
      <w:proofErr w:type="spellStart"/>
      <w:r w:rsidRPr="00763BE1">
        <w:rPr>
          <w:rFonts w:ascii="Garamond" w:hAnsi="Garamond"/>
        </w:rPr>
        <w:t>kurbëzuara</w:t>
      </w:r>
      <w:proofErr w:type="spellEnd"/>
      <w:r w:rsidRPr="00763BE1">
        <w:rPr>
          <w:rFonts w:ascii="Garamond" w:hAnsi="Garamond"/>
        </w:rPr>
        <w:t xml:space="preserve">, bazuar në projekte që tregojnë </w:t>
      </w:r>
      <w:proofErr w:type="spellStart"/>
      <w:r w:rsidRPr="00763BE1">
        <w:rPr>
          <w:rFonts w:ascii="Garamond" w:hAnsi="Garamond"/>
        </w:rPr>
        <w:t>kurbëzim</w:t>
      </w:r>
      <w:proofErr w:type="spellEnd"/>
      <w:r w:rsidRPr="00763BE1">
        <w:rPr>
          <w:rFonts w:ascii="Garamond" w:hAnsi="Garamond"/>
        </w:rPr>
        <w:t xml:space="preserve"> minimal (për linjë </w:t>
      </w:r>
      <w:proofErr w:type="spellStart"/>
      <w:r w:rsidRPr="00763BE1">
        <w:rPr>
          <w:rFonts w:ascii="Garamond" w:hAnsi="Garamond"/>
        </w:rPr>
        <w:t>direkte</w:t>
      </w:r>
      <w:proofErr w:type="spellEnd"/>
      <w:r w:rsidRPr="00763BE1">
        <w:rPr>
          <w:rFonts w:ascii="Garamond" w:hAnsi="Garamond"/>
        </w:rPr>
        <w:t xml:space="preserve"> dhe në vija të devijuara nga ndërrueset.)</w:t>
      </w:r>
    </w:p>
    <w:p w14:paraId="56CC94E1" w14:textId="77777777" w:rsidR="004005A2" w:rsidRPr="00763BE1" w:rsidRDefault="004005A2" w:rsidP="004005A2">
      <w:pPr>
        <w:spacing w:after="0" w:line="240" w:lineRule="auto"/>
        <w:ind w:firstLine="284"/>
        <w:jc w:val="both"/>
        <w:rPr>
          <w:rFonts w:ascii="Garamond" w:hAnsi="Garamond"/>
        </w:rPr>
      </w:pPr>
    </w:p>
    <w:p w14:paraId="0178702E" w14:textId="46438660" w:rsidR="004005A2" w:rsidRPr="006426CB" w:rsidRDefault="006426CB" w:rsidP="004005A2">
      <w:pPr>
        <w:spacing w:after="0" w:line="240" w:lineRule="auto"/>
        <w:ind w:firstLine="284"/>
        <w:jc w:val="center"/>
        <w:rPr>
          <w:rFonts w:ascii="Garamond" w:hAnsi="Garamond"/>
          <w:iCs/>
        </w:rPr>
      </w:pPr>
      <w:r w:rsidRPr="006426CB">
        <w:rPr>
          <w:rFonts w:ascii="Garamond" w:hAnsi="Garamond"/>
          <w:iCs/>
        </w:rPr>
        <w:t>SHTOJCA D</w:t>
      </w:r>
    </w:p>
    <w:p w14:paraId="04745288" w14:textId="58CCEAF8" w:rsidR="004005A2" w:rsidRPr="006426CB" w:rsidRDefault="006426CB" w:rsidP="004005A2">
      <w:pPr>
        <w:spacing w:after="0" w:line="240" w:lineRule="auto"/>
        <w:ind w:firstLine="284"/>
        <w:jc w:val="center"/>
        <w:rPr>
          <w:rFonts w:ascii="Garamond" w:hAnsi="Garamond"/>
          <w:bCs/>
        </w:rPr>
      </w:pPr>
      <w:bookmarkStart w:id="54" w:name="_Hlk208486314"/>
      <w:r w:rsidRPr="006426CB">
        <w:rPr>
          <w:rFonts w:ascii="Garamond" w:hAnsi="Garamond"/>
          <w:bCs/>
        </w:rPr>
        <w:t>KËRKESAT E AFTËSISË PËR STRUKTURAT EKZISTUESE NË PËRPUTHJE ME KODIN E TRAFIKUT</w:t>
      </w:r>
    </w:p>
    <w:bookmarkEnd w:id="54"/>
    <w:p w14:paraId="7D8ED943" w14:textId="77777777" w:rsidR="004005A2" w:rsidRPr="00763BE1" w:rsidRDefault="004005A2" w:rsidP="004005A2">
      <w:pPr>
        <w:spacing w:after="0" w:line="240" w:lineRule="auto"/>
        <w:ind w:firstLine="284"/>
        <w:jc w:val="center"/>
        <w:rPr>
          <w:rFonts w:ascii="Garamond" w:hAnsi="Garamond"/>
          <w:b/>
          <w:bCs/>
        </w:rPr>
      </w:pPr>
    </w:p>
    <w:p w14:paraId="6C31CAF8" w14:textId="0FD39F6F" w:rsidR="004005A2" w:rsidRPr="00763BE1" w:rsidRDefault="004005A2" w:rsidP="004005A2">
      <w:pPr>
        <w:spacing w:after="0" w:line="240" w:lineRule="auto"/>
        <w:ind w:firstLine="284"/>
        <w:jc w:val="both"/>
        <w:rPr>
          <w:rFonts w:ascii="Garamond" w:hAnsi="Garamond"/>
        </w:rPr>
      </w:pPr>
      <w:r w:rsidRPr="00763BE1">
        <w:rPr>
          <w:rFonts w:ascii="Garamond" w:hAnsi="Garamond"/>
        </w:rPr>
        <w:t>Kërkesat minimale të aftësisë për urat ekzistuese në për</w:t>
      </w:r>
      <w:r w:rsidR="006426CB">
        <w:rPr>
          <w:rFonts w:ascii="Garamond" w:hAnsi="Garamond"/>
        </w:rPr>
        <w:t>puthje me pikën 4.2.7.4, pika 2,</w:t>
      </w:r>
      <w:r w:rsidRPr="00763BE1">
        <w:rPr>
          <w:rFonts w:ascii="Garamond" w:hAnsi="Garamond"/>
        </w:rPr>
        <w:t xml:space="preserve"> përcaktohen në </w:t>
      </w:r>
      <w:r w:rsidR="006426CB" w:rsidRPr="00763BE1">
        <w:rPr>
          <w:rFonts w:ascii="Garamond" w:hAnsi="Garamond"/>
        </w:rPr>
        <w:t xml:space="preserve">tabelën </w:t>
      </w:r>
      <w:r w:rsidRPr="00763BE1">
        <w:rPr>
          <w:rFonts w:ascii="Garamond" w:hAnsi="Garamond"/>
        </w:rPr>
        <w:t xml:space="preserve">19A dhe </w:t>
      </w:r>
      <w:r w:rsidR="006426CB" w:rsidRPr="00763BE1">
        <w:rPr>
          <w:rFonts w:ascii="Garamond" w:hAnsi="Garamond"/>
        </w:rPr>
        <w:t xml:space="preserve">tabelën </w:t>
      </w:r>
      <w:r w:rsidRPr="00763BE1">
        <w:rPr>
          <w:rFonts w:ascii="Garamond" w:hAnsi="Garamond"/>
        </w:rPr>
        <w:t>20A</w:t>
      </w:r>
      <w:r w:rsidR="006426CB">
        <w:rPr>
          <w:rFonts w:ascii="Garamond" w:hAnsi="Garamond"/>
        </w:rPr>
        <w:t>,</w:t>
      </w:r>
      <w:r w:rsidRPr="00763BE1">
        <w:rPr>
          <w:rFonts w:ascii="Garamond" w:hAnsi="Garamond"/>
        </w:rPr>
        <w:t xml:space="preserve"> në përputhje me kodet e trafikut të dhëna në </w:t>
      </w:r>
      <w:r w:rsidR="006426CB" w:rsidRPr="00763BE1">
        <w:rPr>
          <w:rFonts w:ascii="Garamond" w:hAnsi="Garamond"/>
        </w:rPr>
        <w:t xml:space="preserve">tabelën </w:t>
      </w:r>
      <w:r w:rsidRPr="00763BE1">
        <w:rPr>
          <w:rFonts w:ascii="Garamond" w:hAnsi="Garamond"/>
        </w:rPr>
        <w:t xml:space="preserve">2 dhe </w:t>
      </w:r>
      <w:r w:rsidR="006426CB" w:rsidRPr="00763BE1">
        <w:rPr>
          <w:rFonts w:ascii="Garamond" w:hAnsi="Garamond"/>
        </w:rPr>
        <w:t xml:space="preserve">tabelën </w:t>
      </w:r>
      <w:r w:rsidRPr="00763BE1">
        <w:rPr>
          <w:rFonts w:ascii="Garamond" w:hAnsi="Garamond"/>
        </w:rPr>
        <w:t xml:space="preserve">3. Këto kërkesa të aftësisë përcaktohen duke përdorur vetëm ngarkesën vertikale të përcaktuar nga kategoria e linjës EN me një shpejtësi përkatëse ose nga LM71 me faktorin alfa. Kërkesat shtesë të aftësisë dinamike shprehen nga modeli i ngarkesës dinamike HSLM. Kategoria e linjës EN dhe shpejtësia përkatëse duhet të konsiderohen si një sasi e vetme e kombinuar. Kërkesat minimale të aftësisë për strukturat ekzistuese </w:t>
      </w:r>
      <w:proofErr w:type="spellStart"/>
      <w:r w:rsidRPr="00763BE1">
        <w:rPr>
          <w:rFonts w:ascii="Garamond" w:hAnsi="Garamond"/>
        </w:rPr>
        <w:t>gjeoteknike</w:t>
      </w:r>
      <w:proofErr w:type="spellEnd"/>
      <w:r w:rsidRPr="00763BE1">
        <w:rPr>
          <w:rFonts w:ascii="Garamond" w:hAnsi="Garamond"/>
        </w:rPr>
        <w:t xml:space="preserve"> dhe punimet tokësore në përputhje me pikën 4.2.7.4, pika</w:t>
      </w:r>
      <w:r w:rsidR="006426CB">
        <w:rPr>
          <w:rFonts w:ascii="Garamond" w:hAnsi="Garamond"/>
        </w:rPr>
        <w:t xml:space="preserve"> 2,</w:t>
      </w:r>
      <w:r w:rsidRPr="00763BE1">
        <w:rPr>
          <w:rFonts w:ascii="Garamond" w:hAnsi="Garamond"/>
        </w:rPr>
        <w:t xml:space="preserve"> janë përcaktuar në </w:t>
      </w:r>
      <w:r w:rsidR="006426CB" w:rsidRPr="00763BE1">
        <w:rPr>
          <w:rFonts w:ascii="Garamond" w:hAnsi="Garamond"/>
        </w:rPr>
        <w:t xml:space="preserve">tabelën </w:t>
      </w:r>
      <w:r w:rsidRPr="00763BE1">
        <w:rPr>
          <w:rFonts w:ascii="Garamond" w:hAnsi="Garamond"/>
        </w:rPr>
        <w:t xml:space="preserve">19B dhe </w:t>
      </w:r>
      <w:r w:rsidR="006426CB" w:rsidRPr="00763BE1">
        <w:rPr>
          <w:rFonts w:ascii="Garamond" w:hAnsi="Garamond"/>
        </w:rPr>
        <w:t xml:space="preserve">tabelën </w:t>
      </w:r>
      <w:r w:rsidRPr="00763BE1">
        <w:rPr>
          <w:rFonts w:ascii="Garamond" w:hAnsi="Garamond"/>
        </w:rPr>
        <w:t>20B</w:t>
      </w:r>
      <w:r w:rsidR="006426CB">
        <w:rPr>
          <w:rFonts w:ascii="Garamond" w:hAnsi="Garamond"/>
        </w:rPr>
        <w:t>,</w:t>
      </w:r>
      <w:r w:rsidRPr="00763BE1">
        <w:rPr>
          <w:rFonts w:ascii="Garamond" w:hAnsi="Garamond"/>
        </w:rPr>
        <w:t xml:space="preserve"> në përputhje me kodet e trafikut të dhëna në </w:t>
      </w:r>
      <w:r w:rsidR="006426CB" w:rsidRPr="00763BE1">
        <w:rPr>
          <w:rFonts w:ascii="Garamond" w:hAnsi="Garamond"/>
        </w:rPr>
        <w:t xml:space="preserve">tabelën </w:t>
      </w:r>
      <w:r w:rsidRPr="00763BE1">
        <w:rPr>
          <w:rFonts w:ascii="Garamond" w:hAnsi="Garamond"/>
        </w:rPr>
        <w:t xml:space="preserve">2 dhe </w:t>
      </w:r>
      <w:r w:rsidR="006426CB" w:rsidRPr="00763BE1">
        <w:rPr>
          <w:rFonts w:ascii="Garamond" w:hAnsi="Garamond"/>
        </w:rPr>
        <w:t xml:space="preserve">tabelën </w:t>
      </w:r>
      <w:r w:rsidRPr="00763BE1">
        <w:rPr>
          <w:rFonts w:ascii="Garamond" w:hAnsi="Garamond"/>
        </w:rPr>
        <w:t>3.</w:t>
      </w:r>
    </w:p>
    <w:p w14:paraId="4D446EC6" w14:textId="502B1256" w:rsidR="004005A2" w:rsidRPr="00763BE1" w:rsidRDefault="004005A2" w:rsidP="004005A2">
      <w:pPr>
        <w:spacing w:after="0" w:line="240" w:lineRule="auto"/>
        <w:ind w:firstLine="284"/>
        <w:jc w:val="both"/>
        <w:rPr>
          <w:rFonts w:ascii="Garamond" w:hAnsi="Garamond"/>
        </w:rPr>
      </w:pPr>
      <w:r w:rsidRPr="00763BE1">
        <w:rPr>
          <w:rFonts w:ascii="Garamond" w:hAnsi="Garamond"/>
        </w:rPr>
        <w:t xml:space="preserve">Kategoritë e linjave EN janë një funksion i ngarkesës së aksit dhe aspekteve gjeometrike që lidhen me hapësirën midis akseve dhe janë përcaktuar në specifikimin e përmendur në </w:t>
      </w:r>
      <w:r w:rsidR="006426CB" w:rsidRPr="00763BE1">
        <w:rPr>
          <w:rFonts w:ascii="Garamond" w:hAnsi="Garamond"/>
        </w:rPr>
        <w:t xml:space="preserve">shtojcën </w:t>
      </w:r>
      <w:r w:rsidRPr="00763BE1">
        <w:rPr>
          <w:rFonts w:ascii="Garamond" w:hAnsi="Garamond"/>
        </w:rPr>
        <w:t xml:space="preserve">G, </w:t>
      </w:r>
      <w:r w:rsidR="006426CB" w:rsidRPr="00763BE1">
        <w:rPr>
          <w:rFonts w:ascii="Garamond" w:hAnsi="Garamond"/>
        </w:rPr>
        <w:t xml:space="preserve">indeksi </w:t>
      </w:r>
      <w:r w:rsidR="006426CB">
        <w:rPr>
          <w:rFonts w:ascii="Garamond" w:hAnsi="Garamond"/>
        </w:rPr>
        <w:t>2</w:t>
      </w:r>
      <w:r w:rsidRPr="00763BE1">
        <w:rPr>
          <w:rFonts w:ascii="Garamond" w:hAnsi="Garamond"/>
        </w:rPr>
        <w:t>.</w:t>
      </w:r>
    </w:p>
    <w:p w14:paraId="555A844F" w14:textId="77777777" w:rsidR="004005A2" w:rsidRPr="00763BE1" w:rsidRDefault="004005A2" w:rsidP="004005A2">
      <w:pPr>
        <w:spacing w:after="0" w:line="240" w:lineRule="auto"/>
        <w:ind w:firstLine="284"/>
        <w:jc w:val="both"/>
        <w:rPr>
          <w:rFonts w:ascii="Garamond" w:hAnsi="Garamond"/>
        </w:rPr>
      </w:pPr>
      <w:r w:rsidRPr="00763BE1">
        <w:rPr>
          <w:rFonts w:ascii="Garamond" w:hAnsi="Garamond"/>
        </w:rPr>
        <w:t>Për urat e vazhdueshme, duhet të merret në konsideratë rasti me efektet më të rënda midis Modelit të Ngarkesës 71(LM71) dhe Modelit të Ngarkesës SW/0 LM71, Modeli i Ngarkesës SW/0 dhe Modeli i Ngarkesës HSLM janë përcaktuar në specifikimin e referuar në Shtojcën G, Indeksi (10).</w:t>
      </w:r>
    </w:p>
    <w:p w14:paraId="0C92B780" w14:textId="77777777" w:rsidR="004005A2" w:rsidRPr="006426CB" w:rsidRDefault="004005A2" w:rsidP="006426CB">
      <w:pPr>
        <w:spacing w:after="0" w:line="240" w:lineRule="auto"/>
        <w:ind w:firstLine="284"/>
        <w:jc w:val="both"/>
        <w:rPr>
          <w:rFonts w:ascii="Garamond" w:hAnsi="Garamond"/>
          <w:b/>
          <w:iCs/>
        </w:rPr>
      </w:pPr>
    </w:p>
    <w:p w14:paraId="68FE4590" w14:textId="3FE77D64" w:rsidR="004005A2" w:rsidRPr="006426CB" w:rsidRDefault="004005A2" w:rsidP="006426CB">
      <w:pPr>
        <w:spacing w:after="0" w:line="240" w:lineRule="auto"/>
        <w:ind w:firstLine="284"/>
        <w:jc w:val="both"/>
        <w:rPr>
          <w:rFonts w:ascii="Garamond" w:hAnsi="Garamond"/>
          <w:b/>
        </w:rPr>
      </w:pPr>
      <w:r w:rsidRPr="006426CB">
        <w:rPr>
          <w:rFonts w:ascii="Garamond" w:hAnsi="Garamond"/>
          <w:b/>
          <w:iCs/>
        </w:rPr>
        <w:t>Tabela 19A</w:t>
      </w:r>
      <w:r w:rsidR="006426CB" w:rsidRPr="006426CB">
        <w:rPr>
          <w:rFonts w:ascii="Garamond" w:hAnsi="Garamond"/>
          <w:b/>
        </w:rPr>
        <w:t xml:space="preserve">: </w:t>
      </w:r>
      <w:r w:rsidRPr="006426CB">
        <w:rPr>
          <w:rFonts w:ascii="Garamond" w:hAnsi="Garamond"/>
          <w:b/>
          <w:bCs/>
        </w:rPr>
        <w:t>Kërkesat për aftësinë e ngarkimit për urat dhe kërkesat shtesë për shkak të efekteve dinamike</w:t>
      </w:r>
      <w:r w:rsidRPr="006426CB">
        <w:rPr>
          <w:rFonts w:ascii="Garamond" w:hAnsi="Garamond"/>
          <w:b/>
          <w:bCs/>
          <w:vertAlign w:val="superscript"/>
        </w:rPr>
        <w:t>(1)</w:t>
      </w:r>
    </w:p>
    <w:p w14:paraId="7DBF85BE" w14:textId="77777777" w:rsidR="004005A2" w:rsidRPr="00763BE1" w:rsidRDefault="004005A2" w:rsidP="004005A2">
      <w:pPr>
        <w:spacing w:after="0" w:line="240" w:lineRule="auto"/>
        <w:ind w:firstLine="284"/>
        <w:jc w:val="both"/>
        <w:rPr>
          <w:rFonts w:ascii="Garamond" w:hAnsi="Garamond"/>
        </w:rPr>
      </w:pPr>
    </w:p>
    <w:tbl>
      <w:tblPr>
        <w:tblW w:w="0" w:type="dxa"/>
        <w:jc w:val="center"/>
        <w:tblBorders>
          <w:top w:val="outset" w:sz="6" w:space="0" w:color="auto"/>
          <w:left w:val="outset" w:sz="6" w:space="0" w:color="auto"/>
          <w:bottom w:val="outset" w:sz="6" w:space="0" w:color="auto"/>
          <w:right w:val="outset" w:sz="6"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838"/>
        <w:gridCol w:w="5099"/>
        <w:gridCol w:w="3117"/>
      </w:tblGrid>
      <w:tr w:rsidR="004005A2" w:rsidRPr="006426CB" w14:paraId="1A0AAAF1"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77AC176" w14:textId="77777777" w:rsidR="004005A2" w:rsidRPr="006426CB" w:rsidRDefault="004005A2" w:rsidP="004005A2">
            <w:pPr>
              <w:spacing w:after="0" w:line="240" w:lineRule="auto"/>
              <w:jc w:val="both"/>
              <w:rPr>
                <w:rFonts w:ascii="Garamond" w:hAnsi="Garamond"/>
                <w:b/>
                <w:bCs/>
                <w:sz w:val="20"/>
                <w:szCs w:val="20"/>
              </w:rPr>
            </w:pPr>
            <w:r w:rsidRPr="006426CB">
              <w:rPr>
                <w:rFonts w:ascii="Garamond" w:hAnsi="Garamond"/>
                <w:b/>
                <w:bCs/>
                <w:sz w:val="20"/>
                <w:szCs w:val="20"/>
              </w:rPr>
              <w:t>Kodi i trafikut</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7B5C9405" w14:textId="77777777" w:rsidR="004005A2" w:rsidRPr="006426CB" w:rsidRDefault="004005A2" w:rsidP="004005A2">
            <w:pPr>
              <w:spacing w:after="0" w:line="240" w:lineRule="auto"/>
              <w:jc w:val="both"/>
              <w:rPr>
                <w:rFonts w:ascii="Garamond" w:hAnsi="Garamond"/>
                <w:b/>
                <w:bCs/>
                <w:sz w:val="20"/>
                <w:szCs w:val="20"/>
              </w:rPr>
            </w:pPr>
            <w:r w:rsidRPr="006426CB">
              <w:rPr>
                <w:rFonts w:ascii="Garamond" w:hAnsi="Garamond"/>
                <w:b/>
                <w:bCs/>
                <w:sz w:val="20"/>
                <w:szCs w:val="20"/>
              </w:rPr>
              <w:t>Trafiku me trena të tërhequr nga lokomotiva: Trena udhëtarësh duke përfshirë vagonët (për udhëtarë, bagazhe dhe transport makinash) dhe vagonët e lehtë të mallrave, lokomotivat dhe kokat e transportit elektrik </w:t>
            </w:r>
            <w:r w:rsidRPr="006426CB">
              <w:rPr>
                <w:rFonts w:ascii="Garamond" w:hAnsi="Garamond"/>
                <w:b/>
                <w:bCs/>
                <w:sz w:val="20"/>
                <w:szCs w:val="20"/>
                <w:vertAlign w:val="superscript"/>
              </w:rPr>
              <w:t>(2)(3)(5)(6)(4)</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29A780F3" w14:textId="77777777" w:rsidR="004005A2" w:rsidRPr="006426CB" w:rsidRDefault="004005A2" w:rsidP="004005A2">
            <w:pPr>
              <w:spacing w:after="0" w:line="240" w:lineRule="auto"/>
              <w:jc w:val="both"/>
              <w:rPr>
                <w:rFonts w:ascii="Garamond" w:hAnsi="Garamond"/>
                <w:b/>
                <w:bCs/>
                <w:sz w:val="20"/>
                <w:szCs w:val="20"/>
              </w:rPr>
            </w:pPr>
            <w:r w:rsidRPr="006426CB">
              <w:rPr>
                <w:rFonts w:ascii="Garamond" w:hAnsi="Garamond"/>
                <w:b/>
                <w:bCs/>
                <w:sz w:val="20"/>
                <w:szCs w:val="20"/>
              </w:rPr>
              <w:t xml:space="preserve">Trafiku me Njësi të Shumëfishta Elektrike ose </w:t>
            </w:r>
            <w:proofErr w:type="spellStart"/>
            <w:r w:rsidRPr="006426CB">
              <w:rPr>
                <w:rFonts w:ascii="Garamond" w:hAnsi="Garamond"/>
                <w:b/>
                <w:bCs/>
                <w:sz w:val="20"/>
                <w:szCs w:val="20"/>
              </w:rPr>
              <w:t>Diezel</w:t>
            </w:r>
            <w:proofErr w:type="spellEnd"/>
            <w:r w:rsidRPr="006426CB">
              <w:rPr>
                <w:rFonts w:ascii="Garamond" w:hAnsi="Garamond"/>
                <w:b/>
                <w:bCs/>
                <w:sz w:val="20"/>
                <w:szCs w:val="20"/>
              </w:rPr>
              <w:t>, Njësi Fuqie dhe Vagonë Hekurudhore </w:t>
            </w:r>
            <w:r w:rsidRPr="006426CB">
              <w:rPr>
                <w:rFonts w:ascii="Garamond" w:hAnsi="Garamond"/>
                <w:b/>
                <w:bCs/>
                <w:sz w:val="20"/>
                <w:szCs w:val="20"/>
                <w:vertAlign w:val="superscript"/>
              </w:rPr>
              <w:t>(2)(5)(4)</w:t>
            </w:r>
          </w:p>
        </w:tc>
      </w:tr>
      <w:tr w:rsidR="004005A2" w:rsidRPr="006426CB" w14:paraId="36953B26"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264CB007"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P1</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6709B32A"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na </w:t>
            </w:r>
            <w:r w:rsidRPr="006426CB">
              <w:rPr>
                <w:rFonts w:ascii="Garamond" w:hAnsi="Garamond"/>
                <w:sz w:val="20"/>
                <w:szCs w:val="20"/>
                <w:vertAlign w:val="superscript"/>
              </w:rPr>
              <w:t>(7)</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7A2B3C0E"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HSLM </w:t>
            </w:r>
            <w:r w:rsidRPr="006426CB">
              <w:rPr>
                <w:rFonts w:ascii="Garamond" w:hAnsi="Garamond"/>
                <w:sz w:val="20"/>
                <w:szCs w:val="20"/>
                <w:vertAlign w:val="superscript"/>
              </w:rPr>
              <w:t>(8)</w:t>
            </w:r>
            <w:r w:rsidRPr="006426CB">
              <w:rPr>
                <w:rFonts w:ascii="Garamond" w:hAnsi="Garamond"/>
                <w:sz w:val="20"/>
                <w:szCs w:val="20"/>
              </w:rPr>
              <w:t> dhe D2-200</w:t>
            </w:r>
          </w:p>
          <w:p w14:paraId="67ABD135"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ose</w:t>
            </w:r>
          </w:p>
          <w:p w14:paraId="4585BC4A"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HSLM </w:t>
            </w:r>
            <w:r w:rsidRPr="006426CB">
              <w:rPr>
                <w:rFonts w:ascii="Garamond" w:hAnsi="Garamond"/>
                <w:sz w:val="20"/>
                <w:szCs w:val="20"/>
                <w:vertAlign w:val="superscript"/>
              </w:rPr>
              <w:t>(8)</w:t>
            </w:r>
            <w:r w:rsidRPr="006426CB">
              <w:rPr>
                <w:rFonts w:ascii="Garamond" w:hAnsi="Garamond"/>
                <w:sz w:val="20"/>
                <w:szCs w:val="20"/>
              </w:rPr>
              <w:t> dhe LM71 me α = 1.0 </w:t>
            </w:r>
            <w:r w:rsidRPr="006426CB">
              <w:rPr>
                <w:rFonts w:ascii="Garamond" w:hAnsi="Garamond"/>
                <w:sz w:val="20"/>
                <w:szCs w:val="20"/>
                <w:vertAlign w:val="superscript"/>
              </w:rPr>
              <w:t>(14)</w:t>
            </w:r>
          </w:p>
        </w:tc>
      </w:tr>
      <w:tr w:rsidR="004005A2" w:rsidRPr="006426CB" w14:paraId="25B33D51"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60AF999"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P2</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E161F6D"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HSLM </w:t>
            </w:r>
            <w:r w:rsidRPr="006426CB">
              <w:rPr>
                <w:rFonts w:ascii="Garamond" w:hAnsi="Garamond"/>
                <w:sz w:val="20"/>
                <w:szCs w:val="20"/>
                <w:vertAlign w:val="superscript"/>
              </w:rPr>
              <w:t>(8)</w:t>
            </w:r>
            <w:r w:rsidRPr="006426CB">
              <w:rPr>
                <w:rFonts w:ascii="Garamond" w:hAnsi="Garamond"/>
                <w:sz w:val="20"/>
                <w:szCs w:val="20"/>
              </w:rPr>
              <w:t> dhe D2-200</w:t>
            </w:r>
          </w:p>
          <w:p w14:paraId="71C05EF4"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Ose</w:t>
            </w:r>
          </w:p>
          <w:p w14:paraId="7C07A5FB"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HSLM </w:t>
            </w:r>
            <w:r w:rsidRPr="006426CB">
              <w:rPr>
                <w:rFonts w:ascii="Garamond" w:hAnsi="Garamond"/>
                <w:sz w:val="20"/>
                <w:szCs w:val="20"/>
                <w:vertAlign w:val="superscript"/>
              </w:rPr>
              <w:t>(8)</w:t>
            </w:r>
            <w:r w:rsidRPr="006426CB">
              <w:rPr>
                <w:rFonts w:ascii="Garamond" w:hAnsi="Garamond"/>
                <w:sz w:val="20"/>
                <w:szCs w:val="20"/>
              </w:rPr>
              <w:t> dhe LM71 me α = 0.91 </w:t>
            </w:r>
            <w:r w:rsidRPr="006426CB">
              <w:rPr>
                <w:rFonts w:ascii="Garamond" w:hAnsi="Garamond"/>
                <w:sz w:val="20"/>
                <w:szCs w:val="20"/>
                <w:vertAlign w:val="superscript"/>
              </w:rPr>
              <w:t>(14)</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C778B63"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HSLM </w:t>
            </w:r>
            <w:r w:rsidRPr="006426CB">
              <w:rPr>
                <w:rFonts w:ascii="Garamond" w:hAnsi="Garamond"/>
                <w:sz w:val="20"/>
                <w:szCs w:val="20"/>
                <w:vertAlign w:val="superscript"/>
              </w:rPr>
              <w:t>(8)</w:t>
            </w:r>
            <w:r w:rsidRPr="006426CB">
              <w:rPr>
                <w:rFonts w:ascii="Garamond" w:hAnsi="Garamond"/>
                <w:sz w:val="20"/>
                <w:szCs w:val="20"/>
              </w:rPr>
              <w:t> dhe D2-200</w:t>
            </w:r>
          </w:p>
          <w:p w14:paraId="212B42E3"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Ose</w:t>
            </w:r>
          </w:p>
          <w:p w14:paraId="13B1C3DA"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HSLM </w:t>
            </w:r>
            <w:r w:rsidRPr="006426CB">
              <w:rPr>
                <w:rFonts w:ascii="Garamond" w:hAnsi="Garamond"/>
                <w:sz w:val="20"/>
                <w:szCs w:val="20"/>
                <w:vertAlign w:val="superscript"/>
              </w:rPr>
              <w:t>(8)</w:t>
            </w:r>
            <w:r w:rsidRPr="006426CB">
              <w:rPr>
                <w:rFonts w:ascii="Garamond" w:hAnsi="Garamond"/>
                <w:sz w:val="20"/>
                <w:szCs w:val="20"/>
              </w:rPr>
              <w:t> dhe LM71 me α = 0.91 </w:t>
            </w:r>
            <w:r w:rsidRPr="006426CB">
              <w:rPr>
                <w:rFonts w:ascii="Garamond" w:hAnsi="Garamond"/>
                <w:sz w:val="20"/>
                <w:szCs w:val="20"/>
                <w:vertAlign w:val="superscript"/>
              </w:rPr>
              <w:t>(14)</w:t>
            </w:r>
          </w:p>
        </w:tc>
      </w:tr>
      <w:tr w:rsidR="004005A2" w:rsidRPr="006426CB" w14:paraId="237AE1E5"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68440BF6" w14:textId="77777777" w:rsidR="004005A2" w:rsidRPr="006426CB" w:rsidRDefault="004005A2" w:rsidP="004005A2">
            <w:pPr>
              <w:spacing w:after="0" w:line="240" w:lineRule="auto"/>
              <w:rPr>
                <w:rFonts w:ascii="Garamond" w:hAnsi="Garamond"/>
                <w:sz w:val="20"/>
                <w:szCs w:val="20"/>
              </w:rPr>
            </w:pPr>
            <w:r w:rsidRPr="006426CB">
              <w:rPr>
                <w:rFonts w:ascii="Garamond" w:hAnsi="Garamond"/>
                <w:sz w:val="20"/>
                <w:szCs w:val="20"/>
              </w:rPr>
              <w:t>P3a</w:t>
            </w:r>
          </w:p>
          <w:p w14:paraId="158BDDC5" w14:textId="77777777" w:rsidR="004005A2" w:rsidRPr="006426CB" w:rsidRDefault="004005A2" w:rsidP="004005A2">
            <w:pPr>
              <w:spacing w:after="0" w:line="240" w:lineRule="auto"/>
              <w:rPr>
                <w:rFonts w:ascii="Garamond" w:hAnsi="Garamond"/>
                <w:sz w:val="20"/>
                <w:szCs w:val="20"/>
              </w:rPr>
            </w:pPr>
            <w:r w:rsidRPr="006426CB">
              <w:rPr>
                <w:rFonts w:ascii="Garamond" w:hAnsi="Garamond"/>
                <w:sz w:val="20"/>
                <w:szCs w:val="20"/>
              </w:rPr>
              <w:lastRenderedPageBreak/>
              <w:t>(&gt; 160 km/orë)</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1C79CA5"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lastRenderedPageBreak/>
              <w:t>L ≥4m D2-100</w:t>
            </w:r>
          </w:p>
          <w:p w14:paraId="51D123C2"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dhe</w:t>
            </w:r>
          </w:p>
          <w:p w14:paraId="5F559DB2"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lastRenderedPageBreak/>
              <w:t>Gjatësi &lt;4m D2-200 </w:t>
            </w:r>
            <w:r w:rsidRPr="006426CB">
              <w:rPr>
                <w:rFonts w:ascii="Garamond" w:hAnsi="Garamond"/>
                <w:sz w:val="20"/>
                <w:szCs w:val="20"/>
                <w:vertAlign w:val="superscript"/>
              </w:rPr>
              <w:t>(9)(10)(15)</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728F95CB"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lastRenderedPageBreak/>
              <w:t>L≥4m C2-100</w:t>
            </w:r>
          </w:p>
          <w:p w14:paraId="09728EAD"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dhe</w:t>
            </w:r>
          </w:p>
          <w:p w14:paraId="0AD83521"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lastRenderedPageBreak/>
              <w:t>L&lt;4m C2-200 </w:t>
            </w:r>
            <w:r w:rsidRPr="006426CB">
              <w:rPr>
                <w:rFonts w:ascii="Garamond" w:hAnsi="Garamond"/>
                <w:sz w:val="20"/>
                <w:szCs w:val="20"/>
                <w:vertAlign w:val="superscript"/>
              </w:rPr>
              <w:t>(9)(15)</w:t>
            </w:r>
          </w:p>
        </w:tc>
      </w:tr>
      <w:tr w:rsidR="004005A2" w:rsidRPr="006426CB" w14:paraId="765B0EAF"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C38DCCB" w14:textId="77777777" w:rsidR="004005A2" w:rsidRPr="006426CB" w:rsidRDefault="004005A2" w:rsidP="004005A2">
            <w:pPr>
              <w:spacing w:after="0" w:line="240" w:lineRule="auto"/>
              <w:rPr>
                <w:rFonts w:ascii="Garamond" w:hAnsi="Garamond"/>
                <w:sz w:val="20"/>
                <w:szCs w:val="20"/>
              </w:rPr>
            </w:pPr>
            <w:r w:rsidRPr="006426CB">
              <w:rPr>
                <w:rFonts w:ascii="Garamond" w:hAnsi="Garamond"/>
                <w:sz w:val="20"/>
                <w:szCs w:val="20"/>
              </w:rPr>
              <w:lastRenderedPageBreak/>
              <w:t>P3b</w:t>
            </w:r>
          </w:p>
          <w:p w14:paraId="6C7B1FF9" w14:textId="77777777" w:rsidR="004005A2" w:rsidRPr="006426CB" w:rsidRDefault="004005A2" w:rsidP="004005A2">
            <w:pPr>
              <w:spacing w:after="0" w:line="240" w:lineRule="auto"/>
              <w:rPr>
                <w:rFonts w:ascii="Garamond" w:hAnsi="Garamond"/>
                <w:sz w:val="20"/>
                <w:szCs w:val="20"/>
              </w:rPr>
            </w:pPr>
            <w:r w:rsidRPr="006426CB">
              <w:rPr>
                <w:rFonts w:ascii="Garamond" w:hAnsi="Garamond"/>
                <w:sz w:val="20"/>
                <w:szCs w:val="20"/>
              </w:rPr>
              <w:t>(≤ 160 km/orë)</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A86978E"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L ≥4m D2-100</w:t>
            </w:r>
          </w:p>
          <w:p w14:paraId="2871056B"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dhe</w:t>
            </w:r>
          </w:p>
          <w:p w14:paraId="12E9A3C1"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Gjatësi &lt;4m D2-160 </w:t>
            </w:r>
            <w:r w:rsidRPr="006426CB">
              <w:rPr>
                <w:rFonts w:ascii="Garamond" w:hAnsi="Garamond"/>
                <w:sz w:val="20"/>
                <w:szCs w:val="20"/>
                <w:vertAlign w:val="superscript"/>
              </w:rPr>
              <w:t>(9)(11)(15)</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283BDA56"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L≥4m D2-100</w:t>
            </w:r>
          </w:p>
          <w:p w14:paraId="1B33EA10"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dhe</w:t>
            </w:r>
          </w:p>
          <w:p w14:paraId="31A732F7"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Gjatësi &lt;4m D2-160 </w:t>
            </w:r>
            <w:r w:rsidRPr="006426CB">
              <w:rPr>
                <w:rFonts w:ascii="Garamond" w:hAnsi="Garamond"/>
                <w:sz w:val="20"/>
                <w:szCs w:val="20"/>
                <w:vertAlign w:val="superscript"/>
              </w:rPr>
              <w:t>(9)(15)</w:t>
            </w:r>
          </w:p>
        </w:tc>
      </w:tr>
      <w:tr w:rsidR="004005A2" w:rsidRPr="006426CB" w14:paraId="21764521"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E4F516D" w14:textId="77777777" w:rsidR="004005A2" w:rsidRPr="006426CB" w:rsidRDefault="004005A2" w:rsidP="004005A2">
            <w:pPr>
              <w:spacing w:after="0" w:line="240" w:lineRule="auto"/>
              <w:rPr>
                <w:rFonts w:ascii="Garamond" w:hAnsi="Garamond"/>
                <w:sz w:val="20"/>
                <w:szCs w:val="20"/>
              </w:rPr>
            </w:pPr>
            <w:r w:rsidRPr="006426CB">
              <w:rPr>
                <w:rFonts w:ascii="Garamond" w:hAnsi="Garamond"/>
                <w:sz w:val="20"/>
                <w:szCs w:val="20"/>
              </w:rPr>
              <w:t>P4a</w:t>
            </w:r>
          </w:p>
          <w:p w14:paraId="63F39431" w14:textId="77777777" w:rsidR="004005A2" w:rsidRPr="006426CB" w:rsidRDefault="004005A2" w:rsidP="004005A2">
            <w:pPr>
              <w:spacing w:after="0" w:line="240" w:lineRule="auto"/>
              <w:rPr>
                <w:rFonts w:ascii="Garamond" w:hAnsi="Garamond"/>
                <w:sz w:val="20"/>
                <w:szCs w:val="20"/>
              </w:rPr>
            </w:pPr>
            <w:r w:rsidRPr="006426CB">
              <w:rPr>
                <w:rFonts w:ascii="Garamond" w:hAnsi="Garamond"/>
                <w:sz w:val="20"/>
                <w:szCs w:val="20"/>
              </w:rPr>
              <w:t>(&gt; 160 km/orë)</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2891497"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L ≥4m D2-100</w:t>
            </w:r>
          </w:p>
          <w:p w14:paraId="2FE790D7"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dhe</w:t>
            </w:r>
          </w:p>
          <w:p w14:paraId="61AC537B"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Gjatësi &lt;4m D2-200 </w:t>
            </w:r>
            <w:r w:rsidRPr="006426CB">
              <w:rPr>
                <w:rFonts w:ascii="Garamond" w:hAnsi="Garamond"/>
                <w:sz w:val="20"/>
                <w:szCs w:val="20"/>
                <w:vertAlign w:val="superscript"/>
              </w:rPr>
              <w:t>(9)(12)(15)</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2B0B8B8C"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L≥4m C2-100</w:t>
            </w:r>
          </w:p>
          <w:p w14:paraId="74F548FB"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dhe</w:t>
            </w:r>
          </w:p>
          <w:p w14:paraId="00FDBE32"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L&lt;4m C2-200 </w:t>
            </w:r>
            <w:r w:rsidRPr="006426CB">
              <w:rPr>
                <w:rFonts w:ascii="Garamond" w:hAnsi="Garamond"/>
                <w:sz w:val="20"/>
                <w:szCs w:val="20"/>
                <w:vertAlign w:val="superscript"/>
              </w:rPr>
              <w:t>(9)(15)</w:t>
            </w:r>
          </w:p>
        </w:tc>
      </w:tr>
      <w:tr w:rsidR="004005A2" w:rsidRPr="006426CB" w14:paraId="03C83F67"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5146C8F9"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P4b</w:t>
            </w:r>
          </w:p>
          <w:p w14:paraId="2398D076" w14:textId="77777777" w:rsidR="004005A2" w:rsidRPr="006426CB" w:rsidRDefault="004005A2" w:rsidP="004005A2">
            <w:pPr>
              <w:spacing w:after="0" w:line="240" w:lineRule="auto"/>
              <w:rPr>
                <w:rFonts w:ascii="Garamond" w:hAnsi="Garamond"/>
                <w:sz w:val="20"/>
                <w:szCs w:val="20"/>
              </w:rPr>
            </w:pPr>
            <w:r w:rsidRPr="006426CB">
              <w:rPr>
                <w:rFonts w:ascii="Garamond" w:hAnsi="Garamond"/>
                <w:sz w:val="20"/>
                <w:szCs w:val="20"/>
              </w:rPr>
              <w:t>(≤ 160 km/orë)</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882127D"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L ≥4m D2-100</w:t>
            </w:r>
          </w:p>
          <w:p w14:paraId="710C1428"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dhe</w:t>
            </w:r>
          </w:p>
          <w:p w14:paraId="776E3F0F"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Gjatësi &lt;4m D2-160 </w:t>
            </w:r>
            <w:r w:rsidRPr="006426CB">
              <w:rPr>
                <w:rFonts w:ascii="Garamond" w:hAnsi="Garamond"/>
                <w:sz w:val="20"/>
                <w:szCs w:val="20"/>
                <w:vertAlign w:val="superscript"/>
              </w:rPr>
              <w:t>(9)(13)(15)</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5B761E74"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L≥4m C2-100</w:t>
            </w:r>
          </w:p>
          <w:p w14:paraId="5D7B39A8"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dhe</w:t>
            </w:r>
          </w:p>
          <w:p w14:paraId="5B5FC2FD"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L&lt;4m C2-160 </w:t>
            </w:r>
            <w:r w:rsidRPr="006426CB">
              <w:rPr>
                <w:rFonts w:ascii="Garamond" w:hAnsi="Garamond"/>
                <w:sz w:val="20"/>
                <w:szCs w:val="20"/>
                <w:vertAlign w:val="superscript"/>
              </w:rPr>
              <w:t>(9)(15)</w:t>
            </w:r>
          </w:p>
        </w:tc>
      </w:tr>
      <w:tr w:rsidR="004005A2" w:rsidRPr="006426CB" w14:paraId="71797AB6"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434FD94"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P5</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6FF0E237"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C2-120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072354D1"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B1-120</w:t>
            </w:r>
          </w:p>
        </w:tc>
      </w:tr>
      <w:tr w:rsidR="004005A2" w:rsidRPr="006426CB" w14:paraId="0E62BA9D"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5C659F70"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P6</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hideMark/>
          </w:tcPr>
          <w:p w14:paraId="41A26753"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a12</w:t>
            </w:r>
          </w:p>
        </w:tc>
      </w:tr>
      <w:tr w:rsidR="004005A2" w:rsidRPr="006426CB" w14:paraId="4836B3C5"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7C9DDC3E"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P1520</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hideMark/>
          </w:tcPr>
          <w:p w14:paraId="4F17341A"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Pika e hapur</w:t>
            </w:r>
          </w:p>
        </w:tc>
      </w:tr>
      <w:tr w:rsidR="004005A2" w:rsidRPr="006426CB" w14:paraId="458F60B6"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759B5CBD"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P1600</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hideMark/>
          </w:tcPr>
          <w:p w14:paraId="6441A622" w14:textId="77777777" w:rsidR="004005A2" w:rsidRPr="006426CB" w:rsidRDefault="004005A2" w:rsidP="004005A2">
            <w:pPr>
              <w:spacing w:after="0" w:line="240" w:lineRule="auto"/>
              <w:jc w:val="both"/>
              <w:rPr>
                <w:rFonts w:ascii="Garamond" w:hAnsi="Garamond"/>
                <w:sz w:val="20"/>
                <w:szCs w:val="20"/>
              </w:rPr>
            </w:pPr>
            <w:r w:rsidRPr="006426CB">
              <w:rPr>
                <w:rFonts w:ascii="Garamond" w:hAnsi="Garamond"/>
                <w:sz w:val="20"/>
                <w:szCs w:val="20"/>
              </w:rPr>
              <w:t>Pika e hapur</w:t>
            </w:r>
          </w:p>
        </w:tc>
      </w:tr>
    </w:tbl>
    <w:p w14:paraId="287DF159" w14:textId="77777777" w:rsidR="004005A2" w:rsidRPr="00763BE1" w:rsidRDefault="004005A2" w:rsidP="004005A2">
      <w:pPr>
        <w:spacing w:after="0" w:line="240" w:lineRule="auto"/>
        <w:ind w:firstLine="284"/>
        <w:jc w:val="both"/>
        <w:rPr>
          <w:rFonts w:ascii="Garamond" w:hAnsi="Garamond"/>
        </w:rPr>
      </w:pPr>
    </w:p>
    <w:p w14:paraId="67E2BC8E" w14:textId="01B1F19B" w:rsidR="004005A2" w:rsidRPr="00CB47C1" w:rsidRDefault="004005A2" w:rsidP="00CB47C1">
      <w:pPr>
        <w:spacing w:after="0" w:line="240" w:lineRule="auto"/>
        <w:ind w:firstLine="284"/>
        <w:jc w:val="both"/>
        <w:rPr>
          <w:rFonts w:ascii="Garamond" w:hAnsi="Garamond"/>
          <w:b/>
        </w:rPr>
      </w:pPr>
      <w:r w:rsidRPr="00CB47C1">
        <w:rPr>
          <w:rFonts w:ascii="Garamond" w:hAnsi="Garamond"/>
          <w:b/>
          <w:iCs/>
        </w:rPr>
        <w:t>Tabela 20A</w:t>
      </w:r>
      <w:r w:rsidR="00CB47C1" w:rsidRPr="00CB47C1">
        <w:rPr>
          <w:rFonts w:ascii="Garamond" w:hAnsi="Garamond"/>
          <w:b/>
        </w:rPr>
        <w:t xml:space="preserve">: </w:t>
      </w:r>
      <w:r w:rsidRPr="00CB47C1">
        <w:rPr>
          <w:rFonts w:ascii="Garamond" w:hAnsi="Garamond"/>
          <w:b/>
          <w:bCs/>
        </w:rPr>
        <w:t>Kërkesat e aftësisë së ngarkimit për urat e shprehura nga Kategoria e Linjës EN – Shpejtësia e lejuar </w:t>
      </w:r>
      <w:r w:rsidRPr="00CB47C1">
        <w:rPr>
          <w:rFonts w:ascii="Garamond" w:hAnsi="Garamond"/>
          <w:b/>
          <w:bCs/>
          <w:vertAlign w:val="superscript"/>
        </w:rPr>
        <w:t>(1)</w:t>
      </w:r>
    </w:p>
    <w:p w14:paraId="00688BDA" w14:textId="77777777" w:rsidR="004005A2" w:rsidRPr="00763BE1" w:rsidRDefault="004005A2" w:rsidP="004005A2">
      <w:pPr>
        <w:spacing w:after="0" w:line="240" w:lineRule="auto"/>
        <w:ind w:firstLine="284"/>
        <w:jc w:val="center"/>
        <w:rPr>
          <w:rFonts w:ascii="Garamond" w:hAnsi="Garamond"/>
          <w:b/>
          <w:bCs/>
        </w:rPr>
      </w:pPr>
    </w:p>
    <w:tbl>
      <w:tblPr>
        <w:tblW w:w="0" w:type="dxa"/>
        <w:jc w:val="center"/>
        <w:tblBorders>
          <w:top w:val="outset" w:sz="6" w:space="0" w:color="auto"/>
          <w:left w:val="outset" w:sz="6" w:space="0" w:color="auto"/>
          <w:bottom w:val="outset" w:sz="6" w:space="0" w:color="auto"/>
          <w:right w:val="outset" w:sz="6"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1246"/>
        <w:gridCol w:w="7005"/>
      </w:tblGrid>
      <w:tr w:rsidR="004005A2" w:rsidRPr="00CB47C1" w14:paraId="3403C3E0"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5C9E2C4" w14:textId="77777777" w:rsidR="004005A2" w:rsidRPr="00CB47C1" w:rsidRDefault="004005A2" w:rsidP="004005A2">
            <w:pPr>
              <w:spacing w:after="0" w:line="240" w:lineRule="auto"/>
              <w:jc w:val="both"/>
              <w:rPr>
                <w:rFonts w:ascii="Garamond" w:hAnsi="Garamond"/>
                <w:b/>
                <w:bCs/>
                <w:sz w:val="20"/>
                <w:szCs w:val="20"/>
              </w:rPr>
            </w:pPr>
            <w:r w:rsidRPr="00CB47C1">
              <w:rPr>
                <w:rFonts w:ascii="Garamond" w:hAnsi="Garamond"/>
                <w:b/>
                <w:bCs/>
                <w:sz w:val="20"/>
                <w:szCs w:val="20"/>
              </w:rPr>
              <w:t>Kodi i trafikut</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6D0D585C" w14:textId="77777777" w:rsidR="004005A2" w:rsidRPr="00CB47C1" w:rsidRDefault="004005A2" w:rsidP="004005A2">
            <w:pPr>
              <w:spacing w:after="0" w:line="240" w:lineRule="auto"/>
              <w:jc w:val="both"/>
              <w:rPr>
                <w:rFonts w:ascii="Garamond" w:hAnsi="Garamond"/>
                <w:b/>
                <w:bCs/>
                <w:sz w:val="20"/>
                <w:szCs w:val="20"/>
              </w:rPr>
            </w:pPr>
            <w:r w:rsidRPr="00CB47C1">
              <w:rPr>
                <w:rFonts w:ascii="Garamond" w:hAnsi="Garamond"/>
                <w:b/>
                <w:bCs/>
                <w:sz w:val="20"/>
                <w:szCs w:val="20"/>
              </w:rPr>
              <w:t>Trena mallrash duke përfshirë vagonët e mallrave, mjete të tjera dhe lokomotiva </w:t>
            </w:r>
            <w:r w:rsidRPr="00CB47C1">
              <w:rPr>
                <w:rFonts w:ascii="Garamond" w:hAnsi="Garamond"/>
                <w:b/>
                <w:bCs/>
                <w:sz w:val="20"/>
                <w:szCs w:val="20"/>
                <w:vertAlign w:val="superscript"/>
              </w:rPr>
              <w:t>(2)</w:t>
            </w:r>
          </w:p>
        </w:tc>
      </w:tr>
      <w:tr w:rsidR="004005A2" w:rsidRPr="00CB47C1" w14:paraId="319CD3B3"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0F7E24FF"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F1</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755DFC16"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D4 – 120</w:t>
            </w:r>
          </w:p>
        </w:tc>
      </w:tr>
      <w:tr w:rsidR="004005A2" w:rsidRPr="00CB47C1" w14:paraId="08BE224E"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68724FAB"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F2</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04674491"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D2 – 120</w:t>
            </w:r>
          </w:p>
        </w:tc>
      </w:tr>
      <w:tr w:rsidR="004005A2" w:rsidRPr="00CB47C1" w14:paraId="0D4FFEC6"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0136C396"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F3</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2CF9FC47"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C2 – 100</w:t>
            </w:r>
          </w:p>
        </w:tc>
      </w:tr>
      <w:tr w:rsidR="004005A2" w:rsidRPr="00CB47C1" w14:paraId="69C90C8A"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50ED9BC7"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F4</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67DF912"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B2 – 100</w:t>
            </w:r>
          </w:p>
        </w:tc>
      </w:tr>
      <w:tr w:rsidR="004005A2" w:rsidRPr="00CB47C1" w14:paraId="0A8BB8B6"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60F304A4"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F1520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6605E0BE"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Pika e hapur</w:t>
            </w:r>
          </w:p>
        </w:tc>
      </w:tr>
      <w:tr w:rsidR="004005A2" w:rsidRPr="00CB47C1" w14:paraId="780BD1BB"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2D39CFDF"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F1600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DE868DE"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Pika e hapur</w:t>
            </w:r>
          </w:p>
        </w:tc>
      </w:tr>
    </w:tbl>
    <w:p w14:paraId="7879DEE7" w14:textId="77777777" w:rsidR="004005A2" w:rsidRPr="00763BE1" w:rsidRDefault="004005A2" w:rsidP="004005A2">
      <w:pPr>
        <w:spacing w:after="0" w:line="240" w:lineRule="auto"/>
        <w:ind w:firstLine="284"/>
        <w:jc w:val="both"/>
        <w:rPr>
          <w:rFonts w:ascii="Garamond" w:hAnsi="Garamond"/>
        </w:rPr>
      </w:pPr>
    </w:p>
    <w:p w14:paraId="76693A60" w14:textId="77777777" w:rsidR="004005A2" w:rsidRPr="00763BE1" w:rsidRDefault="004005A2" w:rsidP="004005A2">
      <w:pPr>
        <w:spacing w:after="0" w:line="240" w:lineRule="auto"/>
        <w:ind w:firstLine="284"/>
        <w:jc w:val="both"/>
        <w:rPr>
          <w:rFonts w:ascii="Garamond" w:hAnsi="Garamond"/>
        </w:rPr>
      </w:pPr>
      <w:r w:rsidRPr="00763BE1">
        <w:rPr>
          <w:rFonts w:ascii="Garamond" w:hAnsi="Garamond"/>
          <w:b/>
          <w:bCs/>
        </w:rPr>
        <w:t>Shënime:</w:t>
      </w:r>
    </w:p>
    <w:p w14:paraId="3DF17BD2" w14:textId="4EDBD682" w:rsidR="004005A2" w:rsidRPr="00763BE1" w:rsidRDefault="004005A2" w:rsidP="004005A2">
      <w:pPr>
        <w:spacing w:after="0" w:line="240" w:lineRule="auto"/>
        <w:ind w:firstLine="284"/>
        <w:jc w:val="both"/>
        <w:rPr>
          <w:rFonts w:ascii="Garamond" w:hAnsi="Garamond"/>
        </w:rPr>
      </w:pPr>
      <w:r w:rsidRPr="00763BE1">
        <w:rPr>
          <w:rFonts w:ascii="Garamond" w:hAnsi="Garamond"/>
          <w:vertAlign w:val="superscript"/>
        </w:rPr>
        <w:t>(1)</w:t>
      </w:r>
      <w:r w:rsidRPr="00763BE1">
        <w:rPr>
          <w:rFonts w:ascii="Garamond" w:hAnsi="Garamond"/>
        </w:rPr>
        <w:t>Vlera e shpejtësisë së treguar në tabela përfaqëson kërkesën maksimale për linjën dhe mund të jetë më e ulët në përputhje me k</w:t>
      </w:r>
      <w:r w:rsidR="00CB47C1">
        <w:rPr>
          <w:rFonts w:ascii="Garamond" w:hAnsi="Garamond"/>
        </w:rPr>
        <w:t>ërkesat në pikën 4.2.1, pika 12</w:t>
      </w:r>
      <w:r w:rsidRPr="00763BE1">
        <w:rPr>
          <w:rFonts w:ascii="Garamond" w:hAnsi="Garamond"/>
        </w:rPr>
        <w:t>. Gjatë kontrollit të strukturave individuale në linjë, është e pranueshme të merren parasysh shpejtësitë e lejuara lokale, siç tregohet edhe në shënimet 2 dhe 3</w:t>
      </w:r>
      <w:r w:rsidR="00CB47C1">
        <w:rPr>
          <w:rFonts w:ascii="Garamond" w:hAnsi="Garamond"/>
        </w:rPr>
        <w:t>,</w:t>
      </w:r>
      <w:r w:rsidRPr="00763BE1">
        <w:rPr>
          <w:rFonts w:ascii="Garamond" w:hAnsi="Garamond"/>
        </w:rPr>
        <w:t xml:space="preserve"> të </w:t>
      </w:r>
      <w:r w:rsidR="00CB47C1">
        <w:rPr>
          <w:rFonts w:ascii="Garamond" w:hAnsi="Garamond"/>
        </w:rPr>
        <w:t>t</w:t>
      </w:r>
      <w:r w:rsidRPr="00763BE1">
        <w:rPr>
          <w:rFonts w:ascii="Garamond" w:hAnsi="Garamond"/>
        </w:rPr>
        <w:t xml:space="preserve">abelës 2 dhe në shënimin 1 të </w:t>
      </w:r>
      <w:r w:rsidR="00CB47C1">
        <w:rPr>
          <w:rFonts w:ascii="Garamond" w:hAnsi="Garamond"/>
        </w:rPr>
        <w:t>t</w:t>
      </w:r>
      <w:r w:rsidRPr="00763BE1">
        <w:rPr>
          <w:rFonts w:ascii="Garamond" w:hAnsi="Garamond"/>
        </w:rPr>
        <w:t>abelës 3.</w:t>
      </w:r>
    </w:p>
    <w:p w14:paraId="7428065F" w14:textId="77777777" w:rsidR="004005A2" w:rsidRPr="00763BE1" w:rsidRDefault="004005A2" w:rsidP="004005A2">
      <w:pPr>
        <w:spacing w:after="0" w:line="240" w:lineRule="auto"/>
        <w:ind w:firstLine="284"/>
        <w:jc w:val="both"/>
        <w:rPr>
          <w:rFonts w:ascii="Garamond" w:hAnsi="Garamond"/>
        </w:rPr>
      </w:pPr>
      <w:r w:rsidRPr="00763BE1">
        <w:rPr>
          <w:rFonts w:ascii="Garamond" w:hAnsi="Garamond"/>
          <w:vertAlign w:val="superscript"/>
        </w:rPr>
        <w:t>(2)</w:t>
      </w:r>
      <w:r w:rsidRPr="00763BE1">
        <w:rPr>
          <w:rFonts w:ascii="Garamond" w:hAnsi="Garamond"/>
        </w:rPr>
        <w:t>Vagonët e udhëtarëve (duke përfshirë vagonët për udhëtarë, bagazhe dhe transport makinash), mjetet e tjera, lokomotivat, kokat e fuqisë, njësitë e shumëfishta me naftë dhe elektrike, njësitë e fuqisë dhe vagonët hekurudhorë përcaktohen në TSI LOC&amp;PAS. Vagonët e mallrave të lehta përcaktohen si vagonë mallrash, përveçse lejohen të transportohen në formacione që nuk synojnë transportimin e udhëtarëve.</w:t>
      </w:r>
    </w:p>
    <w:p w14:paraId="3E89579C" w14:textId="77777777" w:rsidR="004005A2" w:rsidRPr="00763BE1" w:rsidRDefault="004005A2" w:rsidP="004005A2">
      <w:pPr>
        <w:spacing w:after="0" w:line="240" w:lineRule="auto"/>
        <w:ind w:firstLine="284"/>
        <w:jc w:val="both"/>
        <w:rPr>
          <w:rFonts w:ascii="Garamond" w:hAnsi="Garamond"/>
        </w:rPr>
      </w:pPr>
      <w:r w:rsidRPr="00763BE1">
        <w:rPr>
          <w:rFonts w:ascii="Garamond" w:hAnsi="Garamond"/>
          <w:vertAlign w:val="superscript"/>
        </w:rPr>
        <w:t>(3)</w:t>
      </w:r>
      <w:r w:rsidRPr="00763BE1">
        <w:rPr>
          <w:rFonts w:ascii="Garamond" w:hAnsi="Garamond"/>
        </w:rPr>
        <w:t>Kërkesat për strukturat e përcaktuara duke përdorur kategoritë e linjave EN ose modelin e ngarkesës LM71 janë të pajtueshme me deri në dy lokomotiva të lidhura dhe/ose koka fuqie ngjitur. Kërkesat për strukturat janë të pajtueshme me një shpejtësi maksimale prej 120 km/orë për tre ose më shumë lokomotiva dhe/ose koka fuqie të lidhura ngjitur (ose një tren lokomotivash dhe/ose koka fuqie) me kusht që lokomotivat dhe/ose kokat fuqie të plotësojnë kufijtë përkatës për vagonët e mallrave.</w:t>
      </w:r>
    </w:p>
    <w:p w14:paraId="35F2C122" w14:textId="361681EA" w:rsidR="004005A2" w:rsidRPr="00763BE1" w:rsidRDefault="004005A2" w:rsidP="004005A2">
      <w:pPr>
        <w:spacing w:after="0" w:line="240" w:lineRule="auto"/>
        <w:ind w:firstLine="284"/>
        <w:jc w:val="both"/>
        <w:rPr>
          <w:rFonts w:ascii="Garamond" w:hAnsi="Garamond"/>
        </w:rPr>
      </w:pPr>
      <w:r w:rsidRPr="00763BE1">
        <w:rPr>
          <w:rFonts w:ascii="Garamond" w:hAnsi="Garamond"/>
          <w:vertAlign w:val="superscript"/>
        </w:rPr>
        <w:t>(4)</w:t>
      </w:r>
      <w:r w:rsidRPr="00763BE1">
        <w:rPr>
          <w:rFonts w:ascii="Garamond" w:hAnsi="Garamond"/>
        </w:rPr>
        <w:t>Për kodet e trafikut P2, P3 dhe P4, zbatohen kërkesat si për trafikun me trena të tërhequr nga lokomotivat, ashtu edhe për trafikun me njësi të shumëfishta. Për kodin e trafikut P5, ASH</w:t>
      </w:r>
      <w:r w:rsidR="00CB47C1">
        <w:rPr>
          <w:rFonts w:ascii="Garamond" w:hAnsi="Garamond"/>
        </w:rPr>
        <w:t>-ja</w:t>
      </w:r>
      <w:r w:rsidRPr="00763BE1">
        <w:rPr>
          <w:rFonts w:ascii="Garamond" w:hAnsi="Garamond"/>
        </w:rPr>
        <w:t xml:space="preserve"> mund të tregojë nëse zbatohen kërkesat për lokomotivat dhe kokat e fuqisë.</w:t>
      </w:r>
    </w:p>
    <w:p w14:paraId="3CE7F770" w14:textId="77777777" w:rsidR="004005A2" w:rsidRPr="00763BE1" w:rsidRDefault="004005A2" w:rsidP="004005A2">
      <w:pPr>
        <w:spacing w:after="0" w:line="240" w:lineRule="auto"/>
        <w:ind w:firstLine="284"/>
        <w:jc w:val="both"/>
        <w:rPr>
          <w:rFonts w:ascii="Garamond" w:hAnsi="Garamond"/>
        </w:rPr>
      </w:pPr>
      <w:r w:rsidRPr="00763BE1">
        <w:rPr>
          <w:rFonts w:ascii="Garamond" w:hAnsi="Garamond"/>
          <w:vertAlign w:val="superscript"/>
        </w:rPr>
        <w:t>(5)</w:t>
      </w:r>
      <w:r w:rsidRPr="00763BE1">
        <w:rPr>
          <w:rFonts w:ascii="Garamond" w:hAnsi="Garamond"/>
        </w:rPr>
        <w:t>Kërkesat për strukturat janë të pajtueshme me vagonët, vagonët e mallrave të lehta dhe njësitë e shumëfishta elektrike ose me naftë me një masë mesatare për njësi gjatësie mbi gjatësinë e secilit automjet prej 2.45 t/m për kategorinë e linjës EN A, 2.75 t/m për kategorinë e linjës EN B1, 3.1 t/m për kategorinë e linjës EN C2 dhe 3.5 t/m për kategorinë e linjës EN D2 (jo për P5).</w:t>
      </w:r>
    </w:p>
    <w:p w14:paraId="2A0C6578" w14:textId="77777777" w:rsidR="004005A2" w:rsidRPr="00763BE1" w:rsidRDefault="004005A2" w:rsidP="004005A2">
      <w:pPr>
        <w:spacing w:after="0" w:line="240" w:lineRule="auto"/>
        <w:ind w:firstLine="284"/>
        <w:jc w:val="both"/>
        <w:rPr>
          <w:rFonts w:ascii="Garamond" w:hAnsi="Garamond"/>
        </w:rPr>
      </w:pPr>
      <w:r w:rsidRPr="00763BE1">
        <w:rPr>
          <w:rFonts w:ascii="Garamond" w:hAnsi="Garamond"/>
          <w:vertAlign w:val="superscript"/>
        </w:rPr>
        <w:t>(6)</w:t>
      </w:r>
      <w:r w:rsidRPr="00763BE1">
        <w:rPr>
          <w:rFonts w:ascii="Garamond" w:hAnsi="Garamond"/>
        </w:rPr>
        <w:t>Kërkesat për strukturat janë të pajtueshme me lokomotivat me 4 akse dhe kokat e fuqisë me një hapësirë aksesh në një vagon prej të paktën 2.6 m dhe masën mesatare për njësi gjatësie mbi gjatësinë e mjetit deri në 5.0 t/m.</w:t>
      </w:r>
    </w:p>
    <w:p w14:paraId="389D8802" w14:textId="77777777" w:rsidR="004005A2" w:rsidRPr="00763BE1" w:rsidRDefault="004005A2" w:rsidP="004005A2">
      <w:pPr>
        <w:spacing w:after="0" w:line="240" w:lineRule="auto"/>
        <w:ind w:firstLine="284"/>
        <w:jc w:val="both"/>
        <w:rPr>
          <w:rFonts w:ascii="Garamond" w:hAnsi="Garamond"/>
        </w:rPr>
      </w:pPr>
      <w:r w:rsidRPr="00763BE1">
        <w:rPr>
          <w:rFonts w:ascii="Garamond" w:hAnsi="Garamond"/>
          <w:vertAlign w:val="superscript"/>
        </w:rPr>
        <w:lastRenderedPageBreak/>
        <w:t>(7)</w:t>
      </w:r>
      <w:r w:rsidRPr="00763BE1">
        <w:rPr>
          <w:rFonts w:ascii="Garamond" w:hAnsi="Garamond"/>
        </w:rPr>
        <w:t>Duke marrë parasysh gjendjen e operimit, nuk ka nevojë të përcaktohen kërkesa të harmonizuara për të ofruar një nivel të përshtatshëm ndërveprimi për këto lloje mjetesh për kodin e trafikut P1.</w:t>
      </w:r>
    </w:p>
    <w:p w14:paraId="0E777F49" w14:textId="077CA60C" w:rsidR="004005A2" w:rsidRPr="00763BE1" w:rsidRDefault="004005A2" w:rsidP="004005A2">
      <w:pPr>
        <w:spacing w:after="0" w:line="240" w:lineRule="auto"/>
        <w:ind w:firstLine="284"/>
        <w:jc w:val="both"/>
        <w:rPr>
          <w:rFonts w:ascii="Garamond" w:hAnsi="Garamond"/>
        </w:rPr>
      </w:pPr>
      <w:r w:rsidRPr="00763BE1">
        <w:rPr>
          <w:rFonts w:ascii="Garamond" w:hAnsi="Garamond"/>
          <w:vertAlign w:val="superscript"/>
        </w:rPr>
        <w:t>(8)</w:t>
      </w:r>
      <w:r w:rsidRPr="00763BE1">
        <w:rPr>
          <w:rFonts w:ascii="Garamond" w:hAnsi="Garamond"/>
        </w:rPr>
        <w:t xml:space="preserve">Për linjat P1 dhe P2, duhet të deklarohet përputhshmëria me HSLM në përputhje me specifikimin e referuar në </w:t>
      </w:r>
      <w:r w:rsidR="00CB47C1">
        <w:rPr>
          <w:rFonts w:ascii="Garamond" w:hAnsi="Garamond"/>
        </w:rPr>
        <w:t>s</w:t>
      </w:r>
      <w:r w:rsidRPr="00763BE1">
        <w:rPr>
          <w:rFonts w:ascii="Garamond" w:hAnsi="Garamond"/>
        </w:rPr>
        <w:t xml:space="preserve">htojcën G, </w:t>
      </w:r>
      <w:r w:rsidR="00CB47C1">
        <w:rPr>
          <w:rFonts w:ascii="Garamond" w:hAnsi="Garamond"/>
        </w:rPr>
        <w:t>indeksi 10)</w:t>
      </w:r>
      <w:r w:rsidRPr="00763BE1">
        <w:rPr>
          <w:rFonts w:ascii="Garamond" w:hAnsi="Garamond"/>
        </w:rPr>
        <w:t xml:space="preserve"> (shih procedurën në pikën 6.2.4.10 të kësaj TSI-je). Nëse nuk mund të tregohet përputhshmëria me HSLM, për qëllime të kontrolleve të përputhshmërisë dinamike të përcaktuara në përputhje me kontrollin e përputhshmërisë së itinerarit në </w:t>
      </w:r>
      <w:r w:rsidR="00CB47C1">
        <w:rPr>
          <w:rFonts w:ascii="Garamond" w:hAnsi="Garamond"/>
        </w:rPr>
        <w:t>s</w:t>
      </w:r>
      <w:r w:rsidRPr="00763BE1">
        <w:rPr>
          <w:rFonts w:ascii="Garamond" w:hAnsi="Garamond"/>
        </w:rPr>
        <w:t>htojcën Ç.1 të TSI-së OPE (parametri RINF 1.1.1.1.2.4.4), ngarkesa dinamike, për të cilën duhet të kontrollohet përputhshmëria me urat ekzistuese, duhet të jepet në dokumente me procedurën(et) siç përcaktohet në parametrin RINF 1.1.1.1.2.4.4 (shih</w:t>
      </w:r>
      <w:r w:rsidR="00CB47C1">
        <w:rPr>
          <w:rFonts w:ascii="Garamond" w:hAnsi="Garamond"/>
        </w:rPr>
        <w:t>,</w:t>
      </w:r>
      <w:r w:rsidRPr="00763BE1">
        <w:rPr>
          <w:rFonts w:ascii="Garamond" w:hAnsi="Garamond"/>
        </w:rPr>
        <w:t xml:space="preserve"> gjithashtu</w:t>
      </w:r>
      <w:r w:rsidR="00CB47C1">
        <w:rPr>
          <w:rFonts w:ascii="Garamond" w:hAnsi="Garamond"/>
        </w:rPr>
        <w:t>,</w:t>
      </w:r>
      <w:r w:rsidRPr="00763BE1">
        <w:rPr>
          <w:rFonts w:ascii="Garamond" w:hAnsi="Garamond"/>
        </w:rPr>
        <w:t xml:space="preserve"> procedurën në pikën 6.2.4.10 të kësaj TSI-je). Kur duhet të ndërmerret një analizë dinamike me modele ngarkese bazuar në trena individualë, vlera karakteristike e ngarkesës për udhëtarët ose mjetet që mbajnë bagazhe duhet të jetë në përputhje me masën e projektimit nën ngarkesë normale në përputhje me Shtojcën Ë të kësaj TSI-je.</w:t>
      </w:r>
    </w:p>
    <w:p w14:paraId="195ABCBC" w14:textId="634B8530" w:rsidR="004005A2" w:rsidRPr="00763BE1" w:rsidRDefault="004005A2" w:rsidP="004005A2">
      <w:pPr>
        <w:spacing w:after="0" w:line="240" w:lineRule="auto"/>
        <w:ind w:firstLine="284"/>
        <w:jc w:val="both"/>
        <w:rPr>
          <w:rFonts w:ascii="Garamond" w:hAnsi="Garamond"/>
        </w:rPr>
      </w:pPr>
      <w:r w:rsidRPr="00763BE1">
        <w:rPr>
          <w:rFonts w:ascii="Garamond" w:hAnsi="Garamond"/>
          <w:vertAlign w:val="superscript"/>
        </w:rPr>
        <w:t>(9)</w:t>
      </w:r>
      <w:r w:rsidRPr="00763BE1">
        <w:rPr>
          <w:rFonts w:ascii="Garamond" w:hAnsi="Garamond"/>
        </w:rPr>
        <w:t>Për të shmangur efektet dinamike të tepërta, përfshirë rezonancën, aktualisht nuk është e mundur të specifikohen vetitë minimale të harmonizuara të urës për të shmangur nevojën për një vlerësim dinamik. Ngarkesa dinamike nga mjetet që plotësojnë kërkesat e ngarkesës statike të urës (e specifikuar ose si Kategori Linje në përputhje me specifikimin e referuar në Shtojcën G, Indeksi (2) ose në terma të modelit të ngarkesës LM71) në një numër rastesh mund t</w:t>
      </w:r>
      <w:r w:rsidR="00763BE1">
        <w:rPr>
          <w:rFonts w:ascii="Garamond" w:hAnsi="Garamond"/>
        </w:rPr>
        <w:t>’</w:t>
      </w:r>
      <w:r w:rsidRPr="00763BE1">
        <w:rPr>
          <w:rFonts w:ascii="Garamond" w:hAnsi="Garamond"/>
        </w:rPr>
        <w:t xml:space="preserve">i tejkalojë këto kërkesa normale të ngarkesës statike të urës (kur këto ngarkesa statike rriten nga lejimet normale të industrisë për faktorët dinamikë për </w:t>
      </w:r>
      <w:proofErr w:type="spellStart"/>
      <w:r w:rsidRPr="00763BE1">
        <w:rPr>
          <w:rFonts w:ascii="Garamond" w:hAnsi="Garamond"/>
        </w:rPr>
        <w:t>rillogaritjen</w:t>
      </w:r>
      <w:proofErr w:type="spellEnd"/>
      <w:r w:rsidRPr="00763BE1">
        <w:rPr>
          <w:rFonts w:ascii="Garamond" w:hAnsi="Garamond"/>
        </w:rPr>
        <w:t xml:space="preserve"> e urës ose projektimin e urës). Ky rrezik për përputhshmërinë midis mjeteve dhe urave menaxhohet nga kontrollet e përputhshmërisë dinamike të përcaktuara në Shtojcën Ç.1 të TSI OPE (parametri RINF 1.1.1.1.2.4.4). Kur duhet të ndërmerret një analizë dinamike me modele ngarkese bazuar në trena individualë, vlera karakteristike e ngarkesës për udhëtarët ose mjetet që mbajnë bagazhe duhet të jetë në përputhje me masën e projektimit nën ngarkesë normale në përputhje me </w:t>
      </w:r>
      <w:r w:rsidR="00CB47C1">
        <w:rPr>
          <w:rFonts w:ascii="Garamond" w:hAnsi="Garamond"/>
        </w:rPr>
        <w:t>s</w:t>
      </w:r>
      <w:r w:rsidRPr="00763BE1">
        <w:rPr>
          <w:rFonts w:ascii="Garamond" w:hAnsi="Garamond"/>
        </w:rPr>
        <w:t>htojcën Ë të kësaj TSI.</w:t>
      </w:r>
    </w:p>
    <w:p w14:paraId="49072807" w14:textId="77777777" w:rsidR="004005A2" w:rsidRPr="00763BE1" w:rsidRDefault="004005A2" w:rsidP="004005A2">
      <w:pPr>
        <w:spacing w:after="0" w:line="240" w:lineRule="auto"/>
        <w:ind w:firstLine="284"/>
        <w:jc w:val="both"/>
        <w:rPr>
          <w:rFonts w:ascii="Garamond" w:hAnsi="Garamond"/>
        </w:rPr>
      </w:pPr>
      <w:r w:rsidRPr="00763BE1">
        <w:rPr>
          <w:rFonts w:ascii="Garamond" w:hAnsi="Garamond"/>
          <w:vertAlign w:val="superscript"/>
        </w:rPr>
        <w:t>(10)</w:t>
      </w:r>
      <w:r w:rsidRPr="00763BE1">
        <w:rPr>
          <w:rFonts w:ascii="Garamond" w:hAnsi="Garamond"/>
        </w:rPr>
        <w:t>Kërkesat për trenat e udhëtarëve që tërhiqen nga lokomotivat janë të vlefshme për vagonët dhe vagonët e mallrave të lehta që plotësojnë kategorinë A të linjës EN për shpejtësi deri në 200 km/orë (shpejtësia e lejuar lokale) ose kategorinë C2 të linjës EN për shpejtësi deri në 160 km/orë (shpejtësia e lejuar lokale).</w:t>
      </w:r>
    </w:p>
    <w:p w14:paraId="32976312" w14:textId="77777777" w:rsidR="004005A2" w:rsidRPr="00763BE1" w:rsidRDefault="004005A2" w:rsidP="004005A2">
      <w:pPr>
        <w:spacing w:after="0" w:line="240" w:lineRule="auto"/>
        <w:ind w:firstLine="284"/>
        <w:jc w:val="both"/>
        <w:rPr>
          <w:rFonts w:ascii="Garamond" w:hAnsi="Garamond"/>
        </w:rPr>
      </w:pPr>
      <w:r w:rsidRPr="00763BE1">
        <w:rPr>
          <w:rFonts w:ascii="Garamond" w:hAnsi="Garamond"/>
          <w:vertAlign w:val="superscript"/>
        </w:rPr>
        <w:t>(11)</w:t>
      </w:r>
      <w:r w:rsidRPr="00763BE1">
        <w:rPr>
          <w:rFonts w:ascii="Garamond" w:hAnsi="Garamond"/>
        </w:rPr>
        <w:t xml:space="preserve">Kërkesat për trenat e udhëtarëve që tërhiqen nga lokomotivat janë të vlefshme për vagonët dhe vagonët e mallrave të lehta që plotësojnë kategorinë e linjës EN C2 për shpejtësi deri në 160 km/orë (shpejtësia e lejuar lokale). </w:t>
      </w:r>
    </w:p>
    <w:p w14:paraId="74C06ACC" w14:textId="77777777" w:rsidR="004005A2" w:rsidRPr="00763BE1" w:rsidRDefault="004005A2" w:rsidP="004005A2">
      <w:pPr>
        <w:spacing w:after="0" w:line="240" w:lineRule="auto"/>
        <w:ind w:firstLine="284"/>
        <w:jc w:val="both"/>
        <w:rPr>
          <w:rFonts w:ascii="Garamond" w:hAnsi="Garamond"/>
        </w:rPr>
      </w:pPr>
      <w:r w:rsidRPr="00763BE1">
        <w:rPr>
          <w:rFonts w:ascii="Garamond" w:hAnsi="Garamond"/>
          <w:vertAlign w:val="superscript"/>
        </w:rPr>
        <w:t>(12)</w:t>
      </w:r>
      <w:r w:rsidRPr="00763BE1">
        <w:rPr>
          <w:rFonts w:ascii="Garamond" w:hAnsi="Garamond"/>
        </w:rPr>
        <w:t>Kërkesat për trenat e udhëtarëve që tërhiqen nga lokomotivat janë të vlefshme për vagonët dhe vagonët e mallrave të lehta që plotësojnë kategorinë A të linjës EN për shpejtësi deri në 200 km/orë (shpejtësia e lejuar lokale) ose kategorinë B1 të linjës EN për shpejtësi deri në 160 km/orë (shpejtësia e lejuar lokale).</w:t>
      </w:r>
    </w:p>
    <w:p w14:paraId="14CE1C55" w14:textId="77777777" w:rsidR="004005A2" w:rsidRPr="00763BE1" w:rsidRDefault="004005A2" w:rsidP="004005A2">
      <w:pPr>
        <w:spacing w:after="0" w:line="240" w:lineRule="auto"/>
        <w:ind w:firstLine="284"/>
        <w:jc w:val="both"/>
        <w:rPr>
          <w:rFonts w:ascii="Garamond" w:hAnsi="Garamond"/>
        </w:rPr>
      </w:pPr>
      <w:r w:rsidRPr="00763BE1">
        <w:rPr>
          <w:rFonts w:ascii="Garamond" w:hAnsi="Garamond"/>
          <w:vertAlign w:val="superscript"/>
        </w:rPr>
        <w:t>(13)</w:t>
      </w:r>
      <w:r w:rsidRPr="00763BE1">
        <w:rPr>
          <w:rFonts w:ascii="Garamond" w:hAnsi="Garamond"/>
        </w:rPr>
        <w:t>Kërkesat për trenat e udhëtarëve që tërhiqen nga lokomotivat janë të vlefshme për vagonët dhe vagonët e mallrave të lehta që plotësojnë kategorinë e linjës EN B1 për shpejtësi deri në 160 km/orë (shpejtësia e lejuar lokale).</w:t>
      </w:r>
    </w:p>
    <w:p w14:paraId="4221A50C" w14:textId="180462F1" w:rsidR="004005A2" w:rsidRPr="00763BE1" w:rsidRDefault="004005A2" w:rsidP="004005A2">
      <w:pPr>
        <w:spacing w:after="0" w:line="240" w:lineRule="auto"/>
        <w:ind w:firstLine="284"/>
        <w:jc w:val="both"/>
        <w:rPr>
          <w:rFonts w:ascii="Garamond" w:hAnsi="Garamond"/>
        </w:rPr>
      </w:pPr>
      <w:r w:rsidRPr="00763BE1">
        <w:rPr>
          <w:rFonts w:ascii="Garamond" w:hAnsi="Garamond"/>
          <w:vertAlign w:val="superscript"/>
        </w:rPr>
        <w:t>(14)</w:t>
      </w:r>
      <w:r w:rsidRPr="00763BE1">
        <w:rPr>
          <w:rFonts w:ascii="Garamond" w:hAnsi="Garamond"/>
        </w:rPr>
        <w:t xml:space="preserve">Kërkesat e përcaktuara duke përdorur kategoritë e linjave EN ose modelin e ngarkesës LM71 mund të përmbushen ose nëpërmjet kategorisë së linjës EN me shpejtësinë përkatëse ose me LM71 me faktorin alfa në përputhje me specifikimin e referuar në </w:t>
      </w:r>
      <w:r w:rsidR="00CB47C1" w:rsidRPr="00763BE1">
        <w:rPr>
          <w:rFonts w:ascii="Garamond" w:hAnsi="Garamond"/>
        </w:rPr>
        <w:t xml:space="preserve">shtojcën </w:t>
      </w:r>
      <w:r w:rsidRPr="00763BE1">
        <w:rPr>
          <w:rFonts w:ascii="Garamond" w:hAnsi="Garamond"/>
        </w:rPr>
        <w:t xml:space="preserve">G, </w:t>
      </w:r>
      <w:r w:rsidR="00CB47C1" w:rsidRPr="00763BE1">
        <w:rPr>
          <w:rFonts w:ascii="Garamond" w:hAnsi="Garamond"/>
        </w:rPr>
        <w:t xml:space="preserve">indeksi </w:t>
      </w:r>
      <w:r w:rsidRPr="00763BE1">
        <w:rPr>
          <w:rFonts w:ascii="Garamond" w:hAnsi="Garamond"/>
        </w:rPr>
        <w:t xml:space="preserve">10). Vendimi midis dy opsioneve të </w:t>
      </w:r>
      <w:proofErr w:type="spellStart"/>
      <w:r w:rsidRPr="00763BE1">
        <w:rPr>
          <w:rFonts w:ascii="Garamond" w:hAnsi="Garamond"/>
        </w:rPr>
        <w:t>d</w:t>
      </w:r>
      <w:r w:rsidR="00CB47C1">
        <w:rPr>
          <w:rFonts w:ascii="Garamond" w:hAnsi="Garamond"/>
        </w:rPr>
        <w:t>isponueshme</w:t>
      </w:r>
      <w:proofErr w:type="spellEnd"/>
      <w:r w:rsidR="00CB47C1">
        <w:rPr>
          <w:rFonts w:ascii="Garamond" w:hAnsi="Garamond"/>
        </w:rPr>
        <w:t>, jo domosdoshmërish</w:t>
      </w:r>
      <w:r w:rsidRPr="00763BE1">
        <w:rPr>
          <w:rFonts w:ascii="Garamond" w:hAnsi="Garamond"/>
        </w:rPr>
        <w:t xml:space="preserve"> më i vështiri, duhet të merret ekskluzivisht nga </w:t>
      </w:r>
      <w:proofErr w:type="spellStart"/>
      <w:r w:rsidRPr="00763BE1">
        <w:rPr>
          <w:rFonts w:ascii="Garamond" w:hAnsi="Garamond"/>
        </w:rPr>
        <w:t>aplikanti</w:t>
      </w:r>
      <w:proofErr w:type="spellEnd"/>
      <w:r w:rsidRPr="00763BE1">
        <w:rPr>
          <w:rFonts w:ascii="Garamond" w:hAnsi="Garamond"/>
        </w:rPr>
        <w:t>. Kategoria e linjës EN me shpejtësinë përkatëse bazohet në ngarkesën statike të shumëzuar me një faktor amplifikimi dinamik.</w:t>
      </w:r>
    </w:p>
    <w:p w14:paraId="1FC591BB" w14:textId="7CBC3419" w:rsidR="004005A2" w:rsidRPr="00763BE1" w:rsidRDefault="004005A2" w:rsidP="004005A2">
      <w:pPr>
        <w:spacing w:after="0" w:line="240" w:lineRule="auto"/>
        <w:ind w:firstLine="284"/>
        <w:jc w:val="both"/>
        <w:rPr>
          <w:rFonts w:ascii="Garamond" w:hAnsi="Garamond"/>
        </w:rPr>
      </w:pPr>
      <w:r w:rsidRPr="00763BE1">
        <w:rPr>
          <w:rFonts w:ascii="Garamond" w:hAnsi="Garamond"/>
          <w:vertAlign w:val="superscript"/>
        </w:rPr>
        <w:t>(15)</w:t>
      </w:r>
      <w:r w:rsidRPr="00763BE1">
        <w:rPr>
          <w:rFonts w:ascii="Garamond" w:hAnsi="Garamond"/>
        </w:rPr>
        <w:t xml:space="preserve">Kur kërkesat minimale të aftësisë për një kod trafiku të dhënë në </w:t>
      </w:r>
      <w:r w:rsidR="00CB47C1">
        <w:rPr>
          <w:rFonts w:ascii="Garamond" w:hAnsi="Garamond"/>
        </w:rPr>
        <w:t>t</w:t>
      </w:r>
      <w:r w:rsidRPr="00763BE1">
        <w:rPr>
          <w:rFonts w:ascii="Garamond" w:hAnsi="Garamond"/>
        </w:rPr>
        <w:t xml:space="preserve">abelën 19A jepen për shembull në formën L&gt;=4m D2-100 dhe L&lt;4m D2-200, duhet të përmbushen kriteret përkatëse në përputhje me gjatësinë e ngarkuar L të elementit të urës që po merret në konsideratë. Kategoria e linjës EN me shpejtësinë përkatëse bazohet në ngarkesën statike të shumëzuar me një faktor amplifikimi dinamik. </w:t>
      </w:r>
    </w:p>
    <w:p w14:paraId="79747AA3" w14:textId="77777777" w:rsidR="004005A2" w:rsidRPr="00763BE1" w:rsidRDefault="004005A2" w:rsidP="004005A2">
      <w:pPr>
        <w:spacing w:after="0" w:line="240" w:lineRule="auto"/>
        <w:ind w:firstLine="284"/>
        <w:jc w:val="both"/>
        <w:rPr>
          <w:rFonts w:ascii="Garamond" w:hAnsi="Garamond"/>
        </w:rPr>
      </w:pPr>
    </w:p>
    <w:p w14:paraId="7013A34A" w14:textId="77777777" w:rsidR="00CB47C1" w:rsidRDefault="00CB47C1" w:rsidP="004005A2">
      <w:pPr>
        <w:spacing w:after="0" w:line="240" w:lineRule="auto"/>
        <w:ind w:firstLine="284"/>
        <w:jc w:val="center"/>
        <w:rPr>
          <w:rFonts w:ascii="Garamond" w:hAnsi="Garamond"/>
          <w:i/>
          <w:iCs/>
        </w:rPr>
      </w:pPr>
    </w:p>
    <w:p w14:paraId="656F28CB" w14:textId="35AA9FFA" w:rsidR="004005A2" w:rsidRPr="00CB47C1" w:rsidRDefault="004005A2" w:rsidP="00CB47C1">
      <w:pPr>
        <w:spacing w:after="0" w:line="240" w:lineRule="auto"/>
        <w:ind w:firstLine="284"/>
        <w:jc w:val="both"/>
        <w:rPr>
          <w:rFonts w:ascii="Garamond" w:hAnsi="Garamond"/>
          <w:b/>
        </w:rPr>
      </w:pPr>
      <w:r w:rsidRPr="00CB47C1">
        <w:rPr>
          <w:rFonts w:ascii="Garamond" w:hAnsi="Garamond"/>
          <w:b/>
          <w:iCs/>
        </w:rPr>
        <w:lastRenderedPageBreak/>
        <w:t>Tabela 19B</w:t>
      </w:r>
      <w:r w:rsidR="00CB47C1" w:rsidRPr="00CB47C1">
        <w:rPr>
          <w:rFonts w:ascii="Garamond" w:hAnsi="Garamond"/>
          <w:b/>
        </w:rPr>
        <w:t xml:space="preserve">: </w:t>
      </w:r>
      <w:r w:rsidRPr="00CB47C1">
        <w:rPr>
          <w:rFonts w:ascii="Garamond" w:hAnsi="Garamond"/>
          <w:b/>
          <w:bCs/>
        </w:rPr>
        <w:t xml:space="preserve">Kërkesat për kapacitetin e ngarkesës për strukturat </w:t>
      </w:r>
      <w:proofErr w:type="spellStart"/>
      <w:r w:rsidRPr="00CB47C1">
        <w:rPr>
          <w:rFonts w:ascii="Garamond" w:hAnsi="Garamond"/>
          <w:b/>
          <w:bCs/>
        </w:rPr>
        <w:t>gjeoteknike</w:t>
      </w:r>
      <w:proofErr w:type="spellEnd"/>
      <w:r w:rsidRPr="00CB47C1">
        <w:rPr>
          <w:rFonts w:ascii="Garamond" w:hAnsi="Garamond"/>
          <w:b/>
          <w:bCs/>
        </w:rPr>
        <w:t xml:space="preserve"> dhe punimet tokësore </w:t>
      </w:r>
      <w:r w:rsidRPr="00CB47C1">
        <w:rPr>
          <w:rFonts w:ascii="Garamond" w:hAnsi="Garamond"/>
          <w:b/>
          <w:bCs/>
          <w:vertAlign w:val="superscript"/>
        </w:rPr>
        <w:t>(1)(2)</w:t>
      </w:r>
    </w:p>
    <w:p w14:paraId="747CDA65" w14:textId="77777777" w:rsidR="004005A2" w:rsidRPr="00763BE1" w:rsidRDefault="004005A2" w:rsidP="004005A2">
      <w:pPr>
        <w:spacing w:after="0" w:line="240" w:lineRule="auto"/>
        <w:ind w:firstLine="284"/>
        <w:jc w:val="both"/>
        <w:rPr>
          <w:rFonts w:ascii="Garamond" w:hAnsi="Garamond"/>
        </w:rPr>
      </w:pPr>
    </w:p>
    <w:tbl>
      <w:tblPr>
        <w:tblW w:w="0" w:type="dxa"/>
        <w:tblBorders>
          <w:top w:val="outset" w:sz="6" w:space="0" w:color="auto"/>
          <w:left w:val="outset" w:sz="6" w:space="0" w:color="auto"/>
          <w:bottom w:val="outset" w:sz="6" w:space="0" w:color="auto"/>
          <w:right w:val="outset" w:sz="6"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862"/>
        <w:gridCol w:w="5098"/>
        <w:gridCol w:w="3094"/>
      </w:tblGrid>
      <w:tr w:rsidR="004005A2" w:rsidRPr="00CB47C1" w14:paraId="5A68A604" w14:textId="77777777" w:rsidTr="004005A2">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74D34F0C" w14:textId="77777777" w:rsidR="004005A2" w:rsidRPr="00CB47C1" w:rsidRDefault="004005A2" w:rsidP="004005A2">
            <w:pPr>
              <w:spacing w:after="0" w:line="240" w:lineRule="auto"/>
              <w:jc w:val="both"/>
              <w:rPr>
                <w:rFonts w:ascii="Garamond" w:hAnsi="Garamond"/>
                <w:b/>
                <w:bCs/>
                <w:sz w:val="20"/>
                <w:szCs w:val="20"/>
              </w:rPr>
            </w:pPr>
            <w:r w:rsidRPr="00CB47C1">
              <w:rPr>
                <w:rFonts w:ascii="Garamond" w:hAnsi="Garamond"/>
                <w:b/>
                <w:bCs/>
                <w:sz w:val="20"/>
                <w:szCs w:val="20"/>
              </w:rPr>
              <w:t>Kodi i trafikut</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698C7106" w14:textId="77777777" w:rsidR="004005A2" w:rsidRPr="00CB47C1" w:rsidRDefault="004005A2" w:rsidP="004005A2">
            <w:pPr>
              <w:spacing w:after="0" w:line="240" w:lineRule="auto"/>
              <w:jc w:val="both"/>
              <w:rPr>
                <w:rFonts w:ascii="Garamond" w:hAnsi="Garamond"/>
                <w:b/>
                <w:bCs/>
                <w:sz w:val="20"/>
                <w:szCs w:val="20"/>
              </w:rPr>
            </w:pPr>
            <w:r w:rsidRPr="00CB47C1">
              <w:rPr>
                <w:rFonts w:ascii="Garamond" w:hAnsi="Garamond"/>
                <w:b/>
                <w:bCs/>
                <w:sz w:val="20"/>
                <w:szCs w:val="20"/>
              </w:rPr>
              <w:t>Trafiku me trena të tërhequr nga lokomotiva: Trena udhëtarësh duke përfshirë vagonët (për udhëtarë, bagazhe dhe transport makinash) dhe vagonët e lehtë të mallrave, lokomotivat dhe kokat motorike </w:t>
            </w:r>
            <w:r w:rsidRPr="00CB47C1">
              <w:rPr>
                <w:rFonts w:ascii="Garamond" w:hAnsi="Garamond"/>
                <w:b/>
                <w:bCs/>
                <w:sz w:val="20"/>
                <w:szCs w:val="20"/>
                <w:vertAlign w:val="superscript"/>
              </w:rPr>
              <w:t>(3)</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BD8E226" w14:textId="77777777" w:rsidR="004005A2" w:rsidRPr="00CB47C1" w:rsidRDefault="004005A2" w:rsidP="004005A2">
            <w:pPr>
              <w:spacing w:after="0" w:line="240" w:lineRule="auto"/>
              <w:jc w:val="both"/>
              <w:rPr>
                <w:rFonts w:ascii="Garamond" w:hAnsi="Garamond"/>
                <w:b/>
                <w:bCs/>
                <w:sz w:val="20"/>
                <w:szCs w:val="20"/>
              </w:rPr>
            </w:pPr>
            <w:r w:rsidRPr="00CB47C1">
              <w:rPr>
                <w:rFonts w:ascii="Garamond" w:hAnsi="Garamond"/>
                <w:b/>
                <w:bCs/>
                <w:sz w:val="20"/>
                <w:szCs w:val="20"/>
              </w:rPr>
              <w:t xml:space="preserve">Trafiku me Njësi të Shumëfishta Elektrike ose </w:t>
            </w:r>
            <w:proofErr w:type="spellStart"/>
            <w:r w:rsidRPr="00CB47C1">
              <w:rPr>
                <w:rFonts w:ascii="Garamond" w:hAnsi="Garamond"/>
                <w:b/>
                <w:bCs/>
                <w:sz w:val="20"/>
                <w:szCs w:val="20"/>
              </w:rPr>
              <w:t>Diezel</w:t>
            </w:r>
            <w:proofErr w:type="spellEnd"/>
            <w:r w:rsidRPr="00CB47C1">
              <w:rPr>
                <w:rFonts w:ascii="Garamond" w:hAnsi="Garamond"/>
                <w:b/>
                <w:bCs/>
                <w:sz w:val="20"/>
                <w:szCs w:val="20"/>
              </w:rPr>
              <w:t>, Njësi Fuqie dhe Vagonë Hekurudhore </w:t>
            </w:r>
            <w:r w:rsidRPr="00CB47C1">
              <w:rPr>
                <w:rFonts w:ascii="Garamond" w:hAnsi="Garamond"/>
                <w:b/>
                <w:bCs/>
                <w:sz w:val="20"/>
                <w:szCs w:val="20"/>
                <w:vertAlign w:val="superscript"/>
              </w:rPr>
              <w:t>(3)</w:t>
            </w:r>
          </w:p>
        </w:tc>
      </w:tr>
      <w:tr w:rsidR="004005A2" w:rsidRPr="00CB47C1" w14:paraId="2AB2E1FE" w14:textId="77777777" w:rsidTr="004005A2">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7BB5DBF7"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P1</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0AC47DE2"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na </w:t>
            </w:r>
            <w:r w:rsidRPr="00CB47C1">
              <w:rPr>
                <w:rFonts w:ascii="Garamond" w:hAnsi="Garamond"/>
                <w:sz w:val="20"/>
                <w:szCs w:val="20"/>
                <w:vertAlign w:val="superscript"/>
              </w:rPr>
              <w:t>(4)</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2F1DF0FD"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D2</w:t>
            </w:r>
          </w:p>
        </w:tc>
      </w:tr>
      <w:tr w:rsidR="004005A2" w:rsidRPr="00CB47C1" w14:paraId="31982C12" w14:textId="77777777" w:rsidTr="004005A2">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2B949D13"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P2</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7F5AA688"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D2</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53B3BE4B"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D2</w:t>
            </w:r>
          </w:p>
        </w:tc>
      </w:tr>
      <w:tr w:rsidR="004005A2" w:rsidRPr="00CB47C1" w14:paraId="67634FA8" w14:textId="77777777" w:rsidTr="004005A2">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5DF8CCD"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P3a</w:t>
            </w:r>
          </w:p>
          <w:p w14:paraId="5C295B47"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(&gt; 160 km/orë)</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99FA595"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D2</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CA02975"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C2</w:t>
            </w:r>
          </w:p>
        </w:tc>
      </w:tr>
      <w:tr w:rsidR="004005A2" w:rsidRPr="00CB47C1" w14:paraId="36D0A417" w14:textId="77777777" w:rsidTr="004005A2">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67F3DE49"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P3b</w:t>
            </w:r>
          </w:p>
          <w:p w14:paraId="11A372D6"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 160 km/orë)</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67926D3"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D2</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0D35780"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D2</w:t>
            </w:r>
          </w:p>
        </w:tc>
      </w:tr>
      <w:tr w:rsidR="004005A2" w:rsidRPr="00CB47C1" w14:paraId="32DE1781" w14:textId="77777777" w:rsidTr="004005A2">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7D33D0FB"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P4a</w:t>
            </w:r>
          </w:p>
          <w:p w14:paraId="47E52A17"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(&gt; 160 km/orë)</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D8C8667"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D2</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530CF349"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C2</w:t>
            </w:r>
          </w:p>
        </w:tc>
      </w:tr>
      <w:tr w:rsidR="004005A2" w:rsidRPr="00CB47C1" w14:paraId="62FB0594" w14:textId="77777777" w:rsidTr="004005A2">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0D387D7E"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P4b</w:t>
            </w:r>
          </w:p>
          <w:p w14:paraId="4B330524"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 160 km/orë)</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7F592305"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D2</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9A17B11"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C2</w:t>
            </w:r>
          </w:p>
        </w:tc>
      </w:tr>
      <w:tr w:rsidR="004005A2" w:rsidRPr="00CB47C1" w14:paraId="21D7C51A" w14:textId="77777777" w:rsidTr="004005A2">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5311E6C4"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P5</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70CECB89"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C2</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8633AE9"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B1</w:t>
            </w:r>
          </w:p>
        </w:tc>
      </w:tr>
      <w:tr w:rsidR="004005A2" w:rsidRPr="00CB47C1" w14:paraId="3A009D0E" w14:textId="77777777" w:rsidTr="004005A2">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6DB142B8"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P6</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hideMark/>
          </w:tcPr>
          <w:p w14:paraId="44598999"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a12</w:t>
            </w:r>
          </w:p>
        </w:tc>
      </w:tr>
      <w:tr w:rsidR="004005A2" w:rsidRPr="00CB47C1" w14:paraId="0F15E6BA" w14:textId="77777777" w:rsidTr="004005A2">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4960032"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P1520</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hideMark/>
          </w:tcPr>
          <w:p w14:paraId="49925D66"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pikë e hapur</w:t>
            </w:r>
          </w:p>
        </w:tc>
      </w:tr>
      <w:tr w:rsidR="004005A2" w:rsidRPr="00CB47C1" w14:paraId="08132116" w14:textId="77777777" w:rsidTr="004005A2">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56412AC9"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P1600</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hideMark/>
          </w:tcPr>
          <w:p w14:paraId="1D134A39"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pikë e hapur</w:t>
            </w:r>
          </w:p>
        </w:tc>
      </w:tr>
    </w:tbl>
    <w:p w14:paraId="60E8FB31" w14:textId="77777777" w:rsidR="004005A2" w:rsidRPr="00763BE1" w:rsidRDefault="004005A2" w:rsidP="004005A2">
      <w:pPr>
        <w:spacing w:after="0" w:line="240" w:lineRule="auto"/>
        <w:ind w:firstLine="284"/>
        <w:jc w:val="both"/>
        <w:rPr>
          <w:rFonts w:ascii="Garamond" w:hAnsi="Garamond"/>
        </w:rPr>
      </w:pPr>
    </w:p>
    <w:p w14:paraId="520256F3" w14:textId="37A4B4ED" w:rsidR="004005A2" w:rsidRPr="00CB47C1" w:rsidRDefault="004005A2" w:rsidP="00CB47C1">
      <w:pPr>
        <w:spacing w:after="0" w:line="240" w:lineRule="auto"/>
        <w:ind w:firstLine="284"/>
        <w:jc w:val="both"/>
        <w:rPr>
          <w:rFonts w:ascii="Garamond" w:hAnsi="Garamond"/>
          <w:b/>
        </w:rPr>
      </w:pPr>
      <w:r w:rsidRPr="00CB47C1">
        <w:rPr>
          <w:rFonts w:ascii="Garamond" w:hAnsi="Garamond"/>
          <w:b/>
          <w:iCs/>
        </w:rPr>
        <w:t>Tabela 20B</w:t>
      </w:r>
      <w:r w:rsidR="00CB47C1" w:rsidRPr="00CB47C1">
        <w:rPr>
          <w:rFonts w:ascii="Garamond" w:hAnsi="Garamond"/>
          <w:b/>
        </w:rPr>
        <w:t xml:space="preserve">: </w:t>
      </w:r>
      <w:r w:rsidRPr="00CB47C1">
        <w:rPr>
          <w:rFonts w:ascii="Garamond" w:hAnsi="Garamond"/>
          <w:b/>
          <w:bCs/>
        </w:rPr>
        <w:t>Kërkesat për kapacitetin e ngarkesës së urave dhe kërkesat shtesë për shkak të efekteve dinamike</w:t>
      </w:r>
    </w:p>
    <w:tbl>
      <w:tblPr>
        <w:tblW w:w="0" w:type="dxa"/>
        <w:jc w:val="center"/>
        <w:tblBorders>
          <w:top w:val="outset" w:sz="6" w:space="0" w:color="auto"/>
          <w:left w:val="outset" w:sz="6" w:space="0" w:color="auto"/>
          <w:bottom w:val="outset" w:sz="6" w:space="0" w:color="auto"/>
          <w:right w:val="outset" w:sz="6"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1246"/>
        <w:gridCol w:w="6802"/>
      </w:tblGrid>
      <w:tr w:rsidR="004005A2" w:rsidRPr="00CB47C1" w14:paraId="713B5EB0"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ECE967F" w14:textId="77777777" w:rsidR="004005A2" w:rsidRPr="00CB47C1" w:rsidRDefault="004005A2" w:rsidP="004005A2">
            <w:pPr>
              <w:spacing w:after="0" w:line="240" w:lineRule="auto"/>
              <w:jc w:val="both"/>
              <w:rPr>
                <w:rFonts w:ascii="Garamond" w:hAnsi="Garamond"/>
                <w:b/>
                <w:bCs/>
                <w:sz w:val="20"/>
                <w:szCs w:val="20"/>
              </w:rPr>
            </w:pPr>
            <w:r w:rsidRPr="00CB47C1">
              <w:rPr>
                <w:rFonts w:ascii="Garamond" w:hAnsi="Garamond"/>
                <w:b/>
                <w:bCs/>
                <w:sz w:val="20"/>
                <w:szCs w:val="20"/>
              </w:rPr>
              <w:t>Kodi i trafikut</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6706766" w14:textId="77777777" w:rsidR="004005A2" w:rsidRPr="00CB47C1" w:rsidRDefault="004005A2" w:rsidP="004005A2">
            <w:pPr>
              <w:spacing w:after="0" w:line="240" w:lineRule="auto"/>
              <w:jc w:val="both"/>
              <w:rPr>
                <w:rFonts w:ascii="Garamond" w:hAnsi="Garamond"/>
                <w:b/>
                <w:bCs/>
                <w:sz w:val="20"/>
                <w:szCs w:val="20"/>
              </w:rPr>
            </w:pPr>
            <w:r w:rsidRPr="00CB47C1">
              <w:rPr>
                <w:rFonts w:ascii="Garamond" w:hAnsi="Garamond"/>
                <w:b/>
                <w:bCs/>
                <w:sz w:val="20"/>
                <w:szCs w:val="20"/>
              </w:rPr>
              <w:t>Trena mallrash duke përfshirë vagonët e mallrave, mjete të tjera dhe lokomotiva</w:t>
            </w:r>
          </w:p>
        </w:tc>
      </w:tr>
      <w:tr w:rsidR="004005A2" w:rsidRPr="00CB47C1" w14:paraId="25238955"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0DAC6D58"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F1</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2AEB6F8F"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D4</w:t>
            </w:r>
          </w:p>
        </w:tc>
      </w:tr>
      <w:tr w:rsidR="004005A2" w:rsidRPr="00CB47C1" w14:paraId="6CD6124C"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5F584730"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F2</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58AFD6F3"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D2</w:t>
            </w:r>
          </w:p>
        </w:tc>
      </w:tr>
      <w:tr w:rsidR="004005A2" w:rsidRPr="00CB47C1" w14:paraId="172621CD"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6B88EEA2"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F3</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7F37B4F5"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C2</w:t>
            </w:r>
          </w:p>
        </w:tc>
      </w:tr>
      <w:tr w:rsidR="004005A2" w:rsidRPr="00CB47C1" w14:paraId="085E2760"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2CEB869F"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F4</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629850BC"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B2</w:t>
            </w:r>
          </w:p>
        </w:tc>
      </w:tr>
      <w:tr w:rsidR="004005A2" w:rsidRPr="00CB47C1" w14:paraId="5AB810EB"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F1930A5"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F1520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246BE835"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pikë e hapur</w:t>
            </w:r>
          </w:p>
        </w:tc>
      </w:tr>
      <w:tr w:rsidR="004005A2" w:rsidRPr="00CB47C1" w14:paraId="67D34530"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626DF524"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F1600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2F6243E4"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pikë e hapur</w:t>
            </w:r>
          </w:p>
        </w:tc>
      </w:tr>
    </w:tbl>
    <w:p w14:paraId="2F122798" w14:textId="77777777" w:rsidR="004005A2" w:rsidRPr="00763BE1" w:rsidRDefault="004005A2" w:rsidP="004005A2">
      <w:pPr>
        <w:spacing w:after="0" w:line="240" w:lineRule="auto"/>
        <w:ind w:firstLine="284"/>
        <w:jc w:val="both"/>
        <w:rPr>
          <w:rFonts w:ascii="Garamond" w:hAnsi="Garamond"/>
        </w:rPr>
      </w:pPr>
    </w:p>
    <w:p w14:paraId="6685ADEF" w14:textId="77777777" w:rsidR="004005A2" w:rsidRPr="00763BE1" w:rsidRDefault="004005A2" w:rsidP="004005A2">
      <w:pPr>
        <w:spacing w:after="0" w:line="240" w:lineRule="auto"/>
        <w:ind w:firstLine="284"/>
        <w:jc w:val="both"/>
        <w:rPr>
          <w:rFonts w:ascii="Garamond" w:hAnsi="Garamond"/>
        </w:rPr>
      </w:pPr>
      <w:r w:rsidRPr="00763BE1">
        <w:rPr>
          <w:rFonts w:ascii="Garamond" w:hAnsi="Garamond"/>
          <w:b/>
          <w:bCs/>
        </w:rPr>
        <w:t>Shënime:</w:t>
      </w:r>
    </w:p>
    <w:p w14:paraId="316EA11C" w14:textId="77777777" w:rsidR="004005A2" w:rsidRPr="00763BE1" w:rsidRDefault="004005A2" w:rsidP="004005A2">
      <w:pPr>
        <w:spacing w:after="0" w:line="240" w:lineRule="auto"/>
        <w:ind w:firstLine="284"/>
        <w:jc w:val="both"/>
        <w:rPr>
          <w:rFonts w:ascii="Garamond" w:hAnsi="Garamond"/>
        </w:rPr>
      </w:pPr>
      <w:r w:rsidRPr="00763BE1">
        <w:rPr>
          <w:rFonts w:ascii="Garamond" w:hAnsi="Garamond"/>
          <w:vertAlign w:val="superscript"/>
        </w:rPr>
        <w:t>(1)</w:t>
      </w:r>
      <w:r w:rsidRPr="00763BE1">
        <w:rPr>
          <w:rFonts w:ascii="Garamond" w:hAnsi="Garamond"/>
        </w:rPr>
        <w:t>Kategoritë e publikuara të linjës së seksionit të linjës, duke përfshirë punimet e dheut, marrin parasysh shpejtësitë e lejuara lokale.</w:t>
      </w:r>
    </w:p>
    <w:p w14:paraId="7C278F9A" w14:textId="77777777" w:rsidR="004005A2" w:rsidRPr="00763BE1" w:rsidRDefault="004005A2" w:rsidP="004005A2">
      <w:pPr>
        <w:spacing w:after="0" w:line="240" w:lineRule="auto"/>
        <w:ind w:firstLine="284"/>
        <w:jc w:val="both"/>
        <w:rPr>
          <w:rFonts w:ascii="Garamond" w:hAnsi="Garamond"/>
        </w:rPr>
      </w:pPr>
      <w:r w:rsidRPr="00763BE1">
        <w:rPr>
          <w:rFonts w:ascii="Garamond" w:hAnsi="Garamond"/>
          <w:vertAlign w:val="superscript"/>
        </w:rPr>
        <w:t>(2)</w:t>
      </w:r>
      <w:r w:rsidRPr="00763BE1">
        <w:rPr>
          <w:rFonts w:ascii="Garamond" w:hAnsi="Garamond"/>
        </w:rPr>
        <w:t xml:space="preserve">Vagonët e udhëtarëve (duke përfshirë vagonët për udhëtarë, bagazhe dhe transport makinash), mjetet e tjera, lokomotivat, kokat e fuqisë, njësitë e shumëfishta me naftë dhe elektrike, njësitë e fuqisë dhe vagonët hekurudhorë përcaktohen në pikën 2.2 të TSI LOC&amp;PAS. Vagonët e lehtë të mallrave përcaktohen si </w:t>
      </w:r>
      <w:proofErr w:type="spellStart"/>
      <w:r w:rsidRPr="00763BE1">
        <w:rPr>
          <w:rFonts w:ascii="Garamond" w:hAnsi="Garamond"/>
        </w:rPr>
        <w:t>furgonë</w:t>
      </w:r>
      <w:proofErr w:type="spellEnd"/>
      <w:r w:rsidRPr="00763BE1">
        <w:rPr>
          <w:rFonts w:ascii="Garamond" w:hAnsi="Garamond"/>
        </w:rPr>
        <w:t>, përveçse lejohen të transportohen në formacione që nuk synojnë të transportojnë udhëtarë.</w:t>
      </w:r>
    </w:p>
    <w:p w14:paraId="14BCFE62" w14:textId="77777777" w:rsidR="004005A2" w:rsidRPr="00763BE1" w:rsidRDefault="004005A2" w:rsidP="004005A2">
      <w:pPr>
        <w:spacing w:after="0" w:line="240" w:lineRule="auto"/>
        <w:ind w:firstLine="284"/>
        <w:jc w:val="both"/>
        <w:rPr>
          <w:rFonts w:ascii="Garamond" w:hAnsi="Garamond"/>
        </w:rPr>
      </w:pPr>
      <w:r w:rsidRPr="00763BE1">
        <w:rPr>
          <w:rFonts w:ascii="Garamond" w:hAnsi="Garamond"/>
          <w:vertAlign w:val="superscript"/>
        </w:rPr>
        <w:t>(3)</w:t>
      </w:r>
      <w:r w:rsidRPr="00763BE1">
        <w:rPr>
          <w:rFonts w:ascii="Garamond" w:hAnsi="Garamond"/>
        </w:rPr>
        <w:t>Për kodet e trafikut P2, P3 dhe P4 zbatohen kërkesat si për trafikun me trena të tërhequr nga lokomotivat, ashtu edhe për trafikun me njësi të shumëfishta. Për kodin e trafikut P5, ASH mund të tregojë nëse zbatohen kërkesat për lokomotivat dhe kokat e fuqisë.</w:t>
      </w:r>
    </w:p>
    <w:p w14:paraId="3177BDC2" w14:textId="77777777" w:rsidR="004005A2" w:rsidRPr="00763BE1" w:rsidRDefault="004005A2" w:rsidP="004005A2">
      <w:pPr>
        <w:spacing w:after="0" w:line="240" w:lineRule="auto"/>
        <w:ind w:firstLine="284"/>
        <w:jc w:val="both"/>
        <w:rPr>
          <w:rFonts w:ascii="Garamond" w:hAnsi="Garamond"/>
          <w:i/>
          <w:iCs/>
        </w:rPr>
      </w:pPr>
      <w:r w:rsidRPr="00763BE1">
        <w:rPr>
          <w:rFonts w:ascii="Garamond" w:hAnsi="Garamond"/>
          <w:vertAlign w:val="superscript"/>
        </w:rPr>
        <w:t>(4)</w:t>
      </w:r>
      <w:r w:rsidRPr="00763BE1">
        <w:rPr>
          <w:rFonts w:ascii="Garamond" w:hAnsi="Garamond"/>
        </w:rPr>
        <w:t>Duke marrë parasysh gjendjen aktuale të funksionimit, nuk ka nevojë të përcaktohen kërkesa të harmonizuara për të ofruar një nivel të përshtatshëm ndërveprimi për këtë lloj automjetesh për kodet e trafikut P1.</w:t>
      </w:r>
    </w:p>
    <w:p w14:paraId="59B7923E" w14:textId="77777777" w:rsidR="004005A2" w:rsidRPr="00763BE1" w:rsidRDefault="004005A2" w:rsidP="004005A2">
      <w:pPr>
        <w:spacing w:after="0" w:line="240" w:lineRule="auto"/>
        <w:ind w:firstLine="284"/>
        <w:jc w:val="center"/>
        <w:rPr>
          <w:rFonts w:ascii="Garamond" w:hAnsi="Garamond"/>
          <w:i/>
          <w:iCs/>
        </w:rPr>
      </w:pPr>
    </w:p>
    <w:p w14:paraId="714F3FD7" w14:textId="77777777" w:rsidR="00CB47C1" w:rsidRDefault="00CB47C1" w:rsidP="004005A2">
      <w:pPr>
        <w:spacing w:after="0" w:line="240" w:lineRule="auto"/>
        <w:ind w:firstLine="284"/>
        <w:jc w:val="center"/>
        <w:rPr>
          <w:rFonts w:ascii="Garamond" w:hAnsi="Garamond"/>
          <w:i/>
          <w:iCs/>
        </w:rPr>
      </w:pPr>
    </w:p>
    <w:p w14:paraId="286F5005" w14:textId="77777777" w:rsidR="00CB47C1" w:rsidRDefault="00CB47C1" w:rsidP="004005A2">
      <w:pPr>
        <w:spacing w:after="0" w:line="240" w:lineRule="auto"/>
        <w:ind w:firstLine="284"/>
        <w:jc w:val="center"/>
        <w:rPr>
          <w:rFonts w:ascii="Garamond" w:hAnsi="Garamond"/>
          <w:i/>
          <w:iCs/>
        </w:rPr>
      </w:pPr>
    </w:p>
    <w:p w14:paraId="72723B66" w14:textId="0ED85F83" w:rsidR="004005A2" w:rsidRPr="00CB47C1" w:rsidRDefault="00CB47C1" w:rsidP="004005A2">
      <w:pPr>
        <w:spacing w:after="0" w:line="240" w:lineRule="auto"/>
        <w:ind w:firstLine="284"/>
        <w:jc w:val="center"/>
        <w:rPr>
          <w:rFonts w:ascii="Garamond" w:hAnsi="Garamond"/>
          <w:iCs/>
        </w:rPr>
      </w:pPr>
      <w:r w:rsidRPr="00CB47C1">
        <w:rPr>
          <w:rFonts w:ascii="Garamond" w:hAnsi="Garamond"/>
          <w:iCs/>
        </w:rPr>
        <w:lastRenderedPageBreak/>
        <w:t>SHTOJCA DH</w:t>
      </w:r>
    </w:p>
    <w:p w14:paraId="235DA0F5" w14:textId="09ED704A" w:rsidR="004005A2" w:rsidRPr="00CB47C1" w:rsidRDefault="00CB47C1" w:rsidP="004005A2">
      <w:pPr>
        <w:spacing w:after="0" w:line="240" w:lineRule="auto"/>
        <w:ind w:firstLine="284"/>
        <w:jc w:val="center"/>
        <w:rPr>
          <w:rFonts w:ascii="Garamond" w:hAnsi="Garamond"/>
          <w:bCs/>
        </w:rPr>
      </w:pPr>
      <w:bookmarkStart w:id="55" w:name="_Hlk208486338"/>
      <w:r w:rsidRPr="00CB47C1">
        <w:rPr>
          <w:rFonts w:ascii="Garamond" w:hAnsi="Garamond"/>
          <w:bCs/>
        </w:rPr>
        <w:t>GARANTIMI I SIGURISË NË KRYQËZIMET HEKURUDHORE ME KËND TË GJERË</w:t>
      </w:r>
    </w:p>
    <w:bookmarkEnd w:id="55"/>
    <w:p w14:paraId="59F495DE" w14:textId="77777777" w:rsidR="004005A2" w:rsidRPr="00763BE1" w:rsidRDefault="004005A2" w:rsidP="004005A2">
      <w:pPr>
        <w:spacing w:after="0" w:line="240" w:lineRule="auto"/>
        <w:ind w:firstLine="284"/>
        <w:jc w:val="center"/>
        <w:rPr>
          <w:rFonts w:ascii="Garamond" w:hAnsi="Garamond"/>
          <w:b/>
          <w:bCs/>
        </w:rPr>
      </w:pPr>
    </w:p>
    <w:p w14:paraId="17264EB3" w14:textId="77777777" w:rsidR="004005A2" w:rsidRPr="00763BE1" w:rsidRDefault="004005A2" w:rsidP="004005A2">
      <w:pPr>
        <w:spacing w:after="0" w:line="240" w:lineRule="auto"/>
        <w:ind w:firstLine="284"/>
        <w:jc w:val="both"/>
        <w:rPr>
          <w:rFonts w:ascii="Garamond" w:hAnsi="Garamond"/>
        </w:rPr>
      </w:pPr>
      <w:r w:rsidRPr="00763BE1">
        <w:rPr>
          <w:rFonts w:ascii="Garamond" w:hAnsi="Garamond"/>
        </w:rPr>
        <w:t xml:space="preserve">(Dh.1)Kalimet në kryqëzimet hekurudhore me kënd të gjerë duhet të projektohen në mënyrë që të mos kenë një gjatësi shumë të gjatë pa udhëzues anësor të rrotës. Në kalimet e gjera, shinat e kontrollit nuk mund të ndërtohen për të siguruar udhëzim në të gjithë gjatësinë. Kjo gjatësi e </w:t>
      </w:r>
      <w:proofErr w:type="spellStart"/>
      <w:r w:rsidRPr="00763BE1">
        <w:rPr>
          <w:rFonts w:ascii="Garamond" w:hAnsi="Garamond"/>
        </w:rPr>
        <w:t>paudhëzuar</w:t>
      </w:r>
      <w:proofErr w:type="spellEnd"/>
      <w:r w:rsidRPr="00763BE1">
        <w:rPr>
          <w:rFonts w:ascii="Garamond" w:hAnsi="Garamond"/>
        </w:rPr>
        <w:t xml:space="preserve"> anësore mund të pranohet deri në një kufi të caktuar, të përcaktuar nga një situatë referimi që përcakton:</w:t>
      </w:r>
    </w:p>
    <w:p w14:paraId="33A5F5D4" w14:textId="12596FCB" w:rsidR="004005A2" w:rsidRPr="00763BE1" w:rsidRDefault="004005A2" w:rsidP="004005A2">
      <w:pPr>
        <w:spacing w:after="0" w:line="240" w:lineRule="auto"/>
        <w:ind w:firstLine="284"/>
        <w:jc w:val="both"/>
        <w:rPr>
          <w:rFonts w:ascii="Garamond" w:hAnsi="Garamond"/>
        </w:rPr>
      </w:pPr>
      <w:r w:rsidRPr="00763BE1">
        <w:rPr>
          <w:rFonts w:ascii="Garamond" w:hAnsi="Garamond"/>
        </w:rPr>
        <w:t>a)</w:t>
      </w:r>
      <w:r w:rsidR="00CB47C1">
        <w:rPr>
          <w:rFonts w:ascii="Garamond" w:hAnsi="Garamond"/>
        </w:rPr>
        <w:t xml:space="preserve"> </w:t>
      </w:r>
      <w:r w:rsidRPr="00763BE1">
        <w:rPr>
          <w:rFonts w:ascii="Garamond" w:hAnsi="Garamond"/>
        </w:rPr>
        <w:t>Këndi minimal i kryqëzimit: tangje</w:t>
      </w:r>
      <w:r w:rsidR="00CB47C1">
        <w:rPr>
          <w:rFonts w:ascii="Garamond" w:hAnsi="Garamond"/>
        </w:rPr>
        <w:t>nt 1 në 9 (</w:t>
      </w:r>
      <w:proofErr w:type="spellStart"/>
      <w:r w:rsidR="00CB47C1">
        <w:rPr>
          <w:rFonts w:ascii="Garamond" w:hAnsi="Garamond"/>
        </w:rPr>
        <w:t>tg</w:t>
      </w:r>
      <w:proofErr w:type="spellEnd"/>
      <w:r w:rsidR="00CB47C1">
        <w:rPr>
          <w:rFonts w:ascii="Garamond" w:hAnsi="Garamond"/>
        </w:rPr>
        <w:t xml:space="preserve"> = 0,11, α= 6°20′);</w:t>
      </w:r>
    </w:p>
    <w:p w14:paraId="00D4A6D4" w14:textId="33DF5660" w:rsidR="004005A2" w:rsidRPr="00763BE1" w:rsidRDefault="004005A2" w:rsidP="004005A2">
      <w:pPr>
        <w:spacing w:after="0" w:line="240" w:lineRule="auto"/>
        <w:ind w:firstLine="284"/>
        <w:jc w:val="both"/>
        <w:rPr>
          <w:rFonts w:ascii="Garamond" w:hAnsi="Garamond"/>
        </w:rPr>
      </w:pPr>
      <w:r w:rsidRPr="00763BE1">
        <w:rPr>
          <w:rFonts w:ascii="Garamond" w:hAnsi="Garamond"/>
        </w:rPr>
        <w:t>b)</w:t>
      </w:r>
      <w:r w:rsidR="00CB47C1">
        <w:rPr>
          <w:rFonts w:ascii="Garamond" w:hAnsi="Garamond"/>
        </w:rPr>
        <w:t xml:space="preserve"> </w:t>
      </w:r>
      <w:r w:rsidRPr="00763BE1">
        <w:rPr>
          <w:rFonts w:ascii="Garamond" w:hAnsi="Garamond"/>
        </w:rPr>
        <w:t>Rrezja minimale</w:t>
      </w:r>
      <w:r w:rsidR="00CB47C1">
        <w:rPr>
          <w:rFonts w:ascii="Garamond" w:hAnsi="Garamond"/>
        </w:rPr>
        <w:t xml:space="preserve"> përmes kalimit të gjerë: 450 m;</w:t>
      </w:r>
    </w:p>
    <w:p w14:paraId="7910BA33" w14:textId="6EB6A92C" w:rsidR="004005A2" w:rsidRPr="00763BE1" w:rsidRDefault="004005A2" w:rsidP="004005A2">
      <w:pPr>
        <w:spacing w:after="0" w:line="240" w:lineRule="auto"/>
        <w:ind w:firstLine="284"/>
        <w:jc w:val="both"/>
        <w:rPr>
          <w:rFonts w:ascii="Garamond" w:hAnsi="Garamond"/>
        </w:rPr>
      </w:pPr>
      <w:r w:rsidRPr="00763BE1">
        <w:rPr>
          <w:rFonts w:ascii="Garamond" w:hAnsi="Garamond"/>
        </w:rPr>
        <w:t>c)</w:t>
      </w:r>
      <w:r w:rsidR="00CB47C1">
        <w:rPr>
          <w:rFonts w:ascii="Garamond" w:hAnsi="Garamond"/>
        </w:rPr>
        <w:t xml:space="preserve"> </w:t>
      </w:r>
      <w:r w:rsidRPr="00763BE1">
        <w:rPr>
          <w:rFonts w:ascii="Garamond" w:hAnsi="Garamond"/>
        </w:rPr>
        <w:t>Lartësia minimal</w:t>
      </w:r>
      <w:r w:rsidR="00CB47C1">
        <w:rPr>
          <w:rFonts w:ascii="Garamond" w:hAnsi="Garamond"/>
        </w:rPr>
        <w:t xml:space="preserve">e e shinës së kontrollit: 45 </w:t>
      </w:r>
      <w:proofErr w:type="spellStart"/>
      <w:r w:rsidR="00CB47C1">
        <w:rPr>
          <w:rFonts w:ascii="Garamond" w:hAnsi="Garamond"/>
        </w:rPr>
        <w:t>mm</w:t>
      </w:r>
      <w:proofErr w:type="spellEnd"/>
      <w:r w:rsidR="00CB47C1">
        <w:rPr>
          <w:rFonts w:ascii="Garamond" w:hAnsi="Garamond"/>
        </w:rPr>
        <w:t>;</w:t>
      </w:r>
    </w:p>
    <w:p w14:paraId="11C436A9" w14:textId="1FD29598" w:rsidR="004005A2" w:rsidRPr="00763BE1" w:rsidRDefault="004005A2" w:rsidP="004005A2">
      <w:pPr>
        <w:spacing w:after="0" w:line="240" w:lineRule="auto"/>
        <w:ind w:firstLine="284"/>
        <w:jc w:val="both"/>
        <w:rPr>
          <w:rFonts w:ascii="Garamond" w:hAnsi="Garamond"/>
        </w:rPr>
      </w:pPr>
      <w:r w:rsidRPr="00763BE1">
        <w:rPr>
          <w:rFonts w:ascii="Garamond" w:hAnsi="Garamond"/>
        </w:rPr>
        <w:t>ç)</w:t>
      </w:r>
      <w:r w:rsidR="00CB47C1">
        <w:rPr>
          <w:rFonts w:ascii="Garamond" w:hAnsi="Garamond"/>
        </w:rPr>
        <w:t xml:space="preserve"> </w:t>
      </w:r>
      <w:r w:rsidRPr="00763BE1">
        <w:rPr>
          <w:rFonts w:ascii="Garamond" w:hAnsi="Garamond"/>
        </w:rPr>
        <w:t>Forma e harkut siç përcaktohet në figurën më poshtë.</w:t>
      </w:r>
    </w:p>
    <w:p w14:paraId="2F71A146" w14:textId="77777777" w:rsidR="004005A2" w:rsidRPr="00763BE1" w:rsidRDefault="004005A2" w:rsidP="004005A2">
      <w:pPr>
        <w:spacing w:after="0" w:line="240" w:lineRule="auto"/>
        <w:ind w:firstLine="284"/>
        <w:jc w:val="both"/>
        <w:rPr>
          <w:rFonts w:ascii="Garamond" w:hAnsi="Garamond"/>
          <w:i/>
          <w:iCs/>
        </w:rPr>
      </w:pPr>
    </w:p>
    <w:p w14:paraId="3544D6E4" w14:textId="77777777" w:rsidR="004005A2" w:rsidRPr="00763BE1" w:rsidRDefault="004005A2" w:rsidP="004005A2">
      <w:pPr>
        <w:spacing w:after="0" w:line="240" w:lineRule="auto"/>
        <w:ind w:firstLine="284"/>
        <w:jc w:val="center"/>
        <w:rPr>
          <w:rFonts w:ascii="Garamond" w:hAnsi="Garamond"/>
        </w:rPr>
      </w:pPr>
      <w:r w:rsidRPr="00763BE1">
        <w:rPr>
          <w:rFonts w:ascii="Garamond" w:hAnsi="Garamond"/>
          <w:i/>
          <w:iCs/>
        </w:rPr>
        <w:t>Figura 3</w:t>
      </w:r>
    </w:p>
    <w:p w14:paraId="2CF4C837" w14:textId="77777777" w:rsidR="004005A2" w:rsidRPr="00763BE1" w:rsidRDefault="004005A2" w:rsidP="004005A2">
      <w:pPr>
        <w:spacing w:after="0" w:line="240" w:lineRule="auto"/>
        <w:ind w:firstLine="284"/>
        <w:jc w:val="both"/>
        <w:rPr>
          <w:rFonts w:ascii="Garamond" w:hAnsi="Garamond"/>
        </w:rPr>
      </w:pPr>
    </w:p>
    <w:p w14:paraId="45B1A239" w14:textId="77777777" w:rsidR="004005A2" w:rsidRPr="00763BE1" w:rsidRDefault="004005A2" w:rsidP="004005A2">
      <w:pPr>
        <w:spacing w:after="0" w:line="240" w:lineRule="auto"/>
        <w:ind w:firstLine="284"/>
        <w:jc w:val="center"/>
        <w:rPr>
          <w:rFonts w:ascii="Garamond" w:hAnsi="Garamond"/>
        </w:rPr>
      </w:pPr>
      <w:r w:rsidRPr="00763BE1">
        <w:rPr>
          <w:rFonts w:ascii="Garamond" w:hAnsi="Garamond"/>
          <w:i/>
          <w:iCs/>
          <w:noProof/>
          <w:lang w:eastAsia="sq-AL"/>
        </w:rPr>
        <w:drawing>
          <wp:inline distT="0" distB="0" distL="0" distR="0" wp14:anchorId="51EEBCF8" wp14:editId="4ED466C9">
            <wp:extent cx="3196042" cy="2448000"/>
            <wp:effectExtent l="0" t="0" r="4445" b="9525"/>
            <wp:docPr id="2" name="Imazh 2" descr="E:\TSI - INF\TSI-INF 1\TSI-INF = BENI\fig de 6 al Kontakti rrot sh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TSI - INF\TSI-INF 1\TSI-INF = BENI\fig de 6 al Kontakti rrot shine.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196042" cy="2448000"/>
                    </a:xfrm>
                    <a:prstGeom prst="rect">
                      <a:avLst/>
                    </a:prstGeom>
                    <a:noFill/>
                    <a:ln>
                      <a:noFill/>
                    </a:ln>
                  </pic:spPr>
                </pic:pic>
              </a:graphicData>
            </a:graphic>
          </wp:inline>
        </w:drawing>
      </w:r>
    </w:p>
    <w:p w14:paraId="4AA9400B" w14:textId="77777777" w:rsidR="004005A2" w:rsidRPr="00763BE1" w:rsidRDefault="004005A2" w:rsidP="004005A2">
      <w:pPr>
        <w:spacing w:after="0" w:line="240" w:lineRule="auto"/>
        <w:ind w:firstLine="284"/>
        <w:jc w:val="center"/>
        <w:rPr>
          <w:rFonts w:ascii="Garamond" w:hAnsi="Garamond"/>
          <w:i/>
          <w:iCs/>
        </w:rPr>
      </w:pPr>
    </w:p>
    <w:p w14:paraId="5A0ACFF2" w14:textId="77777777" w:rsidR="004005A2" w:rsidRPr="00763BE1" w:rsidRDefault="004005A2" w:rsidP="004005A2">
      <w:pPr>
        <w:spacing w:after="0" w:line="240" w:lineRule="auto"/>
        <w:ind w:firstLine="284"/>
        <w:jc w:val="center"/>
        <w:rPr>
          <w:rFonts w:ascii="Garamond" w:hAnsi="Garamond"/>
          <w:i/>
          <w:iCs/>
        </w:rPr>
      </w:pPr>
      <w:r w:rsidRPr="00763BE1">
        <w:rPr>
          <w:rFonts w:ascii="Garamond" w:hAnsi="Garamond"/>
          <w:i/>
          <w:iCs/>
        </w:rPr>
        <w:t>Figura 4</w:t>
      </w:r>
    </w:p>
    <w:p w14:paraId="6BD84A9B" w14:textId="77777777" w:rsidR="004005A2" w:rsidRPr="00763BE1" w:rsidRDefault="004005A2" w:rsidP="004005A2">
      <w:pPr>
        <w:spacing w:after="0" w:line="240" w:lineRule="auto"/>
        <w:ind w:firstLine="284"/>
        <w:jc w:val="center"/>
        <w:rPr>
          <w:rFonts w:ascii="Garamond" w:hAnsi="Garamond"/>
        </w:rPr>
      </w:pPr>
    </w:p>
    <w:p w14:paraId="63B31863" w14:textId="77777777" w:rsidR="004005A2" w:rsidRPr="00763BE1" w:rsidRDefault="004005A2" w:rsidP="004005A2">
      <w:pPr>
        <w:spacing w:after="0" w:line="240" w:lineRule="auto"/>
        <w:ind w:firstLine="284"/>
        <w:jc w:val="center"/>
        <w:rPr>
          <w:rFonts w:ascii="Garamond" w:hAnsi="Garamond"/>
        </w:rPr>
      </w:pPr>
      <w:r w:rsidRPr="00763BE1">
        <w:rPr>
          <w:rFonts w:ascii="Garamond" w:hAnsi="Garamond"/>
          <w:noProof/>
          <w:lang w:eastAsia="sq-AL"/>
        </w:rPr>
        <w:drawing>
          <wp:inline distT="0" distB="0" distL="0" distR="0" wp14:anchorId="45780E0D" wp14:editId="29BFEB2E">
            <wp:extent cx="3443242" cy="2592000"/>
            <wp:effectExtent l="0" t="0" r="5080" b="0"/>
            <wp:docPr id="1" name="Imazh 1" descr="C:\Users\User\Pictures\fig 6.jpg shqi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fig 6.jpg shqip.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443242" cy="2592000"/>
                    </a:xfrm>
                    <a:prstGeom prst="rect">
                      <a:avLst/>
                    </a:prstGeom>
                    <a:noFill/>
                    <a:ln>
                      <a:noFill/>
                    </a:ln>
                  </pic:spPr>
                </pic:pic>
              </a:graphicData>
            </a:graphic>
          </wp:inline>
        </w:drawing>
      </w:r>
    </w:p>
    <w:p w14:paraId="68BB865F" w14:textId="77777777" w:rsidR="004005A2" w:rsidRPr="00763BE1" w:rsidRDefault="004005A2" w:rsidP="004005A2">
      <w:pPr>
        <w:spacing w:after="0" w:line="240" w:lineRule="auto"/>
        <w:ind w:firstLine="284"/>
        <w:rPr>
          <w:rFonts w:ascii="Garamond" w:hAnsi="Garamond"/>
        </w:rPr>
      </w:pPr>
    </w:p>
    <w:p w14:paraId="7D1EE6BD" w14:textId="77777777" w:rsidR="004005A2" w:rsidRPr="00763BE1" w:rsidRDefault="004005A2" w:rsidP="004005A2">
      <w:pPr>
        <w:spacing w:after="0" w:line="240" w:lineRule="auto"/>
        <w:ind w:firstLine="284"/>
        <w:jc w:val="both"/>
        <w:rPr>
          <w:rFonts w:ascii="Garamond" w:hAnsi="Garamond"/>
        </w:rPr>
      </w:pPr>
      <w:r w:rsidRPr="00763BE1">
        <w:rPr>
          <w:rFonts w:ascii="Garamond" w:hAnsi="Garamond"/>
        </w:rPr>
        <w:t xml:space="preserve">X = 3 </w:t>
      </w:r>
      <w:proofErr w:type="spellStart"/>
      <w:r w:rsidRPr="00763BE1">
        <w:rPr>
          <w:rFonts w:ascii="Garamond" w:hAnsi="Garamond"/>
        </w:rPr>
        <w:t>mm</w:t>
      </w:r>
      <w:proofErr w:type="spellEnd"/>
      <w:r w:rsidRPr="00763BE1">
        <w:rPr>
          <w:rFonts w:ascii="Garamond" w:hAnsi="Garamond"/>
        </w:rPr>
        <w:t xml:space="preserve"> (mbi një gjatësi prej 150 </w:t>
      </w:r>
      <w:proofErr w:type="spellStart"/>
      <w:r w:rsidRPr="00763BE1">
        <w:rPr>
          <w:rFonts w:ascii="Garamond" w:hAnsi="Garamond"/>
        </w:rPr>
        <w:t>mm</w:t>
      </w:r>
      <w:proofErr w:type="spellEnd"/>
      <w:r w:rsidRPr="00763BE1">
        <w:rPr>
          <w:rFonts w:ascii="Garamond" w:hAnsi="Garamond"/>
        </w:rPr>
        <w:t>).</w:t>
      </w:r>
    </w:p>
    <w:p w14:paraId="2586E702" w14:textId="77777777" w:rsidR="004005A2" w:rsidRPr="00763BE1" w:rsidRDefault="004005A2" w:rsidP="004005A2">
      <w:pPr>
        <w:spacing w:after="0" w:line="240" w:lineRule="auto"/>
        <w:ind w:firstLine="284"/>
        <w:jc w:val="both"/>
        <w:rPr>
          <w:rFonts w:ascii="Garamond" w:hAnsi="Garamond"/>
        </w:rPr>
      </w:pPr>
      <w:r w:rsidRPr="00763BE1">
        <w:rPr>
          <w:rFonts w:ascii="Garamond" w:hAnsi="Garamond"/>
        </w:rPr>
        <w:t xml:space="preserve">Y = 8 </w:t>
      </w:r>
      <w:proofErr w:type="spellStart"/>
      <w:r w:rsidRPr="00763BE1">
        <w:rPr>
          <w:rFonts w:ascii="Garamond" w:hAnsi="Garamond"/>
        </w:rPr>
        <w:t>mm</w:t>
      </w:r>
      <w:proofErr w:type="spellEnd"/>
      <w:r w:rsidRPr="00763BE1">
        <w:rPr>
          <w:rFonts w:ascii="Garamond" w:hAnsi="Garamond"/>
        </w:rPr>
        <w:t xml:space="preserve"> (mbi një gjatësi prej afërsisht 200 deri në 500 </w:t>
      </w:r>
      <w:proofErr w:type="spellStart"/>
      <w:r w:rsidRPr="00763BE1">
        <w:rPr>
          <w:rFonts w:ascii="Garamond" w:hAnsi="Garamond"/>
        </w:rPr>
        <w:t>mm</w:t>
      </w:r>
      <w:proofErr w:type="spellEnd"/>
      <w:r w:rsidRPr="00763BE1">
        <w:rPr>
          <w:rFonts w:ascii="Garamond" w:hAnsi="Garamond"/>
        </w:rPr>
        <w:t>).</w:t>
      </w:r>
    </w:p>
    <w:p w14:paraId="49320E4C" w14:textId="4FF280B5" w:rsidR="004005A2" w:rsidRPr="00763BE1" w:rsidRDefault="004005A2" w:rsidP="00CB47C1">
      <w:pPr>
        <w:spacing w:after="0" w:line="240" w:lineRule="auto"/>
        <w:ind w:firstLine="284"/>
        <w:jc w:val="both"/>
        <w:rPr>
          <w:rFonts w:ascii="Garamond" w:hAnsi="Garamond"/>
        </w:rPr>
      </w:pPr>
      <w:r w:rsidRPr="00763BE1">
        <w:rPr>
          <w:rFonts w:ascii="Garamond" w:hAnsi="Garamond"/>
        </w:rPr>
        <w:t>(J.2)</w:t>
      </w:r>
      <w:r w:rsidR="00CB47C1">
        <w:rPr>
          <w:rFonts w:ascii="Garamond" w:hAnsi="Garamond"/>
        </w:rPr>
        <w:t xml:space="preserve"> </w:t>
      </w:r>
      <w:r w:rsidRPr="00763BE1">
        <w:rPr>
          <w:rFonts w:ascii="Garamond" w:hAnsi="Garamond"/>
        </w:rPr>
        <w:t xml:space="preserve">Nëse nuk respektohet një ose më shumë nga kërkesat e mësipërme, projekti duhet të kontrollohet, duke verifikuar ose ekuivalencën e gjatësisë së </w:t>
      </w:r>
      <w:proofErr w:type="spellStart"/>
      <w:r w:rsidRPr="00763BE1">
        <w:rPr>
          <w:rFonts w:ascii="Garamond" w:hAnsi="Garamond"/>
        </w:rPr>
        <w:t>paudhëzuar</w:t>
      </w:r>
      <w:proofErr w:type="spellEnd"/>
      <w:r w:rsidRPr="00763BE1">
        <w:rPr>
          <w:rFonts w:ascii="Garamond" w:hAnsi="Garamond"/>
        </w:rPr>
        <w:t xml:space="preserve"> ose pranimin e ndërhyrjes </w:t>
      </w:r>
      <w:r w:rsidRPr="00763BE1">
        <w:rPr>
          <w:rFonts w:ascii="Garamond" w:hAnsi="Garamond"/>
        </w:rPr>
        <w:lastRenderedPageBreak/>
        <w:t>midis rrotës dhe hundës(pjesë specifike e kryqëzimit ku takohen shinat e krahëve, dhe kjo është një zonë kritike ku rrota po kalon në një trajektore të re) kur ato bien në kontakt.</w:t>
      </w:r>
    </w:p>
    <w:p w14:paraId="205B6270" w14:textId="254072A0" w:rsidR="004005A2" w:rsidRPr="00763BE1" w:rsidRDefault="004005A2" w:rsidP="004005A2">
      <w:pPr>
        <w:spacing w:after="0" w:line="240" w:lineRule="auto"/>
        <w:ind w:firstLine="284"/>
        <w:jc w:val="both"/>
        <w:rPr>
          <w:rFonts w:ascii="Garamond" w:hAnsi="Garamond"/>
        </w:rPr>
      </w:pPr>
      <w:r w:rsidRPr="00763BE1">
        <w:rPr>
          <w:rFonts w:ascii="Garamond" w:hAnsi="Garamond"/>
        </w:rPr>
        <w:t>(J.3)</w:t>
      </w:r>
      <w:r w:rsidR="00CB47C1">
        <w:rPr>
          <w:rFonts w:ascii="Garamond" w:hAnsi="Garamond"/>
        </w:rPr>
        <w:t xml:space="preserve"> </w:t>
      </w:r>
      <w:r w:rsidRPr="00763BE1">
        <w:rPr>
          <w:rFonts w:ascii="Garamond" w:hAnsi="Garamond"/>
        </w:rPr>
        <w:t xml:space="preserve">Projektimi duhet të kontrollohet për rrota me diametër midis 630 </w:t>
      </w:r>
      <w:proofErr w:type="spellStart"/>
      <w:r w:rsidRPr="00763BE1">
        <w:rPr>
          <w:rFonts w:ascii="Garamond" w:hAnsi="Garamond"/>
        </w:rPr>
        <w:t>mm</w:t>
      </w:r>
      <w:proofErr w:type="spellEnd"/>
      <w:r w:rsidRPr="00763BE1">
        <w:rPr>
          <w:rFonts w:ascii="Garamond" w:hAnsi="Garamond"/>
        </w:rPr>
        <w:t xml:space="preserve"> dhe 840 </w:t>
      </w:r>
      <w:proofErr w:type="spellStart"/>
      <w:r w:rsidRPr="00763BE1">
        <w:rPr>
          <w:rFonts w:ascii="Garamond" w:hAnsi="Garamond"/>
        </w:rPr>
        <w:t>mm</w:t>
      </w:r>
      <w:proofErr w:type="spellEnd"/>
      <w:r w:rsidRPr="00763BE1">
        <w:rPr>
          <w:rFonts w:ascii="Garamond" w:hAnsi="Garamond"/>
        </w:rPr>
        <w:t xml:space="preserve">. Për diametrat e rrotave midis 330 </w:t>
      </w:r>
      <w:proofErr w:type="spellStart"/>
      <w:r w:rsidRPr="00763BE1">
        <w:rPr>
          <w:rFonts w:ascii="Garamond" w:hAnsi="Garamond"/>
        </w:rPr>
        <w:t>mm</w:t>
      </w:r>
      <w:proofErr w:type="spellEnd"/>
      <w:r w:rsidRPr="00763BE1">
        <w:rPr>
          <w:rFonts w:ascii="Garamond" w:hAnsi="Garamond"/>
        </w:rPr>
        <w:t xml:space="preserve"> dhe 630 </w:t>
      </w:r>
      <w:proofErr w:type="spellStart"/>
      <w:r w:rsidRPr="00763BE1">
        <w:rPr>
          <w:rFonts w:ascii="Garamond" w:hAnsi="Garamond"/>
        </w:rPr>
        <w:t>mm</w:t>
      </w:r>
      <w:proofErr w:type="spellEnd"/>
      <w:r w:rsidRPr="00763BE1">
        <w:rPr>
          <w:rFonts w:ascii="Garamond" w:hAnsi="Garamond"/>
        </w:rPr>
        <w:t xml:space="preserve"> kërkohen demonstrime specifike.</w:t>
      </w:r>
    </w:p>
    <w:p w14:paraId="6CDC1A95" w14:textId="347A39EB" w:rsidR="004005A2" w:rsidRPr="00763BE1" w:rsidRDefault="004005A2" w:rsidP="004005A2">
      <w:pPr>
        <w:spacing w:after="0" w:line="240" w:lineRule="auto"/>
        <w:ind w:firstLine="284"/>
        <w:jc w:val="both"/>
        <w:rPr>
          <w:rFonts w:ascii="Garamond" w:hAnsi="Garamond"/>
        </w:rPr>
      </w:pPr>
      <w:r w:rsidRPr="00763BE1">
        <w:rPr>
          <w:rFonts w:ascii="Garamond" w:hAnsi="Garamond"/>
        </w:rPr>
        <w:t>(J.4)</w:t>
      </w:r>
      <w:r w:rsidR="00CB47C1">
        <w:rPr>
          <w:rFonts w:ascii="Garamond" w:hAnsi="Garamond"/>
        </w:rPr>
        <w:t xml:space="preserve"> </w:t>
      </w:r>
      <w:r w:rsidRPr="00763BE1">
        <w:rPr>
          <w:rFonts w:ascii="Garamond" w:hAnsi="Garamond"/>
        </w:rPr>
        <w:t xml:space="preserve">Grafikët e mëposhtëm lejojnë verifikimin e thjeshtë të gjatësisë së </w:t>
      </w:r>
      <w:proofErr w:type="spellStart"/>
      <w:r w:rsidRPr="00763BE1">
        <w:rPr>
          <w:rFonts w:ascii="Garamond" w:hAnsi="Garamond"/>
        </w:rPr>
        <w:t>paudhëzuar</w:t>
      </w:r>
      <w:proofErr w:type="spellEnd"/>
      <w:r w:rsidRPr="00763BE1">
        <w:rPr>
          <w:rFonts w:ascii="Garamond" w:hAnsi="Garamond"/>
        </w:rPr>
        <w:t xml:space="preserve"> për situata specifike me kënde të ndryshme kalimi, lartësi të </w:t>
      </w:r>
      <w:proofErr w:type="spellStart"/>
      <w:r w:rsidRPr="00763BE1">
        <w:rPr>
          <w:rFonts w:ascii="Garamond" w:hAnsi="Garamond"/>
        </w:rPr>
        <w:t>kundërshinës</w:t>
      </w:r>
      <w:proofErr w:type="spellEnd"/>
      <w:r w:rsidRPr="00763BE1">
        <w:rPr>
          <w:rFonts w:ascii="Garamond" w:hAnsi="Garamond"/>
        </w:rPr>
        <w:t xml:space="preserve"> dhe lakim të ndryshëm të kalimit.</w:t>
      </w:r>
    </w:p>
    <w:p w14:paraId="52F4B34C" w14:textId="77777777" w:rsidR="004005A2" w:rsidRPr="00763BE1" w:rsidRDefault="004005A2" w:rsidP="004005A2">
      <w:pPr>
        <w:spacing w:after="0" w:line="240" w:lineRule="auto"/>
        <w:ind w:firstLine="284"/>
        <w:jc w:val="both"/>
        <w:rPr>
          <w:rFonts w:ascii="Garamond" w:hAnsi="Garamond"/>
        </w:rPr>
      </w:pPr>
      <w:r w:rsidRPr="00763BE1">
        <w:rPr>
          <w:rFonts w:ascii="Garamond" w:hAnsi="Garamond"/>
        </w:rPr>
        <w:t>Grafikët marrin në konsideratë tolerancat maksimale të shinave si më poshtë:</w:t>
      </w:r>
    </w:p>
    <w:p w14:paraId="108F5D7A" w14:textId="2D0E3D07" w:rsidR="004005A2" w:rsidRPr="00763BE1" w:rsidRDefault="004005A2" w:rsidP="004005A2">
      <w:pPr>
        <w:spacing w:after="0" w:line="240" w:lineRule="auto"/>
        <w:ind w:firstLine="284"/>
        <w:jc w:val="both"/>
        <w:rPr>
          <w:rFonts w:ascii="Garamond" w:hAnsi="Garamond"/>
        </w:rPr>
      </w:pPr>
      <w:r w:rsidRPr="00763BE1">
        <w:rPr>
          <w:rFonts w:ascii="Garamond" w:hAnsi="Garamond"/>
        </w:rPr>
        <w:t>a)</w:t>
      </w:r>
      <w:r w:rsidR="00CB47C1">
        <w:rPr>
          <w:rFonts w:ascii="Garamond" w:hAnsi="Garamond"/>
        </w:rPr>
        <w:t xml:space="preserve"> </w:t>
      </w:r>
      <w:r w:rsidRPr="00763BE1">
        <w:rPr>
          <w:rFonts w:ascii="Garamond" w:hAnsi="Garamond"/>
        </w:rPr>
        <w:t>Gjerësia e sh</w:t>
      </w:r>
      <w:r w:rsidR="00CB47C1">
        <w:rPr>
          <w:rFonts w:ascii="Garamond" w:hAnsi="Garamond"/>
        </w:rPr>
        <w:t xml:space="preserve">inave midis 1433 </w:t>
      </w:r>
      <w:proofErr w:type="spellStart"/>
      <w:r w:rsidR="00CB47C1">
        <w:rPr>
          <w:rFonts w:ascii="Garamond" w:hAnsi="Garamond"/>
        </w:rPr>
        <w:t>mm</w:t>
      </w:r>
      <w:proofErr w:type="spellEnd"/>
      <w:r w:rsidR="00CB47C1">
        <w:rPr>
          <w:rFonts w:ascii="Garamond" w:hAnsi="Garamond"/>
        </w:rPr>
        <w:t xml:space="preserve"> dhe 1439 </w:t>
      </w:r>
      <w:proofErr w:type="spellStart"/>
      <w:r w:rsidR="00CB47C1">
        <w:rPr>
          <w:rFonts w:ascii="Garamond" w:hAnsi="Garamond"/>
        </w:rPr>
        <w:t>mm</w:t>
      </w:r>
      <w:proofErr w:type="spellEnd"/>
      <w:r w:rsidR="00CB47C1">
        <w:rPr>
          <w:rFonts w:ascii="Garamond" w:hAnsi="Garamond"/>
        </w:rPr>
        <w:t>;</w:t>
      </w:r>
    </w:p>
    <w:p w14:paraId="6701D641" w14:textId="74191C9B" w:rsidR="004005A2" w:rsidRPr="00763BE1" w:rsidRDefault="004005A2" w:rsidP="004005A2">
      <w:pPr>
        <w:spacing w:after="0" w:line="240" w:lineRule="auto"/>
        <w:ind w:firstLine="284"/>
        <w:jc w:val="both"/>
        <w:rPr>
          <w:rFonts w:ascii="Garamond" w:hAnsi="Garamond"/>
        </w:rPr>
      </w:pPr>
      <w:r w:rsidRPr="00763BE1">
        <w:rPr>
          <w:rFonts w:ascii="Garamond" w:hAnsi="Garamond"/>
        </w:rPr>
        <w:t>b)</w:t>
      </w:r>
      <w:r w:rsidR="00CB47C1">
        <w:rPr>
          <w:rFonts w:ascii="Garamond" w:hAnsi="Garamond"/>
        </w:rPr>
        <w:t xml:space="preserve"> </w:t>
      </w:r>
      <w:r w:rsidRPr="00763BE1">
        <w:rPr>
          <w:rFonts w:ascii="Garamond" w:hAnsi="Garamond"/>
        </w:rPr>
        <w:t>Mbrojtje e h</w:t>
      </w:r>
      <w:r w:rsidR="00CB47C1">
        <w:rPr>
          <w:rFonts w:ascii="Garamond" w:hAnsi="Garamond"/>
        </w:rPr>
        <w:t xml:space="preserve">arkut midis 1393 </w:t>
      </w:r>
      <w:proofErr w:type="spellStart"/>
      <w:r w:rsidR="00CB47C1">
        <w:rPr>
          <w:rFonts w:ascii="Garamond" w:hAnsi="Garamond"/>
        </w:rPr>
        <w:t>mm</w:t>
      </w:r>
      <w:proofErr w:type="spellEnd"/>
      <w:r w:rsidR="00CB47C1">
        <w:rPr>
          <w:rFonts w:ascii="Garamond" w:hAnsi="Garamond"/>
        </w:rPr>
        <w:t xml:space="preserve"> dhe 1398 </w:t>
      </w:r>
      <w:proofErr w:type="spellStart"/>
      <w:r w:rsidR="00CB47C1">
        <w:rPr>
          <w:rFonts w:ascii="Garamond" w:hAnsi="Garamond"/>
        </w:rPr>
        <w:t>mm</w:t>
      </w:r>
      <w:proofErr w:type="spellEnd"/>
      <w:r w:rsidR="00CB47C1">
        <w:rPr>
          <w:rFonts w:ascii="Garamond" w:hAnsi="Garamond"/>
        </w:rPr>
        <w:t>;</w:t>
      </w:r>
    </w:p>
    <w:p w14:paraId="4C8559A6" w14:textId="51757E79" w:rsidR="004005A2" w:rsidRPr="00763BE1" w:rsidRDefault="004005A2" w:rsidP="004005A2">
      <w:pPr>
        <w:spacing w:after="0" w:line="240" w:lineRule="auto"/>
        <w:ind w:firstLine="284"/>
        <w:jc w:val="both"/>
        <w:rPr>
          <w:rFonts w:ascii="Garamond" w:hAnsi="Garamond"/>
        </w:rPr>
      </w:pPr>
      <w:r w:rsidRPr="00763BE1">
        <w:rPr>
          <w:rFonts w:ascii="Garamond" w:hAnsi="Garamond"/>
        </w:rPr>
        <w:t>c)</w:t>
      </w:r>
      <w:r w:rsidR="00CB47C1">
        <w:rPr>
          <w:rFonts w:ascii="Garamond" w:hAnsi="Garamond"/>
        </w:rPr>
        <w:t xml:space="preserve"> </w:t>
      </w:r>
      <w:r w:rsidRPr="00763BE1">
        <w:rPr>
          <w:rFonts w:ascii="Garamond" w:hAnsi="Garamond"/>
        </w:rPr>
        <w:t xml:space="preserve">Kalimi i lirë i rrotës ≤ 1 356 </w:t>
      </w:r>
      <w:proofErr w:type="spellStart"/>
      <w:r w:rsidRPr="00763BE1">
        <w:rPr>
          <w:rFonts w:ascii="Garamond" w:hAnsi="Garamond"/>
        </w:rPr>
        <w:t>mm</w:t>
      </w:r>
      <w:proofErr w:type="spellEnd"/>
      <w:r w:rsidRPr="00763BE1">
        <w:rPr>
          <w:rFonts w:ascii="Garamond" w:hAnsi="Garamond"/>
        </w:rPr>
        <w:t>.</w:t>
      </w:r>
    </w:p>
    <w:p w14:paraId="32CD0D92" w14:textId="77777777" w:rsidR="004005A2" w:rsidRPr="00763BE1" w:rsidRDefault="004005A2" w:rsidP="004005A2">
      <w:pPr>
        <w:spacing w:after="0" w:line="240" w:lineRule="auto"/>
        <w:ind w:firstLine="284"/>
        <w:jc w:val="both"/>
        <w:rPr>
          <w:rFonts w:ascii="Garamond" w:hAnsi="Garamond"/>
        </w:rPr>
      </w:pPr>
      <w:r w:rsidRPr="00763BE1">
        <w:rPr>
          <w:rFonts w:ascii="Garamond" w:hAnsi="Garamond"/>
        </w:rPr>
        <w:t>Figura 5 lejon të specifikohet diametri minimal i rrotës që mund të ecë në kalimet e lakuara të gjera me një rreze prej 450 m, ndërsa Figura 5 e lejon këtë për kalimet e drejta të gjera.</w:t>
      </w:r>
    </w:p>
    <w:p w14:paraId="7F8E72D3" w14:textId="77777777" w:rsidR="004005A2" w:rsidRPr="00763BE1" w:rsidRDefault="004005A2" w:rsidP="004005A2">
      <w:pPr>
        <w:spacing w:after="0" w:line="240" w:lineRule="auto"/>
        <w:ind w:firstLine="284"/>
        <w:jc w:val="both"/>
        <w:rPr>
          <w:rFonts w:ascii="Garamond" w:hAnsi="Garamond"/>
        </w:rPr>
      </w:pPr>
      <w:r w:rsidRPr="00763BE1">
        <w:rPr>
          <w:rFonts w:ascii="Garamond" w:hAnsi="Garamond"/>
        </w:rPr>
        <w:t>Për raste të tjera, mund të kryhen llogaritje specifike.</w:t>
      </w:r>
    </w:p>
    <w:p w14:paraId="16D81239" w14:textId="026B63D1" w:rsidR="004005A2" w:rsidRPr="00763BE1" w:rsidRDefault="004005A2" w:rsidP="004005A2">
      <w:pPr>
        <w:spacing w:after="0" w:line="240" w:lineRule="auto"/>
        <w:ind w:firstLine="284"/>
        <w:jc w:val="both"/>
        <w:rPr>
          <w:rFonts w:ascii="Garamond" w:hAnsi="Garamond"/>
        </w:rPr>
      </w:pPr>
      <w:r w:rsidRPr="00763BE1">
        <w:rPr>
          <w:rFonts w:ascii="Garamond" w:hAnsi="Garamond"/>
        </w:rPr>
        <w:t>(J.5)</w:t>
      </w:r>
      <w:r w:rsidR="00CB47C1">
        <w:rPr>
          <w:rFonts w:ascii="Garamond" w:hAnsi="Garamond"/>
        </w:rPr>
        <w:t xml:space="preserve"> </w:t>
      </w:r>
      <w:r w:rsidRPr="00763BE1">
        <w:rPr>
          <w:rFonts w:ascii="Garamond" w:hAnsi="Garamond"/>
        </w:rPr>
        <w:t xml:space="preserve">Për sistemet me gjerësi shinash përveç 1435 </w:t>
      </w:r>
      <w:proofErr w:type="spellStart"/>
      <w:r w:rsidRPr="00763BE1">
        <w:rPr>
          <w:rFonts w:ascii="Garamond" w:hAnsi="Garamond"/>
        </w:rPr>
        <w:t>mm</w:t>
      </w:r>
      <w:proofErr w:type="spellEnd"/>
      <w:r w:rsidRPr="00763BE1">
        <w:rPr>
          <w:rFonts w:ascii="Garamond" w:hAnsi="Garamond"/>
        </w:rPr>
        <w:t>, duhet të kryhen llogaritje specifike.</w:t>
      </w:r>
    </w:p>
    <w:p w14:paraId="7A3FDB10" w14:textId="77777777" w:rsidR="004005A2" w:rsidRPr="00CB47C1" w:rsidRDefault="004005A2" w:rsidP="00CB47C1">
      <w:pPr>
        <w:spacing w:after="0" w:line="240" w:lineRule="auto"/>
        <w:ind w:firstLine="284"/>
        <w:jc w:val="both"/>
        <w:rPr>
          <w:rFonts w:ascii="Garamond" w:hAnsi="Garamond"/>
          <w:b/>
          <w:iCs/>
        </w:rPr>
      </w:pPr>
    </w:p>
    <w:p w14:paraId="3C14A960" w14:textId="424513BC" w:rsidR="004005A2" w:rsidRPr="00CB47C1" w:rsidRDefault="004005A2" w:rsidP="00CB47C1">
      <w:pPr>
        <w:spacing w:after="0" w:line="240" w:lineRule="auto"/>
        <w:ind w:firstLine="284"/>
        <w:jc w:val="both"/>
        <w:rPr>
          <w:rFonts w:ascii="Garamond" w:hAnsi="Garamond"/>
          <w:b/>
        </w:rPr>
      </w:pPr>
      <w:r w:rsidRPr="00CB47C1">
        <w:rPr>
          <w:rFonts w:ascii="Garamond" w:hAnsi="Garamond"/>
          <w:b/>
          <w:iCs/>
        </w:rPr>
        <w:t>Figura 5</w:t>
      </w:r>
      <w:r w:rsidR="00CB47C1" w:rsidRPr="00CB47C1">
        <w:rPr>
          <w:rFonts w:ascii="Garamond" w:hAnsi="Garamond"/>
          <w:b/>
        </w:rPr>
        <w:t xml:space="preserve">: </w:t>
      </w:r>
      <w:r w:rsidRPr="00CB47C1">
        <w:rPr>
          <w:rFonts w:ascii="Garamond" w:hAnsi="Garamond"/>
          <w:b/>
          <w:bCs/>
        </w:rPr>
        <w:t>Diametri minimal i rrotës në lidhje me këndin e ndërrueses për kryqëzim të theksuar me rreze 450m</w:t>
      </w:r>
    </w:p>
    <w:p w14:paraId="7FB28F6E" w14:textId="77777777" w:rsidR="004005A2" w:rsidRPr="00763BE1" w:rsidRDefault="004005A2" w:rsidP="004005A2">
      <w:pPr>
        <w:spacing w:after="0" w:line="240" w:lineRule="auto"/>
        <w:ind w:firstLine="284"/>
        <w:jc w:val="both"/>
        <w:rPr>
          <w:rFonts w:ascii="Garamond" w:hAnsi="Garamond"/>
        </w:rPr>
      </w:pPr>
    </w:p>
    <w:p w14:paraId="00355AB6" w14:textId="77777777" w:rsidR="004005A2" w:rsidRPr="00763BE1" w:rsidRDefault="004005A2" w:rsidP="004005A2">
      <w:pPr>
        <w:spacing w:after="0" w:line="240" w:lineRule="auto"/>
        <w:ind w:firstLine="284"/>
        <w:jc w:val="center"/>
        <w:rPr>
          <w:rFonts w:ascii="Garamond" w:hAnsi="Garamond"/>
        </w:rPr>
      </w:pPr>
      <w:r w:rsidRPr="00763BE1">
        <w:rPr>
          <w:rFonts w:ascii="Garamond" w:hAnsi="Garamond"/>
          <w:noProof/>
          <w:lang w:eastAsia="sq-AL"/>
        </w:rPr>
        <w:drawing>
          <wp:inline distT="0" distB="0" distL="0" distR="0" wp14:anchorId="42AE111D" wp14:editId="2AD3515D">
            <wp:extent cx="3078201" cy="2376000"/>
            <wp:effectExtent l="0" t="0" r="8255" b="5715"/>
            <wp:docPr id="1501133407" name="Picture 6" descr="imaz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zh"/>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078201" cy="2376000"/>
                    </a:xfrm>
                    <a:prstGeom prst="rect">
                      <a:avLst/>
                    </a:prstGeom>
                    <a:noFill/>
                    <a:ln>
                      <a:noFill/>
                    </a:ln>
                  </pic:spPr>
                </pic:pic>
              </a:graphicData>
            </a:graphic>
          </wp:inline>
        </w:drawing>
      </w:r>
    </w:p>
    <w:p w14:paraId="19E5B363" w14:textId="77777777" w:rsidR="004005A2" w:rsidRPr="00763BE1" w:rsidRDefault="004005A2" w:rsidP="004005A2">
      <w:pPr>
        <w:spacing w:after="0" w:line="240" w:lineRule="auto"/>
        <w:ind w:firstLine="284"/>
        <w:jc w:val="both"/>
        <w:rPr>
          <w:rFonts w:ascii="Garamond" w:hAnsi="Garamond"/>
        </w:rPr>
      </w:pPr>
    </w:p>
    <w:p w14:paraId="1C1FAA72" w14:textId="6F12E557" w:rsidR="004005A2" w:rsidRPr="00763BE1" w:rsidRDefault="004005A2" w:rsidP="004005A2">
      <w:pPr>
        <w:spacing w:after="0" w:line="240" w:lineRule="auto"/>
        <w:ind w:firstLine="284"/>
        <w:jc w:val="both"/>
        <w:rPr>
          <w:rFonts w:ascii="Garamond" w:hAnsi="Garamond"/>
        </w:rPr>
      </w:pPr>
      <w:r w:rsidRPr="00763BE1">
        <w:rPr>
          <w:rFonts w:ascii="Garamond" w:hAnsi="Garamond"/>
        </w:rPr>
        <w:t>1.</w:t>
      </w:r>
      <w:r w:rsidR="00CB47C1">
        <w:rPr>
          <w:rFonts w:ascii="Garamond" w:hAnsi="Garamond"/>
        </w:rPr>
        <w:t xml:space="preserve"> </w:t>
      </w:r>
      <w:r w:rsidRPr="00763BE1">
        <w:rPr>
          <w:rFonts w:ascii="Garamond" w:hAnsi="Garamond"/>
        </w:rPr>
        <w:t>Diametri minimal i rrotës (</w:t>
      </w:r>
      <w:proofErr w:type="spellStart"/>
      <w:r w:rsidRPr="00763BE1">
        <w:rPr>
          <w:rFonts w:ascii="Garamond" w:hAnsi="Garamond"/>
        </w:rPr>
        <w:t>mm</w:t>
      </w:r>
      <w:proofErr w:type="spellEnd"/>
      <w:r w:rsidRPr="00763BE1">
        <w:rPr>
          <w:rFonts w:ascii="Garamond" w:hAnsi="Garamond"/>
        </w:rPr>
        <w:t>).</w:t>
      </w:r>
    </w:p>
    <w:p w14:paraId="05DA9238" w14:textId="42F536D6" w:rsidR="004005A2" w:rsidRPr="00763BE1" w:rsidRDefault="004005A2" w:rsidP="004005A2">
      <w:pPr>
        <w:spacing w:after="0" w:line="240" w:lineRule="auto"/>
        <w:ind w:firstLine="284"/>
        <w:jc w:val="both"/>
        <w:rPr>
          <w:rFonts w:ascii="Garamond" w:hAnsi="Garamond"/>
        </w:rPr>
      </w:pPr>
      <w:r w:rsidRPr="00763BE1">
        <w:rPr>
          <w:rFonts w:ascii="Garamond" w:hAnsi="Garamond"/>
        </w:rPr>
        <w:t>2.</w:t>
      </w:r>
      <w:r w:rsidR="00CB47C1">
        <w:rPr>
          <w:rFonts w:ascii="Garamond" w:hAnsi="Garamond"/>
        </w:rPr>
        <w:t xml:space="preserve"> </w:t>
      </w:r>
      <w:r w:rsidRPr="00763BE1">
        <w:rPr>
          <w:rFonts w:ascii="Garamond" w:hAnsi="Garamond"/>
        </w:rPr>
        <w:t>N për këndin e ndërrueses tangjent 1 në N.</w:t>
      </w:r>
    </w:p>
    <w:p w14:paraId="2D2819E1" w14:textId="0C99B417" w:rsidR="004005A2" w:rsidRDefault="004005A2" w:rsidP="004005A2">
      <w:pPr>
        <w:spacing w:after="0" w:line="240" w:lineRule="auto"/>
        <w:ind w:firstLine="284"/>
        <w:jc w:val="both"/>
        <w:rPr>
          <w:rFonts w:ascii="Garamond" w:hAnsi="Garamond"/>
        </w:rPr>
      </w:pPr>
      <w:r w:rsidRPr="00763BE1">
        <w:rPr>
          <w:rFonts w:ascii="Garamond" w:hAnsi="Garamond"/>
        </w:rPr>
        <w:t>3.</w:t>
      </w:r>
      <w:r w:rsidR="00CB47C1">
        <w:rPr>
          <w:rFonts w:ascii="Garamond" w:hAnsi="Garamond"/>
        </w:rPr>
        <w:t xml:space="preserve"> </w:t>
      </w:r>
      <w:r w:rsidRPr="00763BE1">
        <w:rPr>
          <w:rFonts w:ascii="Garamond" w:hAnsi="Garamond"/>
        </w:rPr>
        <w:t>Lartësia e kundër shinës (</w:t>
      </w:r>
      <w:proofErr w:type="spellStart"/>
      <w:r w:rsidRPr="00763BE1">
        <w:rPr>
          <w:rFonts w:ascii="Garamond" w:hAnsi="Garamond"/>
        </w:rPr>
        <w:t>mm</w:t>
      </w:r>
      <w:proofErr w:type="spellEnd"/>
      <w:r w:rsidRPr="00763BE1">
        <w:rPr>
          <w:rFonts w:ascii="Garamond" w:hAnsi="Garamond"/>
        </w:rPr>
        <w:t>) (Z3)</w:t>
      </w:r>
    </w:p>
    <w:p w14:paraId="7F9E94C4" w14:textId="77777777" w:rsidR="00CB47C1" w:rsidRPr="00763BE1" w:rsidRDefault="00CB47C1" w:rsidP="004005A2">
      <w:pPr>
        <w:spacing w:after="0" w:line="240" w:lineRule="auto"/>
        <w:ind w:firstLine="284"/>
        <w:jc w:val="both"/>
        <w:rPr>
          <w:rFonts w:ascii="Garamond" w:hAnsi="Garamond"/>
        </w:rPr>
      </w:pPr>
    </w:p>
    <w:p w14:paraId="17D54C59" w14:textId="095B3F57" w:rsidR="004005A2" w:rsidRPr="00CB47C1" w:rsidRDefault="004005A2" w:rsidP="00CB47C1">
      <w:pPr>
        <w:spacing w:after="0" w:line="240" w:lineRule="auto"/>
        <w:ind w:firstLine="284"/>
        <w:jc w:val="center"/>
        <w:rPr>
          <w:rFonts w:ascii="Garamond" w:hAnsi="Garamond"/>
          <w:i/>
        </w:rPr>
      </w:pPr>
      <w:r w:rsidRPr="00CB47C1">
        <w:rPr>
          <w:rFonts w:ascii="Garamond" w:hAnsi="Garamond"/>
          <w:i/>
          <w:iCs/>
        </w:rPr>
        <w:t>Figura 6</w:t>
      </w:r>
      <w:r w:rsidR="00CB47C1" w:rsidRPr="00CB47C1">
        <w:rPr>
          <w:rFonts w:ascii="Garamond" w:hAnsi="Garamond"/>
          <w:i/>
        </w:rPr>
        <w:t xml:space="preserve">: </w:t>
      </w:r>
      <w:r w:rsidRPr="00CB47C1">
        <w:rPr>
          <w:rFonts w:ascii="Garamond" w:hAnsi="Garamond"/>
          <w:bCs/>
          <w:i/>
        </w:rPr>
        <w:t>Diametri minimal i rrotës kundrejt në raport me këndin e ndërrueses për një ndërrim të drejtë të gjerë</w:t>
      </w:r>
    </w:p>
    <w:p w14:paraId="6CDEBF48" w14:textId="77777777" w:rsidR="004005A2" w:rsidRPr="00CB47C1" w:rsidRDefault="004005A2" w:rsidP="004005A2">
      <w:pPr>
        <w:spacing w:after="0" w:line="240" w:lineRule="auto"/>
        <w:ind w:firstLine="284"/>
        <w:jc w:val="center"/>
        <w:rPr>
          <w:rFonts w:ascii="Garamond" w:hAnsi="Garamond"/>
          <w:bCs/>
          <w:i/>
        </w:rPr>
      </w:pPr>
    </w:p>
    <w:p w14:paraId="385D1BE7" w14:textId="77777777" w:rsidR="004005A2" w:rsidRPr="00763BE1" w:rsidRDefault="004005A2" w:rsidP="004005A2">
      <w:pPr>
        <w:spacing w:after="0" w:line="240" w:lineRule="auto"/>
        <w:ind w:firstLine="284"/>
        <w:jc w:val="center"/>
        <w:rPr>
          <w:rFonts w:ascii="Garamond" w:hAnsi="Garamond"/>
        </w:rPr>
      </w:pPr>
      <w:r w:rsidRPr="00763BE1">
        <w:rPr>
          <w:rFonts w:ascii="Garamond" w:hAnsi="Garamond"/>
          <w:noProof/>
          <w:lang w:eastAsia="sq-AL"/>
        </w:rPr>
        <w:drawing>
          <wp:inline distT="0" distB="0" distL="0" distR="0" wp14:anchorId="07E52FBC" wp14:editId="7E64F5B1">
            <wp:extent cx="2551112" cy="1980000"/>
            <wp:effectExtent l="0" t="0" r="1905" b="1270"/>
            <wp:docPr id="1836553413" name="Picture 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age"/>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551112" cy="1980000"/>
                    </a:xfrm>
                    <a:prstGeom prst="rect">
                      <a:avLst/>
                    </a:prstGeom>
                    <a:noFill/>
                    <a:ln>
                      <a:noFill/>
                    </a:ln>
                  </pic:spPr>
                </pic:pic>
              </a:graphicData>
            </a:graphic>
          </wp:inline>
        </w:drawing>
      </w:r>
    </w:p>
    <w:p w14:paraId="67043260" w14:textId="77777777" w:rsidR="004005A2" w:rsidRPr="00763BE1" w:rsidRDefault="004005A2" w:rsidP="004005A2">
      <w:pPr>
        <w:spacing w:after="0" w:line="240" w:lineRule="auto"/>
        <w:ind w:firstLine="284"/>
        <w:jc w:val="center"/>
        <w:rPr>
          <w:rFonts w:ascii="Garamond" w:hAnsi="Garamond"/>
        </w:rPr>
      </w:pPr>
    </w:p>
    <w:p w14:paraId="270D7554" w14:textId="01BE2F2C" w:rsidR="004005A2" w:rsidRPr="00763BE1" w:rsidRDefault="004005A2" w:rsidP="004005A2">
      <w:pPr>
        <w:spacing w:after="0" w:line="240" w:lineRule="auto"/>
        <w:ind w:firstLine="284"/>
        <w:rPr>
          <w:rFonts w:ascii="Garamond" w:hAnsi="Garamond"/>
        </w:rPr>
      </w:pPr>
      <w:r w:rsidRPr="00763BE1">
        <w:rPr>
          <w:rFonts w:ascii="Garamond" w:hAnsi="Garamond"/>
        </w:rPr>
        <w:t>1.</w:t>
      </w:r>
      <w:r w:rsidR="00CB47C1">
        <w:rPr>
          <w:rFonts w:ascii="Garamond" w:hAnsi="Garamond"/>
        </w:rPr>
        <w:t xml:space="preserve"> </w:t>
      </w:r>
      <w:r w:rsidRPr="00763BE1">
        <w:rPr>
          <w:rFonts w:ascii="Garamond" w:hAnsi="Garamond"/>
        </w:rPr>
        <w:t>Diametri minimal i rrotës (</w:t>
      </w:r>
      <w:proofErr w:type="spellStart"/>
      <w:r w:rsidRPr="00763BE1">
        <w:rPr>
          <w:rFonts w:ascii="Garamond" w:hAnsi="Garamond"/>
        </w:rPr>
        <w:t>mm</w:t>
      </w:r>
      <w:proofErr w:type="spellEnd"/>
      <w:r w:rsidRPr="00763BE1">
        <w:rPr>
          <w:rFonts w:ascii="Garamond" w:hAnsi="Garamond"/>
        </w:rPr>
        <w:t>).</w:t>
      </w:r>
    </w:p>
    <w:p w14:paraId="4A5AD2EF" w14:textId="78246A25" w:rsidR="004005A2" w:rsidRPr="00763BE1" w:rsidRDefault="004005A2" w:rsidP="004005A2">
      <w:pPr>
        <w:spacing w:after="0" w:line="240" w:lineRule="auto"/>
        <w:ind w:firstLine="284"/>
        <w:rPr>
          <w:rFonts w:ascii="Garamond" w:hAnsi="Garamond"/>
        </w:rPr>
      </w:pPr>
      <w:r w:rsidRPr="00763BE1">
        <w:rPr>
          <w:rFonts w:ascii="Garamond" w:hAnsi="Garamond"/>
        </w:rPr>
        <w:lastRenderedPageBreak/>
        <w:t>2.</w:t>
      </w:r>
      <w:r w:rsidR="00CB47C1">
        <w:rPr>
          <w:rFonts w:ascii="Garamond" w:hAnsi="Garamond"/>
        </w:rPr>
        <w:t xml:space="preserve"> </w:t>
      </w:r>
      <w:r w:rsidRPr="00763BE1">
        <w:rPr>
          <w:rFonts w:ascii="Garamond" w:hAnsi="Garamond"/>
        </w:rPr>
        <w:t>N për këndin e ndërrueses tangjent 1 në N.</w:t>
      </w:r>
    </w:p>
    <w:p w14:paraId="195AF63D" w14:textId="131FC2FA" w:rsidR="004005A2" w:rsidRPr="00763BE1" w:rsidRDefault="004005A2" w:rsidP="004005A2">
      <w:pPr>
        <w:spacing w:after="0" w:line="240" w:lineRule="auto"/>
        <w:ind w:firstLine="284"/>
        <w:rPr>
          <w:rFonts w:ascii="Garamond" w:hAnsi="Garamond"/>
        </w:rPr>
      </w:pPr>
      <w:r w:rsidRPr="00763BE1">
        <w:rPr>
          <w:rFonts w:ascii="Garamond" w:hAnsi="Garamond"/>
        </w:rPr>
        <w:t>3.</w:t>
      </w:r>
      <w:r w:rsidR="00220F72">
        <w:rPr>
          <w:rFonts w:ascii="Garamond" w:hAnsi="Garamond"/>
        </w:rPr>
        <w:t xml:space="preserve"> </w:t>
      </w:r>
      <w:r w:rsidRPr="00763BE1">
        <w:rPr>
          <w:rFonts w:ascii="Garamond" w:hAnsi="Garamond"/>
        </w:rPr>
        <w:t>Lartësia e kundër shinës (</w:t>
      </w:r>
      <w:proofErr w:type="spellStart"/>
      <w:r w:rsidRPr="00763BE1">
        <w:rPr>
          <w:rFonts w:ascii="Garamond" w:hAnsi="Garamond"/>
        </w:rPr>
        <w:t>mm</w:t>
      </w:r>
      <w:proofErr w:type="spellEnd"/>
      <w:r w:rsidRPr="00763BE1">
        <w:rPr>
          <w:rFonts w:ascii="Garamond" w:hAnsi="Garamond"/>
        </w:rPr>
        <w:t>) (Z3)</w:t>
      </w:r>
    </w:p>
    <w:p w14:paraId="51A54CB7" w14:textId="77777777" w:rsidR="004005A2" w:rsidRPr="00CB47C1" w:rsidRDefault="004005A2" w:rsidP="004005A2">
      <w:pPr>
        <w:spacing w:after="0" w:line="240" w:lineRule="auto"/>
        <w:ind w:firstLine="284"/>
        <w:jc w:val="center"/>
        <w:rPr>
          <w:rFonts w:ascii="Garamond" w:hAnsi="Garamond"/>
          <w:iCs/>
        </w:rPr>
      </w:pPr>
    </w:p>
    <w:p w14:paraId="4D7CD80E" w14:textId="0CBB541C" w:rsidR="004005A2" w:rsidRPr="00CB47C1" w:rsidRDefault="00CB47C1" w:rsidP="004005A2">
      <w:pPr>
        <w:spacing w:after="0" w:line="240" w:lineRule="auto"/>
        <w:ind w:firstLine="284"/>
        <w:jc w:val="center"/>
        <w:rPr>
          <w:rFonts w:ascii="Garamond" w:hAnsi="Garamond"/>
          <w:iCs/>
        </w:rPr>
      </w:pPr>
      <w:r w:rsidRPr="00CB47C1">
        <w:rPr>
          <w:rFonts w:ascii="Garamond" w:hAnsi="Garamond"/>
          <w:iCs/>
        </w:rPr>
        <w:t>SHTOJCA E</w:t>
      </w:r>
    </w:p>
    <w:p w14:paraId="4979672E" w14:textId="3AD9592C" w:rsidR="004005A2" w:rsidRPr="00CB47C1" w:rsidRDefault="00CB47C1" w:rsidP="004005A2">
      <w:pPr>
        <w:spacing w:after="0" w:line="240" w:lineRule="auto"/>
        <w:ind w:firstLine="284"/>
        <w:jc w:val="center"/>
        <w:rPr>
          <w:rFonts w:ascii="Garamond" w:hAnsi="Garamond"/>
          <w:bCs/>
        </w:rPr>
      </w:pPr>
      <w:bookmarkStart w:id="56" w:name="_Hlk208486354"/>
      <w:r w:rsidRPr="00CB47C1">
        <w:rPr>
          <w:rFonts w:ascii="Garamond" w:hAnsi="Garamond"/>
          <w:bCs/>
        </w:rPr>
        <w:t>BAZA E KËRKESAVE MINIMALE PËR STRUKTURAT PËR VAGONËT E UDHËTARËVE DHE NJËSITË E SHUMËFISHTA</w:t>
      </w:r>
    </w:p>
    <w:bookmarkEnd w:id="56"/>
    <w:p w14:paraId="51781E3C" w14:textId="77777777" w:rsidR="004005A2" w:rsidRPr="00CB47C1" w:rsidRDefault="004005A2" w:rsidP="004005A2">
      <w:pPr>
        <w:spacing w:after="0" w:line="240" w:lineRule="auto"/>
        <w:ind w:firstLine="284"/>
        <w:rPr>
          <w:rFonts w:ascii="Garamond" w:hAnsi="Garamond"/>
        </w:rPr>
      </w:pPr>
    </w:p>
    <w:p w14:paraId="082CCB6D" w14:textId="77777777" w:rsidR="004005A2" w:rsidRPr="00763BE1" w:rsidRDefault="004005A2" w:rsidP="004005A2">
      <w:pPr>
        <w:spacing w:after="0" w:line="240" w:lineRule="auto"/>
        <w:ind w:firstLine="284"/>
        <w:jc w:val="both"/>
        <w:rPr>
          <w:rFonts w:ascii="Garamond" w:hAnsi="Garamond"/>
        </w:rPr>
      </w:pPr>
      <w:r w:rsidRPr="00763BE1">
        <w:rPr>
          <w:rFonts w:ascii="Garamond" w:hAnsi="Garamond"/>
        </w:rPr>
        <w:t>Përkufizimet e mëposhtme të masës për vagonët e udhëtarëve dhe njësitë e shumëfishta përbëjnë bazën e kërkesave minimale dinamike për strukturat dhe kontrollin e përputhshmërisë së strukturave me vagonët e udhëtarëve dhe njësitë e shumëfishta.</w:t>
      </w:r>
    </w:p>
    <w:p w14:paraId="3984D017" w14:textId="38B5E48F" w:rsidR="004005A2" w:rsidRPr="00763BE1" w:rsidRDefault="004005A2" w:rsidP="004005A2">
      <w:pPr>
        <w:spacing w:after="0" w:line="240" w:lineRule="auto"/>
        <w:ind w:firstLine="284"/>
        <w:jc w:val="both"/>
        <w:rPr>
          <w:rFonts w:ascii="Garamond" w:hAnsi="Garamond"/>
        </w:rPr>
      </w:pPr>
      <w:r w:rsidRPr="00763BE1">
        <w:rPr>
          <w:rFonts w:ascii="Garamond" w:hAnsi="Garamond"/>
        </w:rPr>
        <w:t xml:space="preserve">Kur kërkohet një vlerësim dinamik për të përcaktuar kapacitetin mbajtës të ngarkesës së urës, kapaciteti mbajtës i ngarkesës së urës duhet të specifikohet dhe të shprehet në terma të masës së projektimit nën ngarkesë normale në përputhje me specifikimin e përmendur në </w:t>
      </w:r>
      <w:r w:rsidR="00CB47C1">
        <w:rPr>
          <w:rFonts w:ascii="Garamond" w:hAnsi="Garamond"/>
        </w:rPr>
        <w:t>s</w:t>
      </w:r>
      <w:r w:rsidRPr="00763BE1">
        <w:rPr>
          <w:rFonts w:ascii="Garamond" w:hAnsi="Garamond"/>
        </w:rPr>
        <w:t xml:space="preserve">htojcën G, </w:t>
      </w:r>
      <w:r w:rsidR="00CB47C1">
        <w:rPr>
          <w:rFonts w:ascii="Garamond" w:hAnsi="Garamond"/>
        </w:rPr>
        <w:t>indeksi 1</w:t>
      </w:r>
      <w:r w:rsidRPr="00763BE1">
        <w:rPr>
          <w:rFonts w:ascii="Garamond" w:hAnsi="Garamond"/>
        </w:rPr>
        <w:t xml:space="preserve">, duke marrë parasysh vlerat për ngarkesën e udhëtarëve në zonat në këmbë të dhëna në </w:t>
      </w:r>
      <w:r w:rsidR="00CB47C1">
        <w:rPr>
          <w:rFonts w:ascii="Garamond" w:hAnsi="Garamond"/>
        </w:rPr>
        <w:t>t</w:t>
      </w:r>
      <w:r w:rsidRPr="00763BE1">
        <w:rPr>
          <w:rFonts w:ascii="Garamond" w:hAnsi="Garamond"/>
        </w:rPr>
        <w:t>abelën 21.</w:t>
      </w:r>
    </w:p>
    <w:p w14:paraId="372FE4BD" w14:textId="36534F6F" w:rsidR="004005A2" w:rsidRPr="00763BE1" w:rsidRDefault="004005A2" w:rsidP="004005A2">
      <w:pPr>
        <w:spacing w:after="0" w:line="240" w:lineRule="auto"/>
        <w:ind w:firstLine="284"/>
        <w:jc w:val="both"/>
        <w:rPr>
          <w:rFonts w:ascii="Garamond" w:hAnsi="Garamond"/>
        </w:rPr>
      </w:pPr>
      <w:r w:rsidRPr="00763BE1">
        <w:rPr>
          <w:rFonts w:ascii="Garamond" w:hAnsi="Garamond"/>
        </w:rPr>
        <w:t xml:space="preserve">Përkufizimet e masës për përputhshmërinë statike bazohen në masën e projektimit nën ngarkesë të jashtëzakonshme të përcaktuar në përputhje me specifikimin e referuar në </w:t>
      </w:r>
      <w:r w:rsidR="00CB47C1">
        <w:rPr>
          <w:rFonts w:ascii="Garamond" w:hAnsi="Garamond"/>
        </w:rPr>
        <w:t>s</w:t>
      </w:r>
      <w:r w:rsidRPr="00763BE1">
        <w:rPr>
          <w:rFonts w:ascii="Garamond" w:hAnsi="Garamond"/>
        </w:rPr>
        <w:t xml:space="preserve">htojcën G, </w:t>
      </w:r>
      <w:r w:rsidR="00CB47C1">
        <w:rPr>
          <w:rFonts w:ascii="Garamond" w:hAnsi="Garamond"/>
        </w:rPr>
        <w:t>indeksi 1</w:t>
      </w:r>
      <w:r w:rsidRPr="00763BE1">
        <w:rPr>
          <w:rFonts w:ascii="Garamond" w:hAnsi="Garamond"/>
        </w:rPr>
        <w:t xml:space="preserve">, duke marrë parasysh specifikimin e referuar në </w:t>
      </w:r>
      <w:r w:rsidR="00CB47C1">
        <w:rPr>
          <w:rFonts w:ascii="Garamond" w:hAnsi="Garamond"/>
        </w:rPr>
        <w:t>shtojcën G, i</w:t>
      </w:r>
      <w:r w:rsidRPr="00763BE1">
        <w:rPr>
          <w:rFonts w:ascii="Garamond" w:hAnsi="Garamond"/>
        </w:rPr>
        <w:t>ndeksi (2).</w:t>
      </w:r>
    </w:p>
    <w:p w14:paraId="4366ED18" w14:textId="77777777" w:rsidR="004005A2" w:rsidRPr="00763BE1" w:rsidRDefault="004005A2" w:rsidP="004005A2">
      <w:pPr>
        <w:spacing w:after="0" w:line="240" w:lineRule="auto"/>
        <w:ind w:firstLine="284"/>
        <w:rPr>
          <w:rFonts w:ascii="Garamond" w:hAnsi="Garamond"/>
        </w:rPr>
      </w:pPr>
    </w:p>
    <w:p w14:paraId="1B554FB2" w14:textId="29D3C0A0" w:rsidR="004005A2" w:rsidRPr="00CB47C1" w:rsidRDefault="004005A2" w:rsidP="00CB47C1">
      <w:pPr>
        <w:spacing w:after="0" w:line="240" w:lineRule="auto"/>
        <w:ind w:firstLine="284"/>
        <w:jc w:val="both"/>
        <w:rPr>
          <w:rFonts w:ascii="Garamond" w:hAnsi="Garamond"/>
          <w:b/>
        </w:rPr>
      </w:pPr>
      <w:r w:rsidRPr="00CB47C1">
        <w:rPr>
          <w:rFonts w:ascii="Garamond" w:hAnsi="Garamond"/>
          <w:b/>
          <w:iCs/>
        </w:rPr>
        <w:t>Tabela 21</w:t>
      </w:r>
      <w:r w:rsidR="00CB47C1" w:rsidRPr="00CB47C1">
        <w:rPr>
          <w:rFonts w:ascii="Garamond" w:hAnsi="Garamond"/>
          <w:b/>
        </w:rPr>
        <w:t xml:space="preserve">: </w:t>
      </w:r>
      <w:r w:rsidRPr="00CB47C1">
        <w:rPr>
          <w:rFonts w:ascii="Garamond" w:hAnsi="Garamond"/>
          <w:b/>
          <w:bCs/>
        </w:rPr>
        <w:t xml:space="preserve">Ngarkesa e udhëtarëve në zonat në këmbë në kg/m2 në përputhje me specifikimin e përmendur në </w:t>
      </w:r>
      <w:r w:rsidR="00CB47C1">
        <w:rPr>
          <w:rFonts w:ascii="Garamond" w:hAnsi="Garamond"/>
          <w:b/>
          <w:bCs/>
        </w:rPr>
        <w:t>s</w:t>
      </w:r>
      <w:r w:rsidRPr="00CB47C1">
        <w:rPr>
          <w:rFonts w:ascii="Garamond" w:hAnsi="Garamond"/>
          <w:b/>
          <w:bCs/>
        </w:rPr>
        <w:t xml:space="preserve">htojcën G, </w:t>
      </w:r>
      <w:r w:rsidR="00CB47C1">
        <w:rPr>
          <w:rFonts w:ascii="Garamond" w:hAnsi="Garamond"/>
          <w:b/>
          <w:bCs/>
        </w:rPr>
        <w:t>indeksi 1</w:t>
      </w:r>
    </w:p>
    <w:p w14:paraId="32DF1996" w14:textId="77777777" w:rsidR="004005A2" w:rsidRPr="00763BE1" w:rsidRDefault="004005A2" w:rsidP="004005A2">
      <w:pPr>
        <w:spacing w:after="0" w:line="240" w:lineRule="auto"/>
        <w:ind w:firstLine="284"/>
        <w:rPr>
          <w:rFonts w:ascii="Garamond" w:hAnsi="Garamond"/>
        </w:rPr>
      </w:pPr>
    </w:p>
    <w:tbl>
      <w:tblPr>
        <w:tblW w:w="0" w:type="dxa"/>
        <w:tblBorders>
          <w:top w:val="outset" w:sz="6" w:space="0" w:color="auto"/>
          <w:left w:val="outset" w:sz="6" w:space="0" w:color="auto"/>
          <w:bottom w:val="outset" w:sz="6" w:space="0" w:color="auto"/>
          <w:right w:val="outset" w:sz="6"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5529"/>
        <w:gridCol w:w="3525"/>
      </w:tblGrid>
      <w:tr w:rsidR="004005A2" w:rsidRPr="00CB47C1" w14:paraId="40C75707" w14:textId="77777777" w:rsidTr="004005A2">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3E552A1" w14:textId="77777777" w:rsidR="004005A2" w:rsidRPr="00CB47C1" w:rsidRDefault="004005A2" w:rsidP="004005A2">
            <w:pPr>
              <w:spacing w:after="0" w:line="240" w:lineRule="auto"/>
              <w:rPr>
                <w:rFonts w:ascii="Garamond" w:hAnsi="Garamond"/>
                <w:b/>
                <w:bCs/>
                <w:sz w:val="20"/>
                <w:szCs w:val="20"/>
              </w:rPr>
            </w:pPr>
            <w:r w:rsidRPr="00CB47C1">
              <w:rPr>
                <w:rFonts w:ascii="Garamond" w:hAnsi="Garamond"/>
                <w:b/>
                <w:bCs/>
                <w:sz w:val="20"/>
                <w:szCs w:val="20"/>
              </w:rPr>
              <w:t>Lloji i trenit</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7F9FBABC" w14:textId="77777777" w:rsidR="004005A2" w:rsidRPr="00CB47C1" w:rsidRDefault="004005A2" w:rsidP="004005A2">
            <w:pPr>
              <w:spacing w:after="0" w:line="240" w:lineRule="auto"/>
              <w:rPr>
                <w:rFonts w:ascii="Garamond" w:hAnsi="Garamond"/>
                <w:b/>
                <w:bCs/>
                <w:sz w:val="20"/>
                <w:szCs w:val="20"/>
              </w:rPr>
            </w:pPr>
            <w:r w:rsidRPr="00CB47C1">
              <w:rPr>
                <w:rFonts w:ascii="Garamond" w:hAnsi="Garamond"/>
                <w:b/>
                <w:bCs/>
                <w:i/>
                <w:iCs/>
                <w:sz w:val="20"/>
                <w:szCs w:val="20"/>
              </w:rPr>
              <w:t>Ngarkesë normale</w:t>
            </w:r>
          </w:p>
          <w:p w14:paraId="2DCBACBE" w14:textId="77777777" w:rsidR="004005A2" w:rsidRPr="00CB47C1" w:rsidRDefault="004005A2" w:rsidP="004005A2">
            <w:pPr>
              <w:spacing w:after="0" w:line="240" w:lineRule="auto"/>
              <w:rPr>
                <w:rFonts w:ascii="Garamond" w:hAnsi="Garamond"/>
                <w:b/>
                <w:bCs/>
                <w:sz w:val="20"/>
                <w:szCs w:val="20"/>
              </w:rPr>
            </w:pPr>
            <w:r w:rsidRPr="00CB47C1">
              <w:rPr>
                <w:rFonts w:ascii="Garamond" w:hAnsi="Garamond"/>
                <w:b/>
                <w:bCs/>
                <w:sz w:val="20"/>
                <w:szCs w:val="20"/>
              </w:rPr>
              <w:t>për të specifikuar</w:t>
            </w:r>
          </w:p>
          <w:p w14:paraId="79AEC4F8" w14:textId="77777777" w:rsidR="004005A2" w:rsidRPr="00CB47C1" w:rsidRDefault="004005A2" w:rsidP="004005A2">
            <w:pPr>
              <w:spacing w:after="0" w:line="240" w:lineRule="auto"/>
              <w:rPr>
                <w:rFonts w:ascii="Garamond" w:hAnsi="Garamond"/>
                <w:b/>
                <w:bCs/>
                <w:sz w:val="20"/>
                <w:szCs w:val="20"/>
              </w:rPr>
            </w:pPr>
            <w:r w:rsidRPr="00CB47C1">
              <w:rPr>
                <w:rFonts w:ascii="Garamond" w:hAnsi="Garamond"/>
                <w:b/>
                <w:bCs/>
                <w:sz w:val="20"/>
                <w:szCs w:val="20"/>
              </w:rPr>
              <w:t>Përputhshmëria Dinamike</w:t>
            </w:r>
          </w:p>
        </w:tc>
      </w:tr>
      <w:tr w:rsidR="004005A2" w:rsidRPr="00CB47C1" w14:paraId="4103E333" w14:textId="77777777" w:rsidTr="004005A2">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A6287FA"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Trena me shpejtësi të lartë dhe distanca të gjata</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710752E4" w14:textId="0CD09346"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160</w:t>
            </w:r>
            <w:r w:rsidR="00CB47C1">
              <w:rPr>
                <w:rFonts w:ascii="Garamond" w:hAnsi="Garamond"/>
                <w:sz w:val="20"/>
                <w:szCs w:val="20"/>
              </w:rPr>
              <w:t xml:space="preserve"> </w:t>
            </w:r>
            <w:hyperlink r:id="rId33" w:anchor="E0031" w:history="1">
              <w:r w:rsidRPr="00CB47C1">
                <w:rPr>
                  <w:rStyle w:val="Hyperlink"/>
                  <w:rFonts w:ascii="Garamond" w:hAnsi="Garamond"/>
                  <w:sz w:val="20"/>
                  <w:szCs w:val="20"/>
                </w:rPr>
                <w:t>( </w:t>
              </w:r>
              <w:r w:rsidRPr="00CB47C1">
                <w:rPr>
                  <w:rStyle w:val="Hyperlink"/>
                  <w:rFonts w:ascii="Garamond" w:hAnsi="Garamond"/>
                  <w:sz w:val="20"/>
                  <w:szCs w:val="20"/>
                  <w:vertAlign w:val="superscript"/>
                </w:rPr>
                <w:t>1</w:t>
              </w:r>
              <w:r w:rsidRPr="00CB47C1">
                <w:rPr>
                  <w:rStyle w:val="Hyperlink"/>
                  <w:rFonts w:ascii="Garamond" w:hAnsi="Garamond"/>
                  <w:sz w:val="20"/>
                  <w:szCs w:val="20"/>
                </w:rPr>
                <w:t> )</w:t>
              </w:r>
            </w:hyperlink>
          </w:p>
        </w:tc>
      </w:tr>
      <w:tr w:rsidR="004005A2" w:rsidRPr="00CB47C1" w14:paraId="0AE9A89D" w14:textId="77777777" w:rsidTr="004005A2">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D2FE46F"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Trena me shpejtësi të lartë dhe distanca të gjata</w:t>
            </w:r>
          </w:p>
          <w:p w14:paraId="415B460C"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Rezervimi i detyrueshëm</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659B1E63"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0</w:t>
            </w:r>
          </w:p>
        </w:tc>
      </w:tr>
      <w:tr w:rsidR="004005A2" w:rsidRPr="00CB47C1" w14:paraId="74C0A77E" w14:textId="77777777" w:rsidTr="004005A2">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0F6510C"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Të tjerë</w:t>
            </w:r>
          </w:p>
          <w:p w14:paraId="4490142C"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(trena rajonalë, të udhëtarëve, të periferive)</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6662BB84"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280</w:t>
            </w:r>
          </w:p>
        </w:tc>
      </w:tr>
      <w:tr w:rsidR="004005A2" w:rsidRPr="00CB47C1" w14:paraId="2FB87035" w14:textId="77777777" w:rsidTr="004005A2">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14:paraId="1DE6863C" w14:textId="6A9BE9B0"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w:t>
            </w:r>
            <w:r w:rsidRPr="00CB47C1">
              <w:rPr>
                <w:rFonts w:ascii="Garamond" w:hAnsi="Garamond"/>
                <w:sz w:val="20"/>
                <w:szCs w:val="20"/>
                <w:vertAlign w:val="superscript"/>
              </w:rPr>
              <w:t>1</w:t>
            </w:r>
            <w:r w:rsidRPr="00CB47C1">
              <w:rPr>
                <w:rFonts w:ascii="Garamond" w:hAnsi="Garamond"/>
                <w:sz w:val="20"/>
                <w:szCs w:val="20"/>
              </w:rPr>
              <w:t xml:space="preserve">)Ngarkesa normale e dobishme e specifikimit të referuar në </w:t>
            </w:r>
            <w:r w:rsidR="00CB47C1" w:rsidRPr="00CB47C1">
              <w:rPr>
                <w:rFonts w:ascii="Garamond" w:hAnsi="Garamond"/>
                <w:sz w:val="20"/>
                <w:szCs w:val="20"/>
              </w:rPr>
              <w:t xml:space="preserve">shtojcën </w:t>
            </w:r>
            <w:r w:rsidRPr="00CB47C1">
              <w:rPr>
                <w:rFonts w:ascii="Garamond" w:hAnsi="Garamond"/>
                <w:sz w:val="20"/>
                <w:szCs w:val="20"/>
              </w:rPr>
              <w:t xml:space="preserve">G, </w:t>
            </w:r>
            <w:r w:rsidR="00CB47C1" w:rsidRPr="00CB47C1">
              <w:rPr>
                <w:rFonts w:ascii="Garamond" w:hAnsi="Garamond"/>
                <w:sz w:val="20"/>
                <w:szCs w:val="20"/>
              </w:rPr>
              <w:t xml:space="preserve">indeksi </w:t>
            </w:r>
            <w:r w:rsidR="00CB47C1">
              <w:rPr>
                <w:rFonts w:ascii="Garamond" w:hAnsi="Garamond"/>
                <w:sz w:val="20"/>
                <w:szCs w:val="20"/>
              </w:rPr>
              <w:t>1</w:t>
            </w:r>
            <w:r w:rsidRPr="00CB47C1">
              <w:rPr>
                <w:rFonts w:ascii="Garamond" w:hAnsi="Garamond"/>
                <w:sz w:val="20"/>
                <w:szCs w:val="20"/>
              </w:rPr>
              <w:t xml:space="preserve"> plus 160 kg/m</w:t>
            </w:r>
            <w:r w:rsidRPr="00CB47C1">
              <w:rPr>
                <w:rFonts w:ascii="Garamond" w:hAnsi="Garamond"/>
                <w:sz w:val="20"/>
                <w:szCs w:val="20"/>
                <w:vertAlign w:val="superscript"/>
              </w:rPr>
              <w:t>2</w:t>
            </w:r>
            <w:r w:rsidRPr="00CB47C1">
              <w:rPr>
                <w:rFonts w:ascii="Garamond" w:hAnsi="Garamond"/>
                <w:sz w:val="20"/>
                <w:szCs w:val="20"/>
              </w:rPr>
              <w:t xml:space="preserve"> shtesë për zonat në këmbë</w:t>
            </w:r>
          </w:p>
        </w:tc>
      </w:tr>
    </w:tbl>
    <w:p w14:paraId="51B574E0" w14:textId="77777777" w:rsidR="004005A2" w:rsidRPr="00763BE1" w:rsidRDefault="004005A2" w:rsidP="004005A2">
      <w:pPr>
        <w:spacing w:after="0" w:line="240" w:lineRule="auto"/>
        <w:ind w:firstLine="284"/>
        <w:rPr>
          <w:rFonts w:ascii="Garamond" w:hAnsi="Garamond"/>
        </w:rPr>
      </w:pPr>
    </w:p>
    <w:p w14:paraId="39518420" w14:textId="727A3C83" w:rsidR="004005A2" w:rsidRPr="00CB47C1" w:rsidRDefault="00CB47C1" w:rsidP="004005A2">
      <w:pPr>
        <w:spacing w:after="0" w:line="240" w:lineRule="auto"/>
        <w:ind w:firstLine="284"/>
        <w:jc w:val="center"/>
        <w:rPr>
          <w:rFonts w:ascii="Garamond" w:hAnsi="Garamond"/>
          <w:iCs/>
        </w:rPr>
      </w:pPr>
      <w:r w:rsidRPr="00CB47C1">
        <w:rPr>
          <w:rFonts w:ascii="Garamond" w:hAnsi="Garamond"/>
          <w:iCs/>
        </w:rPr>
        <w:t>SHTOJCA Ë</w:t>
      </w:r>
    </w:p>
    <w:p w14:paraId="074695CC" w14:textId="31286264" w:rsidR="004005A2" w:rsidRPr="00CB47C1" w:rsidRDefault="00CB47C1" w:rsidP="004005A2">
      <w:pPr>
        <w:spacing w:after="0" w:line="240" w:lineRule="auto"/>
        <w:ind w:firstLine="284"/>
        <w:jc w:val="center"/>
        <w:rPr>
          <w:rFonts w:ascii="Garamond" w:hAnsi="Garamond"/>
          <w:bCs/>
        </w:rPr>
      </w:pPr>
      <w:bookmarkStart w:id="57" w:name="_Hlk208486370"/>
      <w:r w:rsidRPr="00CB47C1">
        <w:rPr>
          <w:rFonts w:ascii="Garamond" w:hAnsi="Garamond"/>
          <w:bCs/>
        </w:rPr>
        <w:t>LISTA E PIKAVE TË HAPURA</w:t>
      </w:r>
    </w:p>
    <w:bookmarkEnd w:id="57"/>
    <w:p w14:paraId="39ED623D" w14:textId="77777777" w:rsidR="004005A2" w:rsidRPr="00CB47C1" w:rsidRDefault="004005A2" w:rsidP="004005A2">
      <w:pPr>
        <w:spacing w:after="0" w:line="240" w:lineRule="auto"/>
        <w:ind w:firstLine="284"/>
        <w:rPr>
          <w:rFonts w:ascii="Garamond" w:hAnsi="Garamond"/>
        </w:rPr>
      </w:pPr>
    </w:p>
    <w:p w14:paraId="62DEA1AA" w14:textId="36A988C2" w:rsidR="004005A2" w:rsidRPr="00763BE1" w:rsidRDefault="004005A2" w:rsidP="004005A2">
      <w:pPr>
        <w:spacing w:after="0" w:line="240" w:lineRule="auto"/>
        <w:ind w:firstLine="284"/>
        <w:jc w:val="both"/>
        <w:rPr>
          <w:rFonts w:ascii="Garamond" w:hAnsi="Garamond"/>
        </w:rPr>
      </w:pPr>
      <w:r w:rsidRPr="00763BE1">
        <w:rPr>
          <w:rFonts w:ascii="Garamond" w:hAnsi="Garamond"/>
        </w:rPr>
        <w:t>1</w:t>
      </w:r>
      <w:r w:rsidR="00CB47C1">
        <w:rPr>
          <w:rFonts w:ascii="Garamond" w:hAnsi="Garamond"/>
        </w:rPr>
        <w:t xml:space="preserve">. </w:t>
      </w:r>
      <w:r w:rsidRPr="00763BE1">
        <w:rPr>
          <w:rFonts w:ascii="Garamond" w:hAnsi="Garamond"/>
        </w:rPr>
        <w:t>Kufizimet e veprimit të menjëhershëm për defekte të izoluara në vijë hekurudhore për shpejtësi më të mëdha se 300 km/orë (4.2.8.1).</w:t>
      </w:r>
    </w:p>
    <w:p w14:paraId="11ECD8FE" w14:textId="1049BF7E" w:rsidR="004005A2" w:rsidRPr="00763BE1" w:rsidRDefault="004005A2" w:rsidP="004005A2">
      <w:pPr>
        <w:spacing w:after="0" w:line="240" w:lineRule="auto"/>
        <w:ind w:firstLine="284"/>
        <w:jc w:val="both"/>
        <w:rPr>
          <w:rFonts w:ascii="Garamond" w:hAnsi="Garamond"/>
        </w:rPr>
      </w:pPr>
      <w:r w:rsidRPr="00763BE1">
        <w:rPr>
          <w:rFonts w:ascii="Garamond" w:hAnsi="Garamond"/>
        </w:rPr>
        <w:t>2</w:t>
      </w:r>
      <w:r w:rsidR="00CB47C1">
        <w:rPr>
          <w:rFonts w:ascii="Garamond" w:hAnsi="Garamond"/>
        </w:rPr>
        <w:t xml:space="preserve">. </w:t>
      </w:r>
      <w:r w:rsidRPr="00763BE1">
        <w:rPr>
          <w:rFonts w:ascii="Garamond" w:hAnsi="Garamond"/>
        </w:rPr>
        <w:t>Kufijtë e veprimit të menjëhershëm për defektet e izoluara në nivelin vertikal të vijës hekurudhore për shpejtësi më të mëdha se 300 km/orë (4.2.8.2).</w:t>
      </w:r>
    </w:p>
    <w:p w14:paraId="464D40C5" w14:textId="5EFC9429" w:rsidR="004005A2" w:rsidRPr="00763BE1" w:rsidRDefault="004005A2" w:rsidP="004005A2">
      <w:pPr>
        <w:spacing w:after="0" w:line="240" w:lineRule="auto"/>
        <w:ind w:firstLine="284"/>
        <w:jc w:val="both"/>
        <w:rPr>
          <w:rFonts w:ascii="Garamond" w:hAnsi="Garamond"/>
        </w:rPr>
      </w:pPr>
      <w:r w:rsidRPr="00763BE1">
        <w:rPr>
          <w:rFonts w:ascii="Garamond" w:hAnsi="Garamond"/>
        </w:rPr>
        <w:t>3</w:t>
      </w:r>
      <w:r w:rsidR="00CB47C1">
        <w:rPr>
          <w:rFonts w:ascii="Garamond" w:hAnsi="Garamond"/>
        </w:rPr>
        <w:t xml:space="preserve">. </w:t>
      </w:r>
      <w:r w:rsidRPr="00763BE1">
        <w:rPr>
          <w:rFonts w:ascii="Garamond" w:hAnsi="Garamond"/>
        </w:rPr>
        <w:t>Vlera minimale e lejuar e distancës midis qendrave të vijave hekurudhore për dimensionin uniform të strukturës IRL3 është një pikë e hapur (7.7.18.2).</w:t>
      </w:r>
    </w:p>
    <w:p w14:paraId="1CBA9DC2" w14:textId="6F1F49D0" w:rsidR="004005A2" w:rsidRPr="00763BE1" w:rsidRDefault="004005A2" w:rsidP="004005A2">
      <w:pPr>
        <w:spacing w:after="0" w:line="240" w:lineRule="auto"/>
        <w:ind w:firstLine="284"/>
        <w:jc w:val="both"/>
        <w:rPr>
          <w:rFonts w:ascii="Garamond" w:hAnsi="Garamond"/>
        </w:rPr>
      </w:pPr>
      <w:r w:rsidRPr="00763BE1">
        <w:rPr>
          <w:rFonts w:ascii="Garamond" w:hAnsi="Garamond"/>
        </w:rPr>
        <w:t>4</w:t>
      </w:r>
      <w:r w:rsidR="00CB47C1">
        <w:rPr>
          <w:rFonts w:ascii="Garamond" w:hAnsi="Garamond"/>
        </w:rPr>
        <w:t xml:space="preserve">. </w:t>
      </w:r>
      <w:r w:rsidRPr="00763BE1">
        <w:rPr>
          <w:rFonts w:ascii="Garamond" w:hAnsi="Garamond"/>
        </w:rPr>
        <w:t xml:space="preserve">Kategoria e Vijës EN </w:t>
      </w:r>
      <w:r w:rsidR="00CB47C1">
        <w:rPr>
          <w:rFonts w:ascii="Garamond" w:hAnsi="Garamond"/>
        </w:rPr>
        <w:t>– S</w:t>
      </w:r>
      <w:r w:rsidR="00CB47C1" w:rsidRPr="00763BE1">
        <w:rPr>
          <w:rFonts w:ascii="Garamond" w:hAnsi="Garamond"/>
        </w:rPr>
        <w:t xml:space="preserve">hpejtësia </w:t>
      </w:r>
      <w:r w:rsidRPr="00763BE1">
        <w:rPr>
          <w:rFonts w:ascii="Garamond" w:hAnsi="Garamond"/>
        </w:rPr>
        <w:t xml:space="preserve">e lidhur (km/orë) për kodet e trafikut P1520 (të gjitha mjetet), P1600 (të gjitha mjetet), F1520 (të gjitha mjetet) dhe F1600 (të gjitha mjetet) në Shtojcën D, </w:t>
      </w:r>
      <w:r w:rsidR="00CB47C1">
        <w:rPr>
          <w:rFonts w:ascii="Garamond" w:hAnsi="Garamond"/>
        </w:rPr>
        <w:t>t</w:t>
      </w:r>
      <w:r w:rsidRPr="00763BE1">
        <w:rPr>
          <w:rFonts w:ascii="Garamond" w:hAnsi="Garamond"/>
        </w:rPr>
        <w:t>abelat 19A, 20A, 19B dhe 20B.</w:t>
      </w:r>
    </w:p>
    <w:p w14:paraId="3E42ED4C" w14:textId="4645B234" w:rsidR="004005A2" w:rsidRPr="00763BE1" w:rsidRDefault="004005A2" w:rsidP="004005A2">
      <w:pPr>
        <w:spacing w:after="0" w:line="240" w:lineRule="auto"/>
        <w:ind w:firstLine="284"/>
        <w:jc w:val="both"/>
        <w:rPr>
          <w:rFonts w:ascii="Garamond" w:hAnsi="Garamond"/>
        </w:rPr>
      </w:pPr>
      <w:r w:rsidRPr="00763BE1">
        <w:rPr>
          <w:rFonts w:ascii="Garamond" w:hAnsi="Garamond"/>
        </w:rPr>
        <w:t>5</w:t>
      </w:r>
      <w:r w:rsidR="00CB47C1">
        <w:rPr>
          <w:rFonts w:ascii="Garamond" w:hAnsi="Garamond"/>
        </w:rPr>
        <w:t xml:space="preserve">. </w:t>
      </w:r>
      <w:r w:rsidRPr="00763BE1">
        <w:rPr>
          <w:rFonts w:ascii="Garamond" w:hAnsi="Garamond"/>
        </w:rPr>
        <w:t xml:space="preserve">Numri i </w:t>
      </w:r>
      <w:proofErr w:type="spellStart"/>
      <w:r w:rsidRPr="00763BE1">
        <w:rPr>
          <w:rFonts w:ascii="Garamond" w:hAnsi="Garamond"/>
        </w:rPr>
        <w:t>Disponueshmërisë</w:t>
      </w:r>
      <w:proofErr w:type="spellEnd"/>
      <w:r w:rsidRPr="00763BE1">
        <w:rPr>
          <w:rFonts w:ascii="Garamond" w:hAnsi="Garamond"/>
        </w:rPr>
        <w:t xml:space="preserve"> së Itinerarit </w:t>
      </w:r>
      <w:r w:rsidR="00CB47C1">
        <w:rPr>
          <w:rFonts w:ascii="Garamond" w:hAnsi="Garamond"/>
        </w:rPr>
        <w:t>–</w:t>
      </w:r>
      <w:r w:rsidRPr="00763BE1">
        <w:rPr>
          <w:rFonts w:ascii="Garamond" w:hAnsi="Garamond"/>
        </w:rPr>
        <w:t xml:space="preserve"> Shpejtësia e lidhur (milje/orë) për kodet e trafikut P1 (njësi </w:t>
      </w:r>
    </w:p>
    <w:p w14:paraId="289663F0" w14:textId="77777777" w:rsidR="004005A2" w:rsidRPr="00763BE1" w:rsidRDefault="004005A2" w:rsidP="004005A2">
      <w:pPr>
        <w:spacing w:after="0" w:line="240" w:lineRule="auto"/>
        <w:ind w:firstLine="284"/>
        <w:jc w:val="both"/>
        <w:rPr>
          <w:rFonts w:ascii="Garamond" w:hAnsi="Garamond"/>
        </w:rPr>
      </w:pPr>
      <w:r w:rsidRPr="00763BE1">
        <w:rPr>
          <w:rFonts w:ascii="Garamond" w:hAnsi="Garamond"/>
        </w:rPr>
        <w:t>të shumëfishta), P2 (njësi të shumëfishta), P3a (njësi të shumëfishta), P4a (njësi të shumëfishta), P1600 (të gjitha mjetet) dhe F1600 (të gjitha mjetet).</w:t>
      </w:r>
    </w:p>
    <w:p w14:paraId="2C84B42C" w14:textId="51BE400D" w:rsidR="004005A2" w:rsidRPr="00763BE1" w:rsidRDefault="004005A2" w:rsidP="004005A2">
      <w:pPr>
        <w:spacing w:after="0" w:line="240" w:lineRule="auto"/>
        <w:ind w:firstLine="284"/>
        <w:jc w:val="both"/>
        <w:rPr>
          <w:rFonts w:ascii="Garamond" w:hAnsi="Garamond"/>
        </w:rPr>
      </w:pPr>
      <w:r w:rsidRPr="00763BE1">
        <w:rPr>
          <w:rFonts w:ascii="Garamond" w:hAnsi="Garamond"/>
        </w:rPr>
        <w:t>6</w:t>
      </w:r>
      <w:r w:rsidR="00CB47C1">
        <w:rPr>
          <w:rFonts w:ascii="Garamond" w:hAnsi="Garamond"/>
        </w:rPr>
        <w:t xml:space="preserve">. </w:t>
      </w:r>
      <w:r w:rsidRPr="00763BE1">
        <w:rPr>
          <w:rFonts w:ascii="Garamond" w:hAnsi="Garamond"/>
        </w:rPr>
        <w:t xml:space="preserve">Rregullat dhe vizatimet që lidhen me </w:t>
      </w:r>
      <w:proofErr w:type="spellStart"/>
      <w:r w:rsidRPr="00763BE1">
        <w:rPr>
          <w:rFonts w:ascii="Garamond" w:hAnsi="Garamond"/>
        </w:rPr>
        <w:t>matësat</w:t>
      </w:r>
      <w:proofErr w:type="spellEnd"/>
      <w:r w:rsidRPr="00763BE1">
        <w:rPr>
          <w:rFonts w:ascii="Garamond" w:hAnsi="Garamond"/>
        </w:rPr>
        <w:t xml:space="preserve"> IRL1, IRL2 dhe IRL3 janë një pikë e hapur.</w:t>
      </w:r>
    </w:p>
    <w:p w14:paraId="7A00C87C" w14:textId="34AC30A7" w:rsidR="004005A2" w:rsidRPr="00763BE1" w:rsidRDefault="004005A2" w:rsidP="004005A2">
      <w:pPr>
        <w:spacing w:after="0" w:line="240" w:lineRule="auto"/>
        <w:ind w:firstLine="284"/>
        <w:jc w:val="both"/>
        <w:rPr>
          <w:rFonts w:ascii="Garamond" w:hAnsi="Garamond"/>
        </w:rPr>
      </w:pPr>
      <w:r w:rsidRPr="00763BE1">
        <w:rPr>
          <w:rFonts w:ascii="Garamond" w:hAnsi="Garamond"/>
        </w:rPr>
        <w:t>7</w:t>
      </w:r>
      <w:r w:rsidR="00CB47C1">
        <w:rPr>
          <w:rFonts w:ascii="Garamond" w:hAnsi="Garamond"/>
        </w:rPr>
        <w:t xml:space="preserve">. </w:t>
      </w:r>
      <w:r w:rsidRPr="00763BE1">
        <w:rPr>
          <w:rFonts w:ascii="Garamond" w:hAnsi="Garamond"/>
        </w:rPr>
        <w:t>Kërkesat për zbutjen e rrezikut për ngritjen e balastit për shpejtësi më të madhe se 250 km/orë.</w:t>
      </w:r>
    </w:p>
    <w:p w14:paraId="0B182859" w14:textId="4CD3468B" w:rsidR="004005A2" w:rsidRDefault="004005A2" w:rsidP="004005A2">
      <w:pPr>
        <w:spacing w:after="0" w:line="240" w:lineRule="auto"/>
        <w:ind w:firstLine="284"/>
        <w:rPr>
          <w:rFonts w:ascii="Garamond" w:hAnsi="Garamond"/>
          <w:i/>
          <w:iCs/>
        </w:rPr>
      </w:pPr>
    </w:p>
    <w:p w14:paraId="60460E19" w14:textId="77777777" w:rsidR="00CB47C1" w:rsidRPr="00763BE1" w:rsidRDefault="00CB47C1" w:rsidP="004005A2">
      <w:pPr>
        <w:spacing w:after="0" w:line="240" w:lineRule="auto"/>
        <w:ind w:firstLine="284"/>
        <w:rPr>
          <w:rFonts w:ascii="Garamond" w:hAnsi="Garamond"/>
          <w:i/>
          <w:iCs/>
        </w:rPr>
      </w:pPr>
    </w:p>
    <w:p w14:paraId="38D09601" w14:textId="29B3B32C" w:rsidR="004005A2" w:rsidRPr="00CB47C1" w:rsidRDefault="00CB47C1" w:rsidP="004005A2">
      <w:pPr>
        <w:spacing w:after="0" w:line="240" w:lineRule="auto"/>
        <w:ind w:firstLine="284"/>
        <w:jc w:val="center"/>
        <w:rPr>
          <w:rFonts w:ascii="Garamond" w:hAnsi="Garamond"/>
          <w:iCs/>
        </w:rPr>
      </w:pPr>
      <w:r w:rsidRPr="00CB47C1">
        <w:rPr>
          <w:rFonts w:ascii="Garamond" w:hAnsi="Garamond"/>
          <w:iCs/>
        </w:rPr>
        <w:lastRenderedPageBreak/>
        <w:t>SHTOJCA F</w:t>
      </w:r>
    </w:p>
    <w:p w14:paraId="35177CA1" w14:textId="495B12AC" w:rsidR="004005A2" w:rsidRPr="00CB47C1" w:rsidRDefault="00CB47C1" w:rsidP="004005A2">
      <w:pPr>
        <w:spacing w:after="0" w:line="240" w:lineRule="auto"/>
        <w:ind w:firstLine="284"/>
        <w:jc w:val="center"/>
        <w:rPr>
          <w:rFonts w:ascii="Garamond" w:hAnsi="Garamond"/>
          <w:bCs/>
        </w:rPr>
      </w:pPr>
      <w:r w:rsidRPr="00CB47C1">
        <w:rPr>
          <w:rFonts w:ascii="Garamond" w:hAnsi="Garamond"/>
          <w:bCs/>
        </w:rPr>
        <w:t>FJALORI</w:t>
      </w:r>
    </w:p>
    <w:p w14:paraId="61150547" w14:textId="77777777" w:rsidR="004005A2" w:rsidRPr="00763BE1" w:rsidRDefault="004005A2" w:rsidP="004005A2">
      <w:pPr>
        <w:spacing w:after="0" w:line="240" w:lineRule="auto"/>
        <w:ind w:firstLine="284"/>
        <w:jc w:val="center"/>
        <w:rPr>
          <w:rFonts w:ascii="Garamond" w:hAnsi="Garamond"/>
          <w:i/>
          <w:iCs/>
        </w:rPr>
      </w:pPr>
    </w:p>
    <w:p w14:paraId="69D4BE5B" w14:textId="1FFD7C50" w:rsidR="004005A2" w:rsidRPr="00CB47C1" w:rsidRDefault="004005A2" w:rsidP="00CB47C1">
      <w:pPr>
        <w:spacing w:after="0" w:line="240" w:lineRule="auto"/>
        <w:ind w:firstLine="284"/>
        <w:jc w:val="center"/>
        <w:rPr>
          <w:rFonts w:ascii="Garamond" w:hAnsi="Garamond"/>
          <w:b/>
        </w:rPr>
      </w:pPr>
      <w:r w:rsidRPr="00CB47C1">
        <w:rPr>
          <w:rFonts w:ascii="Garamond" w:hAnsi="Garamond"/>
          <w:b/>
          <w:iCs/>
        </w:rPr>
        <w:t>Tabela 22</w:t>
      </w:r>
      <w:r w:rsidR="00CB47C1" w:rsidRPr="00CB47C1">
        <w:rPr>
          <w:rFonts w:ascii="Garamond" w:hAnsi="Garamond"/>
          <w:b/>
        </w:rPr>
        <w:t xml:space="preserve">: </w:t>
      </w:r>
      <w:r w:rsidRPr="00CB47C1">
        <w:rPr>
          <w:rFonts w:ascii="Garamond" w:hAnsi="Garamond"/>
          <w:b/>
          <w:bCs/>
        </w:rPr>
        <w:t>Kushtet</w:t>
      </w:r>
    </w:p>
    <w:p w14:paraId="2197987B" w14:textId="77777777" w:rsidR="004005A2" w:rsidRPr="00763BE1" w:rsidRDefault="004005A2" w:rsidP="004005A2">
      <w:pPr>
        <w:spacing w:after="0" w:line="240" w:lineRule="auto"/>
        <w:ind w:firstLine="284"/>
        <w:rPr>
          <w:rFonts w:ascii="Garamond" w:hAnsi="Garamond"/>
        </w:rPr>
      </w:pPr>
    </w:p>
    <w:tbl>
      <w:tblPr>
        <w:tblW w:w="9170" w:type="dxa"/>
        <w:jc w:val="center"/>
        <w:tblBorders>
          <w:top w:val="outset" w:sz="6" w:space="0" w:color="auto"/>
          <w:left w:val="outset" w:sz="6" w:space="0" w:color="auto"/>
          <w:bottom w:val="outset" w:sz="6" w:space="0" w:color="auto"/>
          <w:right w:val="outset" w:sz="6"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2260"/>
        <w:gridCol w:w="1603"/>
        <w:gridCol w:w="5307"/>
      </w:tblGrid>
      <w:tr w:rsidR="004005A2" w:rsidRPr="00CB47C1" w14:paraId="576300BE" w14:textId="77777777" w:rsidTr="004005A2">
        <w:trPr>
          <w:jc w:val="center"/>
        </w:trPr>
        <w:tc>
          <w:tcPr>
            <w:tcW w:w="2260" w:type="dxa"/>
            <w:tcBorders>
              <w:top w:val="outset" w:sz="6" w:space="0" w:color="auto"/>
              <w:left w:val="outset" w:sz="6" w:space="0" w:color="auto"/>
              <w:bottom w:val="outset" w:sz="6" w:space="0" w:color="auto"/>
              <w:right w:val="outset" w:sz="6" w:space="0" w:color="auto"/>
            </w:tcBorders>
            <w:shd w:val="clear" w:color="auto" w:fill="FFFFFF"/>
            <w:hideMark/>
          </w:tcPr>
          <w:p w14:paraId="4FC15DFB" w14:textId="77777777" w:rsidR="004005A2" w:rsidRPr="00CB47C1" w:rsidRDefault="004005A2" w:rsidP="004005A2">
            <w:pPr>
              <w:spacing w:after="0" w:line="240" w:lineRule="auto"/>
              <w:rPr>
                <w:rFonts w:ascii="Garamond" w:hAnsi="Garamond"/>
                <w:b/>
                <w:bCs/>
                <w:sz w:val="20"/>
                <w:szCs w:val="20"/>
              </w:rPr>
            </w:pPr>
            <w:r w:rsidRPr="00CB47C1">
              <w:rPr>
                <w:rFonts w:ascii="Garamond" w:hAnsi="Garamond"/>
                <w:b/>
                <w:bCs/>
                <w:sz w:val="20"/>
                <w:szCs w:val="20"/>
              </w:rPr>
              <w:t>Term i përcaktuar</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83F41F8" w14:textId="77777777" w:rsidR="004005A2" w:rsidRPr="00CB47C1" w:rsidRDefault="004005A2" w:rsidP="004005A2">
            <w:pPr>
              <w:spacing w:after="0" w:line="240" w:lineRule="auto"/>
              <w:rPr>
                <w:rFonts w:ascii="Garamond" w:hAnsi="Garamond"/>
                <w:b/>
                <w:bCs/>
                <w:sz w:val="20"/>
                <w:szCs w:val="20"/>
              </w:rPr>
            </w:pPr>
            <w:r w:rsidRPr="00CB47C1">
              <w:rPr>
                <w:rFonts w:ascii="Garamond" w:hAnsi="Garamond"/>
                <w:b/>
                <w:bCs/>
                <w:sz w:val="20"/>
                <w:szCs w:val="20"/>
              </w:rPr>
              <w:t>Pika TSI</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DD2B47D" w14:textId="77777777" w:rsidR="004005A2" w:rsidRPr="00CB47C1" w:rsidRDefault="004005A2" w:rsidP="00CB47C1">
            <w:pPr>
              <w:spacing w:after="0" w:line="240" w:lineRule="auto"/>
              <w:jc w:val="both"/>
              <w:rPr>
                <w:rFonts w:ascii="Garamond" w:hAnsi="Garamond"/>
                <w:b/>
                <w:bCs/>
                <w:sz w:val="20"/>
                <w:szCs w:val="20"/>
              </w:rPr>
            </w:pPr>
            <w:r w:rsidRPr="00CB47C1">
              <w:rPr>
                <w:rFonts w:ascii="Garamond" w:hAnsi="Garamond"/>
                <w:b/>
                <w:bCs/>
                <w:sz w:val="20"/>
                <w:szCs w:val="20"/>
              </w:rPr>
              <w:t>Përkufizim</w:t>
            </w:r>
          </w:p>
        </w:tc>
      </w:tr>
      <w:tr w:rsidR="004005A2" w:rsidRPr="00CB47C1" w14:paraId="6479D7E6" w14:textId="77777777" w:rsidTr="004005A2">
        <w:trPr>
          <w:jc w:val="center"/>
        </w:trPr>
        <w:tc>
          <w:tcPr>
            <w:tcW w:w="2260" w:type="dxa"/>
            <w:tcBorders>
              <w:top w:val="outset" w:sz="6" w:space="0" w:color="auto"/>
              <w:left w:val="outset" w:sz="6" w:space="0" w:color="auto"/>
              <w:bottom w:val="outset" w:sz="6" w:space="0" w:color="auto"/>
              <w:right w:val="outset" w:sz="6" w:space="0" w:color="auto"/>
            </w:tcBorders>
            <w:shd w:val="clear" w:color="auto" w:fill="FFFFFF"/>
            <w:hideMark/>
          </w:tcPr>
          <w:p w14:paraId="0C2050FE"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Pika aktuale (RP)</w:t>
            </w:r>
          </w:p>
          <w:p w14:paraId="4ECFDD31" w14:textId="77777777" w:rsidR="004005A2" w:rsidRPr="00CB47C1" w:rsidRDefault="004005A2" w:rsidP="004005A2">
            <w:pPr>
              <w:spacing w:after="0" w:line="240" w:lineRule="auto"/>
              <w:rPr>
                <w:rFonts w:ascii="Garamond" w:hAnsi="Garamond"/>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7656E21"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4.2.8.6</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293EACD9" w14:textId="1B9048D0" w:rsidR="004005A2" w:rsidRPr="00CB47C1" w:rsidRDefault="004005A2" w:rsidP="00CB47C1">
            <w:pPr>
              <w:spacing w:after="0" w:line="240" w:lineRule="auto"/>
              <w:jc w:val="both"/>
              <w:rPr>
                <w:rFonts w:ascii="Garamond" w:hAnsi="Garamond"/>
                <w:sz w:val="20"/>
                <w:szCs w:val="20"/>
              </w:rPr>
            </w:pPr>
            <w:r w:rsidRPr="00CB47C1">
              <w:rPr>
                <w:rFonts w:ascii="Garamond" w:hAnsi="Garamond"/>
                <w:sz w:val="20"/>
                <w:szCs w:val="20"/>
              </w:rPr>
              <w:t>Pika aktuale(RP) – është maja e zemrës</w:t>
            </w:r>
            <w:r w:rsidR="00CB47C1">
              <w:rPr>
                <w:rFonts w:ascii="Garamond" w:hAnsi="Garamond"/>
                <w:sz w:val="20"/>
                <w:szCs w:val="20"/>
              </w:rPr>
              <w:t xml:space="preserve"> </w:t>
            </w:r>
            <w:r w:rsidRPr="00CB47C1">
              <w:rPr>
                <w:rFonts w:ascii="Garamond" w:hAnsi="Garamond"/>
                <w:sz w:val="20"/>
                <w:szCs w:val="20"/>
              </w:rPr>
              <w:t xml:space="preserve">në ndërruesen hekurudhore. Shih </w:t>
            </w:r>
            <w:r w:rsidR="00CB47C1" w:rsidRPr="00CB47C1">
              <w:rPr>
                <w:rFonts w:ascii="Garamond" w:hAnsi="Garamond"/>
                <w:sz w:val="20"/>
                <w:szCs w:val="20"/>
              </w:rPr>
              <w:t xml:space="preserve">figurën </w:t>
            </w:r>
            <w:r w:rsidRPr="00CB47C1">
              <w:rPr>
                <w:rFonts w:ascii="Garamond" w:hAnsi="Garamond"/>
                <w:sz w:val="20"/>
                <w:szCs w:val="20"/>
              </w:rPr>
              <w:t>2, e cila tregon marrëdhënien midis pikës aktuale (RP) dhe pikës së kryqëzimit (IP).</w:t>
            </w:r>
          </w:p>
        </w:tc>
      </w:tr>
      <w:tr w:rsidR="004005A2" w:rsidRPr="00CB47C1" w14:paraId="050BE879" w14:textId="77777777" w:rsidTr="004005A2">
        <w:trPr>
          <w:jc w:val="center"/>
        </w:trPr>
        <w:tc>
          <w:tcPr>
            <w:tcW w:w="2260" w:type="dxa"/>
            <w:tcBorders>
              <w:top w:val="outset" w:sz="6" w:space="0" w:color="auto"/>
              <w:left w:val="outset" w:sz="6" w:space="0" w:color="auto"/>
              <w:bottom w:val="outset" w:sz="6" w:space="0" w:color="auto"/>
              <w:right w:val="outset" w:sz="6" w:space="0" w:color="auto"/>
            </w:tcBorders>
            <w:shd w:val="clear" w:color="auto" w:fill="FFFFFF"/>
            <w:hideMark/>
          </w:tcPr>
          <w:p w14:paraId="315C6EF1"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Kufiri i alarmit</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218EBF7"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4.5.2</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51214975" w14:textId="4B2C7FA1" w:rsidR="004005A2" w:rsidRPr="00CB47C1" w:rsidRDefault="004005A2" w:rsidP="00CB47C1">
            <w:pPr>
              <w:spacing w:after="0" w:line="240" w:lineRule="auto"/>
              <w:jc w:val="both"/>
              <w:rPr>
                <w:rFonts w:ascii="Garamond" w:hAnsi="Garamond"/>
                <w:sz w:val="20"/>
                <w:szCs w:val="20"/>
              </w:rPr>
            </w:pPr>
            <w:r w:rsidRPr="00CB47C1">
              <w:rPr>
                <w:rFonts w:ascii="Garamond" w:hAnsi="Garamond"/>
                <w:sz w:val="20"/>
                <w:szCs w:val="20"/>
              </w:rPr>
              <w:t>Është një sinjal q</w:t>
            </w:r>
            <w:r w:rsidR="00CB47C1" w:rsidRPr="00CB47C1">
              <w:rPr>
                <w:rFonts w:ascii="Garamond" w:eastAsia="Arial Unicode MS" w:hAnsi="Garamond" w:cs="Arial Unicode MS"/>
                <w:color w:val="333333"/>
                <w:kern w:val="0"/>
                <w:sz w:val="20"/>
                <w:szCs w:val="20"/>
                <w:lang w:eastAsia="sq-AL"/>
                <w14:ligatures w14:val="none"/>
              </w:rPr>
              <w:t>ë</w:t>
            </w:r>
            <w:r w:rsidRPr="00CB47C1">
              <w:rPr>
                <w:rFonts w:ascii="Garamond" w:hAnsi="Garamond"/>
                <w:sz w:val="20"/>
                <w:szCs w:val="20"/>
              </w:rPr>
              <w:t xml:space="preserve"> vendoset në vijën hekurudhore ose në bordin e kabinës, paralajmëron makinistin se po afrohet ose ka kaluar shpejtësinë e lejuar për një seksion të caktuar të vijën hekurudhore që kërkon që gjendja e gjeometrisë së vijës hekurudhore të analizohet dhe të merret në konsideratë në operacionet e mirëmbajtjes të planifikuara rregullisht.</w:t>
            </w:r>
          </w:p>
        </w:tc>
      </w:tr>
      <w:tr w:rsidR="004005A2" w:rsidRPr="00CB47C1" w14:paraId="438D3414" w14:textId="77777777" w:rsidTr="004005A2">
        <w:trPr>
          <w:jc w:val="center"/>
        </w:trPr>
        <w:tc>
          <w:tcPr>
            <w:tcW w:w="2260" w:type="dxa"/>
            <w:tcBorders>
              <w:top w:val="outset" w:sz="6" w:space="0" w:color="auto"/>
              <w:left w:val="outset" w:sz="6" w:space="0" w:color="auto"/>
              <w:bottom w:val="outset" w:sz="6" w:space="0" w:color="auto"/>
              <w:right w:val="outset" w:sz="6" w:space="0" w:color="auto"/>
            </w:tcBorders>
            <w:shd w:val="clear" w:color="auto" w:fill="FFFFFF"/>
            <w:hideMark/>
          </w:tcPr>
          <w:p w14:paraId="34E20AB4"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Ngarkesa aksiale</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5EC15D53"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4.2.1, 4.2.6.1</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B26335C" w14:textId="77777777" w:rsidR="004005A2" w:rsidRPr="00CB47C1" w:rsidRDefault="004005A2" w:rsidP="00CB47C1">
            <w:pPr>
              <w:spacing w:after="0" w:line="240" w:lineRule="auto"/>
              <w:jc w:val="both"/>
              <w:rPr>
                <w:rFonts w:ascii="Garamond" w:hAnsi="Garamond"/>
                <w:sz w:val="20"/>
                <w:szCs w:val="20"/>
              </w:rPr>
            </w:pPr>
            <w:r w:rsidRPr="00CB47C1">
              <w:rPr>
                <w:rFonts w:ascii="Garamond" w:hAnsi="Garamond"/>
                <w:sz w:val="20"/>
                <w:szCs w:val="20"/>
              </w:rPr>
              <w:t>Shuma e forcave statike vertikale të rrotave të ushtruara mbi shinë përmes një çifti rrotash ose një çifti rrotash të pavarura pjesëtuar me përshpejtimin e gravitetit.</w:t>
            </w:r>
          </w:p>
        </w:tc>
      </w:tr>
      <w:tr w:rsidR="004005A2" w:rsidRPr="00CB47C1" w14:paraId="28C2F9BD" w14:textId="77777777" w:rsidTr="004005A2">
        <w:trPr>
          <w:jc w:val="center"/>
        </w:trPr>
        <w:tc>
          <w:tcPr>
            <w:tcW w:w="2260" w:type="dxa"/>
            <w:tcBorders>
              <w:top w:val="outset" w:sz="6" w:space="0" w:color="auto"/>
              <w:left w:val="outset" w:sz="6" w:space="0" w:color="auto"/>
              <w:bottom w:val="outset" w:sz="6" w:space="0" w:color="auto"/>
              <w:right w:val="outset" w:sz="6" w:space="0" w:color="auto"/>
            </w:tcBorders>
            <w:shd w:val="clear" w:color="auto" w:fill="FFFFFF"/>
            <w:hideMark/>
          </w:tcPr>
          <w:p w14:paraId="1B13AD13"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Sisteme frenimi të pavarura nga kushtet e fërkimit rrotë-shinë</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5CE36228"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4.2.6.2.2</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A397179" w14:textId="3B9A06B7" w:rsidR="004005A2" w:rsidRPr="00CB47C1" w:rsidRDefault="00763BE1" w:rsidP="00CB47C1">
            <w:pPr>
              <w:spacing w:after="0" w:line="240" w:lineRule="auto"/>
              <w:jc w:val="both"/>
              <w:rPr>
                <w:rFonts w:ascii="Garamond" w:hAnsi="Garamond"/>
                <w:sz w:val="20"/>
                <w:szCs w:val="20"/>
              </w:rPr>
            </w:pPr>
            <w:r w:rsidRPr="00CB47C1">
              <w:rPr>
                <w:rFonts w:ascii="Garamond" w:hAnsi="Garamond"/>
                <w:sz w:val="20"/>
                <w:szCs w:val="20"/>
              </w:rPr>
              <w:t>‘</w:t>
            </w:r>
            <w:r w:rsidR="004005A2" w:rsidRPr="00CB47C1">
              <w:rPr>
                <w:rFonts w:ascii="Garamond" w:hAnsi="Garamond"/>
                <w:sz w:val="20"/>
                <w:szCs w:val="20"/>
              </w:rPr>
              <w:t>Sisteme frenimi të pavarura nga kushtet e frenimit rrotë-shinë</w:t>
            </w:r>
            <w:r w:rsidRPr="00CB47C1">
              <w:rPr>
                <w:rFonts w:ascii="Garamond" w:hAnsi="Garamond"/>
                <w:sz w:val="20"/>
                <w:szCs w:val="20"/>
              </w:rPr>
              <w:t>’</w:t>
            </w:r>
            <w:r w:rsidR="004005A2" w:rsidRPr="00CB47C1">
              <w:rPr>
                <w:rFonts w:ascii="Garamond" w:hAnsi="Garamond"/>
                <w:sz w:val="20"/>
                <w:szCs w:val="20"/>
              </w:rPr>
              <w:t xml:space="preserve"> i referohet të gjitha sistemeve të frenimit të mjetit hekurudhor të afta të zhvillojnë një forcë frenimi të aplikuar në shina pavarësisht nga kushtet e fërkimit rrotë-shinë (p.sh., sistemet magnetike të frenimit dhe sistemet e frenimit me rrymë vorbull).</w:t>
            </w:r>
          </w:p>
        </w:tc>
      </w:tr>
      <w:tr w:rsidR="004005A2" w:rsidRPr="00CB47C1" w14:paraId="42BE61AB" w14:textId="77777777" w:rsidTr="004005A2">
        <w:trPr>
          <w:jc w:val="center"/>
        </w:trPr>
        <w:tc>
          <w:tcPr>
            <w:tcW w:w="2260" w:type="dxa"/>
            <w:tcBorders>
              <w:top w:val="outset" w:sz="6" w:space="0" w:color="auto"/>
              <w:left w:val="outset" w:sz="6" w:space="0" w:color="auto"/>
              <w:bottom w:val="outset" w:sz="6" w:space="0" w:color="auto"/>
              <w:right w:val="outset" w:sz="6" w:space="0" w:color="auto"/>
            </w:tcBorders>
            <w:shd w:val="clear" w:color="auto" w:fill="FFFFFF"/>
            <w:hideMark/>
          </w:tcPr>
          <w:p w14:paraId="5AF385C6" w14:textId="77777777" w:rsidR="004005A2" w:rsidRPr="00CB47C1" w:rsidRDefault="004005A2" w:rsidP="004005A2">
            <w:pPr>
              <w:spacing w:after="0" w:line="240" w:lineRule="auto"/>
              <w:rPr>
                <w:rFonts w:ascii="Garamond" w:hAnsi="Garamond"/>
                <w:sz w:val="20"/>
                <w:szCs w:val="20"/>
              </w:rPr>
            </w:pPr>
            <w:proofErr w:type="spellStart"/>
            <w:r w:rsidRPr="00CB47C1">
              <w:rPr>
                <w:rFonts w:ascii="Garamond" w:hAnsi="Garamond"/>
                <w:sz w:val="20"/>
                <w:szCs w:val="20"/>
              </w:rPr>
              <w:t>Mbilartësimi</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B5FED06"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4.2.4.2</w:t>
            </w:r>
          </w:p>
          <w:p w14:paraId="3A14CED4"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4.2.8.5</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B4F7814" w14:textId="77777777" w:rsidR="004005A2" w:rsidRPr="00CB47C1" w:rsidRDefault="004005A2" w:rsidP="00CB47C1">
            <w:pPr>
              <w:spacing w:after="0" w:line="240" w:lineRule="auto"/>
              <w:jc w:val="both"/>
              <w:rPr>
                <w:rFonts w:ascii="Garamond" w:hAnsi="Garamond"/>
                <w:sz w:val="20"/>
                <w:szCs w:val="20"/>
              </w:rPr>
            </w:pPr>
            <w:r w:rsidRPr="00CB47C1">
              <w:rPr>
                <w:rFonts w:ascii="Garamond" w:hAnsi="Garamond"/>
                <w:sz w:val="20"/>
                <w:szCs w:val="20"/>
              </w:rPr>
              <w:t>Diferenca në lartësi, në lidhje me planin horizontal të dy shinave të një vije hekurudhore të vetëm në një vendndodhje të caktuar, e matur në aksin e kokave të shinave.</w:t>
            </w:r>
          </w:p>
        </w:tc>
      </w:tr>
      <w:tr w:rsidR="004005A2" w:rsidRPr="00CB47C1" w14:paraId="20C334BB" w14:textId="77777777" w:rsidTr="004005A2">
        <w:trPr>
          <w:jc w:val="center"/>
        </w:trPr>
        <w:tc>
          <w:tcPr>
            <w:tcW w:w="2260" w:type="dxa"/>
            <w:tcBorders>
              <w:top w:val="outset" w:sz="6" w:space="0" w:color="auto"/>
              <w:left w:val="outset" w:sz="6" w:space="0" w:color="auto"/>
              <w:bottom w:val="outset" w:sz="6" w:space="0" w:color="auto"/>
              <w:right w:val="outset" w:sz="6" w:space="0" w:color="auto"/>
            </w:tcBorders>
            <w:shd w:val="clear" w:color="auto" w:fill="FFFFFF"/>
            <w:hideMark/>
          </w:tcPr>
          <w:p w14:paraId="1CB5C520" w14:textId="77777777" w:rsidR="004005A2" w:rsidRPr="00CB47C1" w:rsidRDefault="004005A2" w:rsidP="004005A2">
            <w:pPr>
              <w:spacing w:after="0" w:line="240" w:lineRule="auto"/>
              <w:rPr>
                <w:rFonts w:ascii="Garamond" w:hAnsi="Garamond"/>
                <w:sz w:val="20"/>
                <w:szCs w:val="20"/>
              </w:rPr>
            </w:pPr>
            <w:proofErr w:type="spellStart"/>
            <w:r w:rsidRPr="00CB47C1">
              <w:rPr>
                <w:rFonts w:ascii="Garamond" w:hAnsi="Garamond"/>
                <w:sz w:val="20"/>
                <w:szCs w:val="20"/>
              </w:rPr>
              <w:t>Mbilartësimi</w:t>
            </w:r>
            <w:proofErr w:type="spellEnd"/>
            <w:r w:rsidRPr="00CB47C1">
              <w:rPr>
                <w:rFonts w:ascii="Garamond" w:hAnsi="Garamond"/>
                <w:sz w:val="20"/>
                <w:szCs w:val="20"/>
              </w:rPr>
              <w:t xml:space="preserve"> maksimale</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0458149A"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4.2.4.3</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21AFF5C" w14:textId="6D276752" w:rsidR="004005A2" w:rsidRPr="00CB47C1" w:rsidRDefault="004005A2" w:rsidP="00CB47C1">
            <w:pPr>
              <w:spacing w:after="0" w:line="240" w:lineRule="auto"/>
              <w:jc w:val="both"/>
              <w:rPr>
                <w:rFonts w:ascii="Garamond" w:hAnsi="Garamond"/>
                <w:sz w:val="20"/>
                <w:szCs w:val="20"/>
              </w:rPr>
            </w:pPr>
            <w:r w:rsidRPr="00CB47C1">
              <w:rPr>
                <w:rFonts w:ascii="Garamond" w:hAnsi="Garamond"/>
                <w:sz w:val="20"/>
                <w:szCs w:val="20"/>
              </w:rPr>
              <w:t xml:space="preserve">Diferenca midis </w:t>
            </w:r>
            <w:proofErr w:type="spellStart"/>
            <w:r w:rsidRPr="00CB47C1">
              <w:rPr>
                <w:rFonts w:ascii="Garamond" w:hAnsi="Garamond"/>
                <w:sz w:val="20"/>
                <w:szCs w:val="20"/>
              </w:rPr>
              <w:t>mbilartësimit</w:t>
            </w:r>
            <w:proofErr w:type="spellEnd"/>
            <w:r w:rsidRPr="00CB47C1">
              <w:rPr>
                <w:rFonts w:ascii="Garamond" w:hAnsi="Garamond"/>
                <w:sz w:val="20"/>
                <w:szCs w:val="20"/>
              </w:rPr>
              <w:t xml:space="preserve"> të aplikuar dhe </w:t>
            </w:r>
            <w:proofErr w:type="spellStart"/>
            <w:r w:rsidRPr="00CB47C1">
              <w:rPr>
                <w:rFonts w:ascii="Garamond" w:hAnsi="Garamond"/>
                <w:sz w:val="20"/>
                <w:szCs w:val="20"/>
              </w:rPr>
              <w:t>mbilartësimit</w:t>
            </w:r>
            <w:proofErr w:type="spellEnd"/>
            <w:r w:rsidRPr="00CB47C1">
              <w:rPr>
                <w:rFonts w:ascii="Garamond" w:hAnsi="Garamond"/>
                <w:sz w:val="20"/>
                <w:szCs w:val="20"/>
              </w:rPr>
              <w:t xml:space="preserve"> të ekuilibrit të sipërm = deficiti i </w:t>
            </w:r>
            <w:proofErr w:type="spellStart"/>
            <w:r w:rsidRPr="00CB47C1">
              <w:rPr>
                <w:rFonts w:ascii="Garamond" w:hAnsi="Garamond"/>
                <w:sz w:val="20"/>
                <w:szCs w:val="20"/>
              </w:rPr>
              <w:t>mbilart</w:t>
            </w:r>
            <w:r w:rsidR="00CB47C1">
              <w:rPr>
                <w:rFonts w:ascii="Garamond" w:hAnsi="Garamond"/>
                <w:sz w:val="20"/>
                <w:szCs w:val="20"/>
              </w:rPr>
              <w:t>ë</w:t>
            </w:r>
            <w:r w:rsidRPr="00CB47C1">
              <w:rPr>
                <w:rFonts w:ascii="Garamond" w:hAnsi="Garamond"/>
                <w:sz w:val="20"/>
                <w:szCs w:val="20"/>
              </w:rPr>
              <w:t>simi</w:t>
            </w:r>
            <w:proofErr w:type="spellEnd"/>
            <w:r w:rsidRPr="00CB47C1">
              <w:rPr>
                <w:rFonts w:ascii="Garamond" w:hAnsi="Garamond"/>
                <w:sz w:val="20"/>
                <w:szCs w:val="20"/>
              </w:rPr>
              <w:t>.</w:t>
            </w:r>
          </w:p>
        </w:tc>
      </w:tr>
      <w:tr w:rsidR="004005A2" w:rsidRPr="00CB47C1" w14:paraId="1F1476D1" w14:textId="77777777" w:rsidTr="004005A2">
        <w:trPr>
          <w:jc w:val="center"/>
        </w:trPr>
        <w:tc>
          <w:tcPr>
            <w:tcW w:w="2260" w:type="dxa"/>
            <w:tcBorders>
              <w:top w:val="outset" w:sz="6" w:space="0" w:color="auto"/>
              <w:left w:val="outset" w:sz="6" w:space="0" w:color="auto"/>
              <w:bottom w:val="outset" w:sz="6" w:space="0" w:color="auto"/>
              <w:right w:val="outset" w:sz="6" w:space="0" w:color="auto"/>
            </w:tcBorders>
            <w:shd w:val="clear" w:color="auto" w:fill="FFFFFF"/>
            <w:hideMark/>
          </w:tcPr>
          <w:p w14:paraId="7BCAA845"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Kalim i përbashkët</w:t>
            </w:r>
          </w:p>
          <w:p w14:paraId="28A66411" w14:textId="77777777" w:rsidR="004005A2" w:rsidRPr="00CB47C1" w:rsidRDefault="004005A2" w:rsidP="004005A2">
            <w:pPr>
              <w:spacing w:after="0" w:line="240" w:lineRule="auto"/>
              <w:rPr>
                <w:rFonts w:ascii="Garamond" w:hAnsi="Garamond"/>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259A38A"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4.2.8.6</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3E3A3ED" w14:textId="77777777" w:rsidR="004005A2" w:rsidRPr="00CB47C1" w:rsidRDefault="004005A2" w:rsidP="00CB47C1">
            <w:pPr>
              <w:spacing w:after="0" w:line="240" w:lineRule="auto"/>
              <w:jc w:val="both"/>
              <w:rPr>
                <w:rFonts w:ascii="Garamond" w:hAnsi="Garamond"/>
                <w:sz w:val="20"/>
                <w:szCs w:val="20"/>
              </w:rPr>
            </w:pPr>
            <w:r w:rsidRPr="00CB47C1">
              <w:rPr>
                <w:rFonts w:ascii="Garamond" w:hAnsi="Garamond"/>
                <w:sz w:val="20"/>
                <w:szCs w:val="20"/>
              </w:rPr>
              <w:t>Rregullim që siguron kryqëzimin e dy skajeve të kundërta të kthesave ose kalimeve në formë diamanti dhe që ka një formë v kalimi dhe dy shina anësore.</w:t>
            </w:r>
          </w:p>
        </w:tc>
      </w:tr>
      <w:tr w:rsidR="004005A2" w:rsidRPr="00CB47C1" w14:paraId="299B70B2" w14:textId="77777777" w:rsidTr="004005A2">
        <w:trPr>
          <w:jc w:val="center"/>
        </w:trPr>
        <w:tc>
          <w:tcPr>
            <w:tcW w:w="2260" w:type="dxa"/>
            <w:tcBorders>
              <w:top w:val="outset" w:sz="6" w:space="0" w:color="auto"/>
              <w:left w:val="outset" w:sz="6" w:space="0" w:color="auto"/>
              <w:bottom w:val="outset" w:sz="6" w:space="0" w:color="auto"/>
              <w:right w:val="outset" w:sz="6" w:space="0" w:color="auto"/>
            </w:tcBorders>
            <w:shd w:val="clear" w:color="auto" w:fill="FFFFFF"/>
            <w:hideMark/>
          </w:tcPr>
          <w:p w14:paraId="6F1F00D9"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Erë anësore</w:t>
            </w:r>
          </w:p>
          <w:p w14:paraId="13706545" w14:textId="77777777" w:rsidR="004005A2" w:rsidRPr="00CB47C1" w:rsidRDefault="004005A2" w:rsidP="004005A2">
            <w:pPr>
              <w:spacing w:after="0" w:line="240" w:lineRule="auto"/>
              <w:rPr>
                <w:rFonts w:ascii="Garamond" w:hAnsi="Garamond"/>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59E9B2D9"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4.2.10.2</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757F242B" w14:textId="77777777" w:rsidR="004005A2" w:rsidRPr="00CB47C1" w:rsidRDefault="004005A2" w:rsidP="00CB47C1">
            <w:pPr>
              <w:spacing w:after="0" w:line="240" w:lineRule="auto"/>
              <w:jc w:val="both"/>
              <w:rPr>
                <w:rFonts w:ascii="Garamond" w:hAnsi="Garamond"/>
                <w:sz w:val="20"/>
                <w:szCs w:val="20"/>
              </w:rPr>
            </w:pPr>
            <w:r w:rsidRPr="00CB47C1">
              <w:rPr>
                <w:rFonts w:ascii="Garamond" w:hAnsi="Garamond"/>
                <w:sz w:val="20"/>
                <w:szCs w:val="20"/>
              </w:rPr>
              <w:t>Erë e fortë që fryn anash një linje e cila mund të ndikojë negativisht në sigurinë e qarkullimit të trenave.</w:t>
            </w:r>
          </w:p>
        </w:tc>
      </w:tr>
      <w:tr w:rsidR="004005A2" w:rsidRPr="00CB47C1" w14:paraId="6702F118" w14:textId="77777777" w:rsidTr="004005A2">
        <w:trPr>
          <w:jc w:val="center"/>
        </w:trPr>
        <w:tc>
          <w:tcPr>
            <w:tcW w:w="2260" w:type="dxa"/>
            <w:tcBorders>
              <w:top w:val="outset" w:sz="6" w:space="0" w:color="auto"/>
              <w:left w:val="outset" w:sz="6" w:space="0" w:color="auto"/>
              <w:bottom w:val="outset" w:sz="6" w:space="0" w:color="auto"/>
              <w:right w:val="outset" w:sz="6" w:space="0" w:color="auto"/>
            </w:tcBorders>
            <w:shd w:val="clear" w:color="auto" w:fill="FFFFFF"/>
            <w:hideMark/>
          </w:tcPr>
          <w:p w14:paraId="4B3F25DE"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Vlera e vizatimit</w:t>
            </w:r>
          </w:p>
          <w:p w14:paraId="509CA13F" w14:textId="77777777" w:rsidR="004005A2" w:rsidRPr="00CB47C1" w:rsidRDefault="004005A2" w:rsidP="004005A2">
            <w:pPr>
              <w:spacing w:after="0" w:line="240" w:lineRule="auto"/>
              <w:rPr>
                <w:rFonts w:ascii="Garamond" w:hAnsi="Garamond"/>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23E2C16F"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4.2.3.4, 4.2.4.2, 4.2.4.5, 4.2.5.1, 4.2.5.3</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D23871B" w14:textId="77777777" w:rsidR="004005A2" w:rsidRPr="00CB47C1" w:rsidRDefault="004005A2" w:rsidP="00CB47C1">
            <w:pPr>
              <w:spacing w:after="0" w:line="240" w:lineRule="auto"/>
              <w:jc w:val="both"/>
              <w:rPr>
                <w:rFonts w:ascii="Garamond" w:hAnsi="Garamond"/>
                <w:sz w:val="20"/>
                <w:szCs w:val="20"/>
              </w:rPr>
            </w:pPr>
            <w:r w:rsidRPr="00CB47C1">
              <w:rPr>
                <w:rFonts w:ascii="Garamond" w:hAnsi="Garamond"/>
                <w:sz w:val="20"/>
                <w:szCs w:val="20"/>
              </w:rPr>
              <w:t>Vlerë teorike pa tolerancat e prodhimit, ndërtimit ose mirëmbajtjes.</w:t>
            </w:r>
          </w:p>
        </w:tc>
      </w:tr>
      <w:tr w:rsidR="004005A2" w:rsidRPr="00CB47C1" w14:paraId="08157C4F" w14:textId="77777777" w:rsidTr="004005A2">
        <w:trPr>
          <w:jc w:val="center"/>
        </w:trPr>
        <w:tc>
          <w:tcPr>
            <w:tcW w:w="2260" w:type="dxa"/>
            <w:tcBorders>
              <w:top w:val="outset" w:sz="6" w:space="0" w:color="auto"/>
              <w:left w:val="outset" w:sz="6" w:space="0" w:color="auto"/>
              <w:bottom w:val="outset" w:sz="6" w:space="0" w:color="auto"/>
              <w:right w:val="outset" w:sz="6" w:space="0" w:color="auto"/>
            </w:tcBorders>
            <w:shd w:val="clear" w:color="auto" w:fill="FFFFFF"/>
            <w:hideMark/>
          </w:tcPr>
          <w:p w14:paraId="76E82133"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Gjerësia e vijës hekurudhore të projektimit</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24E888E"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5.3.3</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59D98022" w14:textId="77777777" w:rsidR="004005A2" w:rsidRPr="00CB47C1" w:rsidRDefault="004005A2" w:rsidP="00CB47C1">
            <w:pPr>
              <w:spacing w:after="0" w:line="240" w:lineRule="auto"/>
              <w:jc w:val="both"/>
              <w:rPr>
                <w:rFonts w:ascii="Garamond" w:hAnsi="Garamond"/>
                <w:sz w:val="20"/>
                <w:szCs w:val="20"/>
              </w:rPr>
            </w:pPr>
            <w:r w:rsidRPr="00CB47C1">
              <w:rPr>
                <w:rFonts w:ascii="Garamond" w:hAnsi="Garamond"/>
                <w:sz w:val="20"/>
                <w:szCs w:val="20"/>
              </w:rPr>
              <w:t>Një vlerë e vetme e cila merret kur të gjithë komponentët e vijës hekurudhore përputhen saktësisht me dimensionet e tyre të projektimit ose me dimensionin e tyre mesatar të projektimit kur ka një diapazon.</w:t>
            </w:r>
          </w:p>
        </w:tc>
      </w:tr>
      <w:tr w:rsidR="004005A2" w:rsidRPr="00CB47C1" w14:paraId="554DF0BD" w14:textId="77777777" w:rsidTr="004005A2">
        <w:trPr>
          <w:jc w:val="center"/>
        </w:trPr>
        <w:tc>
          <w:tcPr>
            <w:tcW w:w="2260" w:type="dxa"/>
            <w:tcBorders>
              <w:top w:val="outset" w:sz="6" w:space="0" w:color="auto"/>
              <w:left w:val="outset" w:sz="6" w:space="0" w:color="auto"/>
              <w:bottom w:val="outset" w:sz="6" w:space="0" w:color="auto"/>
              <w:right w:val="outset" w:sz="6" w:space="0" w:color="auto"/>
            </w:tcBorders>
            <w:shd w:val="clear" w:color="auto" w:fill="FFFFFF"/>
            <w:hideMark/>
          </w:tcPr>
          <w:p w14:paraId="3B4EA204"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Distanca midis qendrave të shinave</w:t>
            </w:r>
          </w:p>
          <w:p w14:paraId="52AA3996" w14:textId="77777777" w:rsidR="004005A2" w:rsidRPr="00CB47C1" w:rsidRDefault="004005A2" w:rsidP="004005A2">
            <w:pPr>
              <w:spacing w:after="0" w:line="240" w:lineRule="auto"/>
              <w:rPr>
                <w:rFonts w:ascii="Garamond" w:hAnsi="Garamond"/>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677009EE"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4.2.3.2</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5039D284" w14:textId="77777777" w:rsidR="004005A2" w:rsidRPr="00CB47C1" w:rsidRDefault="004005A2" w:rsidP="00CB47C1">
            <w:pPr>
              <w:spacing w:after="0" w:line="240" w:lineRule="auto"/>
              <w:jc w:val="both"/>
              <w:rPr>
                <w:rFonts w:ascii="Garamond" w:hAnsi="Garamond"/>
                <w:sz w:val="20"/>
                <w:szCs w:val="20"/>
              </w:rPr>
            </w:pPr>
            <w:r w:rsidRPr="00CB47C1">
              <w:rPr>
                <w:rFonts w:ascii="Garamond" w:hAnsi="Garamond"/>
                <w:sz w:val="20"/>
                <w:szCs w:val="20"/>
              </w:rPr>
              <w:t>Distanca midis pikave të vijave qendrore të dy shinave në shqyrtim, e matur paralelisht me sipërfaqen e lëvizjes së vijës referuese, domethënë vijës hekurudhore me më pak pjerrësi.</w:t>
            </w:r>
          </w:p>
        </w:tc>
      </w:tr>
      <w:tr w:rsidR="004005A2" w:rsidRPr="00CB47C1" w14:paraId="08FF93C4" w14:textId="77777777" w:rsidTr="004005A2">
        <w:trPr>
          <w:jc w:val="center"/>
        </w:trPr>
        <w:tc>
          <w:tcPr>
            <w:tcW w:w="2260" w:type="dxa"/>
            <w:tcBorders>
              <w:top w:val="outset" w:sz="6" w:space="0" w:color="auto"/>
              <w:left w:val="outset" w:sz="6" w:space="0" w:color="auto"/>
              <w:bottom w:val="outset" w:sz="6" w:space="0" w:color="auto"/>
              <w:right w:val="outset" w:sz="6" w:space="0" w:color="auto"/>
            </w:tcBorders>
            <w:shd w:val="clear" w:color="auto" w:fill="FFFFFF"/>
            <w:hideMark/>
          </w:tcPr>
          <w:p w14:paraId="2A1953E2"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Forca anësore dinamike</w:t>
            </w:r>
          </w:p>
          <w:p w14:paraId="28B3DB0C" w14:textId="77777777" w:rsidR="004005A2" w:rsidRPr="00CB47C1" w:rsidRDefault="004005A2" w:rsidP="004005A2">
            <w:pPr>
              <w:spacing w:after="0" w:line="240" w:lineRule="auto"/>
              <w:rPr>
                <w:rFonts w:ascii="Garamond" w:hAnsi="Garamond"/>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6E71BF3"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4.2.6.3</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B2802C8" w14:textId="77777777" w:rsidR="004005A2" w:rsidRPr="00CB47C1" w:rsidRDefault="004005A2" w:rsidP="00CB47C1">
            <w:pPr>
              <w:spacing w:after="0" w:line="240" w:lineRule="auto"/>
              <w:jc w:val="both"/>
              <w:rPr>
                <w:rFonts w:ascii="Garamond" w:hAnsi="Garamond"/>
                <w:sz w:val="20"/>
                <w:szCs w:val="20"/>
              </w:rPr>
            </w:pPr>
            <w:r w:rsidRPr="00CB47C1">
              <w:rPr>
                <w:rFonts w:ascii="Garamond" w:hAnsi="Garamond"/>
                <w:sz w:val="20"/>
                <w:szCs w:val="20"/>
              </w:rPr>
              <w:t>Shuma e forcave dinamike të ushtruara nga një çift rrotash mbi shinë në drejtimin anësor.</w:t>
            </w:r>
          </w:p>
        </w:tc>
      </w:tr>
      <w:tr w:rsidR="004005A2" w:rsidRPr="00CB47C1" w14:paraId="092FA482" w14:textId="77777777" w:rsidTr="004005A2">
        <w:trPr>
          <w:jc w:val="center"/>
        </w:trPr>
        <w:tc>
          <w:tcPr>
            <w:tcW w:w="2260" w:type="dxa"/>
            <w:tcBorders>
              <w:top w:val="outset" w:sz="6" w:space="0" w:color="auto"/>
              <w:left w:val="outset" w:sz="6" w:space="0" w:color="auto"/>
              <w:bottom w:val="outset" w:sz="6" w:space="0" w:color="auto"/>
              <w:right w:val="outset" w:sz="6" w:space="0" w:color="auto"/>
            </w:tcBorders>
            <w:shd w:val="clear" w:color="auto" w:fill="FFFFFF"/>
            <w:hideMark/>
          </w:tcPr>
          <w:p w14:paraId="4FD48943"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Punime dheu</w:t>
            </w:r>
          </w:p>
          <w:p w14:paraId="27A2BEFC" w14:textId="77777777" w:rsidR="004005A2" w:rsidRPr="00CB47C1" w:rsidRDefault="004005A2" w:rsidP="004005A2">
            <w:pPr>
              <w:spacing w:after="0" w:line="240" w:lineRule="auto"/>
              <w:rPr>
                <w:rFonts w:ascii="Garamond" w:hAnsi="Garamond"/>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298595C0"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4.2.7.2, 4.2.7.4</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04CEB62E" w14:textId="77777777" w:rsidR="004005A2" w:rsidRPr="00CB47C1" w:rsidRDefault="004005A2" w:rsidP="00CB47C1">
            <w:pPr>
              <w:spacing w:after="0" w:line="240" w:lineRule="auto"/>
              <w:jc w:val="both"/>
              <w:rPr>
                <w:rFonts w:ascii="Garamond" w:hAnsi="Garamond"/>
                <w:sz w:val="20"/>
                <w:szCs w:val="20"/>
              </w:rPr>
            </w:pPr>
            <w:r w:rsidRPr="00CB47C1">
              <w:rPr>
                <w:rFonts w:ascii="Garamond" w:hAnsi="Garamond"/>
                <w:sz w:val="20"/>
                <w:szCs w:val="20"/>
              </w:rPr>
              <w:t>Strukturat e tokës dhe strukturat mbajtëse të tokës që i nënshtrohen ngarkesës së trafikut hekurudhor.</w:t>
            </w:r>
          </w:p>
        </w:tc>
      </w:tr>
      <w:tr w:rsidR="004005A2" w:rsidRPr="00CB47C1" w14:paraId="2EAD3186" w14:textId="77777777" w:rsidTr="004005A2">
        <w:trPr>
          <w:jc w:val="center"/>
        </w:trPr>
        <w:tc>
          <w:tcPr>
            <w:tcW w:w="2260" w:type="dxa"/>
            <w:tcBorders>
              <w:top w:val="outset" w:sz="6" w:space="0" w:color="auto"/>
              <w:left w:val="outset" w:sz="6" w:space="0" w:color="auto"/>
              <w:bottom w:val="outset" w:sz="6" w:space="0" w:color="auto"/>
              <w:right w:val="outset" w:sz="6" w:space="0" w:color="auto"/>
            </w:tcBorders>
            <w:shd w:val="clear" w:color="auto" w:fill="FFFFFF"/>
            <w:hideMark/>
          </w:tcPr>
          <w:p w14:paraId="03C6BFA2"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Kategoria e linjës EN</w:t>
            </w:r>
          </w:p>
          <w:p w14:paraId="7AB26A5D" w14:textId="77777777" w:rsidR="004005A2" w:rsidRPr="00CB47C1" w:rsidRDefault="004005A2" w:rsidP="004005A2">
            <w:pPr>
              <w:spacing w:after="0" w:line="240" w:lineRule="auto"/>
              <w:rPr>
                <w:rFonts w:ascii="Garamond" w:hAnsi="Garamond"/>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29A75AB0"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4.2.7.4, Shtojca D</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44ED0CE" w14:textId="5FF5EBE1" w:rsidR="004005A2" w:rsidRPr="00CB47C1" w:rsidRDefault="004005A2" w:rsidP="00CB47C1">
            <w:pPr>
              <w:spacing w:after="0" w:line="240" w:lineRule="auto"/>
              <w:jc w:val="both"/>
              <w:rPr>
                <w:rFonts w:ascii="Garamond" w:hAnsi="Garamond"/>
                <w:sz w:val="20"/>
                <w:szCs w:val="20"/>
              </w:rPr>
            </w:pPr>
            <w:r w:rsidRPr="00CB47C1">
              <w:rPr>
                <w:rFonts w:ascii="Garamond" w:hAnsi="Garamond"/>
                <w:sz w:val="20"/>
                <w:szCs w:val="20"/>
              </w:rPr>
              <w:t xml:space="preserve">Rezultati i procesit të klasifikimit të përcaktuar në specifikimin e referuar në </w:t>
            </w:r>
            <w:r w:rsidR="00CB47C1" w:rsidRPr="00CB47C1">
              <w:rPr>
                <w:rFonts w:ascii="Garamond" w:hAnsi="Garamond"/>
                <w:sz w:val="20"/>
                <w:szCs w:val="20"/>
              </w:rPr>
              <w:t xml:space="preserve">shtojcën </w:t>
            </w:r>
            <w:r w:rsidRPr="00CB47C1">
              <w:rPr>
                <w:rFonts w:ascii="Garamond" w:hAnsi="Garamond"/>
                <w:sz w:val="20"/>
                <w:szCs w:val="20"/>
              </w:rPr>
              <w:t xml:space="preserve">G, </w:t>
            </w:r>
            <w:r w:rsidR="00CB47C1" w:rsidRPr="00CB47C1">
              <w:rPr>
                <w:rFonts w:ascii="Garamond" w:hAnsi="Garamond"/>
                <w:sz w:val="20"/>
                <w:szCs w:val="20"/>
              </w:rPr>
              <w:t xml:space="preserve">indeksi </w:t>
            </w:r>
            <w:r w:rsidR="00CB47C1">
              <w:rPr>
                <w:rFonts w:ascii="Garamond" w:hAnsi="Garamond"/>
                <w:sz w:val="20"/>
                <w:szCs w:val="20"/>
              </w:rPr>
              <w:t>2</w:t>
            </w:r>
            <w:r w:rsidRPr="00CB47C1">
              <w:rPr>
                <w:rFonts w:ascii="Garamond" w:hAnsi="Garamond"/>
                <w:sz w:val="20"/>
                <w:szCs w:val="20"/>
              </w:rPr>
              <w:t xml:space="preserve"> dhe i referuar në atë standard si </w:t>
            </w:r>
            <w:r w:rsidR="00763BE1" w:rsidRPr="00CB47C1">
              <w:rPr>
                <w:rFonts w:ascii="Garamond" w:hAnsi="Garamond"/>
                <w:sz w:val="20"/>
                <w:szCs w:val="20"/>
              </w:rPr>
              <w:t>‘</w:t>
            </w:r>
            <w:r w:rsidRPr="00CB47C1">
              <w:rPr>
                <w:rFonts w:ascii="Garamond" w:hAnsi="Garamond"/>
                <w:sz w:val="20"/>
                <w:szCs w:val="20"/>
              </w:rPr>
              <w:t>Kategoria e Linjës</w:t>
            </w:r>
            <w:r w:rsidR="00763BE1" w:rsidRPr="00CB47C1">
              <w:rPr>
                <w:rFonts w:ascii="Garamond" w:hAnsi="Garamond"/>
                <w:sz w:val="20"/>
                <w:szCs w:val="20"/>
              </w:rPr>
              <w:t>’</w:t>
            </w:r>
            <w:r w:rsidRPr="00CB47C1">
              <w:rPr>
                <w:rFonts w:ascii="Garamond" w:hAnsi="Garamond"/>
                <w:sz w:val="20"/>
                <w:szCs w:val="20"/>
              </w:rPr>
              <w:t>. Ai përfaqëson aftësinë e infrastrukturës për t</w:t>
            </w:r>
            <w:r w:rsidR="00763BE1" w:rsidRPr="00CB47C1">
              <w:rPr>
                <w:rFonts w:ascii="Garamond" w:hAnsi="Garamond"/>
                <w:sz w:val="20"/>
                <w:szCs w:val="20"/>
              </w:rPr>
              <w:t>’</w:t>
            </w:r>
            <w:r w:rsidRPr="00CB47C1">
              <w:rPr>
                <w:rFonts w:ascii="Garamond" w:hAnsi="Garamond"/>
                <w:sz w:val="20"/>
                <w:szCs w:val="20"/>
              </w:rPr>
              <w:t>i bërë ballë ngarkesave vertikale të imponuara nga mjetet në linjë ose seksion të linjës për shërbim normal.</w:t>
            </w:r>
            <w:r w:rsidR="00CB47C1">
              <w:rPr>
                <w:rFonts w:ascii="Garamond" w:hAnsi="Garamond"/>
                <w:sz w:val="20"/>
                <w:szCs w:val="20"/>
              </w:rPr>
              <w:t xml:space="preserve"> </w:t>
            </w:r>
          </w:p>
        </w:tc>
      </w:tr>
      <w:tr w:rsidR="004005A2" w:rsidRPr="00CB47C1" w14:paraId="444E8713" w14:textId="77777777" w:rsidTr="004005A2">
        <w:trPr>
          <w:jc w:val="center"/>
        </w:trPr>
        <w:tc>
          <w:tcPr>
            <w:tcW w:w="2260" w:type="dxa"/>
            <w:tcBorders>
              <w:top w:val="outset" w:sz="6" w:space="0" w:color="auto"/>
              <w:left w:val="outset" w:sz="6" w:space="0" w:color="auto"/>
              <w:bottom w:val="outset" w:sz="6" w:space="0" w:color="auto"/>
              <w:right w:val="outset" w:sz="6" w:space="0" w:color="auto"/>
            </w:tcBorders>
            <w:shd w:val="clear" w:color="auto" w:fill="FFFFFF"/>
            <w:hideMark/>
          </w:tcPr>
          <w:p w14:paraId="4551AE7B" w14:textId="77777777" w:rsidR="004005A2" w:rsidRPr="00CB47C1" w:rsidRDefault="004005A2" w:rsidP="004005A2">
            <w:pPr>
              <w:spacing w:after="0" w:line="240" w:lineRule="auto"/>
              <w:rPr>
                <w:rFonts w:ascii="Garamond" w:hAnsi="Garamond"/>
                <w:sz w:val="20"/>
                <w:szCs w:val="20"/>
              </w:rPr>
            </w:pPr>
            <w:proofErr w:type="spellStart"/>
            <w:r w:rsidRPr="00CB47C1">
              <w:rPr>
                <w:rFonts w:ascii="Garamond" w:hAnsi="Garamond"/>
                <w:sz w:val="20"/>
                <w:szCs w:val="20"/>
              </w:rPr>
              <w:t>Koniciteti</w:t>
            </w:r>
            <w:proofErr w:type="spellEnd"/>
            <w:r w:rsidRPr="00CB47C1">
              <w:rPr>
                <w:rFonts w:ascii="Garamond" w:hAnsi="Garamond"/>
                <w:sz w:val="20"/>
                <w:szCs w:val="20"/>
              </w:rPr>
              <w:t xml:space="preserve"> ekuivalent</w:t>
            </w:r>
          </w:p>
          <w:p w14:paraId="699F857D" w14:textId="77777777" w:rsidR="004005A2" w:rsidRPr="00CB47C1" w:rsidRDefault="004005A2" w:rsidP="004005A2">
            <w:pPr>
              <w:spacing w:after="0" w:line="240" w:lineRule="auto"/>
              <w:rPr>
                <w:rFonts w:ascii="Garamond" w:hAnsi="Garamond"/>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27D10053"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4.2.4.5, 4.2.11.2</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80649EB" w14:textId="77777777" w:rsidR="004005A2" w:rsidRPr="00CB47C1" w:rsidRDefault="004005A2" w:rsidP="00CB47C1">
            <w:pPr>
              <w:spacing w:after="0" w:line="240" w:lineRule="auto"/>
              <w:jc w:val="both"/>
              <w:rPr>
                <w:rFonts w:ascii="Garamond" w:hAnsi="Garamond"/>
                <w:sz w:val="20"/>
                <w:szCs w:val="20"/>
              </w:rPr>
            </w:pPr>
            <w:r w:rsidRPr="00CB47C1">
              <w:rPr>
                <w:rFonts w:ascii="Garamond" w:hAnsi="Garamond"/>
                <w:sz w:val="20"/>
                <w:szCs w:val="20"/>
              </w:rPr>
              <w:t>Tangjentja e këndit konik të një seti rrotash me rrota konike, lëvizja anësore e të cilave ka të njëjtën gjatësi vale kinematike si seti i dhënë i rrotave në vijë të drejtë dhe harku me rreze të madhe.</w:t>
            </w:r>
          </w:p>
        </w:tc>
      </w:tr>
      <w:tr w:rsidR="004005A2" w:rsidRPr="00CB47C1" w14:paraId="7E6FE1E4" w14:textId="77777777" w:rsidTr="004005A2">
        <w:trPr>
          <w:jc w:val="center"/>
        </w:trPr>
        <w:tc>
          <w:tcPr>
            <w:tcW w:w="2260" w:type="dxa"/>
            <w:tcBorders>
              <w:top w:val="outset" w:sz="6" w:space="0" w:color="auto"/>
              <w:left w:val="outset" w:sz="6" w:space="0" w:color="auto"/>
              <w:bottom w:val="outset" w:sz="6" w:space="0" w:color="auto"/>
              <w:right w:val="outset" w:sz="6" w:space="0" w:color="auto"/>
            </w:tcBorders>
            <w:shd w:val="clear" w:color="auto" w:fill="FFFFFF"/>
            <w:hideMark/>
          </w:tcPr>
          <w:p w14:paraId="13A0C16A"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Mbrojtje fikse e harkut</w:t>
            </w:r>
          </w:p>
          <w:p w14:paraId="1928CD5C" w14:textId="77777777" w:rsidR="004005A2" w:rsidRPr="00CB47C1" w:rsidRDefault="004005A2" w:rsidP="004005A2">
            <w:pPr>
              <w:spacing w:after="0" w:line="240" w:lineRule="auto"/>
              <w:rPr>
                <w:rFonts w:ascii="Garamond" w:hAnsi="Garamond"/>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D5B11B2"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4.2.5.3, Shtojca Dh</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9C2BA3F" w14:textId="77777777" w:rsidR="004005A2" w:rsidRPr="00CB47C1" w:rsidRDefault="004005A2" w:rsidP="00CB47C1">
            <w:pPr>
              <w:spacing w:after="0" w:line="240" w:lineRule="auto"/>
              <w:jc w:val="both"/>
              <w:rPr>
                <w:rFonts w:ascii="Garamond" w:hAnsi="Garamond"/>
                <w:sz w:val="20"/>
                <w:szCs w:val="20"/>
              </w:rPr>
            </w:pPr>
            <w:r w:rsidRPr="00CB47C1">
              <w:rPr>
                <w:rFonts w:ascii="Garamond" w:hAnsi="Garamond"/>
                <w:sz w:val="20"/>
                <w:szCs w:val="20"/>
              </w:rPr>
              <w:t xml:space="preserve">Dimensioni midis harkut të kryqëzimit dhe </w:t>
            </w:r>
            <w:proofErr w:type="spellStart"/>
            <w:r w:rsidRPr="00CB47C1">
              <w:rPr>
                <w:rFonts w:ascii="Garamond" w:hAnsi="Garamond"/>
                <w:sz w:val="20"/>
                <w:szCs w:val="20"/>
              </w:rPr>
              <w:t>kundërshinës</w:t>
            </w:r>
            <w:proofErr w:type="spellEnd"/>
            <w:r w:rsidRPr="00CB47C1">
              <w:rPr>
                <w:rFonts w:ascii="Garamond" w:hAnsi="Garamond"/>
                <w:sz w:val="20"/>
                <w:szCs w:val="20"/>
              </w:rPr>
              <w:t xml:space="preserve"> </w:t>
            </w:r>
          </w:p>
        </w:tc>
      </w:tr>
      <w:tr w:rsidR="004005A2" w:rsidRPr="00CB47C1" w14:paraId="584C3DF2" w14:textId="77777777" w:rsidTr="004005A2">
        <w:trPr>
          <w:jc w:val="center"/>
        </w:trPr>
        <w:tc>
          <w:tcPr>
            <w:tcW w:w="2260" w:type="dxa"/>
            <w:tcBorders>
              <w:top w:val="outset" w:sz="6" w:space="0" w:color="auto"/>
              <w:left w:val="outset" w:sz="6" w:space="0" w:color="auto"/>
              <w:bottom w:val="outset" w:sz="6" w:space="0" w:color="auto"/>
              <w:right w:val="outset" w:sz="6" w:space="0" w:color="auto"/>
            </w:tcBorders>
            <w:shd w:val="clear" w:color="auto" w:fill="FFFFFF"/>
            <w:hideMark/>
          </w:tcPr>
          <w:p w14:paraId="2539F452"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lastRenderedPageBreak/>
              <w:t xml:space="preserve">Thellësia e </w:t>
            </w:r>
            <w:proofErr w:type="spellStart"/>
            <w:r w:rsidRPr="00CB47C1">
              <w:rPr>
                <w:rFonts w:ascii="Garamond" w:hAnsi="Garamond"/>
                <w:sz w:val="20"/>
                <w:szCs w:val="20"/>
              </w:rPr>
              <w:t>fllanxhës</w:t>
            </w:r>
            <w:proofErr w:type="spellEnd"/>
          </w:p>
          <w:p w14:paraId="3B5EB772" w14:textId="77777777" w:rsidR="004005A2" w:rsidRPr="00CB47C1" w:rsidRDefault="004005A2" w:rsidP="004005A2">
            <w:pPr>
              <w:spacing w:after="0" w:line="240" w:lineRule="auto"/>
              <w:rPr>
                <w:rFonts w:ascii="Garamond" w:hAnsi="Garamond"/>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BB05918"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4.2.8.6</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7756CEE6" w14:textId="14A401D3" w:rsidR="004005A2" w:rsidRPr="00CB47C1" w:rsidRDefault="004005A2" w:rsidP="00CB47C1">
            <w:pPr>
              <w:spacing w:after="0" w:line="240" w:lineRule="auto"/>
              <w:jc w:val="both"/>
              <w:rPr>
                <w:rFonts w:ascii="Garamond" w:hAnsi="Garamond"/>
                <w:sz w:val="20"/>
                <w:szCs w:val="20"/>
              </w:rPr>
            </w:pPr>
            <w:r w:rsidRPr="00CB47C1">
              <w:rPr>
                <w:rFonts w:ascii="Garamond" w:hAnsi="Garamond"/>
                <w:sz w:val="20"/>
                <w:szCs w:val="20"/>
              </w:rPr>
              <w:t xml:space="preserve">Dimensioni midis sipërfaqes së lëvizjes dhe pjesës së poshtme të hapësirës së </w:t>
            </w:r>
            <w:proofErr w:type="spellStart"/>
            <w:r w:rsidRPr="00CB47C1">
              <w:rPr>
                <w:rFonts w:ascii="Garamond" w:hAnsi="Garamond"/>
                <w:sz w:val="20"/>
                <w:szCs w:val="20"/>
              </w:rPr>
              <w:t>fllanxhës</w:t>
            </w:r>
            <w:proofErr w:type="spellEnd"/>
            <w:r w:rsidRPr="00CB47C1">
              <w:rPr>
                <w:rFonts w:ascii="Garamond" w:hAnsi="Garamond"/>
                <w:sz w:val="20"/>
                <w:szCs w:val="20"/>
              </w:rPr>
              <w:t xml:space="preserve"> (shih dimensionin nr. 6</w:t>
            </w:r>
            <w:r w:rsidR="00CB47C1">
              <w:rPr>
                <w:rFonts w:ascii="Garamond" w:hAnsi="Garamond"/>
                <w:sz w:val="20"/>
                <w:szCs w:val="20"/>
              </w:rPr>
              <w:t>,</w:t>
            </w:r>
            <w:r w:rsidRPr="00CB47C1">
              <w:rPr>
                <w:rFonts w:ascii="Garamond" w:hAnsi="Garamond"/>
                <w:sz w:val="20"/>
                <w:szCs w:val="20"/>
              </w:rPr>
              <w:t xml:space="preserve"> në </w:t>
            </w:r>
            <w:r w:rsidR="00CB47C1" w:rsidRPr="00CB47C1">
              <w:rPr>
                <w:rFonts w:ascii="Garamond" w:hAnsi="Garamond"/>
                <w:sz w:val="20"/>
                <w:szCs w:val="20"/>
              </w:rPr>
              <w:t xml:space="preserve">figurën </w:t>
            </w:r>
            <w:r w:rsidRPr="00CB47C1">
              <w:rPr>
                <w:rFonts w:ascii="Garamond" w:hAnsi="Garamond"/>
                <w:sz w:val="20"/>
                <w:szCs w:val="20"/>
              </w:rPr>
              <w:t>6). </w:t>
            </w:r>
          </w:p>
        </w:tc>
      </w:tr>
      <w:tr w:rsidR="004005A2" w:rsidRPr="00CB47C1" w14:paraId="713A1820" w14:textId="77777777" w:rsidTr="004005A2">
        <w:trPr>
          <w:jc w:val="center"/>
        </w:trPr>
        <w:tc>
          <w:tcPr>
            <w:tcW w:w="2260" w:type="dxa"/>
            <w:tcBorders>
              <w:top w:val="outset" w:sz="6" w:space="0" w:color="auto"/>
              <w:left w:val="outset" w:sz="6" w:space="0" w:color="auto"/>
              <w:bottom w:val="outset" w:sz="6" w:space="0" w:color="auto"/>
              <w:right w:val="outset" w:sz="6" w:space="0" w:color="auto"/>
            </w:tcBorders>
            <w:shd w:val="clear" w:color="auto" w:fill="FFFFFF"/>
            <w:hideMark/>
          </w:tcPr>
          <w:p w14:paraId="7FF1586F"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 xml:space="preserve">Gjerësia e </w:t>
            </w:r>
            <w:proofErr w:type="spellStart"/>
            <w:r w:rsidRPr="00CB47C1">
              <w:rPr>
                <w:rFonts w:ascii="Garamond" w:hAnsi="Garamond"/>
                <w:sz w:val="20"/>
                <w:szCs w:val="20"/>
              </w:rPr>
              <w:t>fllanxhës</w:t>
            </w:r>
            <w:proofErr w:type="spellEnd"/>
          </w:p>
          <w:p w14:paraId="68DA8D43" w14:textId="77777777" w:rsidR="004005A2" w:rsidRPr="00CB47C1" w:rsidRDefault="004005A2" w:rsidP="004005A2">
            <w:pPr>
              <w:spacing w:after="0" w:line="240" w:lineRule="auto"/>
              <w:rPr>
                <w:rFonts w:ascii="Garamond" w:hAnsi="Garamond"/>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236A35C2"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4.2.8.6</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C9D14F7" w14:textId="72E6B053" w:rsidR="004005A2" w:rsidRPr="00CB47C1" w:rsidRDefault="004005A2" w:rsidP="00CB47C1">
            <w:pPr>
              <w:spacing w:after="0" w:line="240" w:lineRule="auto"/>
              <w:jc w:val="both"/>
              <w:rPr>
                <w:rFonts w:ascii="Garamond" w:hAnsi="Garamond"/>
                <w:sz w:val="20"/>
                <w:szCs w:val="20"/>
              </w:rPr>
            </w:pPr>
            <w:r w:rsidRPr="00CB47C1">
              <w:rPr>
                <w:rFonts w:ascii="Garamond" w:hAnsi="Garamond"/>
                <w:sz w:val="20"/>
                <w:szCs w:val="20"/>
              </w:rPr>
              <w:t>Dimensioni midis një shine lëvizëse dhe një shine anësore ose anësore ngjitur (shih dimensionin nr. 5</w:t>
            </w:r>
            <w:r w:rsidR="00CB47C1">
              <w:rPr>
                <w:rFonts w:ascii="Garamond" w:hAnsi="Garamond"/>
                <w:sz w:val="20"/>
                <w:szCs w:val="20"/>
              </w:rPr>
              <w:t>,</w:t>
            </w:r>
            <w:r w:rsidRPr="00CB47C1">
              <w:rPr>
                <w:rFonts w:ascii="Garamond" w:hAnsi="Garamond"/>
                <w:sz w:val="20"/>
                <w:szCs w:val="20"/>
              </w:rPr>
              <w:t xml:space="preserve"> në </w:t>
            </w:r>
            <w:r w:rsidR="00CB47C1" w:rsidRPr="00CB47C1">
              <w:rPr>
                <w:rFonts w:ascii="Garamond" w:hAnsi="Garamond"/>
                <w:sz w:val="20"/>
                <w:szCs w:val="20"/>
              </w:rPr>
              <w:t xml:space="preserve">figurën </w:t>
            </w:r>
            <w:r w:rsidRPr="00CB47C1">
              <w:rPr>
                <w:rFonts w:ascii="Garamond" w:hAnsi="Garamond"/>
                <w:sz w:val="20"/>
                <w:szCs w:val="20"/>
              </w:rPr>
              <w:t>6).</w:t>
            </w:r>
          </w:p>
        </w:tc>
      </w:tr>
      <w:tr w:rsidR="004005A2" w:rsidRPr="00CB47C1" w14:paraId="21BB52F6" w14:textId="77777777" w:rsidTr="004005A2">
        <w:trPr>
          <w:jc w:val="center"/>
        </w:trPr>
        <w:tc>
          <w:tcPr>
            <w:tcW w:w="2260" w:type="dxa"/>
            <w:tcBorders>
              <w:top w:val="outset" w:sz="6" w:space="0" w:color="auto"/>
              <w:left w:val="outset" w:sz="6" w:space="0" w:color="auto"/>
              <w:bottom w:val="outset" w:sz="6" w:space="0" w:color="auto"/>
              <w:right w:val="outset" w:sz="6" w:space="0" w:color="auto"/>
            </w:tcBorders>
            <w:shd w:val="clear" w:color="auto" w:fill="FFFFFF"/>
            <w:hideMark/>
          </w:tcPr>
          <w:p w14:paraId="5CBC8001"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Kalim i lirë i rrotave në shinën e kundërt</w:t>
            </w:r>
          </w:p>
          <w:p w14:paraId="46879448" w14:textId="77777777" w:rsidR="004005A2" w:rsidRPr="00CB47C1" w:rsidRDefault="004005A2" w:rsidP="004005A2">
            <w:pPr>
              <w:spacing w:after="0" w:line="240" w:lineRule="auto"/>
              <w:rPr>
                <w:rFonts w:ascii="Garamond" w:hAnsi="Garamond"/>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5A5079E7"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4.2.8.6</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5C617466" w14:textId="2224F88D" w:rsidR="004005A2" w:rsidRPr="00CB47C1" w:rsidRDefault="004005A2" w:rsidP="00CB47C1">
            <w:pPr>
              <w:spacing w:after="0" w:line="240" w:lineRule="auto"/>
              <w:jc w:val="both"/>
              <w:rPr>
                <w:rFonts w:ascii="Garamond" w:hAnsi="Garamond"/>
                <w:sz w:val="20"/>
                <w:szCs w:val="20"/>
              </w:rPr>
            </w:pPr>
            <w:r w:rsidRPr="00CB47C1">
              <w:rPr>
                <w:rFonts w:ascii="Garamond" w:hAnsi="Garamond"/>
                <w:sz w:val="20"/>
                <w:szCs w:val="20"/>
              </w:rPr>
              <w:t>Dimensioni midis sipërfaqes së punës së shinës anësore të kryqëzimit dhe sipërfaqes së matësit të shinës lëvizëse përballë matësit të matur në hyrje të shinës anësore përkatësisht. (shih dimensionet nr. 4</w:t>
            </w:r>
            <w:r w:rsidR="00CB47C1">
              <w:rPr>
                <w:rFonts w:ascii="Garamond" w:hAnsi="Garamond"/>
                <w:sz w:val="20"/>
                <w:szCs w:val="20"/>
              </w:rPr>
              <w:t>,</w:t>
            </w:r>
            <w:r w:rsidRPr="00CB47C1">
              <w:rPr>
                <w:rFonts w:ascii="Garamond" w:hAnsi="Garamond"/>
                <w:sz w:val="20"/>
                <w:szCs w:val="20"/>
              </w:rPr>
              <w:t xml:space="preserve"> në </w:t>
            </w:r>
            <w:r w:rsidR="00CB47C1" w:rsidRPr="00CB47C1">
              <w:rPr>
                <w:rFonts w:ascii="Garamond" w:hAnsi="Garamond"/>
                <w:sz w:val="20"/>
                <w:szCs w:val="20"/>
              </w:rPr>
              <w:t xml:space="preserve">figurën </w:t>
            </w:r>
            <w:r w:rsidRPr="00CB47C1">
              <w:rPr>
                <w:rFonts w:ascii="Garamond" w:hAnsi="Garamond"/>
                <w:sz w:val="20"/>
                <w:szCs w:val="20"/>
              </w:rPr>
              <w:t>6). Hyrja në shinën e kontrollit ose shinën anësore është pika në të cilën rrota lejohet të kontaktojë shinën e kontrollit ose shinën anësore.</w:t>
            </w:r>
            <w:r w:rsidR="00CB47C1">
              <w:rPr>
                <w:rFonts w:ascii="Garamond" w:hAnsi="Garamond"/>
                <w:sz w:val="20"/>
                <w:szCs w:val="20"/>
              </w:rPr>
              <w:t xml:space="preserve"> </w:t>
            </w:r>
          </w:p>
        </w:tc>
      </w:tr>
      <w:tr w:rsidR="004005A2" w:rsidRPr="00CB47C1" w14:paraId="7CC2D6F1" w14:textId="77777777" w:rsidTr="004005A2">
        <w:trPr>
          <w:jc w:val="center"/>
        </w:trPr>
        <w:tc>
          <w:tcPr>
            <w:tcW w:w="2260" w:type="dxa"/>
            <w:tcBorders>
              <w:top w:val="outset" w:sz="6" w:space="0" w:color="auto"/>
              <w:left w:val="outset" w:sz="6" w:space="0" w:color="auto"/>
              <w:bottom w:val="outset" w:sz="6" w:space="0" w:color="auto"/>
              <w:right w:val="outset" w:sz="6" w:space="0" w:color="auto"/>
            </w:tcBorders>
            <w:shd w:val="clear" w:color="auto" w:fill="FFFFFF"/>
            <w:hideMark/>
          </w:tcPr>
          <w:p w14:paraId="2A6A5C0B"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Kalim i lirë i rrotës në qendrën e ndërrueses</w:t>
            </w:r>
          </w:p>
          <w:p w14:paraId="4D59E012" w14:textId="77777777" w:rsidR="004005A2" w:rsidRPr="00CB47C1" w:rsidRDefault="004005A2" w:rsidP="004005A2">
            <w:pPr>
              <w:spacing w:after="0" w:line="240" w:lineRule="auto"/>
              <w:rPr>
                <w:rFonts w:ascii="Garamond" w:hAnsi="Garamond"/>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0BF5F6B9"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4.2.8.6</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7606C50F" w14:textId="1DE5E241" w:rsidR="004005A2" w:rsidRPr="00CB47C1" w:rsidRDefault="004005A2" w:rsidP="00CB47C1">
            <w:pPr>
              <w:spacing w:after="0" w:line="240" w:lineRule="auto"/>
              <w:jc w:val="both"/>
              <w:rPr>
                <w:rFonts w:ascii="Garamond" w:hAnsi="Garamond"/>
                <w:sz w:val="20"/>
                <w:szCs w:val="20"/>
              </w:rPr>
            </w:pPr>
            <w:r w:rsidRPr="00CB47C1">
              <w:rPr>
                <w:rFonts w:ascii="Garamond" w:hAnsi="Garamond"/>
                <w:sz w:val="20"/>
                <w:szCs w:val="20"/>
              </w:rPr>
              <w:t>Dimensioni midis sipërfaqes së punës së shinës së krahut të kryqëzimit dhe shinës së kontrollit përballë matësit (shih dimensionin nr. 3</w:t>
            </w:r>
            <w:r w:rsidR="00CB47C1">
              <w:rPr>
                <w:rFonts w:ascii="Garamond" w:hAnsi="Garamond"/>
                <w:sz w:val="20"/>
                <w:szCs w:val="20"/>
              </w:rPr>
              <w:t>,</w:t>
            </w:r>
            <w:r w:rsidRPr="00CB47C1">
              <w:rPr>
                <w:rFonts w:ascii="Garamond" w:hAnsi="Garamond"/>
                <w:sz w:val="20"/>
                <w:szCs w:val="20"/>
              </w:rPr>
              <w:t xml:space="preserve"> në </w:t>
            </w:r>
            <w:r w:rsidR="00CB47C1" w:rsidRPr="00CB47C1">
              <w:rPr>
                <w:rFonts w:ascii="Garamond" w:hAnsi="Garamond"/>
                <w:sz w:val="20"/>
                <w:szCs w:val="20"/>
              </w:rPr>
              <w:t xml:space="preserve">figurën </w:t>
            </w:r>
            <w:r w:rsidRPr="00CB47C1">
              <w:rPr>
                <w:rFonts w:ascii="Garamond" w:hAnsi="Garamond"/>
                <w:sz w:val="20"/>
                <w:szCs w:val="20"/>
              </w:rPr>
              <w:t>6).</w:t>
            </w:r>
            <w:r w:rsidR="00CB47C1">
              <w:rPr>
                <w:rFonts w:ascii="Garamond" w:hAnsi="Garamond"/>
                <w:sz w:val="20"/>
                <w:szCs w:val="20"/>
              </w:rPr>
              <w:t xml:space="preserve"> </w:t>
            </w:r>
          </w:p>
        </w:tc>
      </w:tr>
      <w:tr w:rsidR="004005A2" w:rsidRPr="00CB47C1" w14:paraId="0C0D3D21" w14:textId="77777777" w:rsidTr="004005A2">
        <w:trPr>
          <w:jc w:val="center"/>
        </w:trPr>
        <w:tc>
          <w:tcPr>
            <w:tcW w:w="2260" w:type="dxa"/>
            <w:tcBorders>
              <w:top w:val="outset" w:sz="6" w:space="0" w:color="auto"/>
              <w:left w:val="outset" w:sz="6" w:space="0" w:color="auto"/>
              <w:bottom w:val="outset" w:sz="6" w:space="0" w:color="auto"/>
              <w:right w:val="outset" w:sz="6" w:space="0" w:color="auto"/>
            </w:tcBorders>
            <w:shd w:val="clear" w:color="auto" w:fill="FFFFFF"/>
            <w:hideMark/>
          </w:tcPr>
          <w:p w14:paraId="59BCDD8D"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Kalim i lirë i rrotave në ndërruese</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D8C49C2"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4.2.8.6.</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9F661A8" w14:textId="53FAE211" w:rsidR="004005A2" w:rsidRPr="00CB47C1" w:rsidRDefault="004005A2" w:rsidP="00CB47C1">
            <w:pPr>
              <w:spacing w:after="0" w:line="240" w:lineRule="auto"/>
              <w:jc w:val="both"/>
              <w:rPr>
                <w:rFonts w:ascii="Garamond" w:hAnsi="Garamond"/>
                <w:sz w:val="20"/>
                <w:szCs w:val="20"/>
              </w:rPr>
            </w:pPr>
            <w:r w:rsidRPr="00CB47C1">
              <w:rPr>
                <w:rFonts w:ascii="Garamond" w:hAnsi="Garamond"/>
                <w:sz w:val="20"/>
                <w:szCs w:val="20"/>
              </w:rPr>
              <w:t>Dimensionet nga sipërfaqja e matshme e njërës shinë ndërruese deri te</w:t>
            </w:r>
            <w:r w:rsidR="00CB47C1">
              <w:rPr>
                <w:rFonts w:ascii="Garamond" w:hAnsi="Garamond"/>
                <w:sz w:val="20"/>
                <w:szCs w:val="20"/>
              </w:rPr>
              <w:t>k</w:t>
            </w:r>
            <w:r w:rsidRPr="00CB47C1">
              <w:rPr>
                <w:rFonts w:ascii="Garamond" w:hAnsi="Garamond"/>
                <w:sz w:val="20"/>
                <w:szCs w:val="20"/>
              </w:rPr>
              <w:t xml:space="preserve"> skaji i pasmë i shinës së kundërt ndërruese (shih dimensionin nr. 1</w:t>
            </w:r>
            <w:r w:rsidR="00CB47C1">
              <w:rPr>
                <w:rFonts w:ascii="Garamond" w:hAnsi="Garamond"/>
                <w:sz w:val="20"/>
                <w:szCs w:val="20"/>
              </w:rPr>
              <w:t>,</w:t>
            </w:r>
            <w:r w:rsidRPr="00CB47C1">
              <w:rPr>
                <w:rFonts w:ascii="Garamond" w:hAnsi="Garamond"/>
                <w:sz w:val="20"/>
                <w:szCs w:val="20"/>
              </w:rPr>
              <w:t xml:space="preserve"> në </w:t>
            </w:r>
            <w:r w:rsidR="00CB47C1" w:rsidRPr="00CB47C1">
              <w:rPr>
                <w:rFonts w:ascii="Garamond" w:hAnsi="Garamond"/>
                <w:sz w:val="20"/>
                <w:szCs w:val="20"/>
              </w:rPr>
              <w:t xml:space="preserve">figurën </w:t>
            </w:r>
            <w:r w:rsidRPr="00CB47C1">
              <w:rPr>
                <w:rFonts w:ascii="Garamond" w:hAnsi="Garamond"/>
                <w:sz w:val="20"/>
                <w:szCs w:val="20"/>
              </w:rPr>
              <w:t>6).</w:t>
            </w:r>
            <w:r w:rsidR="00CB47C1">
              <w:rPr>
                <w:rFonts w:ascii="Garamond" w:hAnsi="Garamond"/>
                <w:sz w:val="20"/>
                <w:szCs w:val="20"/>
              </w:rPr>
              <w:t xml:space="preserve"> </w:t>
            </w:r>
          </w:p>
        </w:tc>
      </w:tr>
      <w:tr w:rsidR="004005A2" w:rsidRPr="00CB47C1" w14:paraId="7E6072C3" w14:textId="77777777" w:rsidTr="004005A2">
        <w:trPr>
          <w:jc w:val="center"/>
        </w:trPr>
        <w:tc>
          <w:tcPr>
            <w:tcW w:w="2260" w:type="dxa"/>
            <w:tcBorders>
              <w:top w:val="outset" w:sz="6" w:space="0" w:color="auto"/>
              <w:left w:val="outset" w:sz="6" w:space="0" w:color="auto"/>
              <w:bottom w:val="outset" w:sz="6" w:space="0" w:color="auto"/>
              <w:right w:val="outset" w:sz="6" w:space="0" w:color="auto"/>
            </w:tcBorders>
            <w:shd w:val="clear" w:color="auto" w:fill="FFFFFF"/>
            <w:hideMark/>
          </w:tcPr>
          <w:p w14:paraId="72EEDF52"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Gabariti i strukturës</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50FA3FCE"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4.2.1,</w:t>
            </w:r>
          </w:p>
          <w:p w14:paraId="2B6E94C8"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4.2.3.1</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C4E996B" w14:textId="77777777" w:rsidR="004005A2" w:rsidRPr="00CB47C1" w:rsidRDefault="004005A2" w:rsidP="00CB47C1">
            <w:pPr>
              <w:spacing w:after="0" w:line="240" w:lineRule="auto"/>
              <w:jc w:val="both"/>
              <w:rPr>
                <w:rFonts w:ascii="Garamond" w:hAnsi="Garamond"/>
                <w:sz w:val="20"/>
                <w:szCs w:val="20"/>
              </w:rPr>
            </w:pPr>
            <w:r w:rsidRPr="00CB47C1">
              <w:rPr>
                <w:rFonts w:ascii="Garamond" w:hAnsi="Garamond"/>
                <w:sz w:val="20"/>
                <w:szCs w:val="20"/>
              </w:rPr>
              <w:t xml:space="preserve">Një grup rregullash që përfshijnë një </w:t>
            </w:r>
            <w:proofErr w:type="spellStart"/>
            <w:r w:rsidRPr="00CB47C1">
              <w:rPr>
                <w:rFonts w:ascii="Garamond" w:hAnsi="Garamond"/>
                <w:sz w:val="20"/>
                <w:szCs w:val="20"/>
              </w:rPr>
              <w:t>kontur</w:t>
            </w:r>
            <w:proofErr w:type="spellEnd"/>
            <w:r w:rsidRPr="00CB47C1">
              <w:rPr>
                <w:rFonts w:ascii="Garamond" w:hAnsi="Garamond"/>
                <w:sz w:val="20"/>
                <w:szCs w:val="20"/>
              </w:rPr>
              <w:t xml:space="preserve"> referimi dhe rregullat e llogaritjes së shoqëruara me të, të cilat lejojnë përcaktimin e dimensioneve të jashtme të mjetit dhe hapësirës që do të lirohet nga infrastruktura.</w:t>
            </w:r>
          </w:p>
        </w:tc>
      </w:tr>
      <w:tr w:rsidR="004005A2" w:rsidRPr="00CB47C1" w14:paraId="1DEB30AD" w14:textId="77777777" w:rsidTr="004005A2">
        <w:trPr>
          <w:jc w:val="center"/>
        </w:trPr>
        <w:tc>
          <w:tcPr>
            <w:tcW w:w="2260" w:type="dxa"/>
            <w:tcBorders>
              <w:top w:val="outset" w:sz="6" w:space="0" w:color="auto"/>
              <w:left w:val="outset" w:sz="6" w:space="0" w:color="auto"/>
              <w:bottom w:val="outset" w:sz="6" w:space="0" w:color="auto"/>
              <w:right w:val="outset" w:sz="6" w:space="0" w:color="auto"/>
            </w:tcBorders>
            <w:shd w:val="clear" w:color="auto" w:fill="FFFFFF"/>
            <w:hideMark/>
          </w:tcPr>
          <w:p w14:paraId="551F9B53"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 xml:space="preserve">Strukturat </w:t>
            </w:r>
            <w:proofErr w:type="spellStart"/>
            <w:r w:rsidRPr="00CB47C1">
              <w:rPr>
                <w:rFonts w:ascii="Garamond" w:hAnsi="Garamond"/>
                <w:sz w:val="20"/>
                <w:szCs w:val="20"/>
              </w:rPr>
              <w:t>gjeoteknike</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8969BFD"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4.2.7.2, 4.2.7.4</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04EB14C7" w14:textId="77777777" w:rsidR="004005A2" w:rsidRPr="00CB47C1" w:rsidRDefault="004005A2" w:rsidP="00CB47C1">
            <w:pPr>
              <w:spacing w:after="0" w:line="240" w:lineRule="auto"/>
              <w:jc w:val="both"/>
              <w:rPr>
                <w:rFonts w:ascii="Garamond" w:hAnsi="Garamond"/>
                <w:sz w:val="20"/>
                <w:szCs w:val="20"/>
              </w:rPr>
            </w:pPr>
            <w:r w:rsidRPr="00CB47C1">
              <w:rPr>
                <w:rFonts w:ascii="Garamond" w:hAnsi="Garamond"/>
                <w:sz w:val="20"/>
                <w:szCs w:val="20"/>
              </w:rPr>
              <w:t>Një strukturë që përfshin tokë ose element strukturor që mbështetet në rezistencën e tokës.</w:t>
            </w:r>
          </w:p>
          <w:p w14:paraId="4988BDEE" w14:textId="77777777" w:rsidR="004005A2" w:rsidRPr="00CB47C1" w:rsidRDefault="004005A2" w:rsidP="00CB47C1">
            <w:pPr>
              <w:spacing w:after="0" w:line="240" w:lineRule="auto"/>
              <w:jc w:val="both"/>
              <w:rPr>
                <w:rFonts w:ascii="Garamond" w:hAnsi="Garamond"/>
                <w:sz w:val="20"/>
                <w:szCs w:val="20"/>
              </w:rPr>
            </w:pPr>
            <w:r w:rsidRPr="00CB47C1">
              <w:rPr>
                <w:rFonts w:ascii="Garamond" w:hAnsi="Garamond"/>
                <w:sz w:val="20"/>
                <w:szCs w:val="20"/>
              </w:rPr>
              <w:t xml:space="preserve">Shënim: Punimet e tokës janë një nëngrup për strukturën </w:t>
            </w:r>
            <w:proofErr w:type="spellStart"/>
            <w:r w:rsidRPr="00CB47C1">
              <w:rPr>
                <w:rFonts w:ascii="Garamond" w:hAnsi="Garamond"/>
                <w:sz w:val="20"/>
                <w:szCs w:val="20"/>
              </w:rPr>
              <w:t>gjeoteknike</w:t>
            </w:r>
            <w:proofErr w:type="spellEnd"/>
          </w:p>
        </w:tc>
      </w:tr>
      <w:tr w:rsidR="004005A2" w:rsidRPr="00CB47C1" w14:paraId="5EF4212A" w14:textId="77777777" w:rsidTr="004005A2">
        <w:trPr>
          <w:jc w:val="center"/>
        </w:trPr>
        <w:tc>
          <w:tcPr>
            <w:tcW w:w="2260" w:type="dxa"/>
            <w:tcBorders>
              <w:top w:val="outset" w:sz="6" w:space="0" w:color="auto"/>
              <w:left w:val="outset" w:sz="6" w:space="0" w:color="auto"/>
              <w:bottom w:val="outset" w:sz="6" w:space="0" w:color="auto"/>
              <w:right w:val="outset" w:sz="6" w:space="0" w:color="auto"/>
            </w:tcBorders>
            <w:shd w:val="clear" w:color="auto" w:fill="FFFFFF"/>
            <w:hideMark/>
          </w:tcPr>
          <w:p w14:paraId="62B70ED3"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HBW/HBW/HBW</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23C0946A"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5.3.1.2</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2E0A5F3B" w14:textId="31750840" w:rsidR="004005A2" w:rsidRPr="00CB47C1" w:rsidRDefault="004005A2" w:rsidP="00CB47C1">
            <w:pPr>
              <w:spacing w:after="0" w:line="240" w:lineRule="auto"/>
              <w:jc w:val="both"/>
              <w:rPr>
                <w:rFonts w:ascii="Garamond" w:hAnsi="Garamond"/>
                <w:sz w:val="20"/>
                <w:szCs w:val="20"/>
              </w:rPr>
            </w:pPr>
            <w:r w:rsidRPr="00CB47C1">
              <w:rPr>
                <w:rFonts w:ascii="Garamond" w:hAnsi="Garamond"/>
                <w:sz w:val="20"/>
                <w:szCs w:val="20"/>
              </w:rPr>
              <w:t xml:space="preserve">Njësia jo-SI për fortësinë e çelikut e përcaktuar në specifikimin e referuar në </w:t>
            </w:r>
            <w:r w:rsidR="00CB47C1" w:rsidRPr="00CB47C1">
              <w:rPr>
                <w:rFonts w:ascii="Garamond" w:hAnsi="Garamond"/>
                <w:sz w:val="20"/>
                <w:szCs w:val="20"/>
              </w:rPr>
              <w:t xml:space="preserve">shtojcën G, indeksi </w:t>
            </w:r>
            <w:r w:rsidR="00CB47C1">
              <w:rPr>
                <w:rFonts w:ascii="Garamond" w:hAnsi="Garamond"/>
                <w:sz w:val="20"/>
                <w:szCs w:val="20"/>
              </w:rPr>
              <w:t>16</w:t>
            </w:r>
            <w:r w:rsidRPr="00CB47C1">
              <w:rPr>
                <w:rFonts w:ascii="Garamond" w:hAnsi="Garamond"/>
                <w:sz w:val="20"/>
                <w:szCs w:val="20"/>
              </w:rPr>
              <w:t>.</w:t>
            </w:r>
            <w:r w:rsidR="00CB47C1">
              <w:rPr>
                <w:rFonts w:ascii="Garamond" w:hAnsi="Garamond"/>
                <w:sz w:val="20"/>
                <w:szCs w:val="20"/>
              </w:rPr>
              <w:t xml:space="preserve"> </w:t>
            </w:r>
          </w:p>
        </w:tc>
      </w:tr>
      <w:tr w:rsidR="004005A2" w:rsidRPr="00CB47C1" w14:paraId="4B8B1CAB" w14:textId="77777777" w:rsidTr="004005A2">
        <w:trPr>
          <w:jc w:val="center"/>
        </w:trPr>
        <w:tc>
          <w:tcPr>
            <w:tcW w:w="2260" w:type="dxa"/>
            <w:tcBorders>
              <w:top w:val="outset" w:sz="6" w:space="0" w:color="auto"/>
              <w:left w:val="outset" w:sz="6" w:space="0" w:color="auto"/>
              <w:bottom w:val="outset" w:sz="6" w:space="0" w:color="auto"/>
              <w:right w:val="outset" w:sz="6" w:space="0" w:color="auto"/>
            </w:tcBorders>
            <w:shd w:val="clear" w:color="auto" w:fill="FFFFFF"/>
            <w:hideMark/>
          </w:tcPr>
          <w:p w14:paraId="56A93414"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 xml:space="preserve">Lartësia e </w:t>
            </w:r>
            <w:proofErr w:type="spellStart"/>
            <w:r w:rsidRPr="00CB47C1">
              <w:rPr>
                <w:rFonts w:ascii="Garamond" w:hAnsi="Garamond"/>
                <w:sz w:val="20"/>
                <w:szCs w:val="20"/>
              </w:rPr>
              <w:t>kundërshinës</w:t>
            </w:r>
            <w:proofErr w:type="spellEnd"/>
            <w:r w:rsidRPr="00CB47C1">
              <w:rPr>
                <w:rFonts w:ascii="Garamond" w:hAnsi="Garamond"/>
                <w:sz w:val="20"/>
                <w:szCs w:val="20"/>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43FCBB7"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4.2.8.6,</w:t>
            </w:r>
          </w:p>
          <w:p w14:paraId="0E770D44"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Shtojca Dh</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08449EC2" w14:textId="77777777" w:rsidR="004005A2" w:rsidRPr="00CB47C1" w:rsidRDefault="004005A2" w:rsidP="00CB47C1">
            <w:pPr>
              <w:spacing w:after="0" w:line="240" w:lineRule="auto"/>
              <w:jc w:val="both"/>
              <w:rPr>
                <w:rFonts w:ascii="Garamond" w:hAnsi="Garamond"/>
                <w:sz w:val="20"/>
                <w:szCs w:val="20"/>
              </w:rPr>
            </w:pPr>
            <w:r w:rsidRPr="00CB47C1">
              <w:rPr>
                <w:rFonts w:ascii="Garamond" w:hAnsi="Garamond"/>
                <w:sz w:val="20"/>
                <w:szCs w:val="20"/>
              </w:rPr>
              <w:t xml:space="preserve">Lartësia e </w:t>
            </w:r>
            <w:proofErr w:type="spellStart"/>
            <w:r w:rsidRPr="00CB47C1">
              <w:rPr>
                <w:rFonts w:ascii="Garamond" w:hAnsi="Garamond"/>
                <w:sz w:val="20"/>
                <w:szCs w:val="20"/>
              </w:rPr>
              <w:t>kundërshinës</w:t>
            </w:r>
            <w:proofErr w:type="spellEnd"/>
            <w:r w:rsidRPr="00CB47C1">
              <w:rPr>
                <w:rFonts w:ascii="Garamond" w:hAnsi="Garamond"/>
                <w:sz w:val="20"/>
                <w:szCs w:val="20"/>
              </w:rPr>
              <w:t xml:space="preserve"> mbi sipërfaqen e lëvizjes (shih dimensionin 7 në Figurën 6 më poshtë).</w:t>
            </w:r>
          </w:p>
        </w:tc>
      </w:tr>
      <w:tr w:rsidR="004005A2" w:rsidRPr="00CB47C1" w14:paraId="23D584FC" w14:textId="77777777" w:rsidTr="004005A2">
        <w:trPr>
          <w:jc w:val="center"/>
        </w:trPr>
        <w:tc>
          <w:tcPr>
            <w:tcW w:w="2260" w:type="dxa"/>
            <w:tcBorders>
              <w:top w:val="outset" w:sz="6" w:space="0" w:color="auto"/>
              <w:left w:val="outset" w:sz="6" w:space="0" w:color="auto"/>
              <w:bottom w:val="outset" w:sz="6" w:space="0" w:color="auto"/>
              <w:right w:val="outset" w:sz="6" w:space="0" w:color="auto"/>
            </w:tcBorders>
            <w:shd w:val="clear" w:color="auto" w:fill="FFFFFF"/>
            <w:hideMark/>
          </w:tcPr>
          <w:p w14:paraId="32D79BB2"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Kufiri i veprimit të menjëhershëm</w:t>
            </w:r>
          </w:p>
          <w:p w14:paraId="147CD1C2" w14:textId="77777777" w:rsidR="004005A2" w:rsidRPr="00CB47C1" w:rsidRDefault="004005A2" w:rsidP="004005A2">
            <w:pPr>
              <w:spacing w:after="0" w:line="240" w:lineRule="auto"/>
              <w:rPr>
                <w:rFonts w:ascii="Garamond" w:hAnsi="Garamond"/>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387CE01"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4.2.8, 4.5</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5BF6BDA0" w14:textId="77777777" w:rsidR="004005A2" w:rsidRPr="00CB47C1" w:rsidRDefault="004005A2" w:rsidP="00CB47C1">
            <w:pPr>
              <w:spacing w:after="0" w:line="240" w:lineRule="auto"/>
              <w:jc w:val="both"/>
              <w:rPr>
                <w:rFonts w:ascii="Garamond" w:hAnsi="Garamond"/>
                <w:sz w:val="20"/>
                <w:szCs w:val="20"/>
              </w:rPr>
            </w:pPr>
            <w:r w:rsidRPr="00CB47C1">
              <w:rPr>
                <w:rFonts w:ascii="Garamond" w:hAnsi="Garamond"/>
                <w:sz w:val="20"/>
                <w:szCs w:val="20"/>
              </w:rPr>
              <w:t>Vlera e cila, nëse tejkalohet, kërkon marrjen e masave për të zvogëluar rrezikun e daljes nga shinat në një nivel të pranueshëm.</w:t>
            </w:r>
          </w:p>
        </w:tc>
      </w:tr>
      <w:tr w:rsidR="004005A2" w:rsidRPr="00CB47C1" w14:paraId="3B6600AA" w14:textId="77777777" w:rsidTr="004005A2">
        <w:trPr>
          <w:jc w:val="center"/>
        </w:trPr>
        <w:tc>
          <w:tcPr>
            <w:tcW w:w="2260" w:type="dxa"/>
            <w:tcBorders>
              <w:top w:val="outset" w:sz="6" w:space="0" w:color="auto"/>
              <w:left w:val="outset" w:sz="6" w:space="0" w:color="auto"/>
              <w:bottom w:val="outset" w:sz="6" w:space="0" w:color="auto"/>
              <w:right w:val="outset" w:sz="6" w:space="0" w:color="auto"/>
            </w:tcBorders>
            <w:shd w:val="clear" w:color="auto" w:fill="FFFFFF"/>
            <w:hideMark/>
          </w:tcPr>
          <w:p w14:paraId="515B7390"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Administrator i Infrastrukturës</w:t>
            </w:r>
          </w:p>
          <w:p w14:paraId="3C6D481C" w14:textId="77777777" w:rsidR="004005A2" w:rsidRPr="00CB47C1" w:rsidRDefault="004005A2" w:rsidP="004005A2">
            <w:pPr>
              <w:spacing w:after="0" w:line="240" w:lineRule="auto"/>
              <w:rPr>
                <w:rFonts w:ascii="Garamond" w:hAnsi="Garamond"/>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7742A1F"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4.2.5.1, 4.2.8.3, 4.2.8.6, 4.2.11.2 4.4, 4.5.2, 4.6, 4.7, 6.2.2.1, 6.2.4, 6.4</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E80B9D5" w14:textId="21A37DC6" w:rsidR="004005A2" w:rsidRPr="00CB47C1" w:rsidRDefault="00CB47C1" w:rsidP="00CB47C1">
            <w:pPr>
              <w:spacing w:after="0" w:line="240" w:lineRule="auto"/>
              <w:jc w:val="both"/>
              <w:rPr>
                <w:rFonts w:ascii="Garamond" w:hAnsi="Garamond"/>
                <w:sz w:val="20"/>
                <w:szCs w:val="20"/>
              </w:rPr>
            </w:pPr>
            <w:r>
              <w:rPr>
                <w:rFonts w:ascii="Garamond" w:hAnsi="Garamond"/>
                <w:sz w:val="20"/>
                <w:szCs w:val="20"/>
              </w:rPr>
              <w:t>Siç përcaktohet në n</w:t>
            </w:r>
            <w:r w:rsidR="004005A2" w:rsidRPr="00CB47C1">
              <w:rPr>
                <w:rFonts w:ascii="Garamond" w:hAnsi="Garamond"/>
                <w:sz w:val="20"/>
                <w:szCs w:val="20"/>
              </w:rPr>
              <w:t>enin 5, pika 1 e Kodit. </w:t>
            </w:r>
          </w:p>
        </w:tc>
      </w:tr>
      <w:tr w:rsidR="004005A2" w:rsidRPr="00CB47C1" w14:paraId="034A7827" w14:textId="77777777" w:rsidTr="004005A2">
        <w:trPr>
          <w:jc w:val="center"/>
        </w:trPr>
        <w:tc>
          <w:tcPr>
            <w:tcW w:w="2260" w:type="dxa"/>
            <w:tcBorders>
              <w:top w:val="outset" w:sz="6" w:space="0" w:color="auto"/>
              <w:left w:val="outset" w:sz="6" w:space="0" w:color="auto"/>
              <w:bottom w:val="outset" w:sz="6" w:space="0" w:color="auto"/>
              <w:right w:val="outset" w:sz="6" w:space="0" w:color="auto"/>
            </w:tcBorders>
            <w:shd w:val="clear" w:color="auto" w:fill="FFFFFF"/>
            <w:hideMark/>
          </w:tcPr>
          <w:p w14:paraId="53343CE5"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Vlera në shërbim</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610ED71"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4.2.8.5, 4.2.11.2</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2271D022" w14:textId="77777777" w:rsidR="004005A2" w:rsidRPr="00CB47C1" w:rsidRDefault="004005A2" w:rsidP="00CB47C1">
            <w:pPr>
              <w:spacing w:after="0" w:line="240" w:lineRule="auto"/>
              <w:jc w:val="both"/>
              <w:rPr>
                <w:rFonts w:ascii="Garamond" w:hAnsi="Garamond"/>
                <w:sz w:val="20"/>
                <w:szCs w:val="20"/>
              </w:rPr>
            </w:pPr>
            <w:r w:rsidRPr="00CB47C1">
              <w:rPr>
                <w:rFonts w:ascii="Garamond" w:hAnsi="Garamond"/>
                <w:sz w:val="20"/>
                <w:szCs w:val="20"/>
              </w:rPr>
              <w:t>Vlerë e matur në çdo kohë pasi infrastruktura është vënë në shërbim.</w:t>
            </w:r>
          </w:p>
        </w:tc>
      </w:tr>
      <w:tr w:rsidR="004005A2" w:rsidRPr="00CB47C1" w14:paraId="682A6F56" w14:textId="77777777" w:rsidTr="004005A2">
        <w:trPr>
          <w:jc w:val="center"/>
        </w:trPr>
        <w:tc>
          <w:tcPr>
            <w:tcW w:w="2260" w:type="dxa"/>
            <w:tcBorders>
              <w:top w:val="outset" w:sz="6" w:space="0" w:color="auto"/>
              <w:left w:val="outset" w:sz="6" w:space="0" w:color="auto"/>
              <w:bottom w:val="outset" w:sz="6" w:space="0" w:color="auto"/>
              <w:right w:val="outset" w:sz="6" w:space="0" w:color="auto"/>
            </w:tcBorders>
            <w:shd w:val="clear" w:color="auto" w:fill="FFFFFF"/>
            <w:hideMark/>
          </w:tcPr>
          <w:p w14:paraId="5AF034CD"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Pika e kryqëzimit (IP)</w:t>
            </w:r>
          </w:p>
          <w:p w14:paraId="4C268500" w14:textId="77777777" w:rsidR="004005A2" w:rsidRPr="00CB47C1" w:rsidRDefault="004005A2" w:rsidP="004005A2">
            <w:pPr>
              <w:spacing w:after="0" w:line="240" w:lineRule="auto"/>
              <w:rPr>
                <w:rFonts w:ascii="Garamond" w:hAnsi="Garamond"/>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7CC92A63"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4.2.8.6</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C6C0C8E" w14:textId="77777777" w:rsidR="004005A2" w:rsidRPr="00CB47C1" w:rsidRDefault="004005A2" w:rsidP="00CB47C1">
            <w:pPr>
              <w:spacing w:after="0" w:line="240" w:lineRule="auto"/>
              <w:jc w:val="both"/>
              <w:rPr>
                <w:rFonts w:ascii="Garamond" w:hAnsi="Garamond"/>
                <w:sz w:val="20"/>
                <w:szCs w:val="20"/>
              </w:rPr>
            </w:pPr>
            <w:r w:rsidRPr="00CB47C1">
              <w:rPr>
                <w:rFonts w:ascii="Garamond" w:hAnsi="Garamond"/>
                <w:sz w:val="20"/>
                <w:szCs w:val="20"/>
              </w:rPr>
              <w:t>Pika teorike e kryqëzimit të skajeve të kalimit në qendër të kryqëzimit (shih figurën 2).</w:t>
            </w:r>
          </w:p>
        </w:tc>
      </w:tr>
      <w:tr w:rsidR="004005A2" w:rsidRPr="00CB47C1" w14:paraId="42CAFC81" w14:textId="77777777" w:rsidTr="004005A2">
        <w:trPr>
          <w:jc w:val="center"/>
        </w:trPr>
        <w:tc>
          <w:tcPr>
            <w:tcW w:w="2260" w:type="dxa"/>
            <w:tcBorders>
              <w:top w:val="outset" w:sz="6" w:space="0" w:color="auto"/>
              <w:left w:val="outset" w:sz="6" w:space="0" w:color="auto"/>
              <w:bottom w:val="outset" w:sz="6" w:space="0" w:color="auto"/>
              <w:right w:val="outset" w:sz="6" w:space="0" w:color="auto"/>
            </w:tcBorders>
            <w:shd w:val="clear" w:color="auto" w:fill="FFFFFF"/>
            <w:hideMark/>
          </w:tcPr>
          <w:p w14:paraId="3EFE2895"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Kufiri i ndërhyrjes</w:t>
            </w:r>
          </w:p>
          <w:p w14:paraId="3767BD03" w14:textId="77777777" w:rsidR="004005A2" w:rsidRPr="00CB47C1" w:rsidRDefault="004005A2" w:rsidP="004005A2">
            <w:pPr>
              <w:spacing w:after="0" w:line="240" w:lineRule="auto"/>
              <w:rPr>
                <w:rFonts w:ascii="Garamond" w:hAnsi="Garamond"/>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21CAF09C"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4.5.2</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017D6652" w14:textId="77777777" w:rsidR="004005A2" w:rsidRPr="00CB47C1" w:rsidRDefault="004005A2" w:rsidP="00CB47C1">
            <w:pPr>
              <w:spacing w:after="0" w:line="240" w:lineRule="auto"/>
              <w:jc w:val="both"/>
              <w:rPr>
                <w:rFonts w:ascii="Garamond" w:hAnsi="Garamond"/>
                <w:sz w:val="20"/>
                <w:szCs w:val="20"/>
              </w:rPr>
            </w:pPr>
            <w:r w:rsidRPr="00CB47C1">
              <w:rPr>
                <w:rFonts w:ascii="Garamond" w:hAnsi="Garamond"/>
                <w:sz w:val="20"/>
                <w:szCs w:val="20"/>
              </w:rPr>
              <w:t>Vlera, e cila, nëse tejkalohet, kërkon mirëmbajtje korrigjuese në mënyrë që kufiri i veprimit të menjëhershëm të mos arrihet para inspektimit të ardhshëm;</w:t>
            </w:r>
          </w:p>
        </w:tc>
      </w:tr>
      <w:tr w:rsidR="004005A2" w:rsidRPr="00CB47C1" w14:paraId="7FE4F4A1" w14:textId="77777777" w:rsidTr="004005A2">
        <w:trPr>
          <w:jc w:val="center"/>
        </w:trPr>
        <w:tc>
          <w:tcPr>
            <w:tcW w:w="2260" w:type="dxa"/>
            <w:tcBorders>
              <w:top w:val="outset" w:sz="6" w:space="0" w:color="auto"/>
              <w:left w:val="outset" w:sz="6" w:space="0" w:color="auto"/>
              <w:bottom w:val="outset" w:sz="6" w:space="0" w:color="auto"/>
              <w:right w:val="outset" w:sz="6" w:space="0" w:color="auto"/>
            </w:tcBorders>
            <w:shd w:val="clear" w:color="auto" w:fill="FFFFFF"/>
            <w:hideMark/>
          </w:tcPr>
          <w:p w14:paraId="0045BADC"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Defekt i izoluar</w:t>
            </w:r>
          </w:p>
          <w:p w14:paraId="0E1E2845" w14:textId="77777777" w:rsidR="004005A2" w:rsidRPr="00CB47C1" w:rsidRDefault="004005A2" w:rsidP="004005A2">
            <w:pPr>
              <w:spacing w:after="0" w:line="240" w:lineRule="auto"/>
              <w:rPr>
                <w:rFonts w:ascii="Garamond" w:hAnsi="Garamond"/>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5FBA833"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4.2.8</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270792A" w14:textId="77777777" w:rsidR="004005A2" w:rsidRPr="00CB47C1" w:rsidRDefault="004005A2" w:rsidP="00CB47C1">
            <w:pPr>
              <w:spacing w:after="0" w:line="240" w:lineRule="auto"/>
              <w:jc w:val="both"/>
              <w:rPr>
                <w:rFonts w:ascii="Garamond" w:hAnsi="Garamond"/>
                <w:sz w:val="20"/>
                <w:szCs w:val="20"/>
              </w:rPr>
            </w:pPr>
            <w:r w:rsidRPr="00CB47C1">
              <w:rPr>
                <w:rFonts w:ascii="Garamond" w:hAnsi="Garamond"/>
                <w:sz w:val="20"/>
                <w:szCs w:val="20"/>
              </w:rPr>
              <w:t>Një defekt i veçantë i gjeometrisë së vijës hekurudhore.</w:t>
            </w:r>
          </w:p>
        </w:tc>
      </w:tr>
      <w:tr w:rsidR="004005A2" w:rsidRPr="00CB47C1" w14:paraId="38812D14" w14:textId="77777777" w:rsidTr="004005A2">
        <w:trPr>
          <w:jc w:val="center"/>
        </w:trPr>
        <w:tc>
          <w:tcPr>
            <w:tcW w:w="2260" w:type="dxa"/>
            <w:tcBorders>
              <w:top w:val="outset" w:sz="6" w:space="0" w:color="auto"/>
              <w:left w:val="outset" w:sz="6" w:space="0" w:color="auto"/>
              <w:bottom w:val="outset" w:sz="6" w:space="0" w:color="auto"/>
              <w:right w:val="outset" w:sz="6" w:space="0" w:color="auto"/>
            </w:tcBorders>
            <w:shd w:val="clear" w:color="auto" w:fill="FFFFFF"/>
            <w:hideMark/>
          </w:tcPr>
          <w:p w14:paraId="0D89C36C"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Shpejtësia e linjës</w:t>
            </w:r>
          </w:p>
          <w:p w14:paraId="791AAE51" w14:textId="77777777" w:rsidR="004005A2" w:rsidRPr="00CB47C1" w:rsidRDefault="004005A2" w:rsidP="004005A2">
            <w:pPr>
              <w:spacing w:after="0" w:line="240" w:lineRule="auto"/>
              <w:rPr>
                <w:rFonts w:ascii="Garamond" w:hAnsi="Garamond"/>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0F9E6073"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4.2.1</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9E6DB8B" w14:textId="77777777" w:rsidR="004005A2" w:rsidRPr="00CB47C1" w:rsidRDefault="004005A2" w:rsidP="00CB47C1">
            <w:pPr>
              <w:spacing w:after="0" w:line="240" w:lineRule="auto"/>
              <w:jc w:val="both"/>
              <w:rPr>
                <w:rFonts w:ascii="Garamond" w:hAnsi="Garamond"/>
                <w:sz w:val="20"/>
                <w:szCs w:val="20"/>
              </w:rPr>
            </w:pPr>
            <w:r w:rsidRPr="00CB47C1">
              <w:rPr>
                <w:rFonts w:ascii="Garamond" w:hAnsi="Garamond"/>
                <w:sz w:val="20"/>
                <w:szCs w:val="20"/>
              </w:rPr>
              <w:t>Shpejtësia maksimale për të cilën është projektuar një linjë.</w:t>
            </w:r>
          </w:p>
        </w:tc>
      </w:tr>
      <w:tr w:rsidR="004005A2" w:rsidRPr="00CB47C1" w14:paraId="3DD22EED" w14:textId="77777777" w:rsidTr="004005A2">
        <w:trPr>
          <w:jc w:val="center"/>
        </w:trPr>
        <w:tc>
          <w:tcPr>
            <w:tcW w:w="2260" w:type="dxa"/>
            <w:tcBorders>
              <w:top w:val="outset" w:sz="6" w:space="0" w:color="auto"/>
              <w:left w:val="outset" w:sz="6" w:space="0" w:color="auto"/>
              <w:bottom w:val="outset" w:sz="6" w:space="0" w:color="auto"/>
              <w:right w:val="outset" w:sz="6" w:space="0" w:color="auto"/>
            </w:tcBorders>
            <w:shd w:val="clear" w:color="auto" w:fill="FFFFFF"/>
            <w:hideMark/>
          </w:tcPr>
          <w:p w14:paraId="4EAB19FA"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Dosja e mirëmbajtjes</w:t>
            </w:r>
          </w:p>
          <w:p w14:paraId="15107120" w14:textId="77777777" w:rsidR="004005A2" w:rsidRPr="00CB47C1" w:rsidRDefault="004005A2" w:rsidP="004005A2">
            <w:pPr>
              <w:spacing w:after="0" w:line="240" w:lineRule="auto"/>
              <w:rPr>
                <w:rFonts w:ascii="Garamond" w:hAnsi="Garamond"/>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2D0A248"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4.5.1</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08EE6CD7" w14:textId="77777777" w:rsidR="004005A2" w:rsidRPr="00CB47C1" w:rsidRDefault="004005A2" w:rsidP="00CB47C1">
            <w:pPr>
              <w:spacing w:after="0" w:line="240" w:lineRule="auto"/>
              <w:jc w:val="both"/>
              <w:rPr>
                <w:rFonts w:ascii="Garamond" w:hAnsi="Garamond"/>
                <w:sz w:val="20"/>
                <w:szCs w:val="20"/>
              </w:rPr>
            </w:pPr>
            <w:r w:rsidRPr="00CB47C1">
              <w:rPr>
                <w:rFonts w:ascii="Garamond" w:hAnsi="Garamond"/>
                <w:sz w:val="20"/>
                <w:szCs w:val="20"/>
              </w:rPr>
              <w:t>Elementet e dosjes teknike që lidhen me kushtet dhe kufizimet e përdorimit dhe udhëzimet për mirëmbajtje.</w:t>
            </w:r>
          </w:p>
        </w:tc>
      </w:tr>
      <w:tr w:rsidR="004005A2" w:rsidRPr="00CB47C1" w14:paraId="6167A2C7" w14:textId="77777777" w:rsidTr="004005A2">
        <w:trPr>
          <w:jc w:val="center"/>
        </w:trPr>
        <w:tc>
          <w:tcPr>
            <w:tcW w:w="2260" w:type="dxa"/>
            <w:tcBorders>
              <w:top w:val="outset" w:sz="6" w:space="0" w:color="auto"/>
              <w:left w:val="outset" w:sz="6" w:space="0" w:color="auto"/>
              <w:bottom w:val="outset" w:sz="6" w:space="0" w:color="auto"/>
              <w:right w:val="outset" w:sz="6" w:space="0" w:color="auto"/>
            </w:tcBorders>
            <w:shd w:val="clear" w:color="auto" w:fill="FFFFFF"/>
            <w:hideMark/>
          </w:tcPr>
          <w:p w14:paraId="435F0420"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Plani i mirëmbajtjes</w:t>
            </w:r>
          </w:p>
          <w:p w14:paraId="2F2E2B26" w14:textId="77777777" w:rsidR="004005A2" w:rsidRPr="00CB47C1" w:rsidRDefault="004005A2" w:rsidP="004005A2">
            <w:pPr>
              <w:spacing w:after="0" w:line="240" w:lineRule="auto"/>
              <w:rPr>
                <w:rFonts w:ascii="Garamond" w:hAnsi="Garamond"/>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93A1D62"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4.5.2</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65860481" w14:textId="77777777" w:rsidR="004005A2" w:rsidRPr="00CB47C1" w:rsidRDefault="004005A2" w:rsidP="00CB47C1">
            <w:pPr>
              <w:spacing w:after="0" w:line="240" w:lineRule="auto"/>
              <w:jc w:val="both"/>
              <w:rPr>
                <w:rFonts w:ascii="Garamond" w:hAnsi="Garamond"/>
                <w:sz w:val="20"/>
                <w:szCs w:val="20"/>
              </w:rPr>
            </w:pPr>
            <w:r w:rsidRPr="00CB47C1">
              <w:rPr>
                <w:rFonts w:ascii="Garamond" w:hAnsi="Garamond"/>
                <w:sz w:val="20"/>
                <w:szCs w:val="20"/>
              </w:rPr>
              <w:t>Një seri dokumentesh që përcaktojnë procedurat e mirëmbajtjes së infrastrukturës të miratuara nga një administrator infrastrukture.</w:t>
            </w:r>
          </w:p>
        </w:tc>
      </w:tr>
      <w:tr w:rsidR="004005A2" w:rsidRPr="00CB47C1" w14:paraId="3888088D" w14:textId="77777777" w:rsidTr="004005A2">
        <w:trPr>
          <w:jc w:val="center"/>
        </w:trPr>
        <w:tc>
          <w:tcPr>
            <w:tcW w:w="2260" w:type="dxa"/>
            <w:tcBorders>
              <w:top w:val="outset" w:sz="6" w:space="0" w:color="auto"/>
              <w:left w:val="outset" w:sz="6" w:space="0" w:color="auto"/>
              <w:bottom w:val="outset" w:sz="6" w:space="0" w:color="auto"/>
              <w:right w:val="outset" w:sz="6" w:space="0" w:color="auto"/>
            </w:tcBorders>
            <w:shd w:val="clear" w:color="auto" w:fill="FFFFFF"/>
            <w:hideMark/>
          </w:tcPr>
          <w:p w14:paraId="5FDC84EE"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Vija hekurudhore me shumë shina</w:t>
            </w:r>
          </w:p>
          <w:p w14:paraId="29E49A18" w14:textId="77777777" w:rsidR="004005A2" w:rsidRPr="00CB47C1" w:rsidRDefault="004005A2" w:rsidP="004005A2">
            <w:pPr>
              <w:spacing w:after="0" w:line="240" w:lineRule="auto"/>
              <w:rPr>
                <w:rFonts w:ascii="Garamond" w:hAnsi="Garamond"/>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1F85952"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4.2.2.2</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6F876704" w14:textId="00F8E30E" w:rsidR="004005A2" w:rsidRPr="00CB47C1" w:rsidRDefault="004005A2" w:rsidP="00CB47C1">
            <w:pPr>
              <w:spacing w:after="0" w:line="240" w:lineRule="auto"/>
              <w:jc w:val="both"/>
              <w:rPr>
                <w:rFonts w:ascii="Garamond" w:hAnsi="Garamond"/>
                <w:sz w:val="20"/>
                <w:szCs w:val="20"/>
              </w:rPr>
            </w:pPr>
            <w:r w:rsidRPr="00CB47C1">
              <w:rPr>
                <w:rFonts w:ascii="Garamond" w:hAnsi="Garamond"/>
                <w:sz w:val="20"/>
                <w:szCs w:val="20"/>
              </w:rPr>
              <w:t>Vija hekurudhore me më shumë se dy shina, ku të paktën dy palë shina përkatëse janë projektuar për t</w:t>
            </w:r>
            <w:r w:rsidR="00763BE1" w:rsidRPr="00CB47C1">
              <w:rPr>
                <w:rFonts w:ascii="Garamond" w:hAnsi="Garamond"/>
                <w:sz w:val="20"/>
                <w:szCs w:val="20"/>
              </w:rPr>
              <w:t>’</w:t>
            </w:r>
            <w:r w:rsidRPr="00CB47C1">
              <w:rPr>
                <w:rFonts w:ascii="Garamond" w:hAnsi="Garamond"/>
                <w:sz w:val="20"/>
                <w:szCs w:val="20"/>
              </w:rPr>
              <w:t>u operuar si shina të vetme të ndara, me ose pa gjerësi të ndryshme shinash.</w:t>
            </w:r>
          </w:p>
        </w:tc>
      </w:tr>
      <w:tr w:rsidR="004005A2" w:rsidRPr="00CB47C1" w14:paraId="244A130B" w14:textId="77777777" w:rsidTr="004005A2">
        <w:trPr>
          <w:jc w:val="center"/>
        </w:trPr>
        <w:tc>
          <w:tcPr>
            <w:tcW w:w="2260" w:type="dxa"/>
            <w:tcBorders>
              <w:top w:val="outset" w:sz="6" w:space="0" w:color="auto"/>
              <w:left w:val="outset" w:sz="6" w:space="0" w:color="auto"/>
              <w:bottom w:val="outset" w:sz="6" w:space="0" w:color="auto"/>
              <w:right w:val="outset" w:sz="6" w:space="0" w:color="auto"/>
            </w:tcBorders>
            <w:shd w:val="clear" w:color="auto" w:fill="FFFFFF"/>
            <w:hideMark/>
          </w:tcPr>
          <w:p w14:paraId="55BCEC0D"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Matësi nominal i vijës hekurudhore</w:t>
            </w:r>
          </w:p>
          <w:p w14:paraId="4BB89EF7" w14:textId="77777777" w:rsidR="004005A2" w:rsidRPr="00CB47C1" w:rsidRDefault="004005A2" w:rsidP="004005A2">
            <w:pPr>
              <w:spacing w:after="0" w:line="240" w:lineRule="auto"/>
              <w:rPr>
                <w:rFonts w:ascii="Garamond" w:hAnsi="Garamond"/>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04B74752"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4.2.4.1</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0637C340" w14:textId="77777777" w:rsidR="004005A2" w:rsidRPr="00CB47C1" w:rsidRDefault="004005A2" w:rsidP="00CB47C1">
            <w:pPr>
              <w:spacing w:after="0" w:line="240" w:lineRule="auto"/>
              <w:jc w:val="both"/>
              <w:rPr>
                <w:rFonts w:ascii="Garamond" w:hAnsi="Garamond"/>
                <w:sz w:val="20"/>
                <w:szCs w:val="20"/>
              </w:rPr>
            </w:pPr>
            <w:r w:rsidRPr="00CB47C1">
              <w:rPr>
                <w:rFonts w:ascii="Garamond" w:hAnsi="Garamond"/>
                <w:sz w:val="20"/>
                <w:szCs w:val="20"/>
              </w:rPr>
              <w:t>Një vlerë e vetme që identifikon gjerësinë e shinave, por që mund të ndryshojë nga gjerësia e shinave të projektuar.</w:t>
            </w:r>
          </w:p>
        </w:tc>
      </w:tr>
      <w:tr w:rsidR="004005A2" w:rsidRPr="00CB47C1" w14:paraId="74393501" w14:textId="77777777" w:rsidTr="004005A2">
        <w:trPr>
          <w:jc w:val="center"/>
        </w:trPr>
        <w:tc>
          <w:tcPr>
            <w:tcW w:w="2260" w:type="dxa"/>
            <w:tcBorders>
              <w:top w:val="outset" w:sz="6" w:space="0" w:color="auto"/>
              <w:left w:val="outset" w:sz="6" w:space="0" w:color="auto"/>
              <w:bottom w:val="outset" w:sz="6" w:space="0" w:color="auto"/>
              <w:right w:val="outset" w:sz="6" w:space="0" w:color="auto"/>
            </w:tcBorders>
            <w:shd w:val="clear" w:color="auto" w:fill="FFFFFF"/>
            <w:hideMark/>
          </w:tcPr>
          <w:p w14:paraId="48C94797"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Shërbim normal</w:t>
            </w:r>
          </w:p>
          <w:p w14:paraId="6CCC4757" w14:textId="77777777" w:rsidR="004005A2" w:rsidRPr="00CB47C1" w:rsidRDefault="004005A2" w:rsidP="004005A2">
            <w:pPr>
              <w:spacing w:after="0" w:line="240" w:lineRule="auto"/>
              <w:rPr>
                <w:rFonts w:ascii="Garamond" w:hAnsi="Garamond"/>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73D9CC7D"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4.2.2.2</w:t>
            </w:r>
          </w:p>
          <w:p w14:paraId="0586C93B"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4.2.9</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EE28C9D" w14:textId="77777777" w:rsidR="004005A2" w:rsidRPr="00CB47C1" w:rsidRDefault="004005A2" w:rsidP="00CB47C1">
            <w:pPr>
              <w:spacing w:after="0" w:line="240" w:lineRule="auto"/>
              <w:jc w:val="both"/>
              <w:rPr>
                <w:rFonts w:ascii="Garamond" w:hAnsi="Garamond"/>
                <w:sz w:val="20"/>
                <w:szCs w:val="20"/>
              </w:rPr>
            </w:pPr>
            <w:r w:rsidRPr="00CB47C1">
              <w:rPr>
                <w:rFonts w:ascii="Garamond" w:hAnsi="Garamond"/>
                <w:sz w:val="20"/>
                <w:szCs w:val="20"/>
              </w:rPr>
              <w:t>Hekurudha që operon sipas një orari të planifikuar.</w:t>
            </w:r>
          </w:p>
        </w:tc>
      </w:tr>
      <w:tr w:rsidR="004005A2" w:rsidRPr="00CB47C1" w14:paraId="10A8AF69" w14:textId="77777777" w:rsidTr="004005A2">
        <w:trPr>
          <w:jc w:val="center"/>
        </w:trPr>
        <w:tc>
          <w:tcPr>
            <w:tcW w:w="2260" w:type="dxa"/>
            <w:tcBorders>
              <w:top w:val="outset" w:sz="6" w:space="0" w:color="auto"/>
              <w:left w:val="outset" w:sz="6" w:space="0" w:color="auto"/>
              <w:bottom w:val="outset" w:sz="6" w:space="0" w:color="auto"/>
              <w:right w:val="outset" w:sz="6" w:space="0" w:color="auto"/>
            </w:tcBorders>
            <w:shd w:val="clear" w:color="auto" w:fill="FFFFFF"/>
            <w:hideMark/>
          </w:tcPr>
          <w:p w14:paraId="51B35CA0"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lastRenderedPageBreak/>
              <w:t>Përgatitje pasive</w:t>
            </w:r>
          </w:p>
          <w:p w14:paraId="68F54A4D" w14:textId="77777777" w:rsidR="004005A2" w:rsidRPr="00CB47C1" w:rsidRDefault="004005A2" w:rsidP="004005A2">
            <w:pPr>
              <w:spacing w:after="0" w:line="240" w:lineRule="auto"/>
              <w:rPr>
                <w:rFonts w:ascii="Garamond" w:hAnsi="Garamond"/>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2530668F"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4.2.9</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CDB35B8" w14:textId="77777777" w:rsidR="004005A2" w:rsidRPr="00CB47C1" w:rsidRDefault="004005A2" w:rsidP="00CB47C1">
            <w:pPr>
              <w:spacing w:after="0" w:line="240" w:lineRule="auto"/>
              <w:jc w:val="both"/>
              <w:rPr>
                <w:rFonts w:ascii="Garamond" w:hAnsi="Garamond"/>
                <w:sz w:val="20"/>
                <w:szCs w:val="20"/>
              </w:rPr>
            </w:pPr>
            <w:r w:rsidRPr="00CB47C1">
              <w:rPr>
                <w:rFonts w:ascii="Garamond" w:hAnsi="Garamond"/>
                <w:sz w:val="20"/>
                <w:szCs w:val="20"/>
              </w:rPr>
              <w:t>Parashikimi për ndërtimin e ardhshëm të një zgjerimi fizik të një strukture (për shembull: rritja e gjatësisë së platformës).</w:t>
            </w:r>
          </w:p>
        </w:tc>
      </w:tr>
      <w:tr w:rsidR="004005A2" w:rsidRPr="00CB47C1" w14:paraId="263346DE" w14:textId="77777777" w:rsidTr="004005A2">
        <w:trPr>
          <w:jc w:val="center"/>
        </w:trPr>
        <w:tc>
          <w:tcPr>
            <w:tcW w:w="2260" w:type="dxa"/>
            <w:tcBorders>
              <w:top w:val="outset" w:sz="6" w:space="0" w:color="auto"/>
              <w:left w:val="outset" w:sz="6" w:space="0" w:color="auto"/>
              <w:bottom w:val="outset" w:sz="6" w:space="0" w:color="auto"/>
              <w:right w:val="outset" w:sz="6" w:space="0" w:color="auto"/>
            </w:tcBorders>
            <w:shd w:val="clear" w:color="auto" w:fill="FFFFFF"/>
            <w:hideMark/>
          </w:tcPr>
          <w:p w14:paraId="325E0146"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 xml:space="preserve">Parametri i </w:t>
            </w:r>
            <w:proofErr w:type="spellStart"/>
            <w:r w:rsidRPr="00CB47C1">
              <w:rPr>
                <w:rFonts w:ascii="Garamond" w:hAnsi="Garamond"/>
                <w:sz w:val="20"/>
                <w:szCs w:val="20"/>
              </w:rPr>
              <w:t>performancës</w:t>
            </w:r>
            <w:proofErr w:type="spellEnd"/>
          </w:p>
          <w:p w14:paraId="5B63A1C3" w14:textId="77777777" w:rsidR="004005A2" w:rsidRPr="00CB47C1" w:rsidRDefault="004005A2" w:rsidP="004005A2">
            <w:pPr>
              <w:spacing w:after="0" w:line="240" w:lineRule="auto"/>
              <w:rPr>
                <w:rFonts w:ascii="Garamond" w:hAnsi="Garamond"/>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8418CAF"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4.2.1</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25BEDD0F" w14:textId="731AF712" w:rsidR="004005A2" w:rsidRPr="00CB47C1" w:rsidRDefault="004005A2" w:rsidP="00CB47C1">
            <w:pPr>
              <w:spacing w:after="0" w:line="240" w:lineRule="auto"/>
              <w:jc w:val="both"/>
              <w:rPr>
                <w:rFonts w:ascii="Garamond" w:hAnsi="Garamond"/>
                <w:sz w:val="20"/>
                <w:szCs w:val="20"/>
              </w:rPr>
            </w:pPr>
            <w:r w:rsidRPr="00CB47C1">
              <w:rPr>
                <w:rFonts w:ascii="Garamond" w:hAnsi="Garamond"/>
                <w:sz w:val="20"/>
                <w:szCs w:val="20"/>
              </w:rPr>
              <w:t>Parametër që përshkruan një kategori linje TSI të përdorur si bazë për projektimin e element</w:t>
            </w:r>
            <w:r w:rsidR="00CB47C1">
              <w:rPr>
                <w:rFonts w:ascii="Garamond" w:hAnsi="Garamond"/>
                <w:sz w:val="20"/>
                <w:szCs w:val="20"/>
              </w:rPr>
              <w:t>e</w:t>
            </w:r>
            <w:r w:rsidRPr="00CB47C1">
              <w:rPr>
                <w:rFonts w:ascii="Garamond" w:hAnsi="Garamond"/>
                <w:sz w:val="20"/>
                <w:szCs w:val="20"/>
              </w:rPr>
              <w:t xml:space="preserve">ve të nënsistemit të infrastrukturës dhe si tregues i nivelit të </w:t>
            </w:r>
            <w:proofErr w:type="spellStart"/>
            <w:r w:rsidRPr="00CB47C1">
              <w:rPr>
                <w:rFonts w:ascii="Garamond" w:hAnsi="Garamond"/>
                <w:sz w:val="20"/>
                <w:szCs w:val="20"/>
              </w:rPr>
              <w:t>performancës</w:t>
            </w:r>
            <w:proofErr w:type="spellEnd"/>
            <w:r w:rsidRPr="00CB47C1">
              <w:rPr>
                <w:rFonts w:ascii="Garamond" w:hAnsi="Garamond"/>
                <w:sz w:val="20"/>
                <w:szCs w:val="20"/>
              </w:rPr>
              <w:t xml:space="preserve"> së një linje.</w:t>
            </w:r>
          </w:p>
        </w:tc>
      </w:tr>
      <w:tr w:rsidR="004005A2" w:rsidRPr="00CB47C1" w14:paraId="74594382" w14:textId="77777777" w:rsidTr="004005A2">
        <w:trPr>
          <w:jc w:val="center"/>
        </w:trPr>
        <w:tc>
          <w:tcPr>
            <w:tcW w:w="2260" w:type="dxa"/>
            <w:tcBorders>
              <w:top w:val="outset" w:sz="6" w:space="0" w:color="auto"/>
              <w:left w:val="outset" w:sz="6" w:space="0" w:color="auto"/>
              <w:bottom w:val="outset" w:sz="6" w:space="0" w:color="auto"/>
              <w:right w:val="outset" w:sz="6" w:space="0" w:color="auto"/>
            </w:tcBorders>
            <w:shd w:val="clear" w:color="auto" w:fill="FFFFFF"/>
            <w:hideMark/>
          </w:tcPr>
          <w:p w14:paraId="183271E4"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Vijë e thjeshtë</w:t>
            </w:r>
          </w:p>
          <w:p w14:paraId="6247F6FE" w14:textId="77777777" w:rsidR="004005A2" w:rsidRPr="00CB47C1" w:rsidRDefault="004005A2" w:rsidP="004005A2">
            <w:pPr>
              <w:spacing w:after="0" w:line="240" w:lineRule="auto"/>
              <w:rPr>
                <w:rFonts w:ascii="Garamond" w:hAnsi="Garamond"/>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7DDB4CD4"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4.2.4.5</w:t>
            </w:r>
          </w:p>
          <w:p w14:paraId="611F6A0F"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4.2.4.6</w:t>
            </w:r>
          </w:p>
          <w:p w14:paraId="0D34A3D5"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4.2.4.7</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77DE8D0" w14:textId="77777777" w:rsidR="004005A2" w:rsidRPr="00CB47C1" w:rsidRDefault="004005A2" w:rsidP="00CB47C1">
            <w:pPr>
              <w:spacing w:after="0" w:line="240" w:lineRule="auto"/>
              <w:jc w:val="both"/>
              <w:rPr>
                <w:rFonts w:ascii="Garamond" w:hAnsi="Garamond"/>
                <w:sz w:val="20"/>
                <w:szCs w:val="20"/>
              </w:rPr>
            </w:pPr>
            <w:r w:rsidRPr="00CB47C1">
              <w:rPr>
                <w:rFonts w:ascii="Garamond" w:hAnsi="Garamond"/>
                <w:sz w:val="20"/>
                <w:szCs w:val="20"/>
              </w:rPr>
              <w:t>Seksion i linjës pa ndërrime dhe kalime.</w:t>
            </w:r>
          </w:p>
        </w:tc>
      </w:tr>
      <w:tr w:rsidR="004005A2" w:rsidRPr="00CB47C1" w14:paraId="055EB7DE" w14:textId="77777777" w:rsidTr="004005A2">
        <w:trPr>
          <w:jc w:val="center"/>
        </w:trPr>
        <w:tc>
          <w:tcPr>
            <w:tcW w:w="2260" w:type="dxa"/>
            <w:tcBorders>
              <w:top w:val="outset" w:sz="6" w:space="0" w:color="auto"/>
              <w:left w:val="outset" w:sz="6" w:space="0" w:color="auto"/>
              <w:bottom w:val="outset" w:sz="6" w:space="0" w:color="auto"/>
              <w:right w:val="outset" w:sz="6" w:space="0" w:color="auto"/>
            </w:tcBorders>
            <w:shd w:val="clear" w:color="auto" w:fill="FFFFFF"/>
            <w:hideMark/>
          </w:tcPr>
          <w:p w14:paraId="1F7FCB2A" w14:textId="776A3FD2"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Kufijtë e ndërhyrjes së menjëhershme për ndërrueset hekurudhore</w:t>
            </w:r>
            <w:r w:rsidR="00CB47C1">
              <w:rPr>
                <w:rFonts w:ascii="Garamond" w:hAnsi="Garamond"/>
                <w:sz w:val="20"/>
                <w:szCs w:val="20"/>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04A1C455"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4.2.8.6</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CF59B96" w14:textId="6A3519FF" w:rsidR="004005A2" w:rsidRPr="00CB47C1" w:rsidRDefault="004005A2" w:rsidP="00CB47C1">
            <w:pPr>
              <w:spacing w:after="0" w:line="240" w:lineRule="auto"/>
              <w:jc w:val="both"/>
              <w:rPr>
                <w:rFonts w:ascii="Garamond" w:hAnsi="Garamond"/>
                <w:sz w:val="20"/>
                <w:szCs w:val="20"/>
              </w:rPr>
            </w:pPr>
            <w:r w:rsidRPr="00CB47C1">
              <w:rPr>
                <w:rFonts w:ascii="Garamond" w:hAnsi="Garamond"/>
                <w:sz w:val="20"/>
                <w:szCs w:val="20"/>
              </w:rPr>
              <w:t xml:space="preserve">Vija e referencës në një kryqëzim të përbashkët të fiksuar mund të devijojë nga vija teorike e referencës. Nga një distancë e caktuar deri në pikën e kryqëzimit, vija e referencës së vijës V, në varësi të projektimit, mund të tërhiqet nga kjo vijë teorike larg </w:t>
            </w:r>
            <w:proofErr w:type="spellStart"/>
            <w:r w:rsidRPr="00CB47C1">
              <w:rPr>
                <w:rFonts w:ascii="Garamond" w:hAnsi="Garamond"/>
                <w:sz w:val="20"/>
                <w:szCs w:val="20"/>
              </w:rPr>
              <w:t>fl</w:t>
            </w:r>
            <w:r w:rsidR="00CB47C1">
              <w:rPr>
                <w:rFonts w:ascii="Garamond" w:hAnsi="Garamond"/>
                <w:sz w:val="20"/>
                <w:szCs w:val="20"/>
              </w:rPr>
              <w:t>l</w:t>
            </w:r>
            <w:r w:rsidRPr="00CB47C1">
              <w:rPr>
                <w:rFonts w:ascii="Garamond" w:hAnsi="Garamond"/>
                <w:sz w:val="20"/>
                <w:szCs w:val="20"/>
              </w:rPr>
              <w:t>anxhës</w:t>
            </w:r>
            <w:proofErr w:type="spellEnd"/>
            <w:r w:rsidRPr="00CB47C1">
              <w:rPr>
                <w:rFonts w:ascii="Garamond" w:hAnsi="Garamond"/>
                <w:sz w:val="20"/>
                <w:szCs w:val="20"/>
              </w:rPr>
              <w:t xml:space="preserve"> së rrotës në mënyrë që të shmanget kontakti midis të dy</w:t>
            </w:r>
            <w:r w:rsidR="00CB47C1">
              <w:rPr>
                <w:rFonts w:ascii="Garamond" w:hAnsi="Garamond"/>
                <w:sz w:val="20"/>
                <w:szCs w:val="20"/>
              </w:rPr>
              <w:t>ja</w:t>
            </w:r>
            <w:r w:rsidRPr="00CB47C1">
              <w:rPr>
                <w:rFonts w:ascii="Garamond" w:hAnsi="Garamond"/>
                <w:sz w:val="20"/>
                <w:szCs w:val="20"/>
              </w:rPr>
              <w:t xml:space="preserve"> element</w:t>
            </w:r>
            <w:r w:rsidR="00CB47C1">
              <w:rPr>
                <w:rFonts w:ascii="Garamond" w:hAnsi="Garamond"/>
                <w:sz w:val="20"/>
                <w:szCs w:val="20"/>
              </w:rPr>
              <w:t>e</w:t>
            </w:r>
            <w:r w:rsidRPr="00CB47C1">
              <w:rPr>
                <w:rFonts w:ascii="Garamond" w:hAnsi="Garamond"/>
                <w:sz w:val="20"/>
                <w:szCs w:val="20"/>
              </w:rPr>
              <w:t xml:space="preserve">ve. Kjo situatë përshkruhet në </w:t>
            </w:r>
            <w:r w:rsidR="00CB47C1">
              <w:rPr>
                <w:rFonts w:ascii="Garamond" w:hAnsi="Garamond"/>
                <w:sz w:val="20"/>
                <w:szCs w:val="20"/>
              </w:rPr>
              <w:t>f</w:t>
            </w:r>
            <w:r w:rsidRPr="00CB47C1">
              <w:rPr>
                <w:rFonts w:ascii="Garamond" w:hAnsi="Garamond"/>
                <w:sz w:val="20"/>
                <w:szCs w:val="20"/>
              </w:rPr>
              <w:t>igurën 2.</w:t>
            </w:r>
          </w:p>
        </w:tc>
      </w:tr>
      <w:tr w:rsidR="004005A2" w:rsidRPr="00CB47C1" w14:paraId="46B189A6" w14:textId="77777777" w:rsidTr="004005A2">
        <w:trPr>
          <w:jc w:val="center"/>
        </w:trPr>
        <w:tc>
          <w:tcPr>
            <w:tcW w:w="2260" w:type="dxa"/>
            <w:tcBorders>
              <w:top w:val="outset" w:sz="6" w:space="0" w:color="auto"/>
              <w:left w:val="outset" w:sz="6" w:space="0" w:color="auto"/>
              <w:bottom w:val="outset" w:sz="6" w:space="0" w:color="auto"/>
              <w:right w:val="outset" w:sz="6" w:space="0" w:color="auto"/>
            </w:tcBorders>
            <w:shd w:val="clear" w:color="auto" w:fill="FFFFFF"/>
            <w:hideMark/>
          </w:tcPr>
          <w:p w14:paraId="1DC0621E"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Pjerrësia hekurudhore</w:t>
            </w:r>
          </w:p>
          <w:p w14:paraId="7880E1A7" w14:textId="77777777" w:rsidR="004005A2" w:rsidRPr="00CB47C1" w:rsidRDefault="004005A2" w:rsidP="004005A2">
            <w:pPr>
              <w:spacing w:after="0" w:line="240" w:lineRule="auto"/>
              <w:rPr>
                <w:rFonts w:ascii="Garamond" w:hAnsi="Garamond"/>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035DABD3"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4.2.4.5</w:t>
            </w:r>
          </w:p>
          <w:p w14:paraId="3B955D59"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4.2.4.7</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6C2AF2CD" w14:textId="77777777" w:rsidR="004005A2" w:rsidRPr="00CB47C1" w:rsidRDefault="004005A2" w:rsidP="00CB47C1">
            <w:pPr>
              <w:spacing w:after="0" w:line="240" w:lineRule="auto"/>
              <w:jc w:val="both"/>
              <w:rPr>
                <w:rFonts w:ascii="Garamond" w:hAnsi="Garamond"/>
                <w:sz w:val="20"/>
                <w:szCs w:val="20"/>
              </w:rPr>
            </w:pPr>
            <w:r w:rsidRPr="00CB47C1">
              <w:rPr>
                <w:rFonts w:ascii="Garamond" w:hAnsi="Garamond"/>
                <w:sz w:val="20"/>
                <w:szCs w:val="20"/>
              </w:rPr>
              <w:t>Një kënd që përcakton pjerrësinë e kokës së një shine kur instalohet në vijë hekurudhore në krahasim me planin e shinave (sipërfaqja e lëvizjes), i barabartë me këndin midis aksit të simetrisë së shinës (ose të një shine simetrike ekuivalente që ka të njëjtin profil të kokës së shinës) dhe pingules me planin e shinave.</w:t>
            </w:r>
          </w:p>
        </w:tc>
      </w:tr>
      <w:tr w:rsidR="004005A2" w:rsidRPr="00CB47C1" w14:paraId="531227C8" w14:textId="77777777" w:rsidTr="004005A2">
        <w:trPr>
          <w:jc w:val="center"/>
        </w:trPr>
        <w:tc>
          <w:tcPr>
            <w:tcW w:w="2260" w:type="dxa"/>
            <w:tcBorders>
              <w:top w:val="outset" w:sz="6" w:space="0" w:color="auto"/>
              <w:left w:val="outset" w:sz="6" w:space="0" w:color="auto"/>
              <w:bottom w:val="outset" w:sz="6" w:space="0" w:color="auto"/>
              <w:right w:val="outset" w:sz="6" w:space="0" w:color="auto"/>
            </w:tcBorders>
            <w:shd w:val="clear" w:color="auto" w:fill="FFFFFF"/>
            <w:hideMark/>
          </w:tcPr>
          <w:p w14:paraId="23FA83CB"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Jastëk hekurudhor</w:t>
            </w:r>
          </w:p>
          <w:p w14:paraId="5C9EB818" w14:textId="77777777" w:rsidR="004005A2" w:rsidRPr="00CB47C1" w:rsidRDefault="004005A2" w:rsidP="004005A2">
            <w:pPr>
              <w:spacing w:after="0" w:line="240" w:lineRule="auto"/>
              <w:rPr>
                <w:rFonts w:ascii="Garamond" w:hAnsi="Garamond"/>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50095725"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5.3.2</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1610BE6" w14:textId="77777777" w:rsidR="004005A2" w:rsidRPr="00CB47C1" w:rsidRDefault="004005A2" w:rsidP="00CB47C1">
            <w:pPr>
              <w:spacing w:after="0" w:line="240" w:lineRule="auto"/>
              <w:jc w:val="both"/>
              <w:rPr>
                <w:rFonts w:ascii="Garamond" w:hAnsi="Garamond"/>
                <w:sz w:val="20"/>
                <w:szCs w:val="20"/>
              </w:rPr>
            </w:pPr>
            <w:r w:rsidRPr="00CB47C1">
              <w:rPr>
                <w:rFonts w:ascii="Garamond" w:hAnsi="Garamond"/>
                <w:sz w:val="20"/>
                <w:szCs w:val="20"/>
              </w:rPr>
              <w:t>Një shtresë elastike e vendosur midis një shine dhe traversës mbështetëse ose pllakës së bazës.</w:t>
            </w:r>
          </w:p>
        </w:tc>
      </w:tr>
      <w:tr w:rsidR="004005A2" w:rsidRPr="00CB47C1" w14:paraId="27C5511C" w14:textId="77777777" w:rsidTr="004005A2">
        <w:trPr>
          <w:jc w:val="center"/>
        </w:trPr>
        <w:tc>
          <w:tcPr>
            <w:tcW w:w="2260" w:type="dxa"/>
            <w:tcBorders>
              <w:top w:val="outset" w:sz="6" w:space="0" w:color="auto"/>
              <w:left w:val="outset" w:sz="6" w:space="0" w:color="auto"/>
              <w:bottom w:val="outset" w:sz="6" w:space="0" w:color="auto"/>
              <w:right w:val="outset" w:sz="6" w:space="0" w:color="auto"/>
            </w:tcBorders>
            <w:shd w:val="clear" w:color="auto" w:fill="FFFFFF"/>
            <w:hideMark/>
          </w:tcPr>
          <w:p w14:paraId="7A8D0A74" w14:textId="77777777" w:rsidR="004005A2" w:rsidRPr="00CB47C1" w:rsidRDefault="004005A2" w:rsidP="004005A2">
            <w:pPr>
              <w:spacing w:after="0" w:line="240" w:lineRule="auto"/>
              <w:rPr>
                <w:rFonts w:ascii="Garamond" w:hAnsi="Garamond"/>
                <w:sz w:val="20"/>
                <w:szCs w:val="20"/>
              </w:rPr>
            </w:pPr>
            <w:proofErr w:type="spellStart"/>
            <w:r w:rsidRPr="00CB47C1">
              <w:rPr>
                <w:rFonts w:ascii="Garamond" w:hAnsi="Garamond"/>
                <w:sz w:val="20"/>
                <w:szCs w:val="20"/>
              </w:rPr>
              <w:t>Kurbë</w:t>
            </w:r>
            <w:proofErr w:type="spellEnd"/>
            <w:r w:rsidRPr="00CB47C1">
              <w:rPr>
                <w:rFonts w:ascii="Garamond" w:hAnsi="Garamond"/>
                <w:sz w:val="20"/>
                <w:szCs w:val="20"/>
              </w:rPr>
              <w:t xml:space="preserve"> e kundërt</w:t>
            </w:r>
          </w:p>
          <w:p w14:paraId="0FD70C70" w14:textId="77777777" w:rsidR="004005A2" w:rsidRPr="00CB47C1" w:rsidRDefault="004005A2" w:rsidP="004005A2">
            <w:pPr>
              <w:spacing w:after="0" w:line="240" w:lineRule="auto"/>
              <w:rPr>
                <w:rFonts w:ascii="Garamond" w:hAnsi="Garamond"/>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804E7C0"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4.2.3.4</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7F3B7A07" w14:textId="77777777" w:rsidR="004005A2" w:rsidRPr="00CB47C1" w:rsidRDefault="004005A2" w:rsidP="00CB47C1">
            <w:pPr>
              <w:spacing w:after="0" w:line="240" w:lineRule="auto"/>
              <w:jc w:val="both"/>
              <w:rPr>
                <w:rFonts w:ascii="Garamond" w:hAnsi="Garamond"/>
                <w:sz w:val="20"/>
                <w:szCs w:val="20"/>
              </w:rPr>
            </w:pPr>
            <w:r w:rsidRPr="00CB47C1">
              <w:rPr>
                <w:rFonts w:ascii="Garamond" w:hAnsi="Garamond"/>
                <w:sz w:val="20"/>
                <w:szCs w:val="20"/>
              </w:rPr>
              <w:t>Dy kthesa ngjitur me përkulje ose dorë të kundërt</w:t>
            </w:r>
          </w:p>
        </w:tc>
      </w:tr>
      <w:tr w:rsidR="004005A2" w:rsidRPr="00CB47C1" w14:paraId="13683661" w14:textId="77777777" w:rsidTr="004005A2">
        <w:trPr>
          <w:jc w:val="center"/>
        </w:trPr>
        <w:tc>
          <w:tcPr>
            <w:tcW w:w="2260" w:type="dxa"/>
            <w:tcBorders>
              <w:top w:val="outset" w:sz="6" w:space="0" w:color="auto"/>
              <w:left w:val="outset" w:sz="6" w:space="0" w:color="auto"/>
              <w:bottom w:val="outset" w:sz="6" w:space="0" w:color="auto"/>
              <w:right w:val="outset" w:sz="6" w:space="0" w:color="auto"/>
            </w:tcBorders>
            <w:shd w:val="clear" w:color="auto" w:fill="FFFFFF"/>
            <w:hideMark/>
          </w:tcPr>
          <w:p w14:paraId="57C56EAB"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Dimensioni i profilit të lirë</w:t>
            </w:r>
          </w:p>
          <w:p w14:paraId="4C338B9C" w14:textId="77777777" w:rsidR="004005A2" w:rsidRPr="00CB47C1" w:rsidRDefault="004005A2" w:rsidP="004005A2">
            <w:pPr>
              <w:spacing w:after="0" w:line="240" w:lineRule="auto"/>
              <w:rPr>
                <w:rFonts w:ascii="Garamond" w:hAnsi="Garamond"/>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707FB251"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4.2.3.1</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6DE8B4AD" w14:textId="77777777" w:rsidR="004005A2" w:rsidRPr="00CB47C1" w:rsidRDefault="004005A2" w:rsidP="00CB47C1">
            <w:pPr>
              <w:spacing w:after="0" w:line="240" w:lineRule="auto"/>
              <w:jc w:val="both"/>
              <w:rPr>
                <w:rFonts w:ascii="Garamond" w:hAnsi="Garamond"/>
                <w:sz w:val="20"/>
                <w:szCs w:val="20"/>
              </w:rPr>
            </w:pPr>
            <w:r w:rsidRPr="00CB47C1">
              <w:rPr>
                <w:rFonts w:ascii="Garamond" w:hAnsi="Garamond"/>
                <w:sz w:val="20"/>
                <w:szCs w:val="20"/>
              </w:rPr>
              <w:t xml:space="preserve">Përcakton hapësirën në lidhje me binarin referues që duhet të pastrohet nga të gjitha objektet ose strukturat dhe nga trafiku në binarët ngjitur, në mënyrë që të lejojë operimin e sigurt në binarin referues. Përcaktohet në bazë të </w:t>
            </w:r>
            <w:proofErr w:type="spellStart"/>
            <w:r w:rsidRPr="00CB47C1">
              <w:rPr>
                <w:rFonts w:ascii="Garamond" w:hAnsi="Garamond"/>
                <w:sz w:val="20"/>
                <w:szCs w:val="20"/>
              </w:rPr>
              <w:t>konturit</w:t>
            </w:r>
            <w:proofErr w:type="spellEnd"/>
            <w:r w:rsidRPr="00CB47C1">
              <w:rPr>
                <w:rFonts w:ascii="Garamond" w:hAnsi="Garamond"/>
                <w:sz w:val="20"/>
                <w:szCs w:val="20"/>
              </w:rPr>
              <w:t xml:space="preserve"> referues duke zbatuar rregullat përkatëse.</w:t>
            </w:r>
          </w:p>
        </w:tc>
      </w:tr>
      <w:tr w:rsidR="004005A2" w:rsidRPr="00CB47C1" w14:paraId="1CDB863B" w14:textId="77777777" w:rsidTr="004005A2">
        <w:trPr>
          <w:jc w:val="center"/>
        </w:trPr>
        <w:tc>
          <w:tcPr>
            <w:tcW w:w="2260" w:type="dxa"/>
            <w:tcBorders>
              <w:top w:val="outset" w:sz="6" w:space="0" w:color="auto"/>
              <w:left w:val="outset" w:sz="6" w:space="0" w:color="auto"/>
              <w:bottom w:val="outset" w:sz="6" w:space="0" w:color="auto"/>
              <w:right w:val="outset" w:sz="6" w:space="0" w:color="auto"/>
            </w:tcBorders>
            <w:shd w:val="clear" w:color="auto" w:fill="FFFFFF"/>
            <w:hideMark/>
          </w:tcPr>
          <w:p w14:paraId="1FFADF83"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Shinë e lëvizshme</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765D67DF"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4.2.5.2</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7866DA8F" w14:textId="5538D5B7" w:rsidR="004005A2" w:rsidRPr="00CB47C1" w:rsidRDefault="004005A2" w:rsidP="00CB47C1">
            <w:pPr>
              <w:spacing w:after="0" w:line="240" w:lineRule="auto"/>
              <w:jc w:val="both"/>
              <w:rPr>
                <w:rFonts w:ascii="Garamond" w:hAnsi="Garamond"/>
                <w:sz w:val="20"/>
                <w:szCs w:val="20"/>
              </w:rPr>
            </w:pPr>
            <w:r w:rsidRPr="00CB47C1">
              <w:rPr>
                <w:rFonts w:ascii="Garamond" w:hAnsi="Garamond"/>
                <w:sz w:val="20"/>
                <w:szCs w:val="20"/>
              </w:rPr>
              <w:t xml:space="preserve">Brenda fushës së </w:t>
            </w:r>
            <w:r w:rsidR="00763BE1" w:rsidRPr="00CB47C1">
              <w:rPr>
                <w:rFonts w:ascii="Garamond" w:hAnsi="Garamond"/>
                <w:sz w:val="20"/>
                <w:szCs w:val="20"/>
              </w:rPr>
              <w:t>‘</w:t>
            </w:r>
            <w:r w:rsidRPr="00CB47C1">
              <w:rPr>
                <w:rFonts w:ascii="Garamond" w:hAnsi="Garamond"/>
                <w:sz w:val="20"/>
                <w:szCs w:val="20"/>
              </w:rPr>
              <w:t>kryqëzimit të përbashkët me pikë të lëvizshme</w:t>
            </w:r>
            <w:r w:rsidR="00763BE1" w:rsidRPr="00CB47C1">
              <w:rPr>
                <w:rFonts w:ascii="Garamond" w:hAnsi="Garamond"/>
                <w:sz w:val="20"/>
                <w:szCs w:val="20"/>
              </w:rPr>
              <w:t>’</w:t>
            </w:r>
            <w:r w:rsidRPr="00CB47C1">
              <w:rPr>
                <w:rFonts w:ascii="Garamond" w:hAnsi="Garamond"/>
                <w:sz w:val="20"/>
                <w:szCs w:val="20"/>
              </w:rPr>
              <w:t xml:space="preserve">, termi </w:t>
            </w:r>
            <w:r w:rsidR="00763BE1" w:rsidRPr="00CB47C1">
              <w:rPr>
                <w:rFonts w:ascii="Garamond" w:hAnsi="Garamond"/>
                <w:sz w:val="20"/>
                <w:szCs w:val="20"/>
              </w:rPr>
              <w:t>‘</w:t>
            </w:r>
            <w:r w:rsidRPr="00CB47C1">
              <w:rPr>
                <w:rFonts w:ascii="Garamond" w:hAnsi="Garamond"/>
                <w:sz w:val="20"/>
                <w:szCs w:val="20"/>
              </w:rPr>
              <w:t>shinë lëvizëse” identifikon pjesën e kryqëzimit që formon vijën V dhe që lëvizet për të formuar një skaj të vazhdueshëm lëvizjeje për vijën kryesore ose për vijën e degës.</w:t>
            </w:r>
          </w:p>
        </w:tc>
      </w:tr>
      <w:tr w:rsidR="004005A2" w:rsidRPr="00CB47C1" w14:paraId="4C3846DA" w14:textId="77777777" w:rsidTr="004005A2">
        <w:trPr>
          <w:jc w:val="center"/>
        </w:trPr>
        <w:tc>
          <w:tcPr>
            <w:tcW w:w="2260" w:type="dxa"/>
            <w:tcBorders>
              <w:top w:val="outset" w:sz="6" w:space="0" w:color="auto"/>
              <w:left w:val="outset" w:sz="6" w:space="0" w:color="auto"/>
              <w:bottom w:val="outset" w:sz="6" w:space="0" w:color="auto"/>
              <w:right w:val="outset" w:sz="6" w:space="0" w:color="auto"/>
            </w:tcBorders>
            <w:shd w:val="clear" w:color="auto" w:fill="FFFFFF"/>
            <w:hideMark/>
          </w:tcPr>
          <w:p w14:paraId="2CB936AA"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Ndërruese</w:t>
            </w:r>
          </w:p>
          <w:p w14:paraId="5872D832" w14:textId="77777777" w:rsidR="004005A2" w:rsidRPr="00CB47C1" w:rsidRDefault="004005A2" w:rsidP="004005A2">
            <w:pPr>
              <w:spacing w:after="0" w:line="240" w:lineRule="auto"/>
              <w:rPr>
                <w:rFonts w:ascii="Garamond" w:hAnsi="Garamond"/>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8DCD818"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4.2.8.6</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5B5AFA11" w14:textId="77777777" w:rsidR="004005A2" w:rsidRPr="00CB47C1" w:rsidRDefault="004005A2" w:rsidP="00CB47C1">
            <w:pPr>
              <w:spacing w:after="0" w:line="240" w:lineRule="auto"/>
              <w:jc w:val="both"/>
              <w:rPr>
                <w:rFonts w:ascii="Garamond" w:hAnsi="Garamond"/>
                <w:sz w:val="20"/>
                <w:szCs w:val="20"/>
              </w:rPr>
            </w:pPr>
            <w:r w:rsidRPr="00CB47C1">
              <w:rPr>
                <w:rFonts w:ascii="Garamond" w:hAnsi="Garamond"/>
                <w:sz w:val="20"/>
                <w:szCs w:val="20"/>
              </w:rPr>
              <w:t>Një njësi shine që përbëhet nga dy shina të fiksuara (shina standarde) dhe dy shina të lëvizshme (shina ndërruese) të përdorura për të drejtuar mjetet nga një linjë në tjetrën.</w:t>
            </w:r>
          </w:p>
        </w:tc>
      </w:tr>
      <w:tr w:rsidR="004005A2" w:rsidRPr="00CB47C1" w14:paraId="4C5A802F" w14:textId="77777777" w:rsidTr="004005A2">
        <w:trPr>
          <w:jc w:val="center"/>
        </w:trPr>
        <w:tc>
          <w:tcPr>
            <w:tcW w:w="2260" w:type="dxa"/>
            <w:tcBorders>
              <w:top w:val="outset" w:sz="6" w:space="0" w:color="auto"/>
              <w:left w:val="outset" w:sz="6" w:space="0" w:color="auto"/>
              <w:bottom w:val="outset" w:sz="6" w:space="0" w:color="auto"/>
              <w:right w:val="outset" w:sz="6" w:space="0" w:color="auto"/>
            </w:tcBorders>
            <w:shd w:val="clear" w:color="auto" w:fill="FFFFFF"/>
            <w:hideMark/>
          </w:tcPr>
          <w:p w14:paraId="2602E985"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Ndërrime dhe kalime hekurudhore</w:t>
            </w:r>
          </w:p>
          <w:p w14:paraId="58C5625D" w14:textId="77777777" w:rsidR="004005A2" w:rsidRPr="00CB47C1" w:rsidRDefault="004005A2" w:rsidP="004005A2">
            <w:pPr>
              <w:spacing w:after="0" w:line="240" w:lineRule="auto"/>
              <w:rPr>
                <w:rFonts w:ascii="Garamond" w:hAnsi="Garamond"/>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275B7BD4"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4.2.4.5, 4.2.4.7, 4.2.5, 4.2.6, 4.2.8.6, 5.2, 6.2.4.4, 6.2.4.8, 6.2.5.2, 7.3.3, Shtojca C dhe Ç,</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7BAA3905" w14:textId="77777777" w:rsidR="004005A2" w:rsidRPr="00CB47C1" w:rsidRDefault="004005A2" w:rsidP="00CB47C1">
            <w:pPr>
              <w:spacing w:after="0" w:line="240" w:lineRule="auto"/>
              <w:jc w:val="both"/>
              <w:rPr>
                <w:rFonts w:ascii="Garamond" w:hAnsi="Garamond"/>
                <w:sz w:val="20"/>
                <w:szCs w:val="20"/>
              </w:rPr>
            </w:pPr>
            <w:r w:rsidRPr="00CB47C1">
              <w:rPr>
                <w:rFonts w:ascii="Garamond" w:hAnsi="Garamond"/>
                <w:sz w:val="20"/>
                <w:szCs w:val="20"/>
              </w:rPr>
              <w:t>Linja e ndërtuar nga grupe ndërruesish hekurudhorë dhe kalimesh individuale dhe shinat që i lidhin ato.</w:t>
            </w:r>
          </w:p>
        </w:tc>
      </w:tr>
      <w:tr w:rsidR="004005A2" w:rsidRPr="00CB47C1" w14:paraId="6CF4E7B1" w14:textId="77777777" w:rsidTr="004005A2">
        <w:trPr>
          <w:jc w:val="center"/>
        </w:trPr>
        <w:tc>
          <w:tcPr>
            <w:tcW w:w="2260" w:type="dxa"/>
            <w:tcBorders>
              <w:top w:val="outset" w:sz="6" w:space="0" w:color="auto"/>
              <w:left w:val="outset" w:sz="6" w:space="0" w:color="auto"/>
              <w:bottom w:val="outset" w:sz="6" w:space="0" w:color="auto"/>
              <w:right w:val="outset" w:sz="6" w:space="0" w:color="auto"/>
            </w:tcBorders>
            <w:shd w:val="clear" w:color="auto" w:fill="FFFFFF"/>
            <w:hideMark/>
          </w:tcPr>
          <w:p w14:paraId="46F45F38"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Lëvizje e vazhdueshme</w:t>
            </w:r>
          </w:p>
          <w:p w14:paraId="27F5C083" w14:textId="77777777" w:rsidR="004005A2" w:rsidRPr="00CB47C1" w:rsidRDefault="004005A2" w:rsidP="004005A2">
            <w:pPr>
              <w:spacing w:after="0" w:line="240" w:lineRule="auto"/>
              <w:rPr>
                <w:rFonts w:ascii="Garamond" w:hAnsi="Garamond"/>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9E71AEA"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Shtojca Ç</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520034C2" w14:textId="77777777" w:rsidR="004005A2" w:rsidRPr="00CB47C1" w:rsidRDefault="004005A2" w:rsidP="00CB47C1">
            <w:pPr>
              <w:spacing w:after="0" w:line="240" w:lineRule="auto"/>
              <w:jc w:val="both"/>
              <w:rPr>
                <w:rFonts w:ascii="Garamond" w:hAnsi="Garamond"/>
                <w:sz w:val="20"/>
                <w:szCs w:val="20"/>
              </w:rPr>
            </w:pPr>
            <w:r w:rsidRPr="00CB47C1">
              <w:rPr>
                <w:rFonts w:ascii="Garamond" w:hAnsi="Garamond"/>
                <w:sz w:val="20"/>
                <w:szCs w:val="20"/>
              </w:rPr>
              <w:t>Në kontekstin e ndërrimeve dhe kalimeve, një rrugë që vazhdon përgjatë një rrjeti hekurudhor, shpesh pa transferime ose përfundime të ndërmjetme.</w:t>
            </w:r>
          </w:p>
        </w:tc>
      </w:tr>
      <w:tr w:rsidR="004005A2" w:rsidRPr="00CB47C1" w14:paraId="70447735" w14:textId="77777777" w:rsidTr="004005A2">
        <w:trPr>
          <w:jc w:val="center"/>
        </w:trPr>
        <w:tc>
          <w:tcPr>
            <w:tcW w:w="2260" w:type="dxa"/>
            <w:tcBorders>
              <w:top w:val="outset" w:sz="6" w:space="0" w:color="auto"/>
              <w:left w:val="outset" w:sz="6" w:space="0" w:color="auto"/>
              <w:bottom w:val="outset" w:sz="6" w:space="0" w:color="auto"/>
              <w:right w:val="outset" w:sz="6" w:space="0" w:color="auto"/>
            </w:tcBorders>
            <w:shd w:val="clear" w:color="auto" w:fill="FFFFFF"/>
            <w:hideMark/>
          </w:tcPr>
          <w:p w14:paraId="0A695CC0"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Projektimi i linjës</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0717F783"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4.2.6, 6.2.5,</w:t>
            </w:r>
          </w:p>
          <w:p w14:paraId="3D7F1430"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Shtojca C dhe Ç</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F3646BC" w14:textId="5250A70A" w:rsidR="004005A2" w:rsidRPr="00CB47C1" w:rsidRDefault="004005A2" w:rsidP="00CB47C1">
            <w:pPr>
              <w:spacing w:after="0" w:line="240" w:lineRule="auto"/>
              <w:jc w:val="both"/>
              <w:rPr>
                <w:rFonts w:ascii="Garamond" w:hAnsi="Garamond"/>
                <w:sz w:val="20"/>
                <w:szCs w:val="20"/>
              </w:rPr>
            </w:pPr>
            <w:r w:rsidRPr="00CB47C1">
              <w:rPr>
                <w:rFonts w:ascii="Garamond" w:hAnsi="Garamond"/>
                <w:sz w:val="20"/>
                <w:szCs w:val="20"/>
              </w:rPr>
              <w:t>Projektimi i linjës përbëhet nga një prerje tërthore që përcakton dimensionet bazë dhe përbërësit e linjës (për shembull shina, element</w:t>
            </w:r>
            <w:r w:rsidR="00CB47C1">
              <w:rPr>
                <w:rFonts w:ascii="Garamond" w:hAnsi="Garamond"/>
                <w:sz w:val="20"/>
                <w:szCs w:val="20"/>
              </w:rPr>
              <w:t>e</w:t>
            </w:r>
            <w:r w:rsidRPr="00CB47C1">
              <w:rPr>
                <w:rFonts w:ascii="Garamond" w:hAnsi="Garamond"/>
                <w:sz w:val="20"/>
                <w:szCs w:val="20"/>
              </w:rPr>
              <w:t>t e lidhjes së vijës hekurudhore, traversat, balasti) të përdorura së bashku me kushtet e operimit me ndikim në forcat që lidhen me 4.2.6, të tilla si ngarkesa aksiale, shpejtësia dhe rrezja e lakimit horizontal.</w:t>
            </w:r>
          </w:p>
        </w:tc>
      </w:tr>
      <w:tr w:rsidR="004005A2" w:rsidRPr="00CB47C1" w14:paraId="007C34C7" w14:textId="77777777" w:rsidTr="004005A2">
        <w:trPr>
          <w:jc w:val="center"/>
        </w:trPr>
        <w:tc>
          <w:tcPr>
            <w:tcW w:w="2260" w:type="dxa"/>
            <w:tcBorders>
              <w:top w:val="outset" w:sz="6" w:space="0" w:color="auto"/>
              <w:left w:val="outset" w:sz="6" w:space="0" w:color="auto"/>
              <w:bottom w:val="outset" w:sz="6" w:space="0" w:color="auto"/>
              <w:right w:val="outset" w:sz="6" w:space="0" w:color="auto"/>
            </w:tcBorders>
            <w:shd w:val="clear" w:color="auto" w:fill="FFFFFF"/>
            <w:hideMark/>
          </w:tcPr>
          <w:p w14:paraId="0D9E0F16"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Gjerësia e shinave</w:t>
            </w:r>
          </w:p>
          <w:p w14:paraId="03B588F3" w14:textId="77777777" w:rsidR="004005A2" w:rsidRPr="00CB47C1" w:rsidRDefault="004005A2" w:rsidP="004005A2">
            <w:pPr>
              <w:spacing w:after="0" w:line="240" w:lineRule="auto"/>
              <w:rPr>
                <w:rFonts w:ascii="Garamond" w:hAnsi="Garamond"/>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66539077"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4.2.4.1, 4.2.4.5, 4.2.8.4, 5.3.3, 6.1.5.2, 6.2.4.3.</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2EDA1C4B" w14:textId="77777777" w:rsidR="004005A2" w:rsidRPr="00CB47C1" w:rsidRDefault="004005A2" w:rsidP="00CB47C1">
            <w:pPr>
              <w:spacing w:after="0" w:line="240" w:lineRule="auto"/>
              <w:jc w:val="both"/>
              <w:rPr>
                <w:rFonts w:ascii="Garamond" w:hAnsi="Garamond"/>
                <w:sz w:val="20"/>
                <w:szCs w:val="20"/>
              </w:rPr>
            </w:pPr>
            <w:r w:rsidRPr="00CB47C1">
              <w:rPr>
                <w:rFonts w:ascii="Garamond" w:hAnsi="Garamond"/>
                <w:sz w:val="20"/>
                <w:szCs w:val="20"/>
              </w:rPr>
              <w:t xml:space="preserve">Distanca midis faqeve të brendshme të kokave të shinave, e matur 14 </w:t>
            </w:r>
            <w:proofErr w:type="spellStart"/>
            <w:r w:rsidRPr="00CB47C1">
              <w:rPr>
                <w:rFonts w:ascii="Garamond" w:hAnsi="Garamond"/>
                <w:sz w:val="20"/>
                <w:szCs w:val="20"/>
              </w:rPr>
              <w:t>mm</w:t>
            </w:r>
            <w:proofErr w:type="spellEnd"/>
            <w:r w:rsidRPr="00CB47C1">
              <w:rPr>
                <w:rFonts w:ascii="Garamond" w:hAnsi="Garamond"/>
                <w:sz w:val="20"/>
                <w:szCs w:val="20"/>
              </w:rPr>
              <w:t xml:space="preserve"> poshtë kokës së shinës.</w:t>
            </w:r>
          </w:p>
        </w:tc>
      </w:tr>
      <w:tr w:rsidR="004005A2" w:rsidRPr="00CB47C1" w14:paraId="350606EB" w14:textId="77777777" w:rsidTr="004005A2">
        <w:trPr>
          <w:jc w:val="center"/>
        </w:trPr>
        <w:tc>
          <w:tcPr>
            <w:tcW w:w="2260" w:type="dxa"/>
            <w:tcBorders>
              <w:top w:val="outset" w:sz="6" w:space="0" w:color="auto"/>
              <w:left w:val="outset" w:sz="6" w:space="0" w:color="auto"/>
              <w:bottom w:val="outset" w:sz="6" w:space="0" w:color="auto"/>
              <w:right w:val="outset" w:sz="6" w:space="0" w:color="auto"/>
            </w:tcBorders>
            <w:shd w:val="clear" w:color="auto" w:fill="FFFFFF"/>
            <w:hideMark/>
          </w:tcPr>
          <w:p w14:paraId="38016D5E" w14:textId="62C01D93" w:rsidR="004005A2" w:rsidRPr="00CB47C1" w:rsidRDefault="004005A2" w:rsidP="004005A2">
            <w:pPr>
              <w:spacing w:after="0" w:line="240" w:lineRule="auto"/>
              <w:rPr>
                <w:rFonts w:ascii="Garamond" w:hAnsi="Garamond"/>
                <w:sz w:val="20"/>
                <w:szCs w:val="20"/>
              </w:rPr>
            </w:pPr>
            <w:proofErr w:type="spellStart"/>
            <w:r w:rsidRPr="00CB47C1">
              <w:rPr>
                <w:rFonts w:ascii="Garamond" w:hAnsi="Garamond"/>
                <w:sz w:val="20"/>
                <w:szCs w:val="20"/>
              </w:rPr>
              <w:t>Mbilart</w:t>
            </w:r>
            <w:r w:rsidR="00CB47C1">
              <w:rPr>
                <w:rFonts w:ascii="Garamond" w:hAnsi="Garamond"/>
                <w:sz w:val="20"/>
                <w:szCs w:val="20"/>
              </w:rPr>
              <w:t>ë</w:t>
            </w:r>
            <w:r w:rsidRPr="00CB47C1">
              <w:rPr>
                <w:rFonts w:ascii="Garamond" w:hAnsi="Garamond"/>
                <w:sz w:val="20"/>
                <w:szCs w:val="20"/>
              </w:rPr>
              <w:t>simi</w:t>
            </w:r>
            <w:proofErr w:type="spellEnd"/>
            <w:r w:rsidRPr="00CB47C1">
              <w:rPr>
                <w:rFonts w:ascii="Garamond" w:hAnsi="Garamond"/>
                <w:sz w:val="20"/>
                <w:szCs w:val="20"/>
              </w:rPr>
              <w:t xml:space="preserve"> i shinës së jashtme të vijës hekurudhore</w:t>
            </w:r>
          </w:p>
          <w:p w14:paraId="29CD7609" w14:textId="77777777" w:rsidR="004005A2" w:rsidRPr="00CB47C1" w:rsidRDefault="004005A2" w:rsidP="004005A2">
            <w:pPr>
              <w:spacing w:after="0" w:line="240" w:lineRule="auto"/>
              <w:rPr>
                <w:rFonts w:ascii="Garamond" w:hAnsi="Garamond"/>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A35EFC4"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4.2.7.1.6</w:t>
            </w:r>
          </w:p>
          <w:p w14:paraId="123C0A66"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4.2.8.3, 6.2.4.9,</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24679684" w14:textId="77777777" w:rsidR="004005A2" w:rsidRPr="00CB47C1" w:rsidRDefault="004005A2" w:rsidP="00CB47C1">
            <w:pPr>
              <w:spacing w:after="0" w:line="240" w:lineRule="auto"/>
              <w:jc w:val="both"/>
              <w:rPr>
                <w:rFonts w:ascii="Garamond" w:hAnsi="Garamond"/>
                <w:sz w:val="20"/>
                <w:szCs w:val="20"/>
              </w:rPr>
            </w:pPr>
            <w:r w:rsidRPr="00CB47C1">
              <w:rPr>
                <w:rFonts w:ascii="Garamond" w:hAnsi="Garamond"/>
                <w:sz w:val="20"/>
                <w:szCs w:val="20"/>
              </w:rPr>
              <w:t>Shtrembërimi i vijës hekurudhore përkufizohet si diferenca algjebrike midis dy niveleve tërthore të matura në një distancë të caktuar. Ai përgjithësisht shprehet si një gradient midis dy pikave të matjes së nivelit tërthor.</w:t>
            </w:r>
          </w:p>
        </w:tc>
      </w:tr>
      <w:tr w:rsidR="004005A2" w:rsidRPr="00CB47C1" w14:paraId="35BBB300" w14:textId="77777777" w:rsidTr="004005A2">
        <w:trPr>
          <w:jc w:val="center"/>
        </w:trPr>
        <w:tc>
          <w:tcPr>
            <w:tcW w:w="2260" w:type="dxa"/>
            <w:tcBorders>
              <w:top w:val="outset" w:sz="6" w:space="0" w:color="auto"/>
              <w:left w:val="outset" w:sz="6" w:space="0" w:color="auto"/>
              <w:bottom w:val="outset" w:sz="6" w:space="0" w:color="auto"/>
              <w:right w:val="outset" w:sz="6" w:space="0" w:color="auto"/>
            </w:tcBorders>
            <w:shd w:val="clear" w:color="auto" w:fill="FFFFFF"/>
            <w:hideMark/>
          </w:tcPr>
          <w:p w14:paraId="43442B5B"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Gjatësia e trenit</w:t>
            </w:r>
          </w:p>
          <w:p w14:paraId="29400E90" w14:textId="77777777" w:rsidR="004005A2" w:rsidRPr="00CB47C1" w:rsidRDefault="004005A2" w:rsidP="004005A2">
            <w:pPr>
              <w:spacing w:after="0" w:line="240" w:lineRule="auto"/>
              <w:rPr>
                <w:rFonts w:ascii="Garamond" w:hAnsi="Garamond"/>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97B6F40"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4.2.1</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2F67A1EC" w14:textId="77777777" w:rsidR="004005A2" w:rsidRPr="00CB47C1" w:rsidRDefault="004005A2" w:rsidP="00CB47C1">
            <w:pPr>
              <w:spacing w:after="0" w:line="240" w:lineRule="auto"/>
              <w:jc w:val="both"/>
              <w:rPr>
                <w:rFonts w:ascii="Garamond" w:hAnsi="Garamond"/>
                <w:sz w:val="20"/>
                <w:szCs w:val="20"/>
              </w:rPr>
            </w:pPr>
            <w:r w:rsidRPr="00CB47C1">
              <w:rPr>
                <w:rFonts w:ascii="Garamond" w:hAnsi="Garamond"/>
                <w:sz w:val="20"/>
                <w:szCs w:val="20"/>
              </w:rPr>
              <w:t>Gjatësia e një treni, i cili mund të qarkullojë në një linjë të caktuar në funksionim normal.</w:t>
            </w:r>
          </w:p>
        </w:tc>
      </w:tr>
      <w:tr w:rsidR="004005A2" w:rsidRPr="00CB47C1" w14:paraId="13449836" w14:textId="77777777" w:rsidTr="004005A2">
        <w:trPr>
          <w:jc w:val="center"/>
        </w:trPr>
        <w:tc>
          <w:tcPr>
            <w:tcW w:w="2260" w:type="dxa"/>
            <w:tcBorders>
              <w:top w:val="outset" w:sz="6" w:space="0" w:color="auto"/>
              <w:left w:val="outset" w:sz="6" w:space="0" w:color="auto"/>
              <w:bottom w:val="outset" w:sz="6" w:space="0" w:color="auto"/>
              <w:right w:val="outset" w:sz="6" w:space="0" w:color="auto"/>
            </w:tcBorders>
            <w:shd w:val="clear" w:color="auto" w:fill="FFFFFF"/>
            <w:hideMark/>
          </w:tcPr>
          <w:p w14:paraId="7CCEDFC9"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lastRenderedPageBreak/>
              <w:t>Gjatësia e pa udhëzuar në ndërrueset hekurudhore me dy zemra</w:t>
            </w:r>
          </w:p>
          <w:p w14:paraId="276C2B97" w14:textId="77777777" w:rsidR="004005A2" w:rsidRPr="00CB47C1" w:rsidRDefault="004005A2" w:rsidP="004005A2">
            <w:pPr>
              <w:spacing w:after="0" w:line="240" w:lineRule="auto"/>
              <w:rPr>
                <w:rFonts w:ascii="Garamond" w:hAnsi="Garamond"/>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7BD10636"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4.2.5.3, Shtojca Dh</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CE834F7" w14:textId="4947B409" w:rsidR="004005A2" w:rsidRPr="00CB47C1" w:rsidRDefault="004005A2" w:rsidP="00CB47C1">
            <w:pPr>
              <w:spacing w:after="0" w:line="240" w:lineRule="auto"/>
              <w:jc w:val="both"/>
              <w:rPr>
                <w:rFonts w:ascii="Garamond" w:hAnsi="Garamond"/>
                <w:sz w:val="20"/>
                <w:szCs w:val="20"/>
              </w:rPr>
            </w:pPr>
            <w:r w:rsidRPr="00CB47C1">
              <w:rPr>
                <w:rFonts w:ascii="Garamond" w:hAnsi="Garamond"/>
                <w:sz w:val="20"/>
                <w:szCs w:val="20"/>
              </w:rPr>
              <w:t xml:space="preserve">Pjesë e kryqëzimit këndor ku nuk ka udhëzim të rrotës, e përshkruar si </w:t>
            </w:r>
            <w:r w:rsidR="00763BE1" w:rsidRPr="00CB47C1">
              <w:rPr>
                <w:rFonts w:ascii="Garamond" w:hAnsi="Garamond"/>
                <w:sz w:val="20"/>
                <w:szCs w:val="20"/>
              </w:rPr>
              <w:t>‘</w:t>
            </w:r>
            <w:r w:rsidRPr="00CB47C1">
              <w:rPr>
                <w:rFonts w:ascii="Garamond" w:hAnsi="Garamond"/>
                <w:sz w:val="20"/>
                <w:szCs w:val="20"/>
              </w:rPr>
              <w:t xml:space="preserve">gjatësi e </w:t>
            </w:r>
            <w:proofErr w:type="spellStart"/>
            <w:r w:rsidRPr="00CB47C1">
              <w:rPr>
                <w:rFonts w:ascii="Garamond" w:hAnsi="Garamond"/>
                <w:sz w:val="20"/>
                <w:szCs w:val="20"/>
              </w:rPr>
              <w:t>paudhëzuar</w:t>
            </w:r>
            <w:proofErr w:type="spellEnd"/>
            <w:r w:rsidR="00763BE1" w:rsidRPr="00CB47C1">
              <w:rPr>
                <w:rFonts w:ascii="Garamond" w:hAnsi="Garamond"/>
                <w:sz w:val="20"/>
                <w:szCs w:val="20"/>
              </w:rPr>
              <w:t>’</w:t>
            </w:r>
            <w:r w:rsidRPr="00CB47C1">
              <w:rPr>
                <w:rFonts w:ascii="Garamond" w:hAnsi="Garamond"/>
                <w:sz w:val="20"/>
                <w:szCs w:val="20"/>
              </w:rPr>
              <w:t xml:space="preserve"> në specifikimin e përmendur në Shtojcën G, Indeksi (17).</w:t>
            </w:r>
            <w:r w:rsidR="00CB47C1">
              <w:rPr>
                <w:rFonts w:ascii="Garamond" w:hAnsi="Garamond"/>
                <w:sz w:val="20"/>
                <w:szCs w:val="20"/>
              </w:rPr>
              <w:t xml:space="preserve"> </w:t>
            </w:r>
          </w:p>
        </w:tc>
      </w:tr>
      <w:tr w:rsidR="004005A2" w:rsidRPr="00CB47C1" w14:paraId="6EEC3A3E" w14:textId="77777777" w:rsidTr="004005A2">
        <w:trPr>
          <w:jc w:val="center"/>
        </w:trPr>
        <w:tc>
          <w:tcPr>
            <w:tcW w:w="2260" w:type="dxa"/>
            <w:tcBorders>
              <w:top w:val="outset" w:sz="6" w:space="0" w:color="auto"/>
              <w:left w:val="outset" w:sz="6" w:space="0" w:color="auto"/>
              <w:bottom w:val="outset" w:sz="6" w:space="0" w:color="auto"/>
              <w:right w:val="outset" w:sz="6" w:space="0" w:color="auto"/>
            </w:tcBorders>
            <w:shd w:val="clear" w:color="auto" w:fill="FFFFFF"/>
            <w:hideMark/>
          </w:tcPr>
          <w:p w14:paraId="49901719"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Gjatësia e përdorshme e një platforme</w:t>
            </w:r>
          </w:p>
          <w:p w14:paraId="37D2FEDD" w14:textId="77777777" w:rsidR="004005A2" w:rsidRPr="00CB47C1" w:rsidRDefault="004005A2" w:rsidP="004005A2">
            <w:pPr>
              <w:spacing w:after="0" w:line="240" w:lineRule="auto"/>
              <w:rPr>
                <w:rFonts w:ascii="Garamond" w:hAnsi="Garamond"/>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4882387"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4.2.1, 4.2.9.1</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65C7B135" w14:textId="77777777" w:rsidR="004005A2" w:rsidRPr="00CB47C1" w:rsidRDefault="004005A2" w:rsidP="00CB47C1">
            <w:pPr>
              <w:spacing w:after="0" w:line="240" w:lineRule="auto"/>
              <w:jc w:val="both"/>
              <w:rPr>
                <w:rFonts w:ascii="Garamond" w:hAnsi="Garamond"/>
                <w:sz w:val="20"/>
                <w:szCs w:val="20"/>
              </w:rPr>
            </w:pPr>
            <w:r w:rsidRPr="00CB47C1">
              <w:rPr>
                <w:rFonts w:ascii="Garamond" w:hAnsi="Garamond"/>
                <w:sz w:val="20"/>
                <w:szCs w:val="20"/>
              </w:rPr>
              <w:t>Gjatësia maksimale e vazhdueshme e asaj pjese të platformës, përpara së cilës një tren është menduar të mbetet i palëvizshëm në kushte normale operimi që udhëtarët të hipin dhe të zbresin nga treni, duke bërë llogaritë e duhura për tolerancat e ndalimit.</w:t>
            </w:r>
          </w:p>
          <w:p w14:paraId="38E61CD0" w14:textId="77777777" w:rsidR="004005A2" w:rsidRPr="00CB47C1" w:rsidRDefault="004005A2" w:rsidP="00CB47C1">
            <w:pPr>
              <w:spacing w:after="0" w:line="240" w:lineRule="auto"/>
              <w:jc w:val="both"/>
              <w:rPr>
                <w:rFonts w:ascii="Garamond" w:hAnsi="Garamond"/>
                <w:sz w:val="20"/>
                <w:szCs w:val="20"/>
              </w:rPr>
            </w:pPr>
            <w:r w:rsidRPr="00CB47C1">
              <w:rPr>
                <w:rFonts w:ascii="Garamond" w:hAnsi="Garamond"/>
                <w:sz w:val="20"/>
                <w:szCs w:val="20"/>
              </w:rPr>
              <w:t>Kushtet normale të operimit nënkuptojnë që hekurudha po operon në një gjendje jo të degraduar (p.sh., ngjitja në shinë është normale, sinjalet po funksionojnë, gjithçka po funksionon sipas planit).</w:t>
            </w:r>
          </w:p>
        </w:tc>
      </w:tr>
    </w:tbl>
    <w:p w14:paraId="77833ED4" w14:textId="77777777" w:rsidR="004005A2" w:rsidRPr="00CB47C1" w:rsidRDefault="004005A2" w:rsidP="004005A2">
      <w:pPr>
        <w:spacing w:after="0" w:line="240" w:lineRule="auto"/>
        <w:ind w:firstLine="284"/>
        <w:rPr>
          <w:rFonts w:ascii="Garamond" w:hAnsi="Garamond"/>
          <w:i/>
        </w:rPr>
      </w:pPr>
    </w:p>
    <w:p w14:paraId="1874A29E" w14:textId="5BF2E846" w:rsidR="004005A2" w:rsidRPr="00CB47C1" w:rsidRDefault="004005A2" w:rsidP="00CB47C1">
      <w:pPr>
        <w:spacing w:after="0" w:line="240" w:lineRule="auto"/>
        <w:ind w:firstLine="284"/>
        <w:jc w:val="center"/>
        <w:rPr>
          <w:rFonts w:ascii="Garamond" w:hAnsi="Garamond"/>
          <w:i/>
        </w:rPr>
      </w:pPr>
      <w:r w:rsidRPr="00CB47C1">
        <w:rPr>
          <w:rFonts w:ascii="Garamond" w:hAnsi="Garamond"/>
          <w:i/>
          <w:iCs/>
        </w:rPr>
        <w:t>Figura 6</w:t>
      </w:r>
      <w:r w:rsidR="00CB47C1" w:rsidRPr="00CB47C1">
        <w:rPr>
          <w:rFonts w:ascii="Garamond" w:hAnsi="Garamond"/>
          <w:i/>
        </w:rPr>
        <w:t xml:space="preserve">: </w:t>
      </w:r>
      <w:r w:rsidRPr="00CB47C1">
        <w:rPr>
          <w:rFonts w:ascii="Garamond" w:hAnsi="Garamond"/>
          <w:bCs/>
          <w:i/>
        </w:rPr>
        <w:t xml:space="preserve">Gjeometria e ndërruesve </w:t>
      </w:r>
    </w:p>
    <w:p w14:paraId="4D8F3A33" w14:textId="77777777" w:rsidR="004005A2" w:rsidRPr="00763BE1" w:rsidRDefault="004005A2" w:rsidP="004005A2">
      <w:pPr>
        <w:spacing w:after="0" w:line="240" w:lineRule="auto"/>
        <w:ind w:firstLine="284"/>
        <w:jc w:val="center"/>
        <w:rPr>
          <w:rFonts w:ascii="Garamond" w:hAnsi="Garamond"/>
          <w:b/>
          <w:bCs/>
        </w:rPr>
      </w:pPr>
    </w:p>
    <w:p w14:paraId="0AB8A1B7" w14:textId="77777777" w:rsidR="004005A2" w:rsidRPr="00763BE1" w:rsidRDefault="004005A2" w:rsidP="004005A2">
      <w:pPr>
        <w:spacing w:after="0" w:line="240" w:lineRule="auto"/>
        <w:ind w:firstLine="284"/>
        <w:jc w:val="center"/>
        <w:rPr>
          <w:rFonts w:ascii="Garamond" w:hAnsi="Garamond"/>
        </w:rPr>
      </w:pPr>
      <w:r w:rsidRPr="00763BE1">
        <w:rPr>
          <w:rFonts w:ascii="Garamond" w:hAnsi="Garamond"/>
          <w:noProof/>
          <w:lang w:eastAsia="sq-AL"/>
        </w:rPr>
        <w:drawing>
          <wp:inline distT="0" distB="0" distL="0" distR="0" wp14:anchorId="02328290" wp14:editId="66C77A25">
            <wp:extent cx="3755358" cy="2412000"/>
            <wp:effectExtent l="0" t="0" r="0" b="7620"/>
            <wp:docPr id="903661120" name="Picture 8" descr="imaz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mazh"/>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755358" cy="2412000"/>
                    </a:xfrm>
                    <a:prstGeom prst="rect">
                      <a:avLst/>
                    </a:prstGeom>
                    <a:noFill/>
                    <a:ln>
                      <a:noFill/>
                    </a:ln>
                  </pic:spPr>
                </pic:pic>
              </a:graphicData>
            </a:graphic>
          </wp:inline>
        </w:drawing>
      </w:r>
    </w:p>
    <w:p w14:paraId="6820A9EB" w14:textId="77777777" w:rsidR="004005A2" w:rsidRPr="00763BE1" w:rsidRDefault="004005A2" w:rsidP="004005A2">
      <w:pPr>
        <w:spacing w:after="0" w:line="240" w:lineRule="auto"/>
        <w:ind w:firstLine="284"/>
        <w:jc w:val="both"/>
        <w:rPr>
          <w:rFonts w:ascii="Garamond" w:hAnsi="Garamond"/>
        </w:rPr>
      </w:pPr>
    </w:p>
    <w:p w14:paraId="48237E4D" w14:textId="075502ED" w:rsidR="004005A2" w:rsidRPr="00763BE1" w:rsidRDefault="004005A2" w:rsidP="004005A2">
      <w:pPr>
        <w:spacing w:after="0" w:line="240" w:lineRule="auto"/>
        <w:ind w:firstLine="284"/>
        <w:jc w:val="both"/>
        <w:rPr>
          <w:rFonts w:ascii="Garamond" w:hAnsi="Garamond"/>
        </w:rPr>
      </w:pPr>
      <w:r w:rsidRPr="00763BE1">
        <w:rPr>
          <w:rFonts w:ascii="Garamond" w:hAnsi="Garamond"/>
        </w:rPr>
        <w:t>1</w:t>
      </w:r>
      <w:r w:rsidR="00CB47C1">
        <w:rPr>
          <w:rFonts w:ascii="Garamond" w:hAnsi="Garamond"/>
        </w:rPr>
        <w:t xml:space="preserve">. </w:t>
      </w:r>
      <w:r w:rsidRPr="00763BE1">
        <w:rPr>
          <w:rFonts w:ascii="Garamond" w:hAnsi="Garamond"/>
        </w:rPr>
        <w:t>Kalim i lirë i rrotave në ndërrues</w:t>
      </w:r>
      <w:r w:rsidR="00CB47C1">
        <w:rPr>
          <w:rFonts w:ascii="Garamond" w:hAnsi="Garamond"/>
        </w:rPr>
        <w:t>.</w:t>
      </w:r>
    </w:p>
    <w:p w14:paraId="14B13953" w14:textId="498A197A" w:rsidR="004005A2" w:rsidRPr="00763BE1" w:rsidRDefault="004005A2" w:rsidP="004005A2">
      <w:pPr>
        <w:spacing w:after="0" w:line="240" w:lineRule="auto"/>
        <w:ind w:firstLine="284"/>
        <w:jc w:val="both"/>
        <w:rPr>
          <w:rFonts w:ascii="Garamond" w:hAnsi="Garamond"/>
        </w:rPr>
      </w:pPr>
      <w:r w:rsidRPr="00763BE1">
        <w:rPr>
          <w:rFonts w:ascii="Garamond" w:hAnsi="Garamond"/>
        </w:rPr>
        <w:t>2</w:t>
      </w:r>
      <w:r w:rsidR="00CB47C1">
        <w:rPr>
          <w:rFonts w:ascii="Garamond" w:hAnsi="Garamond"/>
        </w:rPr>
        <w:t>.</w:t>
      </w:r>
      <w:r w:rsidRPr="00763BE1">
        <w:rPr>
          <w:rFonts w:ascii="Garamond" w:hAnsi="Garamond"/>
        </w:rPr>
        <w:t xml:space="preserve"> Distanca midis majës të zemrës së ndërrueses dhe faqes së jashtme të </w:t>
      </w:r>
      <w:proofErr w:type="spellStart"/>
      <w:r w:rsidRPr="00763BE1">
        <w:rPr>
          <w:rFonts w:ascii="Garamond" w:hAnsi="Garamond"/>
        </w:rPr>
        <w:t>kundërshinës</w:t>
      </w:r>
      <w:proofErr w:type="spellEnd"/>
      <w:r w:rsidRPr="00763BE1">
        <w:rPr>
          <w:rFonts w:ascii="Garamond" w:hAnsi="Garamond"/>
        </w:rPr>
        <w:t>.</w:t>
      </w:r>
    </w:p>
    <w:p w14:paraId="6DF0E776" w14:textId="635DEFD9" w:rsidR="004005A2" w:rsidRPr="00763BE1" w:rsidRDefault="004005A2" w:rsidP="004005A2">
      <w:pPr>
        <w:spacing w:after="0" w:line="240" w:lineRule="auto"/>
        <w:ind w:firstLine="284"/>
        <w:jc w:val="both"/>
        <w:rPr>
          <w:rFonts w:ascii="Garamond" w:hAnsi="Garamond"/>
        </w:rPr>
      </w:pPr>
      <w:r w:rsidRPr="00763BE1">
        <w:rPr>
          <w:rFonts w:ascii="Garamond" w:hAnsi="Garamond"/>
        </w:rPr>
        <w:t>3</w:t>
      </w:r>
      <w:r w:rsidR="00CB47C1">
        <w:rPr>
          <w:rFonts w:ascii="Garamond" w:hAnsi="Garamond"/>
        </w:rPr>
        <w:t>.</w:t>
      </w:r>
      <w:r w:rsidRPr="00763BE1">
        <w:rPr>
          <w:rFonts w:ascii="Garamond" w:hAnsi="Garamond"/>
        </w:rPr>
        <w:t xml:space="preserve"> Distanca midis faqes së jashtme të </w:t>
      </w:r>
      <w:proofErr w:type="spellStart"/>
      <w:r w:rsidRPr="00763BE1">
        <w:rPr>
          <w:rFonts w:ascii="Garamond" w:hAnsi="Garamond"/>
        </w:rPr>
        <w:t>kundërshinës</w:t>
      </w:r>
      <w:proofErr w:type="spellEnd"/>
      <w:r w:rsidRPr="00763BE1">
        <w:rPr>
          <w:rFonts w:ascii="Garamond" w:hAnsi="Garamond"/>
        </w:rPr>
        <w:t xml:space="preserve"> dhe majës të zemrës së ndërrueses</w:t>
      </w:r>
      <w:r w:rsidR="00CB47C1">
        <w:rPr>
          <w:rFonts w:ascii="Garamond" w:hAnsi="Garamond"/>
        </w:rPr>
        <w:t>.</w:t>
      </w:r>
    </w:p>
    <w:p w14:paraId="4DEC908E" w14:textId="148750FE" w:rsidR="004005A2" w:rsidRPr="00763BE1" w:rsidRDefault="004005A2" w:rsidP="004005A2">
      <w:pPr>
        <w:spacing w:after="0" w:line="240" w:lineRule="auto"/>
        <w:ind w:firstLine="284"/>
        <w:jc w:val="both"/>
        <w:rPr>
          <w:rFonts w:ascii="Garamond" w:hAnsi="Garamond"/>
        </w:rPr>
      </w:pPr>
      <w:r w:rsidRPr="00763BE1">
        <w:rPr>
          <w:rFonts w:ascii="Garamond" w:hAnsi="Garamond"/>
        </w:rPr>
        <w:t>4</w:t>
      </w:r>
      <w:r w:rsidR="00CB47C1">
        <w:rPr>
          <w:rFonts w:ascii="Garamond" w:hAnsi="Garamond"/>
        </w:rPr>
        <w:t>.</w:t>
      </w:r>
      <w:r w:rsidRPr="00763BE1">
        <w:rPr>
          <w:rFonts w:ascii="Garamond" w:hAnsi="Garamond"/>
        </w:rPr>
        <w:t xml:space="preserve"> Distanca midis faqes së brendshme të shinës bazë dhe faqes së jashtme të majës së gjilpërës.</w:t>
      </w:r>
    </w:p>
    <w:p w14:paraId="077266A4" w14:textId="4924E9FD" w:rsidR="004005A2" w:rsidRPr="00763BE1" w:rsidRDefault="004005A2" w:rsidP="004005A2">
      <w:pPr>
        <w:spacing w:after="0" w:line="240" w:lineRule="auto"/>
        <w:ind w:firstLine="284"/>
        <w:jc w:val="both"/>
        <w:rPr>
          <w:rFonts w:ascii="Garamond" w:hAnsi="Garamond"/>
        </w:rPr>
      </w:pPr>
      <w:r w:rsidRPr="00763BE1">
        <w:rPr>
          <w:rFonts w:ascii="Garamond" w:hAnsi="Garamond"/>
        </w:rPr>
        <w:t>5</w:t>
      </w:r>
      <w:r w:rsidR="00CB47C1">
        <w:rPr>
          <w:rFonts w:ascii="Garamond" w:hAnsi="Garamond"/>
        </w:rPr>
        <w:t>.</w:t>
      </w:r>
      <w:r w:rsidRPr="00763BE1">
        <w:rPr>
          <w:rFonts w:ascii="Garamond" w:hAnsi="Garamond"/>
        </w:rPr>
        <w:t xml:space="preserve"> Hapësira midis zemrës së ndërrueses dhe majës se gjilpërës</w:t>
      </w:r>
      <w:r w:rsidR="00CB47C1">
        <w:rPr>
          <w:rFonts w:ascii="Garamond" w:hAnsi="Garamond"/>
        </w:rPr>
        <w:t>.</w:t>
      </w:r>
    </w:p>
    <w:p w14:paraId="4AD846E4" w14:textId="37A55339" w:rsidR="004005A2" w:rsidRPr="00763BE1" w:rsidRDefault="004005A2" w:rsidP="004005A2">
      <w:pPr>
        <w:spacing w:after="0" w:line="240" w:lineRule="auto"/>
        <w:ind w:firstLine="284"/>
        <w:jc w:val="both"/>
        <w:rPr>
          <w:rFonts w:ascii="Garamond" w:hAnsi="Garamond"/>
        </w:rPr>
      </w:pPr>
      <w:r w:rsidRPr="00763BE1">
        <w:rPr>
          <w:rFonts w:ascii="Garamond" w:hAnsi="Garamond"/>
        </w:rPr>
        <w:t>6</w:t>
      </w:r>
      <w:r w:rsidR="00CB47C1">
        <w:rPr>
          <w:rFonts w:ascii="Garamond" w:hAnsi="Garamond"/>
        </w:rPr>
        <w:t xml:space="preserve">. </w:t>
      </w:r>
      <w:r w:rsidRPr="00763BE1">
        <w:rPr>
          <w:rFonts w:ascii="Garamond" w:hAnsi="Garamond"/>
        </w:rPr>
        <w:t xml:space="preserve">Thellësia e </w:t>
      </w:r>
      <w:proofErr w:type="spellStart"/>
      <w:r w:rsidRPr="00763BE1">
        <w:rPr>
          <w:rFonts w:ascii="Garamond" w:hAnsi="Garamond"/>
        </w:rPr>
        <w:t>fllanxhës</w:t>
      </w:r>
      <w:proofErr w:type="spellEnd"/>
      <w:r w:rsidR="00CB47C1">
        <w:rPr>
          <w:rFonts w:ascii="Garamond" w:hAnsi="Garamond"/>
        </w:rPr>
        <w:t>.</w:t>
      </w:r>
    </w:p>
    <w:p w14:paraId="66248433" w14:textId="27126262" w:rsidR="004005A2" w:rsidRPr="00763BE1" w:rsidRDefault="004005A2" w:rsidP="004005A2">
      <w:pPr>
        <w:spacing w:after="0" w:line="240" w:lineRule="auto"/>
        <w:ind w:firstLine="284"/>
        <w:jc w:val="both"/>
        <w:rPr>
          <w:rFonts w:ascii="Garamond" w:hAnsi="Garamond"/>
        </w:rPr>
      </w:pPr>
      <w:r w:rsidRPr="00763BE1">
        <w:rPr>
          <w:rFonts w:ascii="Garamond" w:hAnsi="Garamond"/>
        </w:rPr>
        <w:t>7</w:t>
      </w:r>
      <w:r w:rsidR="00CB47C1">
        <w:rPr>
          <w:rFonts w:ascii="Garamond" w:hAnsi="Garamond"/>
        </w:rPr>
        <w:t>.</w:t>
      </w:r>
      <w:r w:rsidRPr="00763BE1">
        <w:rPr>
          <w:rFonts w:ascii="Garamond" w:hAnsi="Garamond"/>
        </w:rPr>
        <w:t xml:space="preserve"> Lartësia midis kokës së shinës dhe </w:t>
      </w:r>
      <w:proofErr w:type="spellStart"/>
      <w:r w:rsidRPr="00763BE1">
        <w:rPr>
          <w:rFonts w:ascii="Garamond" w:hAnsi="Garamond"/>
        </w:rPr>
        <w:t>kundërshinës</w:t>
      </w:r>
      <w:proofErr w:type="spellEnd"/>
    </w:p>
    <w:p w14:paraId="21F07D88" w14:textId="77777777" w:rsidR="004005A2" w:rsidRPr="00763BE1" w:rsidRDefault="004005A2" w:rsidP="004005A2">
      <w:pPr>
        <w:spacing w:after="0" w:line="240" w:lineRule="auto"/>
        <w:ind w:firstLine="284"/>
        <w:jc w:val="both"/>
        <w:rPr>
          <w:rFonts w:ascii="Garamond" w:hAnsi="Garamond"/>
        </w:rPr>
      </w:pPr>
    </w:p>
    <w:p w14:paraId="220C9E8E" w14:textId="0A7B2034" w:rsidR="004005A2" w:rsidRPr="00CB47C1" w:rsidRDefault="00CB47C1" w:rsidP="004005A2">
      <w:pPr>
        <w:spacing w:after="0" w:line="240" w:lineRule="auto"/>
        <w:ind w:firstLine="284"/>
        <w:jc w:val="center"/>
        <w:rPr>
          <w:rFonts w:ascii="Garamond" w:hAnsi="Garamond"/>
          <w:iCs/>
        </w:rPr>
      </w:pPr>
      <w:r w:rsidRPr="00CB47C1">
        <w:rPr>
          <w:rFonts w:ascii="Garamond" w:hAnsi="Garamond"/>
          <w:iCs/>
        </w:rPr>
        <w:t>SHTOJCA G</w:t>
      </w:r>
    </w:p>
    <w:p w14:paraId="592B6063" w14:textId="7B706621" w:rsidR="004005A2" w:rsidRPr="00CB47C1" w:rsidRDefault="00CB47C1" w:rsidP="004005A2">
      <w:pPr>
        <w:spacing w:after="0" w:line="240" w:lineRule="auto"/>
        <w:ind w:firstLine="284"/>
        <w:jc w:val="center"/>
        <w:rPr>
          <w:rFonts w:ascii="Garamond" w:hAnsi="Garamond"/>
          <w:bCs/>
        </w:rPr>
      </w:pPr>
      <w:bookmarkStart w:id="58" w:name="_Hlk208486409"/>
      <w:r w:rsidRPr="00CB47C1">
        <w:rPr>
          <w:rFonts w:ascii="Garamond" w:hAnsi="Garamond"/>
          <w:bCs/>
        </w:rPr>
        <w:t>SPECIFIKIMET TEKNIKE TË REFERUARA NË KËTË TSI</w:t>
      </w:r>
    </w:p>
    <w:bookmarkEnd w:id="58"/>
    <w:p w14:paraId="701D95A5" w14:textId="77777777" w:rsidR="004005A2" w:rsidRPr="00763BE1" w:rsidRDefault="004005A2" w:rsidP="004005A2">
      <w:pPr>
        <w:spacing w:after="0" w:line="240" w:lineRule="auto"/>
        <w:ind w:firstLine="284"/>
        <w:jc w:val="both"/>
        <w:rPr>
          <w:rFonts w:ascii="Garamond" w:hAnsi="Garamond"/>
        </w:rPr>
      </w:pPr>
    </w:p>
    <w:p w14:paraId="1A5BCF17" w14:textId="31396182" w:rsidR="004005A2" w:rsidRPr="00CB47C1" w:rsidRDefault="004005A2" w:rsidP="00CB47C1">
      <w:pPr>
        <w:spacing w:after="0" w:line="240" w:lineRule="auto"/>
        <w:ind w:firstLine="284"/>
        <w:jc w:val="center"/>
        <w:rPr>
          <w:rFonts w:ascii="Garamond" w:hAnsi="Garamond"/>
          <w:b/>
        </w:rPr>
      </w:pPr>
      <w:r w:rsidRPr="00CB47C1">
        <w:rPr>
          <w:rFonts w:ascii="Garamond" w:hAnsi="Garamond"/>
          <w:b/>
          <w:iCs/>
        </w:rPr>
        <w:t>Tabela 23</w:t>
      </w:r>
      <w:r w:rsidR="00CB47C1" w:rsidRPr="00CB47C1">
        <w:rPr>
          <w:rFonts w:ascii="Garamond" w:hAnsi="Garamond"/>
          <w:b/>
        </w:rPr>
        <w:t xml:space="preserve">: </w:t>
      </w:r>
      <w:r w:rsidRPr="00CB47C1">
        <w:rPr>
          <w:rFonts w:ascii="Garamond" w:hAnsi="Garamond"/>
          <w:b/>
          <w:bCs/>
        </w:rPr>
        <w:t>Standardet e referuara</w:t>
      </w:r>
    </w:p>
    <w:tbl>
      <w:tblPr>
        <w:tblW w:w="9010" w:type="dxa"/>
        <w:jc w:val="center"/>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731"/>
        <w:gridCol w:w="3744"/>
        <w:gridCol w:w="1800"/>
        <w:gridCol w:w="2735"/>
      </w:tblGrid>
      <w:tr w:rsidR="004005A2" w:rsidRPr="00763BE1" w14:paraId="6F843B61"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4F246A70" w14:textId="77777777" w:rsidR="004005A2" w:rsidRPr="00CB47C1" w:rsidRDefault="004005A2" w:rsidP="004005A2">
            <w:pPr>
              <w:spacing w:after="0" w:line="240" w:lineRule="auto"/>
              <w:jc w:val="both"/>
              <w:rPr>
                <w:rFonts w:ascii="Garamond" w:hAnsi="Garamond"/>
                <w:b/>
                <w:bCs/>
                <w:sz w:val="20"/>
                <w:szCs w:val="20"/>
              </w:rPr>
            </w:pPr>
            <w:r w:rsidRPr="00CB47C1">
              <w:rPr>
                <w:rFonts w:ascii="Garamond" w:hAnsi="Garamond"/>
                <w:b/>
                <w:bCs/>
                <w:sz w:val="20"/>
                <w:szCs w:val="20"/>
              </w:rPr>
              <w:t>Indeksi</w:t>
            </w:r>
          </w:p>
        </w:tc>
        <w:tc>
          <w:tcPr>
            <w:tcW w:w="0" w:type="auto"/>
            <w:tcBorders>
              <w:top w:val="outset" w:sz="6" w:space="0" w:color="auto"/>
              <w:left w:val="outset" w:sz="6" w:space="0" w:color="auto"/>
              <w:bottom w:val="outset" w:sz="6" w:space="0" w:color="auto"/>
              <w:right w:val="outset" w:sz="6" w:space="0" w:color="auto"/>
            </w:tcBorders>
            <w:hideMark/>
          </w:tcPr>
          <w:p w14:paraId="431436A9" w14:textId="77777777" w:rsidR="004005A2" w:rsidRPr="00CB47C1" w:rsidRDefault="004005A2" w:rsidP="004005A2">
            <w:pPr>
              <w:spacing w:after="0" w:line="240" w:lineRule="auto"/>
              <w:jc w:val="both"/>
              <w:rPr>
                <w:rFonts w:ascii="Garamond" w:hAnsi="Garamond"/>
                <w:b/>
                <w:bCs/>
                <w:sz w:val="20"/>
                <w:szCs w:val="20"/>
              </w:rPr>
            </w:pPr>
            <w:r w:rsidRPr="00CB47C1">
              <w:rPr>
                <w:rFonts w:ascii="Garamond" w:hAnsi="Garamond"/>
                <w:b/>
                <w:bCs/>
                <w:sz w:val="20"/>
                <w:szCs w:val="20"/>
              </w:rPr>
              <w:t>Karakteristikat që duhen vlerësuar</w:t>
            </w:r>
          </w:p>
        </w:tc>
        <w:tc>
          <w:tcPr>
            <w:tcW w:w="0" w:type="auto"/>
            <w:tcBorders>
              <w:top w:val="outset" w:sz="6" w:space="0" w:color="auto"/>
              <w:left w:val="outset" w:sz="6" w:space="0" w:color="auto"/>
              <w:bottom w:val="outset" w:sz="6" w:space="0" w:color="auto"/>
              <w:right w:val="outset" w:sz="6" w:space="0" w:color="auto"/>
            </w:tcBorders>
            <w:hideMark/>
          </w:tcPr>
          <w:p w14:paraId="7981C16A" w14:textId="77777777" w:rsidR="004005A2" w:rsidRPr="00CB47C1" w:rsidRDefault="004005A2" w:rsidP="004005A2">
            <w:pPr>
              <w:spacing w:after="0" w:line="240" w:lineRule="auto"/>
              <w:jc w:val="both"/>
              <w:rPr>
                <w:rFonts w:ascii="Garamond" w:hAnsi="Garamond"/>
                <w:b/>
                <w:bCs/>
                <w:sz w:val="20"/>
                <w:szCs w:val="20"/>
              </w:rPr>
            </w:pPr>
            <w:r w:rsidRPr="00CB47C1">
              <w:rPr>
                <w:rFonts w:ascii="Garamond" w:hAnsi="Garamond"/>
                <w:b/>
                <w:bCs/>
                <w:sz w:val="20"/>
                <w:szCs w:val="20"/>
              </w:rPr>
              <w:t>Pika TSI</w:t>
            </w:r>
          </w:p>
        </w:tc>
        <w:tc>
          <w:tcPr>
            <w:tcW w:w="0" w:type="auto"/>
            <w:tcBorders>
              <w:top w:val="outset" w:sz="6" w:space="0" w:color="auto"/>
              <w:left w:val="outset" w:sz="6" w:space="0" w:color="auto"/>
              <w:bottom w:val="outset" w:sz="6" w:space="0" w:color="auto"/>
              <w:right w:val="outset" w:sz="6" w:space="0" w:color="auto"/>
            </w:tcBorders>
            <w:hideMark/>
          </w:tcPr>
          <w:p w14:paraId="01E5FF6A" w14:textId="77777777" w:rsidR="004005A2" w:rsidRPr="00CB47C1" w:rsidRDefault="004005A2" w:rsidP="004005A2">
            <w:pPr>
              <w:spacing w:after="0" w:line="240" w:lineRule="auto"/>
              <w:jc w:val="both"/>
              <w:rPr>
                <w:rFonts w:ascii="Garamond" w:hAnsi="Garamond"/>
                <w:b/>
                <w:bCs/>
                <w:sz w:val="20"/>
                <w:szCs w:val="20"/>
              </w:rPr>
            </w:pPr>
            <w:r w:rsidRPr="00CB47C1">
              <w:rPr>
                <w:rFonts w:ascii="Garamond" w:hAnsi="Garamond"/>
                <w:b/>
                <w:bCs/>
                <w:sz w:val="20"/>
                <w:szCs w:val="20"/>
              </w:rPr>
              <w:t>Pika standarde e detyrueshme</w:t>
            </w:r>
          </w:p>
        </w:tc>
      </w:tr>
      <w:tr w:rsidR="004005A2" w:rsidRPr="00763BE1" w14:paraId="1C868A91"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3EE6E915"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b/>
                <w:bCs/>
                <w:sz w:val="20"/>
                <w:szCs w:val="20"/>
              </w:rPr>
              <w:t>(1)</w:t>
            </w:r>
          </w:p>
        </w:tc>
        <w:tc>
          <w:tcPr>
            <w:tcW w:w="0" w:type="auto"/>
            <w:gridSpan w:val="3"/>
            <w:tcBorders>
              <w:top w:val="outset" w:sz="6" w:space="0" w:color="auto"/>
              <w:left w:val="outset" w:sz="6" w:space="0" w:color="auto"/>
              <w:bottom w:val="outset" w:sz="6" w:space="0" w:color="auto"/>
              <w:right w:val="outset" w:sz="6" w:space="0" w:color="auto"/>
            </w:tcBorders>
            <w:hideMark/>
          </w:tcPr>
          <w:p w14:paraId="3B88AA50"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b/>
                <w:bCs/>
                <w:sz w:val="20"/>
                <w:szCs w:val="20"/>
              </w:rPr>
              <w:t>EN 15663:2017+A1:2018</w:t>
            </w:r>
          </w:p>
          <w:p w14:paraId="04FA972F"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b/>
                <w:bCs/>
                <w:sz w:val="20"/>
                <w:szCs w:val="20"/>
              </w:rPr>
              <w:t>Zbatimet hekurudhore – Masat referuese të mjeteve hekurudhore</w:t>
            </w:r>
          </w:p>
        </w:tc>
      </w:tr>
      <w:tr w:rsidR="004005A2" w:rsidRPr="00763BE1" w14:paraId="4F11C853"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707EA1C2"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(1.1)</w:t>
            </w:r>
          </w:p>
        </w:tc>
        <w:tc>
          <w:tcPr>
            <w:tcW w:w="0" w:type="auto"/>
            <w:tcBorders>
              <w:top w:val="outset" w:sz="6" w:space="0" w:color="auto"/>
              <w:left w:val="outset" w:sz="6" w:space="0" w:color="auto"/>
              <w:bottom w:val="outset" w:sz="6" w:space="0" w:color="auto"/>
              <w:right w:val="outset" w:sz="6" w:space="0" w:color="auto"/>
            </w:tcBorders>
            <w:hideMark/>
          </w:tcPr>
          <w:p w14:paraId="45107B73"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Përkufizimi masiv i mjeteve hekurudhore</w:t>
            </w:r>
          </w:p>
        </w:tc>
        <w:tc>
          <w:tcPr>
            <w:tcW w:w="0" w:type="auto"/>
            <w:tcBorders>
              <w:top w:val="outset" w:sz="6" w:space="0" w:color="auto"/>
              <w:left w:val="outset" w:sz="6" w:space="0" w:color="auto"/>
              <w:bottom w:val="outset" w:sz="6" w:space="0" w:color="auto"/>
              <w:right w:val="outset" w:sz="6" w:space="0" w:color="auto"/>
            </w:tcBorders>
            <w:hideMark/>
          </w:tcPr>
          <w:p w14:paraId="245CBAE1"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4.2.1(7), Tabela 2</w:t>
            </w:r>
          </w:p>
          <w:p w14:paraId="147A03E3"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Shtojca E</w:t>
            </w:r>
          </w:p>
        </w:tc>
        <w:tc>
          <w:tcPr>
            <w:tcW w:w="0" w:type="auto"/>
            <w:tcBorders>
              <w:top w:val="outset" w:sz="6" w:space="0" w:color="auto"/>
              <w:left w:val="outset" w:sz="6" w:space="0" w:color="auto"/>
              <w:bottom w:val="outset" w:sz="6" w:space="0" w:color="auto"/>
              <w:right w:val="outset" w:sz="6" w:space="0" w:color="auto"/>
            </w:tcBorders>
            <w:hideMark/>
          </w:tcPr>
          <w:p w14:paraId="27F3CD25"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4.5</w:t>
            </w:r>
          </w:p>
        </w:tc>
      </w:tr>
      <w:tr w:rsidR="004005A2" w:rsidRPr="00763BE1" w14:paraId="30090A13"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783F07B8"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(1.2)</w:t>
            </w:r>
          </w:p>
        </w:tc>
        <w:tc>
          <w:tcPr>
            <w:tcW w:w="0" w:type="auto"/>
            <w:tcBorders>
              <w:top w:val="outset" w:sz="6" w:space="0" w:color="auto"/>
              <w:left w:val="outset" w:sz="6" w:space="0" w:color="auto"/>
              <w:bottom w:val="outset" w:sz="6" w:space="0" w:color="auto"/>
              <w:right w:val="outset" w:sz="6" w:space="0" w:color="auto"/>
            </w:tcBorders>
            <w:hideMark/>
          </w:tcPr>
          <w:p w14:paraId="25180971"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Përkufizimi masiv i mjeteve hekurudhore</w:t>
            </w:r>
          </w:p>
        </w:tc>
        <w:tc>
          <w:tcPr>
            <w:tcW w:w="0" w:type="auto"/>
            <w:tcBorders>
              <w:top w:val="outset" w:sz="6" w:space="0" w:color="auto"/>
              <w:left w:val="outset" w:sz="6" w:space="0" w:color="auto"/>
              <w:bottom w:val="outset" w:sz="6" w:space="0" w:color="auto"/>
              <w:right w:val="outset" w:sz="6" w:space="0" w:color="auto"/>
            </w:tcBorders>
            <w:hideMark/>
          </w:tcPr>
          <w:p w14:paraId="262F0799"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4.2.1(7), Tabela 3</w:t>
            </w:r>
          </w:p>
        </w:tc>
        <w:tc>
          <w:tcPr>
            <w:tcW w:w="0" w:type="auto"/>
            <w:tcBorders>
              <w:top w:val="outset" w:sz="6" w:space="0" w:color="auto"/>
              <w:left w:val="outset" w:sz="6" w:space="0" w:color="auto"/>
              <w:bottom w:val="outset" w:sz="6" w:space="0" w:color="auto"/>
              <w:right w:val="outset" w:sz="6" w:space="0" w:color="auto"/>
            </w:tcBorders>
            <w:hideMark/>
          </w:tcPr>
          <w:p w14:paraId="7543405C"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4.5 dhe 7.4</w:t>
            </w:r>
          </w:p>
        </w:tc>
      </w:tr>
      <w:tr w:rsidR="004005A2" w:rsidRPr="00763BE1" w14:paraId="5C91C6F0"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65D45018"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(1.3)</w:t>
            </w:r>
          </w:p>
        </w:tc>
        <w:tc>
          <w:tcPr>
            <w:tcW w:w="0" w:type="auto"/>
            <w:tcBorders>
              <w:top w:val="outset" w:sz="6" w:space="0" w:color="auto"/>
              <w:left w:val="outset" w:sz="6" w:space="0" w:color="auto"/>
              <w:bottom w:val="outset" w:sz="6" w:space="0" w:color="auto"/>
              <w:right w:val="outset" w:sz="6" w:space="0" w:color="auto"/>
            </w:tcBorders>
            <w:hideMark/>
          </w:tcPr>
          <w:p w14:paraId="1D1196B7"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Ngarkesa e udhëtarëve për trenat me shpejtësi të lartë dhe në distanca të gjata</w:t>
            </w:r>
          </w:p>
        </w:tc>
        <w:tc>
          <w:tcPr>
            <w:tcW w:w="0" w:type="auto"/>
            <w:tcBorders>
              <w:top w:val="outset" w:sz="6" w:space="0" w:color="auto"/>
              <w:left w:val="outset" w:sz="6" w:space="0" w:color="auto"/>
              <w:bottom w:val="outset" w:sz="6" w:space="0" w:color="auto"/>
              <w:right w:val="outset" w:sz="6" w:space="0" w:color="auto"/>
            </w:tcBorders>
            <w:hideMark/>
          </w:tcPr>
          <w:p w14:paraId="46CFB6D5"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Shtojca E, Tabela 21</w:t>
            </w:r>
          </w:p>
        </w:tc>
        <w:tc>
          <w:tcPr>
            <w:tcW w:w="0" w:type="auto"/>
            <w:tcBorders>
              <w:top w:val="outset" w:sz="6" w:space="0" w:color="auto"/>
              <w:left w:val="outset" w:sz="6" w:space="0" w:color="auto"/>
              <w:bottom w:val="outset" w:sz="6" w:space="0" w:color="auto"/>
              <w:right w:val="outset" w:sz="6" w:space="0" w:color="auto"/>
            </w:tcBorders>
            <w:hideMark/>
          </w:tcPr>
          <w:p w14:paraId="29A5E6BE"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Tabela 7</w:t>
            </w:r>
          </w:p>
        </w:tc>
      </w:tr>
      <w:tr w:rsidR="004005A2" w:rsidRPr="00763BE1" w14:paraId="4A8AFFF9"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5F89BCB4"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(1.4)</w:t>
            </w:r>
          </w:p>
        </w:tc>
        <w:tc>
          <w:tcPr>
            <w:tcW w:w="0" w:type="auto"/>
            <w:tcBorders>
              <w:top w:val="outset" w:sz="6" w:space="0" w:color="auto"/>
              <w:left w:val="outset" w:sz="6" w:space="0" w:color="auto"/>
              <w:bottom w:val="outset" w:sz="6" w:space="0" w:color="auto"/>
              <w:right w:val="outset" w:sz="6" w:space="0" w:color="auto"/>
            </w:tcBorders>
            <w:hideMark/>
          </w:tcPr>
          <w:p w14:paraId="42192539"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Ngarkesa e udhëtarëve për trenat e tjerë</w:t>
            </w:r>
          </w:p>
        </w:tc>
        <w:tc>
          <w:tcPr>
            <w:tcW w:w="0" w:type="auto"/>
            <w:tcBorders>
              <w:top w:val="outset" w:sz="6" w:space="0" w:color="auto"/>
              <w:left w:val="outset" w:sz="6" w:space="0" w:color="auto"/>
              <w:bottom w:val="outset" w:sz="6" w:space="0" w:color="auto"/>
              <w:right w:val="outset" w:sz="6" w:space="0" w:color="auto"/>
            </w:tcBorders>
            <w:hideMark/>
          </w:tcPr>
          <w:p w14:paraId="59B5E1C2"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Shtojca E, Tabela 21</w:t>
            </w:r>
          </w:p>
        </w:tc>
        <w:tc>
          <w:tcPr>
            <w:tcW w:w="0" w:type="auto"/>
            <w:tcBorders>
              <w:top w:val="outset" w:sz="6" w:space="0" w:color="auto"/>
              <w:left w:val="outset" w:sz="6" w:space="0" w:color="auto"/>
              <w:bottom w:val="outset" w:sz="6" w:space="0" w:color="auto"/>
              <w:right w:val="outset" w:sz="6" w:space="0" w:color="auto"/>
            </w:tcBorders>
            <w:hideMark/>
          </w:tcPr>
          <w:p w14:paraId="31A2B874"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Tabela 8</w:t>
            </w:r>
          </w:p>
        </w:tc>
      </w:tr>
      <w:tr w:rsidR="004005A2" w:rsidRPr="00763BE1" w14:paraId="0C08FC19"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518AD862"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b/>
                <w:bCs/>
                <w:sz w:val="20"/>
                <w:szCs w:val="20"/>
              </w:rPr>
              <w:t>(2)</w:t>
            </w:r>
          </w:p>
        </w:tc>
        <w:tc>
          <w:tcPr>
            <w:tcW w:w="0" w:type="auto"/>
            <w:gridSpan w:val="3"/>
            <w:tcBorders>
              <w:top w:val="outset" w:sz="6" w:space="0" w:color="auto"/>
              <w:left w:val="outset" w:sz="6" w:space="0" w:color="auto"/>
              <w:bottom w:val="outset" w:sz="6" w:space="0" w:color="auto"/>
              <w:right w:val="outset" w:sz="6" w:space="0" w:color="auto"/>
            </w:tcBorders>
            <w:hideMark/>
          </w:tcPr>
          <w:p w14:paraId="569C1B24"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b/>
                <w:bCs/>
                <w:sz w:val="20"/>
                <w:szCs w:val="20"/>
              </w:rPr>
              <w:t>EN 15528:2021</w:t>
            </w:r>
          </w:p>
          <w:p w14:paraId="3DCA115D"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b/>
                <w:bCs/>
                <w:sz w:val="20"/>
                <w:szCs w:val="20"/>
              </w:rPr>
              <w:t>Aplikacione hekurudhore – Kategoritë e linjave për menaxhimin e ndërveprimit midis kufijve të ngarkesës së mjeteve dhe infrastrukturës</w:t>
            </w:r>
          </w:p>
        </w:tc>
      </w:tr>
      <w:tr w:rsidR="004005A2" w:rsidRPr="00763BE1" w14:paraId="49665309"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4FBC005B"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(2.1)</w:t>
            </w:r>
          </w:p>
        </w:tc>
        <w:tc>
          <w:tcPr>
            <w:tcW w:w="0" w:type="auto"/>
            <w:tcBorders>
              <w:top w:val="outset" w:sz="6" w:space="0" w:color="auto"/>
              <w:left w:val="outset" w:sz="6" w:space="0" w:color="auto"/>
              <w:bottom w:val="outset" w:sz="6" w:space="0" w:color="auto"/>
              <w:right w:val="outset" w:sz="6" w:space="0" w:color="auto"/>
            </w:tcBorders>
            <w:hideMark/>
          </w:tcPr>
          <w:p w14:paraId="7A668284"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Përkufizimi masiv i mjeteve hekurudhore</w:t>
            </w:r>
          </w:p>
        </w:tc>
        <w:tc>
          <w:tcPr>
            <w:tcW w:w="0" w:type="auto"/>
            <w:tcBorders>
              <w:top w:val="outset" w:sz="6" w:space="0" w:color="auto"/>
              <w:left w:val="outset" w:sz="6" w:space="0" w:color="auto"/>
              <w:bottom w:val="outset" w:sz="6" w:space="0" w:color="auto"/>
              <w:right w:val="outset" w:sz="6" w:space="0" w:color="auto"/>
            </w:tcBorders>
            <w:hideMark/>
          </w:tcPr>
          <w:p w14:paraId="49A9EB87"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4.2.1(7), Tabela 2</w:t>
            </w:r>
          </w:p>
          <w:p w14:paraId="16BD7156"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Shtojca E</w:t>
            </w:r>
          </w:p>
        </w:tc>
        <w:tc>
          <w:tcPr>
            <w:tcW w:w="0" w:type="auto"/>
            <w:tcBorders>
              <w:top w:val="outset" w:sz="6" w:space="0" w:color="auto"/>
              <w:left w:val="outset" w:sz="6" w:space="0" w:color="auto"/>
              <w:bottom w:val="outset" w:sz="6" w:space="0" w:color="auto"/>
              <w:right w:val="outset" w:sz="6" w:space="0" w:color="auto"/>
            </w:tcBorders>
            <w:hideMark/>
          </w:tcPr>
          <w:p w14:paraId="7CB1BB2B"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6.4</w:t>
            </w:r>
          </w:p>
        </w:tc>
      </w:tr>
      <w:tr w:rsidR="004005A2" w:rsidRPr="00763BE1" w14:paraId="3C5620B6"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758C6831"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lastRenderedPageBreak/>
              <w:t>(2.2)</w:t>
            </w:r>
          </w:p>
        </w:tc>
        <w:tc>
          <w:tcPr>
            <w:tcW w:w="0" w:type="auto"/>
            <w:tcBorders>
              <w:top w:val="outset" w:sz="6" w:space="0" w:color="auto"/>
              <w:left w:val="outset" w:sz="6" w:space="0" w:color="auto"/>
              <w:bottom w:val="outset" w:sz="6" w:space="0" w:color="auto"/>
              <w:right w:val="outset" w:sz="6" w:space="0" w:color="auto"/>
            </w:tcBorders>
            <w:hideMark/>
          </w:tcPr>
          <w:p w14:paraId="26861D88"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Kërkesat e aftësisë për strukturat ekzistuese në përputhje me kodin e trafikut</w:t>
            </w:r>
          </w:p>
        </w:tc>
        <w:tc>
          <w:tcPr>
            <w:tcW w:w="0" w:type="auto"/>
            <w:tcBorders>
              <w:top w:val="outset" w:sz="6" w:space="0" w:color="auto"/>
              <w:left w:val="outset" w:sz="6" w:space="0" w:color="auto"/>
              <w:bottom w:val="outset" w:sz="6" w:space="0" w:color="auto"/>
              <w:right w:val="outset" w:sz="6" w:space="0" w:color="auto"/>
            </w:tcBorders>
            <w:hideMark/>
          </w:tcPr>
          <w:p w14:paraId="0227BC75"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Shtojca D</w:t>
            </w:r>
          </w:p>
        </w:tc>
        <w:tc>
          <w:tcPr>
            <w:tcW w:w="0" w:type="auto"/>
            <w:tcBorders>
              <w:top w:val="outset" w:sz="6" w:space="0" w:color="auto"/>
              <w:left w:val="outset" w:sz="6" w:space="0" w:color="auto"/>
              <w:bottom w:val="outset" w:sz="6" w:space="0" w:color="auto"/>
              <w:right w:val="outset" w:sz="6" w:space="0" w:color="auto"/>
            </w:tcBorders>
            <w:hideMark/>
          </w:tcPr>
          <w:p w14:paraId="49758402"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Shtojca A</w:t>
            </w:r>
          </w:p>
        </w:tc>
      </w:tr>
      <w:tr w:rsidR="004005A2" w:rsidRPr="00763BE1" w14:paraId="77C6BDDA"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4F31CABF"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(2.3)</w:t>
            </w:r>
          </w:p>
        </w:tc>
        <w:tc>
          <w:tcPr>
            <w:tcW w:w="0" w:type="auto"/>
            <w:tcBorders>
              <w:top w:val="outset" w:sz="6" w:space="0" w:color="auto"/>
              <w:left w:val="outset" w:sz="6" w:space="0" w:color="auto"/>
              <w:bottom w:val="outset" w:sz="6" w:space="0" w:color="auto"/>
              <w:right w:val="outset" w:sz="6" w:space="0" w:color="auto"/>
            </w:tcBorders>
            <w:hideMark/>
          </w:tcPr>
          <w:p w14:paraId="443BD90E"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Kategoritë e linjave</w:t>
            </w:r>
          </w:p>
        </w:tc>
        <w:tc>
          <w:tcPr>
            <w:tcW w:w="0" w:type="auto"/>
            <w:tcBorders>
              <w:top w:val="outset" w:sz="6" w:space="0" w:color="auto"/>
              <w:left w:val="outset" w:sz="6" w:space="0" w:color="auto"/>
              <w:bottom w:val="outset" w:sz="6" w:space="0" w:color="auto"/>
              <w:right w:val="outset" w:sz="6" w:space="0" w:color="auto"/>
            </w:tcBorders>
            <w:hideMark/>
          </w:tcPr>
          <w:p w14:paraId="4702B57E"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Shtojca D, Tabela 19A shënimi </w:t>
            </w:r>
            <w:r w:rsidRPr="00CB47C1">
              <w:rPr>
                <w:rFonts w:ascii="Garamond" w:hAnsi="Garamond"/>
                <w:sz w:val="20"/>
                <w:szCs w:val="20"/>
                <w:vertAlign w:val="superscript"/>
              </w:rPr>
              <w:t>(9)</w:t>
            </w:r>
            <w:r w:rsidRPr="00CB47C1">
              <w:rPr>
                <w:rFonts w:ascii="Garamond" w:hAnsi="Garamond"/>
                <w:sz w:val="20"/>
                <w:szCs w:val="20"/>
              </w:rPr>
              <w:t> </w:t>
            </w:r>
          </w:p>
        </w:tc>
        <w:tc>
          <w:tcPr>
            <w:tcW w:w="0" w:type="auto"/>
            <w:tcBorders>
              <w:top w:val="outset" w:sz="6" w:space="0" w:color="auto"/>
              <w:left w:val="outset" w:sz="6" w:space="0" w:color="auto"/>
              <w:bottom w:val="outset" w:sz="6" w:space="0" w:color="auto"/>
              <w:right w:val="outset" w:sz="6" w:space="0" w:color="auto"/>
            </w:tcBorders>
            <w:hideMark/>
          </w:tcPr>
          <w:p w14:paraId="4DF98095"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 </w:t>
            </w:r>
          </w:p>
        </w:tc>
      </w:tr>
      <w:tr w:rsidR="004005A2" w:rsidRPr="00763BE1" w14:paraId="59E52C2B"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1E6E395A"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(2.4)</w:t>
            </w:r>
          </w:p>
        </w:tc>
        <w:tc>
          <w:tcPr>
            <w:tcW w:w="0" w:type="auto"/>
            <w:tcBorders>
              <w:top w:val="outset" w:sz="6" w:space="0" w:color="auto"/>
              <w:left w:val="outset" w:sz="6" w:space="0" w:color="auto"/>
              <w:bottom w:val="outset" w:sz="6" w:space="0" w:color="auto"/>
              <w:right w:val="outset" w:sz="6" w:space="0" w:color="auto"/>
            </w:tcBorders>
            <w:hideMark/>
          </w:tcPr>
          <w:p w14:paraId="059AED91"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Përkufizimi i kategorisë së linjës</w:t>
            </w:r>
          </w:p>
        </w:tc>
        <w:tc>
          <w:tcPr>
            <w:tcW w:w="0" w:type="auto"/>
            <w:tcBorders>
              <w:top w:val="outset" w:sz="6" w:space="0" w:color="auto"/>
              <w:left w:val="outset" w:sz="6" w:space="0" w:color="auto"/>
              <w:bottom w:val="outset" w:sz="6" w:space="0" w:color="auto"/>
              <w:right w:val="outset" w:sz="6" w:space="0" w:color="auto"/>
            </w:tcBorders>
            <w:hideMark/>
          </w:tcPr>
          <w:p w14:paraId="23988C2C"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Shtojca F</w:t>
            </w:r>
          </w:p>
        </w:tc>
        <w:tc>
          <w:tcPr>
            <w:tcW w:w="0" w:type="auto"/>
            <w:tcBorders>
              <w:top w:val="outset" w:sz="6" w:space="0" w:color="auto"/>
              <w:left w:val="outset" w:sz="6" w:space="0" w:color="auto"/>
              <w:bottom w:val="outset" w:sz="6" w:space="0" w:color="auto"/>
              <w:right w:val="outset" w:sz="6" w:space="0" w:color="auto"/>
            </w:tcBorders>
            <w:hideMark/>
          </w:tcPr>
          <w:p w14:paraId="2E464C2D"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5</w:t>
            </w:r>
          </w:p>
        </w:tc>
      </w:tr>
      <w:tr w:rsidR="004005A2" w:rsidRPr="00763BE1" w14:paraId="15393568"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47DC54F2"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b/>
                <w:bCs/>
                <w:sz w:val="20"/>
                <w:szCs w:val="20"/>
              </w:rPr>
              <w:t>(3)</w:t>
            </w:r>
          </w:p>
        </w:tc>
        <w:tc>
          <w:tcPr>
            <w:tcW w:w="0" w:type="auto"/>
            <w:gridSpan w:val="3"/>
            <w:tcBorders>
              <w:top w:val="outset" w:sz="6" w:space="0" w:color="auto"/>
              <w:left w:val="outset" w:sz="6" w:space="0" w:color="auto"/>
              <w:bottom w:val="outset" w:sz="6" w:space="0" w:color="auto"/>
              <w:right w:val="outset" w:sz="6" w:space="0" w:color="auto"/>
            </w:tcBorders>
            <w:hideMark/>
          </w:tcPr>
          <w:p w14:paraId="6AB3B442"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b/>
                <w:bCs/>
                <w:sz w:val="20"/>
                <w:szCs w:val="20"/>
              </w:rPr>
              <w:t>EN 15273-3:2013+A1:2016</w:t>
            </w:r>
          </w:p>
          <w:p w14:paraId="0B173AD8"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b/>
                <w:bCs/>
                <w:sz w:val="20"/>
                <w:szCs w:val="20"/>
              </w:rPr>
              <w:t>Zbatime hekurudhore – Gabaritet – Pjesa 3: gabaritet e strukturës</w:t>
            </w:r>
          </w:p>
        </w:tc>
      </w:tr>
      <w:tr w:rsidR="004005A2" w:rsidRPr="00763BE1" w14:paraId="3F36D93F"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4EC28E74"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(3.1)</w:t>
            </w:r>
          </w:p>
        </w:tc>
        <w:tc>
          <w:tcPr>
            <w:tcW w:w="0" w:type="auto"/>
            <w:tcBorders>
              <w:top w:val="outset" w:sz="6" w:space="0" w:color="auto"/>
              <w:left w:val="outset" w:sz="6" w:space="0" w:color="auto"/>
              <w:bottom w:val="outset" w:sz="6" w:space="0" w:color="auto"/>
              <w:right w:val="outset" w:sz="6" w:space="0" w:color="auto"/>
            </w:tcBorders>
            <w:hideMark/>
          </w:tcPr>
          <w:p w14:paraId="18DFD069"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Dimensioni i profilit të lirë</w:t>
            </w:r>
          </w:p>
        </w:tc>
        <w:tc>
          <w:tcPr>
            <w:tcW w:w="0" w:type="auto"/>
            <w:tcBorders>
              <w:top w:val="outset" w:sz="6" w:space="0" w:color="auto"/>
              <w:left w:val="outset" w:sz="6" w:space="0" w:color="auto"/>
              <w:bottom w:val="outset" w:sz="6" w:space="0" w:color="auto"/>
              <w:right w:val="outset" w:sz="6" w:space="0" w:color="auto"/>
            </w:tcBorders>
            <w:hideMark/>
          </w:tcPr>
          <w:p w14:paraId="5D4AFE92"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4.2.3.1(1)</w:t>
            </w:r>
          </w:p>
        </w:tc>
        <w:tc>
          <w:tcPr>
            <w:tcW w:w="0" w:type="auto"/>
            <w:tcBorders>
              <w:top w:val="outset" w:sz="6" w:space="0" w:color="auto"/>
              <w:left w:val="outset" w:sz="6" w:space="0" w:color="auto"/>
              <w:bottom w:val="outset" w:sz="6" w:space="0" w:color="auto"/>
              <w:right w:val="outset" w:sz="6" w:space="0" w:color="auto"/>
            </w:tcBorders>
            <w:hideMark/>
          </w:tcPr>
          <w:p w14:paraId="21150A3F"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Shtojca C dhe në Shtojcën Ç, pika Ç.4.8</w:t>
            </w:r>
          </w:p>
        </w:tc>
      </w:tr>
      <w:tr w:rsidR="004005A2" w:rsidRPr="00763BE1" w14:paraId="519DC199"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36390EDE"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(3.2)</w:t>
            </w:r>
          </w:p>
        </w:tc>
        <w:tc>
          <w:tcPr>
            <w:tcW w:w="0" w:type="auto"/>
            <w:tcBorders>
              <w:top w:val="outset" w:sz="6" w:space="0" w:color="auto"/>
              <w:left w:val="outset" w:sz="6" w:space="0" w:color="auto"/>
              <w:bottom w:val="outset" w:sz="6" w:space="0" w:color="auto"/>
              <w:right w:val="outset" w:sz="6" w:space="0" w:color="auto"/>
            </w:tcBorders>
            <w:hideMark/>
          </w:tcPr>
          <w:p w14:paraId="45FC3157"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Dimensioni i profilit të lirë</w:t>
            </w:r>
          </w:p>
        </w:tc>
        <w:tc>
          <w:tcPr>
            <w:tcW w:w="0" w:type="auto"/>
            <w:tcBorders>
              <w:top w:val="outset" w:sz="6" w:space="0" w:color="auto"/>
              <w:left w:val="outset" w:sz="6" w:space="0" w:color="auto"/>
              <w:bottom w:val="outset" w:sz="6" w:space="0" w:color="auto"/>
              <w:right w:val="outset" w:sz="6" w:space="0" w:color="auto"/>
            </w:tcBorders>
            <w:hideMark/>
          </w:tcPr>
          <w:p w14:paraId="76FDB683"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4.2.3.1(2)</w:t>
            </w:r>
          </w:p>
        </w:tc>
        <w:tc>
          <w:tcPr>
            <w:tcW w:w="0" w:type="auto"/>
            <w:tcBorders>
              <w:top w:val="outset" w:sz="6" w:space="0" w:color="auto"/>
              <w:left w:val="outset" w:sz="6" w:space="0" w:color="auto"/>
              <w:bottom w:val="outset" w:sz="6" w:space="0" w:color="auto"/>
              <w:right w:val="outset" w:sz="6" w:space="0" w:color="auto"/>
            </w:tcBorders>
            <w:hideMark/>
          </w:tcPr>
          <w:p w14:paraId="7E4FAC9B"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Shtojca C</w:t>
            </w:r>
          </w:p>
        </w:tc>
      </w:tr>
      <w:tr w:rsidR="004005A2" w:rsidRPr="00763BE1" w14:paraId="058E5BA2"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2C18FE33"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(3.3)</w:t>
            </w:r>
          </w:p>
        </w:tc>
        <w:tc>
          <w:tcPr>
            <w:tcW w:w="0" w:type="auto"/>
            <w:tcBorders>
              <w:top w:val="outset" w:sz="6" w:space="0" w:color="auto"/>
              <w:left w:val="outset" w:sz="6" w:space="0" w:color="auto"/>
              <w:bottom w:val="outset" w:sz="6" w:space="0" w:color="auto"/>
              <w:right w:val="outset" w:sz="6" w:space="0" w:color="auto"/>
            </w:tcBorders>
            <w:hideMark/>
          </w:tcPr>
          <w:p w14:paraId="55DCA86B"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Dimensioni i profilit të lirë</w:t>
            </w:r>
          </w:p>
          <w:p w14:paraId="0D35EC10"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Vlerësim</w:t>
            </w:r>
          </w:p>
        </w:tc>
        <w:tc>
          <w:tcPr>
            <w:tcW w:w="0" w:type="auto"/>
            <w:tcBorders>
              <w:top w:val="outset" w:sz="6" w:space="0" w:color="auto"/>
              <w:left w:val="outset" w:sz="6" w:space="0" w:color="auto"/>
              <w:bottom w:val="outset" w:sz="6" w:space="0" w:color="auto"/>
              <w:right w:val="outset" w:sz="6" w:space="0" w:color="auto"/>
            </w:tcBorders>
            <w:hideMark/>
          </w:tcPr>
          <w:p w14:paraId="68ADD776"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4.2.3.1(3)</w:t>
            </w:r>
          </w:p>
          <w:p w14:paraId="702FA5CD"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6.2.4.1</w:t>
            </w:r>
          </w:p>
        </w:tc>
        <w:tc>
          <w:tcPr>
            <w:tcW w:w="0" w:type="auto"/>
            <w:tcBorders>
              <w:top w:val="outset" w:sz="6" w:space="0" w:color="auto"/>
              <w:left w:val="outset" w:sz="6" w:space="0" w:color="auto"/>
              <w:bottom w:val="outset" w:sz="6" w:space="0" w:color="auto"/>
              <w:right w:val="outset" w:sz="6" w:space="0" w:color="auto"/>
            </w:tcBorders>
            <w:hideMark/>
          </w:tcPr>
          <w:p w14:paraId="6EF8A4CD"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5, 7, 10</w:t>
            </w:r>
          </w:p>
          <w:p w14:paraId="53D74C13"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Shtojca C dhe në Shtojcën Ç, pika Ç.4.8</w:t>
            </w:r>
          </w:p>
        </w:tc>
      </w:tr>
      <w:tr w:rsidR="004005A2" w:rsidRPr="00763BE1" w14:paraId="747173D6"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415E0A74"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(3.4)</w:t>
            </w:r>
          </w:p>
        </w:tc>
        <w:tc>
          <w:tcPr>
            <w:tcW w:w="0" w:type="auto"/>
            <w:tcBorders>
              <w:top w:val="outset" w:sz="6" w:space="0" w:color="auto"/>
              <w:left w:val="outset" w:sz="6" w:space="0" w:color="auto"/>
              <w:bottom w:val="outset" w:sz="6" w:space="0" w:color="auto"/>
              <w:right w:val="outset" w:sz="6" w:space="0" w:color="auto"/>
            </w:tcBorders>
            <w:hideMark/>
          </w:tcPr>
          <w:p w14:paraId="4FC3CB3F"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Distanca midis qendrave të shinave</w:t>
            </w:r>
          </w:p>
          <w:p w14:paraId="25591830"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Vlerësim</w:t>
            </w:r>
          </w:p>
        </w:tc>
        <w:tc>
          <w:tcPr>
            <w:tcW w:w="0" w:type="auto"/>
            <w:tcBorders>
              <w:top w:val="outset" w:sz="6" w:space="0" w:color="auto"/>
              <w:left w:val="outset" w:sz="6" w:space="0" w:color="auto"/>
              <w:bottom w:val="outset" w:sz="6" w:space="0" w:color="auto"/>
              <w:right w:val="outset" w:sz="6" w:space="0" w:color="auto"/>
            </w:tcBorders>
            <w:hideMark/>
          </w:tcPr>
          <w:p w14:paraId="6601BD48"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4.2.3.2(3)</w:t>
            </w:r>
          </w:p>
          <w:p w14:paraId="6BC756CF"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6.2.4.2</w:t>
            </w:r>
          </w:p>
        </w:tc>
        <w:tc>
          <w:tcPr>
            <w:tcW w:w="0" w:type="auto"/>
            <w:tcBorders>
              <w:top w:val="outset" w:sz="6" w:space="0" w:color="auto"/>
              <w:left w:val="outset" w:sz="6" w:space="0" w:color="auto"/>
              <w:bottom w:val="outset" w:sz="6" w:space="0" w:color="auto"/>
              <w:right w:val="outset" w:sz="6" w:space="0" w:color="auto"/>
            </w:tcBorders>
            <w:hideMark/>
          </w:tcPr>
          <w:p w14:paraId="595A335E"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9</w:t>
            </w:r>
          </w:p>
        </w:tc>
      </w:tr>
      <w:tr w:rsidR="004005A2" w:rsidRPr="00763BE1" w14:paraId="1DE4A464"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3F75DF04"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(3.5)</w:t>
            </w:r>
          </w:p>
        </w:tc>
        <w:tc>
          <w:tcPr>
            <w:tcW w:w="0" w:type="auto"/>
            <w:tcBorders>
              <w:top w:val="outset" w:sz="6" w:space="0" w:color="auto"/>
              <w:left w:val="outset" w:sz="6" w:space="0" w:color="auto"/>
              <w:bottom w:val="outset" w:sz="6" w:space="0" w:color="auto"/>
              <w:right w:val="outset" w:sz="6" w:space="0" w:color="auto"/>
            </w:tcBorders>
            <w:hideMark/>
          </w:tcPr>
          <w:p w14:paraId="27F9631D"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Zhvendosja e platformës</w:t>
            </w:r>
          </w:p>
          <w:p w14:paraId="255C0E07"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Vlerësim</w:t>
            </w:r>
          </w:p>
        </w:tc>
        <w:tc>
          <w:tcPr>
            <w:tcW w:w="0" w:type="auto"/>
            <w:tcBorders>
              <w:top w:val="outset" w:sz="6" w:space="0" w:color="auto"/>
              <w:left w:val="outset" w:sz="6" w:space="0" w:color="auto"/>
              <w:bottom w:val="outset" w:sz="6" w:space="0" w:color="auto"/>
              <w:right w:val="outset" w:sz="6" w:space="0" w:color="auto"/>
            </w:tcBorders>
            <w:hideMark/>
          </w:tcPr>
          <w:p w14:paraId="5792E8C0"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4.2.9.3(1)</w:t>
            </w:r>
          </w:p>
          <w:p w14:paraId="39F7EF28"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6.2.4.11(1)</w:t>
            </w:r>
          </w:p>
        </w:tc>
        <w:tc>
          <w:tcPr>
            <w:tcW w:w="0" w:type="auto"/>
            <w:tcBorders>
              <w:top w:val="outset" w:sz="6" w:space="0" w:color="auto"/>
              <w:left w:val="outset" w:sz="6" w:space="0" w:color="auto"/>
              <w:bottom w:val="outset" w:sz="6" w:space="0" w:color="auto"/>
              <w:right w:val="outset" w:sz="6" w:space="0" w:color="auto"/>
            </w:tcBorders>
            <w:hideMark/>
          </w:tcPr>
          <w:p w14:paraId="779EB076"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13</w:t>
            </w:r>
          </w:p>
        </w:tc>
      </w:tr>
      <w:tr w:rsidR="004005A2" w:rsidRPr="00763BE1" w14:paraId="7C6EC5FE"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67835E2D"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b/>
                <w:bCs/>
                <w:sz w:val="20"/>
                <w:szCs w:val="20"/>
              </w:rPr>
              <w:t>(4)</w:t>
            </w:r>
          </w:p>
        </w:tc>
        <w:tc>
          <w:tcPr>
            <w:tcW w:w="0" w:type="auto"/>
            <w:gridSpan w:val="3"/>
            <w:tcBorders>
              <w:top w:val="outset" w:sz="6" w:space="0" w:color="auto"/>
              <w:left w:val="outset" w:sz="6" w:space="0" w:color="auto"/>
              <w:bottom w:val="outset" w:sz="6" w:space="0" w:color="auto"/>
              <w:right w:val="outset" w:sz="6" w:space="0" w:color="auto"/>
            </w:tcBorders>
            <w:hideMark/>
          </w:tcPr>
          <w:p w14:paraId="35C0D9FC"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b/>
                <w:bCs/>
                <w:sz w:val="20"/>
                <w:szCs w:val="20"/>
              </w:rPr>
              <w:t>EN 13803:2017</w:t>
            </w:r>
          </w:p>
          <w:p w14:paraId="42777921"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b/>
                <w:bCs/>
                <w:sz w:val="20"/>
                <w:szCs w:val="20"/>
              </w:rPr>
              <w:t xml:space="preserve">Zbatime hekurudhore – Vija hekurudhore – Parametrat e projektimit të gjeometrisë së vijës hekurudhore – Gjerësia e vijës hekurudhore 1435 </w:t>
            </w:r>
            <w:proofErr w:type="spellStart"/>
            <w:r w:rsidRPr="00CB47C1">
              <w:rPr>
                <w:rFonts w:ascii="Garamond" w:hAnsi="Garamond"/>
                <w:b/>
                <w:bCs/>
                <w:sz w:val="20"/>
                <w:szCs w:val="20"/>
              </w:rPr>
              <w:t>mm</w:t>
            </w:r>
            <w:proofErr w:type="spellEnd"/>
            <w:r w:rsidRPr="00CB47C1">
              <w:rPr>
                <w:rFonts w:ascii="Garamond" w:hAnsi="Garamond"/>
                <w:b/>
                <w:bCs/>
                <w:sz w:val="20"/>
                <w:szCs w:val="20"/>
              </w:rPr>
              <w:t xml:space="preserve"> e më gjerë</w:t>
            </w:r>
          </w:p>
        </w:tc>
      </w:tr>
      <w:tr w:rsidR="004005A2" w:rsidRPr="00763BE1" w14:paraId="20ACBEFA"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40AEADC4"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(4.1)</w:t>
            </w:r>
          </w:p>
        </w:tc>
        <w:tc>
          <w:tcPr>
            <w:tcW w:w="0" w:type="auto"/>
            <w:tcBorders>
              <w:top w:val="outset" w:sz="6" w:space="0" w:color="auto"/>
              <w:left w:val="outset" w:sz="6" w:space="0" w:color="auto"/>
              <w:bottom w:val="outset" w:sz="6" w:space="0" w:color="auto"/>
              <w:right w:val="outset" w:sz="6" w:space="0" w:color="auto"/>
            </w:tcBorders>
            <w:hideMark/>
          </w:tcPr>
          <w:p w14:paraId="084D01DD"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 xml:space="preserve">Rrezja minimale e </w:t>
            </w:r>
            <w:proofErr w:type="spellStart"/>
            <w:r w:rsidRPr="00CB47C1">
              <w:rPr>
                <w:rFonts w:ascii="Garamond" w:hAnsi="Garamond"/>
                <w:sz w:val="20"/>
                <w:szCs w:val="20"/>
              </w:rPr>
              <w:t>kurbës</w:t>
            </w:r>
            <w:proofErr w:type="spellEnd"/>
            <w:r w:rsidRPr="00CB47C1">
              <w:rPr>
                <w:rFonts w:ascii="Garamond" w:hAnsi="Garamond"/>
                <w:sz w:val="20"/>
                <w:szCs w:val="20"/>
              </w:rPr>
              <w:t xml:space="preserve"> horizontale</w:t>
            </w:r>
          </w:p>
          <w:p w14:paraId="0D4D1D9B"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Përkufizimi i mjetit referues</w:t>
            </w:r>
          </w:p>
        </w:tc>
        <w:tc>
          <w:tcPr>
            <w:tcW w:w="0" w:type="auto"/>
            <w:tcBorders>
              <w:top w:val="outset" w:sz="6" w:space="0" w:color="auto"/>
              <w:left w:val="outset" w:sz="6" w:space="0" w:color="auto"/>
              <w:bottom w:val="outset" w:sz="6" w:space="0" w:color="auto"/>
              <w:right w:val="outset" w:sz="6" w:space="0" w:color="auto"/>
            </w:tcBorders>
            <w:hideMark/>
          </w:tcPr>
          <w:p w14:paraId="62757E20"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4.2.3.4(2)</w:t>
            </w:r>
          </w:p>
        </w:tc>
        <w:tc>
          <w:tcPr>
            <w:tcW w:w="0" w:type="auto"/>
            <w:tcBorders>
              <w:top w:val="outset" w:sz="6" w:space="0" w:color="auto"/>
              <w:left w:val="outset" w:sz="6" w:space="0" w:color="auto"/>
              <w:bottom w:val="outset" w:sz="6" w:space="0" w:color="auto"/>
              <w:right w:val="outset" w:sz="6" w:space="0" w:color="auto"/>
            </w:tcBorders>
            <w:hideMark/>
          </w:tcPr>
          <w:p w14:paraId="50748204"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4.2.3.4(2)</w:t>
            </w:r>
          </w:p>
        </w:tc>
      </w:tr>
      <w:tr w:rsidR="004005A2" w:rsidRPr="00763BE1" w14:paraId="6C950905"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1E274966"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(4.2)</w:t>
            </w:r>
          </w:p>
        </w:tc>
        <w:tc>
          <w:tcPr>
            <w:tcW w:w="0" w:type="auto"/>
            <w:tcBorders>
              <w:top w:val="outset" w:sz="6" w:space="0" w:color="auto"/>
              <w:left w:val="outset" w:sz="6" w:space="0" w:color="auto"/>
              <w:bottom w:val="outset" w:sz="6" w:space="0" w:color="auto"/>
              <w:right w:val="outset" w:sz="6" w:space="0" w:color="auto"/>
            </w:tcBorders>
            <w:hideMark/>
          </w:tcPr>
          <w:p w14:paraId="643799F5"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Përmirësimi ose rinovimi i infrastrukturës, për parametrat e mbingarkesës dhe mungesës së mbingarkesës</w:t>
            </w:r>
          </w:p>
        </w:tc>
        <w:tc>
          <w:tcPr>
            <w:tcW w:w="0" w:type="auto"/>
            <w:tcBorders>
              <w:top w:val="outset" w:sz="6" w:space="0" w:color="auto"/>
              <w:left w:val="outset" w:sz="6" w:space="0" w:color="auto"/>
              <w:bottom w:val="outset" w:sz="6" w:space="0" w:color="auto"/>
              <w:right w:val="outset" w:sz="6" w:space="0" w:color="auto"/>
            </w:tcBorders>
            <w:hideMark/>
          </w:tcPr>
          <w:p w14:paraId="441A25EB"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7.3.2</w:t>
            </w:r>
          </w:p>
        </w:tc>
        <w:tc>
          <w:tcPr>
            <w:tcW w:w="0" w:type="auto"/>
            <w:tcBorders>
              <w:top w:val="outset" w:sz="6" w:space="0" w:color="auto"/>
              <w:left w:val="outset" w:sz="6" w:space="0" w:color="auto"/>
              <w:bottom w:val="outset" w:sz="6" w:space="0" w:color="auto"/>
              <w:right w:val="outset" w:sz="6" w:space="0" w:color="auto"/>
            </w:tcBorders>
            <w:hideMark/>
          </w:tcPr>
          <w:p w14:paraId="3A2D8103"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6.2 (Tabela 5) dhe 6.3 (tabela 7 për trenat pa anim)</w:t>
            </w:r>
          </w:p>
          <w:p w14:paraId="7EBB255B"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(shih edhe shënimet përkatëse në të dy kapitujt).</w:t>
            </w:r>
          </w:p>
        </w:tc>
      </w:tr>
      <w:tr w:rsidR="004005A2" w:rsidRPr="00763BE1" w14:paraId="42655724"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2C87F37D"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b/>
                <w:bCs/>
                <w:sz w:val="20"/>
                <w:szCs w:val="20"/>
              </w:rPr>
              <w:t>(5)</w:t>
            </w:r>
          </w:p>
        </w:tc>
        <w:tc>
          <w:tcPr>
            <w:tcW w:w="0" w:type="auto"/>
            <w:gridSpan w:val="3"/>
            <w:tcBorders>
              <w:top w:val="outset" w:sz="6" w:space="0" w:color="auto"/>
              <w:left w:val="outset" w:sz="6" w:space="0" w:color="auto"/>
              <w:bottom w:val="outset" w:sz="6" w:space="0" w:color="auto"/>
              <w:right w:val="outset" w:sz="6" w:space="0" w:color="auto"/>
            </w:tcBorders>
            <w:hideMark/>
          </w:tcPr>
          <w:p w14:paraId="7694C0D3"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b/>
                <w:bCs/>
                <w:sz w:val="20"/>
                <w:szCs w:val="20"/>
              </w:rPr>
              <w:t>EN 15302:2021</w:t>
            </w:r>
          </w:p>
          <w:p w14:paraId="43B64441" w14:textId="2C9CD7D3" w:rsidR="004005A2" w:rsidRPr="00CB47C1" w:rsidRDefault="004005A2" w:rsidP="004005A2">
            <w:pPr>
              <w:spacing w:after="0" w:line="240" w:lineRule="auto"/>
              <w:jc w:val="both"/>
              <w:rPr>
                <w:rFonts w:ascii="Garamond" w:hAnsi="Garamond"/>
                <w:sz w:val="20"/>
                <w:szCs w:val="20"/>
              </w:rPr>
            </w:pPr>
            <w:r w:rsidRPr="00CB47C1">
              <w:rPr>
                <w:rFonts w:ascii="Garamond" w:hAnsi="Garamond"/>
                <w:b/>
                <w:bCs/>
                <w:sz w:val="20"/>
                <w:szCs w:val="20"/>
              </w:rPr>
              <w:t xml:space="preserve">Zbatime hekurudhore </w:t>
            </w:r>
            <w:r w:rsidR="00CB47C1">
              <w:rPr>
                <w:rFonts w:ascii="Garamond" w:hAnsi="Garamond"/>
                <w:b/>
                <w:bCs/>
                <w:sz w:val="20"/>
                <w:szCs w:val="20"/>
              </w:rPr>
              <w:t>–</w:t>
            </w:r>
            <w:r w:rsidRPr="00CB47C1">
              <w:rPr>
                <w:rFonts w:ascii="Garamond" w:hAnsi="Garamond"/>
                <w:b/>
                <w:bCs/>
                <w:sz w:val="20"/>
                <w:szCs w:val="20"/>
              </w:rPr>
              <w:t xml:space="preserve"> Parametrat e gjeometrisë së kontaktit rrotë-shinë </w:t>
            </w:r>
            <w:r w:rsidR="00CB47C1">
              <w:rPr>
                <w:rFonts w:ascii="Garamond" w:hAnsi="Garamond"/>
                <w:b/>
                <w:bCs/>
                <w:sz w:val="20"/>
                <w:szCs w:val="20"/>
              </w:rPr>
              <w:t>–</w:t>
            </w:r>
            <w:r w:rsidRPr="00CB47C1">
              <w:rPr>
                <w:rFonts w:ascii="Garamond" w:hAnsi="Garamond"/>
                <w:b/>
                <w:bCs/>
                <w:sz w:val="20"/>
                <w:szCs w:val="20"/>
              </w:rPr>
              <w:t xml:space="preserve"> Përkufizime dhe metoda për vlerësim</w:t>
            </w:r>
          </w:p>
        </w:tc>
      </w:tr>
      <w:tr w:rsidR="004005A2" w:rsidRPr="00763BE1" w14:paraId="13B4DBCE"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44CCDEA3"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(5.1)</w:t>
            </w:r>
          </w:p>
        </w:tc>
        <w:tc>
          <w:tcPr>
            <w:tcW w:w="0" w:type="auto"/>
            <w:tcBorders>
              <w:top w:val="outset" w:sz="6" w:space="0" w:color="auto"/>
              <w:left w:val="outset" w:sz="6" w:space="0" w:color="auto"/>
              <w:bottom w:val="outset" w:sz="6" w:space="0" w:color="auto"/>
              <w:right w:val="outset" w:sz="6" w:space="0" w:color="auto"/>
            </w:tcBorders>
            <w:hideMark/>
          </w:tcPr>
          <w:p w14:paraId="0285F5E6" w14:textId="77777777" w:rsidR="004005A2" w:rsidRPr="00CB47C1" w:rsidRDefault="004005A2" w:rsidP="004005A2">
            <w:pPr>
              <w:spacing w:after="0" w:line="240" w:lineRule="auto"/>
              <w:jc w:val="both"/>
              <w:rPr>
                <w:rFonts w:ascii="Garamond" w:hAnsi="Garamond"/>
                <w:sz w:val="20"/>
                <w:szCs w:val="20"/>
              </w:rPr>
            </w:pPr>
            <w:proofErr w:type="spellStart"/>
            <w:r w:rsidRPr="00CB47C1">
              <w:rPr>
                <w:rFonts w:ascii="Garamond" w:hAnsi="Garamond"/>
                <w:sz w:val="20"/>
                <w:szCs w:val="20"/>
              </w:rPr>
              <w:t>Koniciteti</w:t>
            </w:r>
            <w:proofErr w:type="spellEnd"/>
            <w:r w:rsidRPr="00CB47C1">
              <w:rPr>
                <w:rFonts w:ascii="Garamond" w:hAnsi="Garamond"/>
                <w:sz w:val="20"/>
                <w:szCs w:val="20"/>
              </w:rPr>
              <w:t xml:space="preserve"> ekuivalent</w:t>
            </w:r>
          </w:p>
        </w:tc>
        <w:tc>
          <w:tcPr>
            <w:tcW w:w="0" w:type="auto"/>
            <w:tcBorders>
              <w:top w:val="outset" w:sz="6" w:space="0" w:color="auto"/>
              <w:left w:val="outset" w:sz="6" w:space="0" w:color="auto"/>
              <w:bottom w:val="outset" w:sz="6" w:space="0" w:color="auto"/>
              <w:right w:val="outset" w:sz="6" w:space="0" w:color="auto"/>
            </w:tcBorders>
            <w:hideMark/>
          </w:tcPr>
          <w:p w14:paraId="6837347F"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4.2.4.5(4)</w:t>
            </w:r>
          </w:p>
        </w:tc>
        <w:tc>
          <w:tcPr>
            <w:tcW w:w="0" w:type="auto"/>
            <w:tcBorders>
              <w:top w:val="outset" w:sz="6" w:space="0" w:color="auto"/>
              <w:left w:val="outset" w:sz="6" w:space="0" w:color="auto"/>
              <w:bottom w:val="outset" w:sz="6" w:space="0" w:color="auto"/>
              <w:right w:val="outset" w:sz="6" w:space="0" w:color="auto"/>
            </w:tcBorders>
            <w:hideMark/>
          </w:tcPr>
          <w:p w14:paraId="28E5D1F8"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6, 8, 9, 12</w:t>
            </w:r>
          </w:p>
        </w:tc>
      </w:tr>
      <w:tr w:rsidR="004005A2" w:rsidRPr="00763BE1" w14:paraId="2D9AD2A7"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1C6136F8"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(5.2)</w:t>
            </w:r>
          </w:p>
        </w:tc>
        <w:tc>
          <w:tcPr>
            <w:tcW w:w="0" w:type="auto"/>
            <w:tcBorders>
              <w:top w:val="outset" w:sz="6" w:space="0" w:color="auto"/>
              <w:left w:val="outset" w:sz="6" w:space="0" w:color="auto"/>
              <w:bottom w:val="outset" w:sz="6" w:space="0" w:color="auto"/>
              <w:right w:val="outset" w:sz="6" w:space="0" w:color="auto"/>
            </w:tcBorders>
            <w:hideMark/>
          </w:tcPr>
          <w:p w14:paraId="5886865C"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Vlerësim</w:t>
            </w:r>
          </w:p>
        </w:tc>
        <w:tc>
          <w:tcPr>
            <w:tcW w:w="0" w:type="auto"/>
            <w:tcBorders>
              <w:top w:val="outset" w:sz="6" w:space="0" w:color="auto"/>
              <w:left w:val="outset" w:sz="6" w:space="0" w:color="auto"/>
              <w:bottom w:val="outset" w:sz="6" w:space="0" w:color="auto"/>
              <w:right w:val="outset" w:sz="6" w:space="0" w:color="auto"/>
            </w:tcBorders>
            <w:hideMark/>
          </w:tcPr>
          <w:p w14:paraId="3BDD4F17"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6.2.4.6</w:t>
            </w:r>
          </w:p>
        </w:tc>
        <w:tc>
          <w:tcPr>
            <w:tcW w:w="0" w:type="auto"/>
            <w:tcBorders>
              <w:top w:val="outset" w:sz="6" w:space="0" w:color="auto"/>
              <w:left w:val="outset" w:sz="6" w:space="0" w:color="auto"/>
              <w:bottom w:val="outset" w:sz="6" w:space="0" w:color="auto"/>
              <w:right w:val="outset" w:sz="6" w:space="0" w:color="auto"/>
            </w:tcBorders>
            <w:hideMark/>
          </w:tcPr>
          <w:p w14:paraId="342FECC3"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6, 8, 9, 12</w:t>
            </w:r>
          </w:p>
        </w:tc>
      </w:tr>
      <w:tr w:rsidR="004005A2" w:rsidRPr="00763BE1" w14:paraId="00EBA350"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27901408"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b/>
                <w:bCs/>
                <w:sz w:val="20"/>
                <w:szCs w:val="20"/>
              </w:rPr>
              <w:t>(6)</w:t>
            </w:r>
          </w:p>
        </w:tc>
        <w:tc>
          <w:tcPr>
            <w:tcW w:w="0" w:type="auto"/>
            <w:gridSpan w:val="3"/>
            <w:tcBorders>
              <w:top w:val="outset" w:sz="6" w:space="0" w:color="auto"/>
              <w:left w:val="outset" w:sz="6" w:space="0" w:color="auto"/>
              <w:bottom w:val="outset" w:sz="6" w:space="0" w:color="auto"/>
              <w:right w:val="outset" w:sz="6" w:space="0" w:color="auto"/>
            </w:tcBorders>
            <w:hideMark/>
          </w:tcPr>
          <w:p w14:paraId="5D5D35B2"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b/>
                <w:bCs/>
                <w:sz w:val="20"/>
                <w:szCs w:val="20"/>
              </w:rPr>
              <w:t>EN 13715:2020</w:t>
            </w:r>
          </w:p>
          <w:p w14:paraId="5BE1CFBE"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b/>
                <w:bCs/>
                <w:sz w:val="20"/>
                <w:szCs w:val="20"/>
              </w:rPr>
              <w:t>Zbatime hekurudhore – Sete rrotash dhe vagonë – Rrota – Profili i sipërfaqes së rrotës</w:t>
            </w:r>
          </w:p>
        </w:tc>
      </w:tr>
      <w:tr w:rsidR="004005A2" w:rsidRPr="00763BE1" w14:paraId="424677DE"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6AE4EE21"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(6.1)</w:t>
            </w:r>
          </w:p>
        </w:tc>
        <w:tc>
          <w:tcPr>
            <w:tcW w:w="0" w:type="auto"/>
            <w:tcBorders>
              <w:top w:val="outset" w:sz="6" w:space="0" w:color="auto"/>
              <w:left w:val="outset" w:sz="6" w:space="0" w:color="auto"/>
              <w:bottom w:val="outset" w:sz="6" w:space="0" w:color="auto"/>
              <w:right w:val="outset" w:sz="6" w:space="0" w:color="auto"/>
            </w:tcBorders>
            <w:hideMark/>
          </w:tcPr>
          <w:p w14:paraId="6B905F6C" w14:textId="77777777" w:rsidR="004005A2" w:rsidRPr="00CB47C1" w:rsidRDefault="004005A2" w:rsidP="004005A2">
            <w:pPr>
              <w:spacing w:after="0" w:line="240" w:lineRule="auto"/>
              <w:jc w:val="both"/>
              <w:rPr>
                <w:rFonts w:ascii="Garamond" w:hAnsi="Garamond"/>
                <w:sz w:val="20"/>
                <w:szCs w:val="20"/>
              </w:rPr>
            </w:pPr>
            <w:proofErr w:type="spellStart"/>
            <w:r w:rsidRPr="00CB47C1">
              <w:rPr>
                <w:rFonts w:ascii="Garamond" w:hAnsi="Garamond"/>
                <w:sz w:val="20"/>
                <w:szCs w:val="20"/>
              </w:rPr>
              <w:t>Koniciteti</w:t>
            </w:r>
            <w:proofErr w:type="spellEnd"/>
            <w:r w:rsidRPr="00CB47C1">
              <w:rPr>
                <w:rFonts w:ascii="Garamond" w:hAnsi="Garamond"/>
                <w:sz w:val="20"/>
                <w:szCs w:val="20"/>
              </w:rPr>
              <w:t xml:space="preserve"> ekuivalent</w:t>
            </w:r>
          </w:p>
        </w:tc>
        <w:tc>
          <w:tcPr>
            <w:tcW w:w="0" w:type="auto"/>
            <w:tcBorders>
              <w:top w:val="outset" w:sz="6" w:space="0" w:color="auto"/>
              <w:left w:val="outset" w:sz="6" w:space="0" w:color="auto"/>
              <w:bottom w:val="outset" w:sz="6" w:space="0" w:color="auto"/>
              <w:right w:val="outset" w:sz="6" w:space="0" w:color="auto"/>
            </w:tcBorders>
            <w:hideMark/>
          </w:tcPr>
          <w:p w14:paraId="1CA9AC25"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4.2.4.5(4)(a) dhe (b)</w:t>
            </w:r>
          </w:p>
        </w:tc>
        <w:tc>
          <w:tcPr>
            <w:tcW w:w="0" w:type="auto"/>
            <w:tcBorders>
              <w:top w:val="outset" w:sz="6" w:space="0" w:color="auto"/>
              <w:left w:val="outset" w:sz="6" w:space="0" w:color="auto"/>
              <w:bottom w:val="outset" w:sz="6" w:space="0" w:color="auto"/>
              <w:right w:val="outset" w:sz="6" w:space="0" w:color="auto"/>
            </w:tcBorders>
            <w:hideMark/>
          </w:tcPr>
          <w:p w14:paraId="343DCF4C"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Shtojca C</w:t>
            </w:r>
          </w:p>
        </w:tc>
      </w:tr>
      <w:tr w:rsidR="004005A2" w:rsidRPr="00763BE1" w14:paraId="13DC6336"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247150A6"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(6.2)</w:t>
            </w:r>
          </w:p>
        </w:tc>
        <w:tc>
          <w:tcPr>
            <w:tcW w:w="0" w:type="auto"/>
            <w:tcBorders>
              <w:top w:val="outset" w:sz="6" w:space="0" w:color="auto"/>
              <w:left w:val="outset" w:sz="6" w:space="0" w:color="auto"/>
              <w:bottom w:val="outset" w:sz="6" w:space="0" w:color="auto"/>
              <w:right w:val="outset" w:sz="6" w:space="0" w:color="auto"/>
            </w:tcBorders>
            <w:hideMark/>
          </w:tcPr>
          <w:p w14:paraId="2A2FB158" w14:textId="77777777" w:rsidR="004005A2" w:rsidRPr="00CB47C1" w:rsidRDefault="004005A2" w:rsidP="004005A2">
            <w:pPr>
              <w:spacing w:after="0" w:line="240" w:lineRule="auto"/>
              <w:jc w:val="both"/>
              <w:rPr>
                <w:rFonts w:ascii="Garamond" w:hAnsi="Garamond"/>
                <w:sz w:val="20"/>
                <w:szCs w:val="20"/>
              </w:rPr>
            </w:pPr>
            <w:proofErr w:type="spellStart"/>
            <w:r w:rsidRPr="00CB47C1">
              <w:rPr>
                <w:rFonts w:ascii="Garamond" w:hAnsi="Garamond"/>
                <w:sz w:val="20"/>
                <w:szCs w:val="20"/>
              </w:rPr>
              <w:t>Koniciteti</w:t>
            </w:r>
            <w:proofErr w:type="spellEnd"/>
            <w:r w:rsidRPr="00CB47C1">
              <w:rPr>
                <w:rFonts w:ascii="Garamond" w:hAnsi="Garamond"/>
                <w:sz w:val="20"/>
                <w:szCs w:val="20"/>
              </w:rPr>
              <w:t xml:space="preserve"> ekuivalent</w:t>
            </w:r>
          </w:p>
        </w:tc>
        <w:tc>
          <w:tcPr>
            <w:tcW w:w="0" w:type="auto"/>
            <w:tcBorders>
              <w:top w:val="outset" w:sz="6" w:space="0" w:color="auto"/>
              <w:left w:val="outset" w:sz="6" w:space="0" w:color="auto"/>
              <w:bottom w:val="outset" w:sz="6" w:space="0" w:color="auto"/>
              <w:right w:val="outset" w:sz="6" w:space="0" w:color="auto"/>
            </w:tcBorders>
            <w:hideMark/>
          </w:tcPr>
          <w:p w14:paraId="02B349ED"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4.2.4.5(4)(c) dhe (d)</w:t>
            </w:r>
          </w:p>
        </w:tc>
        <w:tc>
          <w:tcPr>
            <w:tcW w:w="0" w:type="auto"/>
            <w:tcBorders>
              <w:top w:val="outset" w:sz="6" w:space="0" w:color="auto"/>
              <w:left w:val="outset" w:sz="6" w:space="0" w:color="auto"/>
              <w:bottom w:val="outset" w:sz="6" w:space="0" w:color="auto"/>
              <w:right w:val="outset" w:sz="6" w:space="0" w:color="auto"/>
            </w:tcBorders>
            <w:hideMark/>
          </w:tcPr>
          <w:p w14:paraId="3327AB1E"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Shtojca B</w:t>
            </w:r>
          </w:p>
        </w:tc>
      </w:tr>
      <w:tr w:rsidR="004005A2" w:rsidRPr="00763BE1" w14:paraId="75FCC624"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08D6D9C6"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b/>
                <w:bCs/>
                <w:sz w:val="20"/>
                <w:szCs w:val="20"/>
              </w:rPr>
              <w:t>(7)</w:t>
            </w:r>
          </w:p>
        </w:tc>
        <w:tc>
          <w:tcPr>
            <w:tcW w:w="0" w:type="auto"/>
            <w:gridSpan w:val="3"/>
            <w:tcBorders>
              <w:top w:val="outset" w:sz="6" w:space="0" w:color="auto"/>
              <w:left w:val="outset" w:sz="6" w:space="0" w:color="auto"/>
              <w:bottom w:val="outset" w:sz="6" w:space="0" w:color="auto"/>
              <w:right w:val="outset" w:sz="6" w:space="0" w:color="auto"/>
            </w:tcBorders>
            <w:hideMark/>
          </w:tcPr>
          <w:p w14:paraId="356D3B86"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b/>
                <w:bCs/>
                <w:sz w:val="20"/>
                <w:szCs w:val="20"/>
              </w:rPr>
              <w:t>EN 13674-1:2011+A1:2017</w:t>
            </w:r>
          </w:p>
          <w:p w14:paraId="3A915F2B"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b/>
                <w:bCs/>
                <w:sz w:val="20"/>
                <w:szCs w:val="20"/>
              </w:rPr>
              <w:t xml:space="preserve">Zbatime hekurudhore – Binarë – Shina – Pjesa 1: Shina hekurudhore </w:t>
            </w:r>
            <w:proofErr w:type="spellStart"/>
            <w:r w:rsidRPr="00CB47C1">
              <w:rPr>
                <w:rFonts w:ascii="Garamond" w:hAnsi="Garamond"/>
                <w:b/>
                <w:bCs/>
                <w:sz w:val="20"/>
                <w:szCs w:val="20"/>
              </w:rPr>
              <w:t>Vignole</w:t>
            </w:r>
            <w:proofErr w:type="spellEnd"/>
            <w:r w:rsidRPr="00CB47C1">
              <w:rPr>
                <w:rFonts w:ascii="Garamond" w:hAnsi="Garamond"/>
                <w:b/>
                <w:bCs/>
                <w:sz w:val="20"/>
                <w:szCs w:val="20"/>
              </w:rPr>
              <w:t xml:space="preserve"> 46 kg/m e lart</w:t>
            </w:r>
          </w:p>
        </w:tc>
      </w:tr>
      <w:tr w:rsidR="004005A2" w:rsidRPr="00763BE1" w14:paraId="177577BA"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7D4A44E4"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(7.1)</w:t>
            </w:r>
          </w:p>
        </w:tc>
        <w:tc>
          <w:tcPr>
            <w:tcW w:w="0" w:type="auto"/>
            <w:tcBorders>
              <w:top w:val="outset" w:sz="6" w:space="0" w:color="auto"/>
              <w:left w:val="outset" w:sz="6" w:space="0" w:color="auto"/>
              <w:bottom w:val="outset" w:sz="6" w:space="0" w:color="auto"/>
              <w:right w:val="outset" w:sz="6" w:space="0" w:color="auto"/>
            </w:tcBorders>
            <w:hideMark/>
          </w:tcPr>
          <w:p w14:paraId="2541DBBC"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Profili i kokës së shinës për linjë të thjeshtë</w:t>
            </w:r>
          </w:p>
        </w:tc>
        <w:tc>
          <w:tcPr>
            <w:tcW w:w="0" w:type="auto"/>
            <w:tcBorders>
              <w:top w:val="outset" w:sz="6" w:space="0" w:color="auto"/>
              <w:left w:val="outset" w:sz="6" w:space="0" w:color="auto"/>
              <w:bottom w:val="outset" w:sz="6" w:space="0" w:color="auto"/>
              <w:right w:val="outset" w:sz="6" w:space="0" w:color="auto"/>
            </w:tcBorders>
            <w:hideMark/>
          </w:tcPr>
          <w:p w14:paraId="6A978D57"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4.2.4.6(1)</w:t>
            </w:r>
          </w:p>
        </w:tc>
        <w:tc>
          <w:tcPr>
            <w:tcW w:w="0" w:type="auto"/>
            <w:tcBorders>
              <w:top w:val="outset" w:sz="6" w:space="0" w:color="auto"/>
              <w:left w:val="outset" w:sz="6" w:space="0" w:color="auto"/>
              <w:bottom w:val="outset" w:sz="6" w:space="0" w:color="auto"/>
              <w:right w:val="outset" w:sz="6" w:space="0" w:color="auto"/>
            </w:tcBorders>
            <w:hideMark/>
          </w:tcPr>
          <w:p w14:paraId="53163ED6"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Shtojca A</w:t>
            </w:r>
          </w:p>
        </w:tc>
      </w:tr>
      <w:tr w:rsidR="004005A2" w:rsidRPr="00763BE1" w14:paraId="0D8CB605"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107EE833"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(7.2)</w:t>
            </w:r>
          </w:p>
        </w:tc>
        <w:tc>
          <w:tcPr>
            <w:tcW w:w="0" w:type="auto"/>
            <w:tcBorders>
              <w:top w:val="outset" w:sz="6" w:space="0" w:color="auto"/>
              <w:left w:val="outset" w:sz="6" w:space="0" w:color="auto"/>
              <w:bottom w:val="outset" w:sz="6" w:space="0" w:color="auto"/>
              <w:right w:val="outset" w:sz="6" w:space="0" w:color="auto"/>
            </w:tcBorders>
            <w:hideMark/>
          </w:tcPr>
          <w:p w14:paraId="6F9EA6E5"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Vlerësimi i shinave</w:t>
            </w:r>
          </w:p>
        </w:tc>
        <w:tc>
          <w:tcPr>
            <w:tcW w:w="0" w:type="auto"/>
            <w:tcBorders>
              <w:top w:val="outset" w:sz="6" w:space="0" w:color="auto"/>
              <w:left w:val="outset" w:sz="6" w:space="0" w:color="auto"/>
              <w:bottom w:val="outset" w:sz="6" w:space="0" w:color="auto"/>
              <w:right w:val="outset" w:sz="6" w:space="0" w:color="auto"/>
            </w:tcBorders>
            <w:hideMark/>
          </w:tcPr>
          <w:p w14:paraId="34758C23"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6.1.5.1(a)</w:t>
            </w:r>
          </w:p>
        </w:tc>
        <w:tc>
          <w:tcPr>
            <w:tcW w:w="0" w:type="auto"/>
            <w:tcBorders>
              <w:top w:val="outset" w:sz="6" w:space="0" w:color="auto"/>
              <w:left w:val="outset" w:sz="6" w:space="0" w:color="auto"/>
              <w:bottom w:val="outset" w:sz="6" w:space="0" w:color="auto"/>
              <w:right w:val="outset" w:sz="6" w:space="0" w:color="auto"/>
            </w:tcBorders>
            <w:hideMark/>
          </w:tcPr>
          <w:p w14:paraId="1C8DF8C1"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9.1.8</w:t>
            </w:r>
          </w:p>
        </w:tc>
      </w:tr>
      <w:tr w:rsidR="004005A2" w:rsidRPr="00763BE1" w14:paraId="6EB352C3"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6A2F903E"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(7.3)</w:t>
            </w:r>
          </w:p>
        </w:tc>
        <w:tc>
          <w:tcPr>
            <w:tcW w:w="0" w:type="auto"/>
            <w:tcBorders>
              <w:top w:val="outset" w:sz="6" w:space="0" w:color="auto"/>
              <w:left w:val="outset" w:sz="6" w:space="0" w:color="auto"/>
              <w:bottom w:val="outset" w:sz="6" w:space="0" w:color="auto"/>
              <w:right w:val="outset" w:sz="6" w:space="0" w:color="auto"/>
            </w:tcBorders>
            <w:hideMark/>
          </w:tcPr>
          <w:p w14:paraId="3DBD7DBB"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Vlerësimi i shinave</w:t>
            </w:r>
          </w:p>
        </w:tc>
        <w:tc>
          <w:tcPr>
            <w:tcW w:w="0" w:type="auto"/>
            <w:tcBorders>
              <w:top w:val="outset" w:sz="6" w:space="0" w:color="auto"/>
              <w:left w:val="outset" w:sz="6" w:space="0" w:color="auto"/>
              <w:bottom w:val="outset" w:sz="6" w:space="0" w:color="auto"/>
              <w:right w:val="outset" w:sz="6" w:space="0" w:color="auto"/>
            </w:tcBorders>
            <w:hideMark/>
          </w:tcPr>
          <w:p w14:paraId="298D354B"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6.1.5.1(b)</w:t>
            </w:r>
          </w:p>
        </w:tc>
        <w:tc>
          <w:tcPr>
            <w:tcW w:w="0" w:type="auto"/>
            <w:tcBorders>
              <w:top w:val="outset" w:sz="6" w:space="0" w:color="auto"/>
              <w:left w:val="outset" w:sz="6" w:space="0" w:color="auto"/>
              <w:bottom w:val="outset" w:sz="6" w:space="0" w:color="auto"/>
              <w:right w:val="outset" w:sz="6" w:space="0" w:color="auto"/>
            </w:tcBorders>
            <w:hideMark/>
          </w:tcPr>
          <w:p w14:paraId="2942473A"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9.1.9</w:t>
            </w:r>
          </w:p>
        </w:tc>
      </w:tr>
      <w:tr w:rsidR="004005A2" w:rsidRPr="00763BE1" w14:paraId="27570989"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707AE2BF"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(7.4)</w:t>
            </w:r>
          </w:p>
        </w:tc>
        <w:tc>
          <w:tcPr>
            <w:tcW w:w="0" w:type="auto"/>
            <w:tcBorders>
              <w:top w:val="outset" w:sz="6" w:space="0" w:color="auto"/>
              <w:left w:val="outset" w:sz="6" w:space="0" w:color="auto"/>
              <w:bottom w:val="outset" w:sz="6" w:space="0" w:color="auto"/>
              <w:right w:val="outset" w:sz="6" w:space="0" w:color="auto"/>
            </w:tcBorders>
            <w:hideMark/>
          </w:tcPr>
          <w:p w14:paraId="3559A669"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Vlerësimi i shinave</w:t>
            </w:r>
          </w:p>
        </w:tc>
        <w:tc>
          <w:tcPr>
            <w:tcW w:w="0" w:type="auto"/>
            <w:tcBorders>
              <w:top w:val="outset" w:sz="6" w:space="0" w:color="auto"/>
              <w:left w:val="outset" w:sz="6" w:space="0" w:color="auto"/>
              <w:bottom w:val="outset" w:sz="6" w:space="0" w:color="auto"/>
              <w:right w:val="outset" w:sz="6" w:space="0" w:color="auto"/>
            </w:tcBorders>
            <w:hideMark/>
          </w:tcPr>
          <w:p w14:paraId="4B51C8B6"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6.1.5.1(c)</w:t>
            </w:r>
          </w:p>
        </w:tc>
        <w:tc>
          <w:tcPr>
            <w:tcW w:w="0" w:type="auto"/>
            <w:tcBorders>
              <w:top w:val="outset" w:sz="6" w:space="0" w:color="auto"/>
              <w:left w:val="outset" w:sz="6" w:space="0" w:color="auto"/>
              <w:bottom w:val="outset" w:sz="6" w:space="0" w:color="auto"/>
              <w:right w:val="outset" w:sz="6" w:space="0" w:color="auto"/>
            </w:tcBorders>
            <w:hideMark/>
          </w:tcPr>
          <w:p w14:paraId="1B8DBB4C"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8.1 dhe 8.4</w:t>
            </w:r>
          </w:p>
        </w:tc>
      </w:tr>
      <w:tr w:rsidR="004005A2" w:rsidRPr="00763BE1" w14:paraId="5079D3A2"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511585B7"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b/>
                <w:bCs/>
                <w:sz w:val="20"/>
                <w:szCs w:val="20"/>
              </w:rPr>
              <w:t>(8)</w:t>
            </w:r>
          </w:p>
        </w:tc>
        <w:tc>
          <w:tcPr>
            <w:tcW w:w="0" w:type="auto"/>
            <w:gridSpan w:val="3"/>
            <w:tcBorders>
              <w:top w:val="outset" w:sz="6" w:space="0" w:color="auto"/>
              <w:left w:val="outset" w:sz="6" w:space="0" w:color="auto"/>
              <w:bottom w:val="outset" w:sz="6" w:space="0" w:color="auto"/>
              <w:right w:val="outset" w:sz="6" w:space="0" w:color="auto"/>
            </w:tcBorders>
            <w:hideMark/>
          </w:tcPr>
          <w:p w14:paraId="41B7991E"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b/>
                <w:bCs/>
                <w:sz w:val="20"/>
                <w:szCs w:val="20"/>
              </w:rPr>
              <w:t>EN 13674-4:2006+A1:2009</w:t>
            </w:r>
          </w:p>
          <w:p w14:paraId="3B79F35C" w14:textId="65425C5B" w:rsidR="004005A2" w:rsidRPr="00CB47C1" w:rsidRDefault="004005A2" w:rsidP="004005A2">
            <w:pPr>
              <w:spacing w:after="0" w:line="240" w:lineRule="auto"/>
              <w:jc w:val="both"/>
              <w:rPr>
                <w:rFonts w:ascii="Garamond" w:hAnsi="Garamond"/>
                <w:sz w:val="20"/>
                <w:szCs w:val="20"/>
              </w:rPr>
            </w:pPr>
            <w:r w:rsidRPr="00CB47C1">
              <w:rPr>
                <w:rFonts w:ascii="Garamond" w:hAnsi="Garamond"/>
                <w:b/>
                <w:bCs/>
                <w:sz w:val="20"/>
                <w:szCs w:val="20"/>
              </w:rPr>
              <w:t xml:space="preserve">Zbatime hekurudhore - Binari </w:t>
            </w:r>
            <w:r w:rsidR="00CB47C1">
              <w:rPr>
                <w:rFonts w:ascii="Garamond" w:hAnsi="Garamond"/>
                <w:b/>
                <w:bCs/>
                <w:sz w:val="20"/>
                <w:szCs w:val="20"/>
              </w:rPr>
              <w:t>–</w:t>
            </w:r>
            <w:r w:rsidRPr="00CB47C1">
              <w:rPr>
                <w:rFonts w:ascii="Garamond" w:hAnsi="Garamond"/>
                <w:b/>
                <w:bCs/>
                <w:sz w:val="20"/>
                <w:szCs w:val="20"/>
              </w:rPr>
              <w:t xml:space="preserve"> Shina </w:t>
            </w:r>
            <w:r w:rsidR="00CB47C1">
              <w:rPr>
                <w:rFonts w:ascii="Garamond" w:hAnsi="Garamond"/>
                <w:b/>
                <w:bCs/>
                <w:sz w:val="20"/>
                <w:szCs w:val="20"/>
              </w:rPr>
              <w:t>–</w:t>
            </w:r>
            <w:r w:rsidRPr="00CB47C1">
              <w:rPr>
                <w:rFonts w:ascii="Garamond" w:hAnsi="Garamond"/>
                <w:b/>
                <w:bCs/>
                <w:sz w:val="20"/>
                <w:szCs w:val="20"/>
              </w:rPr>
              <w:t xml:space="preserve"> Pjesa 4: Shinat hekurudhore </w:t>
            </w:r>
            <w:proofErr w:type="spellStart"/>
            <w:r w:rsidRPr="00CB47C1">
              <w:rPr>
                <w:rFonts w:ascii="Garamond" w:hAnsi="Garamond"/>
                <w:b/>
                <w:bCs/>
                <w:sz w:val="20"/>
                <w:szCs w:val="20"/>
              </w:rPr>
              <w:t>Vignole</w:t>
            </w:r>
            <w:proofErr w:type="spellEnd"/>
            <w:r w:rsidRPr="00CB47C1">
              <w:rPr>
                <w:rFonts w:ascii="Garamond" w:hAnsi="Garamond"/>
                <w:b/>
                <w:bCs/>
                <w:sz w:val="20"/>
                <w:szCs w:val="20"/>
              </w:rPr>
              <w:t xml:space="preserve"> nga 27 kg/m deri në, por duke përjashtuar 46 kg/m</w:t>
            </w:r>
          </w:p>
        </w:tc>
      </w:tr>
      <w:tr w:rsidR="004005A2" w:rsidRPr="00763BE1" w14:paraId="28708554"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6CB8C511"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(8.1)</w:t>
            </w:r>
          </w:p>
        </w:tc>
        <w:tc>
          <w:tcPr>
            <w:tcW w:w="0" w:type="auto"/>
            <w:tcBorders>
              <w:top w:val="outset" w:sz="6" w:space="0" w:color="auto"/>
              <w:left w:val="outset" w:sz="6" w:space="0" w:color="auto"/>
              <w:bottom w:val="outset" w:sz="6" w:space="0" w:color="auto"/>
              <w:right w:val="outset" w:sz="6" w:space="0" w:color="auto"/>
            </w:tcBorders>
            <w:hideMark/>
          </w:tcPr>
          <w:p w14:paraId="076D0781"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Profili i kokës së shinës për linjë të thjeshtë</w:t>
            </w:r>
          </w:p>
        </w:tc>
        <w:tc>
          <w:tcPr>
            <w:tcW w:w="0" w:type="auto"/>
            <w:tcBorders>
              <w:top w:val="outset" w:sz="6" w:space="0" w:color="auto"/>
              <w:left w:val="outset" w:sz="6" w:space="0" w:color="auto"/>
              <w:bottom w:val="outset" w:sz="6" w:space="0" w:color="auto"/>
              <w:right w:val="outset" w:sz="6" w:space="0" w:color="auto"/>
            </w:tcBorders>
            <w:hideMark/>
          </w:tcPr>
          <w:p w14:paraId="7CC589BF"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4.2.4.6(1)</w:t>
            </w:r>
          </w:p>
        </w:tc>
        <w:tc>
          <w:tcPr>
            <w:tcW w:w="0" w:type="auto"/>
            <w:tcBorders>
              <w:top w:val="outset" w:sz="6" w:space="0" w:color="auto"/>
              <w:left w:val="outset" w:sz="6" w:space="0" w:color="auto"/>
              <w:bottom w:val="outset" w:sz="6" w:space="0" w:color="auto"/>
              <w:right w:val="outset" w:sz="6" w:space="0" w:color="auto"/>
            </w:tcBorders>
            <w:hideMark/>
          </w:tcPr>
          <w:p w14:paraId="414252D5"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Shtojca A</w:t>
            </w:r>
          </w:p>
        </w:tc>
      </w:tr>
      <w:tr w:rsidR="004005A2" w:rsidRPr="00763BE1" w14:paraId="45EC9694"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7FB7BA15"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b/>
                <w:bCs/>
                <w:sz w:val="20"/>
                <w:szCs w:val="20"/>
              </w:rPr>
              <w:t>(9)</w:t>
            </w:r>
          </w:p>
        </w:tc>
        <w:tc>
          <w:tcPr>
            <w:tcW w:w="0" w:type="auto"/>
            <w:gridSpan w:val="3"/>
            <w:tcBorders>
              <w:top w:val="outset" w:sz="6" w:space="0" w:color="auto"/>
              <w:left w:val="outset" w:sz="6" w:space="0" w:color="auto"/>
              <w:bottom w:val="outset" w:sz="6" w:space="0" w:color="auto"/>
              <w:right w:val="outset" w:sz="6" w:space="0" w:color="auto"/>
            </w:tcBorders>
            <w:hideMark/>
          </w:tcPr>
          <w:p w14:paraId="466ABE46"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b/>
                <w:bCs/>
                <w:sz w:val="20"/>
                <w:szCs w:val="20"/>
              </w:rPr>
              <w:t>EN 14363:2016+A2:2022</w:t>
            </w:r>
          </w:p>
          <w:p w14:paraId="08126D02"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b/>
                <w:bCs/>
                <w:sz w:val="20"/>
                <w:szCs w:val="20"/>
              </w:rPr>
              <w:t>Zbatime hekurudhore - Testimi dhe simulimi për pranimin e karakteristikave të lëvizjes së mjeteve hekurudhore - Testet e sjelljes së lëvizjes dhe testet stacionare</w:t>
            </w:r>
          </w:p>
        </w:tc>
      </w:tr>
      <w:tr w:rsidR="004005A2" w:rsidRPr="00763BE1" w14:paraId="447B265D"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20599617"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(9.1)</w:t>
            </w:r>
          </w:p>
        </w:tc>
        <w:tc>
          <w:tcPr>
            <w:tcW w:w="0" w:type="auto"/>
            <w:tcBorders>
              <w:top w:val="outset" w:sz="6" w:space="0" w:color="auto"/>
              <w:left w:val="outset" w:sz="6" w:space="0" w:color="auto"/>
              <w:bottom w:val="outset" w:sz="6" w:space="0" w:color="auto"/>
              <w:right w:val="outset" w:sz="6" w:space="0" w:color="auto"/>
            </w:tcBorders>
            <w:hideMark/>
          </w:tcPr>
          <w:p w14:paraId="27DFC088"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Rezistenca e vijës hekurudhore ndaj ngarkesave vertikale</w:t>
            </w:r>
          </w:p>
          <w:p w14:paraId="4DE9E285"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Rezistenca anësore e binarit</w:t>
            </w:r>
          </w:p>
        </w:tc>
        <w:tc>
          <w:tcPr>
            <w:tcW w:w="0" w:type="auto"/>
            <w:tcBorders>
              <w:top w:val="outset" w:sz="6" w:space="0" w:color="auto"/>
              <w:left w:val="outset" w:sz="6" w:space="0" w:color="auto"/>
              <w:bottom w:val="outset" w:sz="6" w:space="0" w:color="auto"/>
              <w:right w:val="outset" w:sz="6" w:space="0" w:color="auto"/>
            </w:tcBorders>
            <w:hideMark/>
          </w:tcPr>
          <w:p w14:paraId="20A3DC3D"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4.2.6.1(b) dhe (c)</w:t>
            </w:r>
          </w:p>
          <w:p w14:paraId="4944D46B"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4.2.6.3(b)</w:t>
            </w:r>
          </w:p>
        </w:tc>
        <w:tc>
          <w:tcPr>
            <w:tcW w:w="0" w:type="auto"/>
            <w:tcBorders>
              <w:top w:val="outset" w:sz="6" w:space="0" w:color="auto"/>
              <w:left w:val="outset" w:sz="6" w:space="0" w:color="auto"/>
              <w:bottom w:val="outset" w:sz="6" w:space="0" w:color="auto"/>
              <w:right w:val="outset" w:sz="6" w:space="0" w:color="auto"/>
            </w:tcBorders>
            <w:hideMark/>
          </w:tcPr>
          <w:p w14:paraId="7095F8EA"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7.5.3</w:t>
            </w:r>
          </w:p>
        </w:tc>
      </w:tr>
      <w:tr w:rsidR="004005A2" w:rsidRPr="00763BE1" w14:paraId="35CE8CCB"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437B9347"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(9.2)</w:t>
            </w:r>
          </w:p>
        </w:tc>
        <w:tc>
          <w:tcPr>
            <w:tcW w:w="0" w:type="auto"/>
            <w:tcBorders>
              <w:top w:val="outset" w:sz="6" w:space="0" w:color="auto"/>
              <w:left w:val="outset" w:sz="6" w:space="0" w:color="auto"/>
              <w:bottom w:val="outset" w:sz="6" w:space="0" w:color="auto"/>
              <w:right w:val="outset" w:sz="6" w:space="0" w:color="auto"/>
            </w:tcBorders>
            <w:hideMark/>
          </w:tcPr>
          <w:p w14:paraId="76CDEE4B"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Rezistenca anësore e binarit</w:t>
            </w:r>
          </w:p>
        </w:tc>
        <w:tc>
          <w:tcPr>
            <w:tcW w:w="0" w:type="auto"/>
            <w:tcBorders>
              <w:top w:val="outset" w:sz="6" w:space="0" w:color="auto"/>
              <w:left w:val="outset" w:sz="6" w:space="0" w:color="auto"/>
              <w:bottom w:val="outset" w:sz="6" w:space="0" w:color="auto"/>
              <w:right w:val="outset" w:sz="6" w:space="0" w:color="auto"/>
            </w:tcBorders>
            <w:hideMark/>
          </w:tcPr>
          <w:p w14:paraId="553BBBD7"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4.2.6.3(a)</w:t>
            </w:r>
          </w:p>
        </w:tc>
        <w:tc>
          <w:tcPr>
            <w:tcW w:w="0" w:type="auto"/>
            <w:tcBorders>
              <w:top w:val="outset" w:sz="6" w:space="0" w:color="auto"/>
              <w:left w:val="outset" w:sz="6" w:space="0" w:color="auto"/>
              <w:bottom w:val="outset" w:sz="6" w:space="0" w:color="auto"/>
              <w:right w:val="outset" w:sz="6" w:space="0" w:color="auto"/>
            </w:tcBorders>
            <w:hideMark/>
          </w:tcPr>
          <w:p w14:paraId="6FA20609"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7.5.2 dhe Tabela 4</w:t>
            </w:r>
          </w:p>
        </w:tc>
      </w:tr>
      <w:tr w:rsidR="004005A2" w:rsidRPr="00763BE1" w14:paraId="0746F317"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4FFC1599"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b/>
                <w:bCs/>
                <w:sz w:val="20"/>
                <w:szCs w:val="20"/>
              </w:rPr>
              <w:t>(10)</w:t>
            </w:r>
          </w:p>
        </w:tc>
        <w:tc>
          <w:tcPr>
            <w:tcW w:w="0" w:type="auto"/>
            <w:gridSpan w:val="3"/>
            <w:tcBorders>
              <w:top w:val="outset" w:sz="6" w:space="0" w:color="auto"/>
              <w:left w:val="outset" w:sz="6" w:space="0" w:color="auto"/>
              <w:bottom w:val="outset" w:sz="6" w:space="0" w:color="auto"/>
              <w:right w:val="outset" w:sz="6" w:space="0" w:color="auto"/>
            </w:tcBorders>
            <w:hideMark/>
          </w:tcPr>
          <w:p w14:paraId="14D55DDC"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b/>
                <w:bCs/>
                <w:sz w:val="20"/>
                <w:szCs w:val="20"/>
              </w:rPr>
              <w:t>EN 1991-2:2003/AC:2010</w:t>
            </w:r>
          </w:p>
          <w:p w14:paraId="587E7B24" w14:textId="77777777" w:rsidR="004005A2" w:rsidRPr="00CB47C1" w:rsidRDefault="004005A2" w:rsidP="004005A2">
            <w:pPr>
              <w:spacing w:after="0" w:line="240" w:lineRule="auto"/>
              <w:jc w:val="both"/>
              <w:rPr>
                <w:rFonts w:ascii="Garamond" w:hAnsi="Garamond"/>
                <w:sz w:val="20"/>
                <w:szCs w:val="20"/>
              </w:rPr>
            </w:pPr>
            <w:proofErr w:type="spellStart"/>
            <w:r w:rsidRPr="00CB47C1">
              <w:rPr>
                <w:rFonts w:ascii="Garamond" w:hAnsi="Garamond"/>
                <w:b/>
                <w:bCs/>
                <w:sz w:val="20"/>
                <w:szCs w:val="20"/>
              </w:rPr>
              <w:t>Eurokodi</w:t>
            </w:r>
            <w:proofErr w:type="spellEnd"/>
            <w:r w:rsidRPr="00CB47C1">
              <w:rPr>
                <w:rFonts w:ascii="Garamond" w:hAnsi="Garamond"/>
                <w:b/>
                <w:bCs/>
                <w:sz w:val="20"/>
                <w:szCs w:val="20"/>
              </w:rPr>
              <w:t xml:space="preserve"> 1: Veprimet mbi strukturat – Pjesa 2: Ngarkesat e trafikut në ura</w:t>
            </w:r>
          </w:p>
        </w:tc>
      </w:tr>
      <w:tr w:rsidR="004005A2" w:rsidRPr="00763BE1" w14:paraId="1508D41C"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47E8791F"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lastRenderedPageBreak/>
              <w:t>(10.1)</w:t>
            </w:r>
          </w:p>
        </w:tc>
        <w:tc>
          <w:tcPr>
            <w:tcW w:w="0" w:type="auto"/>
            <w:tcBorders>
              <w:top w:val="outset" w:sz="6" w:space="0" w:color="auto"/>
              <w:left w:val="outset" w:sz="6" w:space="0" w:color="auto"/>
              <w:bottom w:val="outset" w:sz="6" w:space="0" w:color="auto"/>
              <w:right w:val="outset" w:sz="6" w:space="0" w:color="auto"/>
            </w:tcBorders>
            <w:hideMark/>
          </w:tcPr>
          <w:p w14:paraId="3C7B63D8"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Rezistenca e strukturave ndaj ngarkesave të trafikut</w:t>
            </w:r>
          </w:p>
        </w:tc>
        <w:tc>
          <w:tcPr>
            <w:tcW w:w="0" w:type="auto"/>
            <w:tcBorders>
              <w:top w:val="outset" w:sz="6" w:space="0" w:color="auto"/>
              <w:left w:val="outset" w:sz="6" w:space="0" w:color="auto"/>
              <w:bottom w:val="outset" w:sz="6" w:space="0" w:color="auto"/>
              <w:right w:val="outset" w:sz="6" w:space="0" w:color="auto"/>
            </w:tcBorders>
            <w:hideMark/>
          </w:tcPr>
          <w:p w14:paraId="64B2172E"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4.2.7</w:t>
            </w:r>
          </w:p>
        </w:tc>
        <w:tc>
          <w:tcPr>
            <w:tcW w:w="0" w:type="auto"/>
            <w:tcBorders>
              <w:top w:val="outset" w:sz="6" w:space="0" w:color="auto"/>
              <w:left w:val="outset" w:sz="6" w:space="0" w:color="auto"/>
              <w:bottom w:val="outset" w:sz="6" w:space="0" w:color="auto"/>
              <w:right w:val="outset" w:sz="6" w:space="0" w:color="auto"/>
            </w:tcBorders>
            <w:hideMark/>
          </w:tcPr>
          <w:p w14:paraId="1F302504"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 </w:t>
            </w:r>
          </w:p>
        </w:tc>
      </w:tr>
      <w:tr w:rsidR="004005A2" w:rsidRPr="00763BE1" w14:paraId="7DEFEEA5" w14:textId="77777777" w:rsidTr="004005A2">
        <w:trPr>
          <w:jc w:val="center"/>
        </w:trPr>
        <w:tc>
          <w:tcPr>
            <w:tcW w:w="0" w:type="auto"/>
            <w:vMerge w:val="restart"/>
            <w:tcBorders>
              <w:top w:val="outset" w:sz="6" w:space="0" w:color="auto"/>
              <w:left w:val="outset" w:sz="6" w:space="0" w:color="auto"/>
              <w:bottom w:val="outset" w:sz="6" w:space="0" w:color="auto"/>
              <w:right w:val="outset" w:sz="6" w:space="0" w:color="auto"/>
            </w:tcBorders>
            <w:hideMark/>
          </w:tcPr>
          <w:p w14:paraId="0EBDFEDB"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(10.2)</w:t>
            </w:r>
          </w:p>
        </w:tc>
        <w:tc>
          <w:tcPr>
            <w:tcW w:w="0" w:type="auto"/>
            <w:tcBorders>
              <w:top w:val="outset" w:sz="6" w:space="0" w:color="auto"/>
              <w:left w:val="outset" w:sz="6" w:space="0" w:color="auto"/>
              <w:bottom w:val="outset" w:sz="6" w:space="0" w:color="auto"/>
              <w:right w:val="outset" w:sz="6" w:space="0" w:color="auto"/>
            </w:tcBorders>
            <w:hideMark/>
          </w:tcPr>
          <w:p w14:paraId="29E6D261"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Rezistenca e urave të reja ndaj ngarkesave të trafikut: Ngarkesa vertikale</w:t>
            </w:r>
          </w:p>
        </w:tc>
        <w:tc>
          <w:tcPr>
            <w:tcW w:w="0" w:type="auto"/>
            <w:tcBorders>
              <w:top w:val="outset" w:sz="6" w:space="0" w:color="auto"/>
              <w:left w:val="outset" w:sz="6" w:space="0" w:color="auto"/>
              <w:bottom w:val="outset" w:sz="6" w:space="0" w:color="auto"/>
              <w:right w:val="outset" w:sz="6" w:space="0" w:color="auto"/>
            </w:tcBorders>
            <w:hideMark/>
          </w:tcPr>
          <w:p w14:paraId="17219D45"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4.2.7.1.1(1)(a)</w:t>
            </w:r>
          </w:p>
        </w:tc>
        <w:tc>
          <w:tcPr>
            <w:tcW w:w="0" w:type="auto"/>
            <w:vMerge w:val="restart"/>
            <w:tcBorders>
              <w:top w:val="outset" w:sz="6" w:space="0" w:color="auto"/>
              <w:left w:val="outset" w:sz="6" w:space="0" w:color="auto"/>
              <w:bottom w:val="outset" w:sz="6" w:space="0" w:color="auto"/>
              <w:right w:val="outset" w:sz="6" w:space="0" w:color="auto"/>
            </w:tcBorders>
            <w:hideMark/>
          </w:tcPr>
          <w:p w14:paraId="7F9B2539" w14:textId="4C1CFB4B"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6.3.2 (2)P</w:t>
            </w:r>
            <w:r w:rsidR="00CB47C1">
              <w:rPr>
                <w:rFonts w:ascii="Garamond" w:hAnsi="Garamond"/>
                <w:sz w:val="20"/>
                <w:szCs w:val="20"/>
              </w:rPr>
              <w:t xml:space="preserve"> </w:t>
            </w:r>
            <w:hyperlink r:id="rId35" w:anchor="E0032" w:history="1">
              <w:r w:rsidRPr="00CB47C1">
                <w:rPr>
                  <w:rStyle w:val="Hyperlink"/>
                  <w:rFonts w:ascii="Garamond" w:hAnsi="Garamond"/>
                  <w:sz w:val="20"/>
                  <w:szCs w:val="20"/>
                </w:rPr>
                <w:t>( </w:t>
              </w:r>
              <w:r w:rsidRPr="00CB47C1">
                <w:rPr>
                  <w:rStyle w:val="Hyperlink"/>
                  <w:rFonts w:ascii="Garamond" w:hAnsi="Garamond"/>
                  <w:sz w:val="20"/>
                  <w:szCs w:val="20"/>
                  <w:vertAlign w:val="superscript"/>
                </w:rPr>
                <w:t>1</w:t>
              </w:r>
              <w:r w:rsidRPr="00CB47C1">
                <w:rPr>
                  <w:rStyle w:val="Hyperlink"/>
                  <w:rFonts w:ascii="Garamond" w:hAnsi="Garamond"/>
                  <w:sz w:val="20"/>
                  <w:szCs w:val="20"/>
                </w:rPr>
                <w:t> )</w:t>
              </w:r>
            </w:hyperlink>
          </w:p>
        </w:tc>
      </w:tr>
      <w:tr w:rsidR="004005A2" w:rsidRPr="00763BE1" w14:paraId="03056E1B" w14:textId="77777777" w:rsidTr="004005A2">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8A3225B" w14:textId="77777777" w:rsidR="004005A2" w:rsidRPr="00CB47C1" w:rsidRDefault="004005A2" w:rsidP="004005A2">
            <w:pPr>
              <w:spacing w:after="0" w:line="240" w:lineRule="auto"/>
              <w:jc w:val="both"/>
              <w:rPr>
                <w:rFonts w:ascii="Garamond" w:hAnsi="Garamond"/>
                <w:sz w:val="20"/>
                <w:szCs w:val="20"/>
              </w:rPr>
            </w:pPr>
          </w:p>
        </w:tc>
        <w:tc>
          <w:tcPr>
            <w:tcW w:w="0" w:type="auto"/>
            <w:tcBorders>
              <w:top w:val="outset" w:sz="6" w:space="0" w:color="auto"/>
              <w:left w:val="outset" w:sz="6" w:space="0" w:color="auto"/>
              <w:bottom w:val="outset" w:sz="6" w:space="0" w:color="auto"/>
              <w:right w:val="outset" w:sz="6" w:space="0" w:color="auto"/>
            </w:tcBorders>
            <w:hideMark/>
          </w:tcPr>
          <w:p w14:paraId="2569E4FC"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 xml:space="preserve">Ngarkesë vertikale ekuivalente për strukturat e reja </w:t>
            </w:r>
            <w:proofErr w:type="spellStart"/>
            <w:r w:rsidRPr="00CB47C1">
              <w:rPr>
                <w:rFonts w:ascii="Garamond" w:hAnsi="Garamond"/>
                <w:sz w:val="20"/>
                <w:szCs w:val="20"/>
              </w:rPr>
              <w:t>gjeoteknike</w:t>
            </w:r>
            <w:proofErr w:type="spellEnd"/>
            <w:r w:rsidRPr="00CB47C1">
              <w:rPr>
                <w:rFonts w:ascii="Garamond" w:hAnsi="Garamond"/>
                <w:sz w:val="20"/>
                <w:szCs w:val="20"/>
              </w:rPr>
              <w:t>, punimet e dheut dhe efektet e presionit të tokës</w:t>
            </w:r>
          </w:p>
        </w:tc>
        <w:tc>
          <w:tcPr>
            <w:tcW w:w="0" w:type="auto"/>
            <w:tcBorders>
              <w:top w:val="outset" w:sz="6" w:space="0" w:color="auto"/>
              <w:left w:val="outset" w:sz="6" w:space="0" w:color="auto"/>
              <w:bottom w:val="outset" w:sz="6" w:space="0" w:color="auto"/>
              <w:right w:val="outset" w:sz="6" w:space="0" w:color="auto"/>
            </w:tcBorders>
            <w:hideMark/>
          </w:tcPr>
          <w:p w14:paraId="6A826EFC"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4.2.7.2(1)</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28E8B8C7" w14:textId="77777777" w:rsidR="004005A2" w:rsidRPr="00CB47C1" w:rsidRDefault="004005A2" w:rsidP="004005A2">
            <w:pPr>
              <w:spacing w:after="0" w:line="240" w:lineRule="auto"/>
              <w:jc w:val="both"/>
              <w:rPr>
                <w:rFonts w:ascii="Garamond" w:hAnsi="Garamond"/>
                <w:sz w:val="20"/>
                <w:szCs w:val="20"/>
              </w:rPr>
            </w:pPr>
          </w:p>
        </w:tc>
      </w:tr>
      <w:tr w:rsidR="004005A2" w:rsidRPr="00763BE1" w14:paraId="39B775FA" w14:textId="77777777" w:rsidTr="004005A2">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25DC40D" w14:textId="77777777" w:rsidR="004005A2" w:rsidRPr="00CB47C1" w:rsidRDefault="004005A2" w:rsidP="004005A2">
            <w:pPr>
              <w:spacing w:after="0" w:line="240" w:lineRule="auto"/>
              <w:jc w:val="both"/>
              <w:rPr>
                <w:rFonts w:ascii="Garamond" w:hAnsi="Garamond"/>
                <w:sz w:val="20"/>
                <w:szCs w:val="20"/>
              </w:rPr>
            </w:pPr>
          </w:p>
        </w:tc>
        <w:tc>
          <w:tcPr>
            <w:tcW w:w="0" w:type="auto"/>
            <w:tcBorders>
              <w:top w:val="outset" w:sz="6" w:space="0" w:color="auto"/>
              <w:left w:val="outset" w:sz="6" w:space="0" w:color="auto"/>
              <w:bottom w:val="outset" w:sz="6" w:space="0" w:color="auto"/>
              <w:right w:val="outset" w:sz="6" w:space="0" w:color="auto"/>
            </w:tcBorders>
            <w:hideMark/>
          </w:tcPr>
          <w:p w14:paraId="6236C9B7"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Kërkesat e aftësisë për strukturat ekzistuese në përputhje me kodin e trafikut</w:t>
            </w:r>
          </w:p>
        </w:tc>
        <w:tc>
          <w:tcPr>
            <w:tcW w:w="0" w:type="auto"/>
            <w:tcBorders>
              <w:top w:val="outset" w:sz="6" w:space="0" w:color="auto"/>
              <w:left w:val="outset" w:sz="6" w:space="0" w:color="auto"/>
              <w:bottom w:val="outset" w:sz="6" w:space="0" w:color="auto"/>
              <w:right w:val="outset" w:sz="6" w:space="0" w:color="auto"/>
            </w:tcBorders>
            <w:hideMark/>
          </w:tcPr>
          <w:p w14:paraId="6AE55BA6"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Shtojca D – Modeli i Ngarkesës 71</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7BF9D042" w14:textId="77777777" w:rsidR="004005A2" w:rsidRPr="00CB47C1" w:rsidRDefault="004005A2" w:rsidP="004005A2">
            <w:pPr>
              <w:spacing w:after="0" w:line="240" w:lineRule="auto"/>
              <w:jc w:val="both"/>
              <w:rPr>
                <w:rFonts w:ascii="Garamond" w:hAnsi="Garamond"/>
                <w:sz w:val="20"/>
                <w:szCs w:val="20"/>
              </w:rPr>
            </w:pPr>
          </w:p>
        </w:tc>
      </w:tr>
      <w:tr w:rsidR="004005A2" w:rsidRPr="00763BE1" w14:paraId="7AFF7FCA" w14:textId="77777777" w:rsidTr="004005A2">
        <w:trPr>
          <w:jc w:val="center"/>
        </w:trPr>
        <w:tc>
          <w:tcPr>
            <w:tcW w:w="0" w:type="auto"/>
            <w:vMerge w:val="restart"/>
            <w:tcBorders>
              <w:top w:val="outset" w:sz="6" w:space="0" w:color="auto"/>
              <w:left w:val="outset" w:sz="6" w:space="0" w:color="auto"/>
              <w:bottom w:val="outset" w:sz="6" w:space="0" w:color="auto"/>
              <w:right w:val="outset" w:sz="6" w:space="0" w:color="auto"/>
            </w:tcBorders>
            <w:hideMark/>
          </w:tcPr>
          <w:p w14:paraId="4E35D75A"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(10.3)</w:t>
            </w:r>
          </w:p>
        </w:tc>
        <w:tc>
          <w:tcPr>
            <w:tcW w:w="0" w:type="auto"/>
            <w:tcBorders>
              <w:top w:val="outset" w:sz="6" w:space="0" w:color="auto"/>
              <w:left w:val="outset" w:sz="6" w:space="0" w:color="auto"/>
              <w:bottom w:val="outset" w:sz="6" w:space="0" w:color="auto"/>
              <w:right w:val="outset" w:sz="6" w:space="0" w:color="auto"/>
            </w:tcBorders>
            <w:hideMark/>
          </w:tcPr>
          <w:p w14:paraId="0293883E"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Rezistenca e urave të reja ndaj ngarkesave të trafikut: Ngarkesa vertikale</w:t>
            </w:r>
          </w:p>
        </w:tc>
        <w:tc>
          <w:tcPr>
            <w:tcW w:w="0" w:type="auto"/>
            <w:tcBorders>
              <w:top w:val="outset" w:sz="6" w:space="0" w:color="auto"/>
              <w:left w:val="outset" w:sz="6" w:space="0" w:color="auto"/>
              <w:bottom w:val="outset" w:sz="6" w:space="0" w:color="auto"/>
              <w:right w:val="outset" w:sz="6" w:space="0" w:color="auto"/>
            </w:tcBorders>
            <w:hideMark/>
          </w:tcPr>
          <w:p w14:paraId="70DE5F41"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4.2.7.1.1(1)(b)</w:t>
            </w:r>
          </w:p>
        </w:tc>
        <w:tc>
          <w:tcPr>
            <w:tcW w:w="0" w:type="auto"/>
            <w:vMerge w:val="restart"/>
            <w:tcBorders>
              <w:top w:val="outset" w:sz="6" w:space="0" w:color="auto"/>
              <w:left w:val="outset" w:sz="6" w:space="0" w:color="auto"/>
              <w:bottom w:val="outset" w:sz="6" w:space="0" w:color="auto"/>
              <w:right w:val="outset" w:sz="6" w:space="0" w:color="auto"/>
            </w:tcBorders>
            <w:hideMark/>
          </w:tcPr>
          <w:p w14:paraId="1DF92B51"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6.3.3 (3)</w:t>
            </w:r>
          </w:p>
        </w:tc>
      </w:tr>
      <w:tr w:rsidR="004005A2" w:rsidRPr="00763BE1" w14:paraId="7BC6DFEA" w14:textId="77777777" w:rsidTr="004005A2">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6D65F85" w14:textId="77777777" w:rsidR="004005A2" w:rsidRPr="00CB47C1" w:rsidRDefault="004005A2" w:rsidP="004005A2">
            <w:pPr>
              <w:spacing w:after="0" w:line="240" w:lineRule="auto"/>
              <w:jc w:val="both"/>
              <w:rPr>
                <w:rFonts w:ascii="Garamond" w:hAnsi="Garamond"/>
                <w:sz w:val="20"/>
                <w:szCs w:val="20"/>
              </w:rPr>
            </w:pPr>
          </w:p>
        </w:tc>
        <w:tc>
          <w:tcPr>
            <w:tcW w:w="0" w:type="auto"/>
            <w:tcBorders>
              <w:top w:val="outset" w:sz="6" w:space="0" w:color="auto"/>
              <w:left w:val="outset" w:sz="6" w:space="0" w:color="auto"/>
              <w:bottom w:val="outset" w:sz="6" w:space="0" w:color="auto"/>
              <w:right w:val="outset" w:sz="6" w:space="0" w:color="auto"/>
            </w:tcBorders>
            <w:hideMark/>
          </w:tcPr>
          <w:p w14:paraId="591B43F6"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Kërkesat e aftësisë për strukturat ekzistuese në përputhje me kodin e trafikut</w:t>
            </w:r>
          </w:p>
        </w:tc>
        <w:tc>
          <w:tcPr>
            <w:tcW w:w="0" w:type="auto"/>
            <w:tcBorders>
              <w:top w:val="outset" w:sz="6" w:space="0" w:color="auto"/>
              <w:left w:val="outset" w:sz="6" w:space="0" w:color="auto"/>
              <w:bottom w:val="outset" w:sz="6" w:space="0" w:color="auto"/>
              <w:right w:val="outset" w:sz="6" w:space="0" w:color="auto"/>
            </w:tcBorders>
            <w:hideMark/>
          </w:tcPr>
          <w:p w14:paraId="060B1B9F"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Shtojca D – Modeli i ngarkesës SW/0</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732F61C6" w14:textId="77777777" w:rsidR="004005A2" w:rsidRPr="00CB47C1" w:rsidRDefault="004005A2" w:rsidP="004005A2">
            <w:pPr>
              <w:spacing w:after="0" w:line="240" w:lineRule="auto"/>
              <w:jc w:val="both"/>
              <w:rPr>
                <w:rFonts w:ascii="Garamond" w:hAnsi="Garamond"/>
                <w:sz w:val="20"/>
                <w:szCs w:val="20"/>
              </w:rPr>
            </w:pPr>
          </w:p>
        </w:tc>
      </w:tr>
      <w:tr w:rsidR="004005A2" w:rsidRPr="00763BE1" w14:paraId="5902ABEF" w14:textId="77777777" w:rsidTr="004005A2">
        <w:trPr>
          <w:jc w:val="center"/>
        </w:trPr>
        <w:tc>
          <w:tcPr>
            <w:tcW w:w="0" w:type="auto"/>
            <w:vMerge w:val="restart"/>
            <w:tcBorders>
              <w:top w:val="outset" w:sz="6" w:space="0" w:color="auto"/>
              <w:left w:val="outset" w:sz="6" w:space="0" w:color="auto"/>
              <w:bottom w:val="outset" w:sz="6" w:space="0" w:color="auto"/>
              <w:right w:val="outset" w:sz="6" w:space="0" w:color="auto"/>
            </w:tcBorders>
            <w:hideMark/>
          </w:tcPr>
          <w:p w14:paraId="1788FEEF"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(10.4)</w:t>
            </w:r>
          </w:p>
        </w:tc>
        <w:tc>
          <w:tcPr>
            <w:tcW w:w="0" w:type="auto"/>
            <w:tcBorders>
              <w:top w:val="outset" w:sz="6" w:space="0" w:color="auto"/>
              <w:left w:val="outset" w:sz="6" w:space="0" w:color="auto"/>
              <w:bottom w:val="outset" w:sz="6" w:space="0" w:color="auto"/>
              <w:right w:val="outset" w:sz="6" w:space="0" w:color="auto"/>
            </w:tcBorders>
            <w:hideMark/>
          </w:tcPr>
          <w:p w14:paraId="7DA8D217"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Rezistenca e urave të reja ndaj ngarkesave të trafikut: Ngarkesa vertikale</w:t>
            </w:r>
          </w:p>
        </w:tc>
        <w:tc>
          <w:tcPr>
            <w:tcW w:w="0" w:type="auto"/>
            <w:tcBorders>
              <w:top w:val="outset" w:sz="6" w:space="0" w:color="auto"/>
              <w:left w:val="outset" w:sz="6" w:space="0" w:color="auto"/>
              <w:bottom w:val="outset" w:sz="6" w:space="0" w:color="auto"/>
              <w:right w:val="outset" w:sz="6" w:space="0" w:color="auto"/>
            </w:tcBorders>
            <w:hideMark/>
          </w:tcPr>
          <w:p w14:paraId="5090B032"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4.2.7.1.1(2)</w:t>
            </w:r>
          </w:p>
        </w:tc>
        <w:tc>
          <w:tcPr>
            <w:tcW w:w="0" w:type="auto"/>
            <w:vMerge w:val="restart"/>
            <w:tcBorders>
              <w:top w:val="outset" w:sz="6" w:space="0" w:color="auto"/>
              <w:left w:val="outset" w:sz="6" w:space="0" w:color="auto"/>
              <w:bottom w:val="outset" w:sz="6" w:space="0" w:color="auto"/>
              <w:right w:val="outset" w:sz="6" w:space="0" w:color="auto"/>
            </w:tcBorders>
            <w:hideMark/>
          </w:tcPr>
          <w:p w14:paraId="59C4411C"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6.3.2 (3) dhe 6.3.3 (5)</w:t>
            </w:r>
          </w:p>
        </w:tc>
      </w:tr>
      <w:tr w:rsidR="004005A2" w:rsidRPr="00763BE1" w14:paraId="638ED222" w14:textId="77777777" w:rsidTr="004005A2">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68AC4B8" w14:textId="77777777" w:rsidR="004005A2" w:rsidRPr="00CB47C1" w:rsidRDefault="004005A2" w:rsidP="004005A2">
            <w:pPr>
              <w:spacing w:after="0" w:line="240" w:lineRule="auto"/>
              <w:jc w:val="both"/>
              <w:rPr>
                <w:rFonts w:ascii="Garamond" w:hAnsi="Garamond"/>
                <w:sz w:val="20"/>
                <w:szCs w:val="20"/>
              </w:rPr>
            </w:pPr>
          </w:p>
        </w:tc>
        <w:tc>
          <w:tcPr>
            <w:tcW w:w="0" w:type="auto"/>
            <w:tcBorders>
              <w:top w:val="outset" w:sz="6" w:space="0" w:color="auto"/>
              <w:left w:val="outset" w:sz="6" w:space="0" w:color="auto"/>
              <w:bottom w:val="outset" w:sz="6" w:space="0" w:color="auto"/>
              <w:right w:val="outset" w:sz="6" w:space="0" w:color="auto"/>
            </w:tcBorders>
            <w:hideMark/>
          </w:tcPr>
          <w:p w14:paraId="24A998F8"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 xml:space="preserve">Ngarkesë vertikale ekuivalente për strukturat e reja </w:t>
            </w:r>
            <w:proofErr w:type="spellStart"/>
            <w:r w:rsidRPr="00CB47C1">
              <w:rPr>
                <w:rFonts w:ascii="Garamond" w:hAnsi="Garamond"/>
                <w:sz w:val="20"/>
                <w:szCs w:val="20"/>
              </w:rPr>
              <w:t>gjeoteknike</w:t>
            </w:r>
            <w:proofErr w:type="spellEnd"/>
            <w:r w:rsidRPr="00CB47C1">
              <w:rPr>
                <w:rFonts w:ascii="Garamond" w:hAnsi="Garamond"/>
                <w:sz w:val="20"/>
                <w:szCs w:val="20"/>
              </w:rPr>
              <w:t>, punimet e dheut dhe efektet e presionit të tokës</w:t>
            </w:r>
          </w:p>
        </w:tc>
        <w:tc>
          <w:tcPr>
            <w:tcW w:w="0" w:type="auto"/>
            <w:tcBorders>
              <w:top w:val="outset" w:sz="6" w:space="0" w:color="auto"/>
              <w:left w:val="outset" w:sz="6" w:space="0" w:color="auto"/>
              <w:bottom w:val="outset" w:sz="6" w:space="0" w:color="auto"/>
              <w:right w:val="outset" w:sz="6" w:space="0" w:color="auto"/>
            </w:tcBorders>
            <w:hideMark/>
          </w:tcPr>
          <w:p w14:paraId="195E1892"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4.2.7.2(2)</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49E14E8A" w14:textId="77777777" w:rsidR="004005A2" w:rsidRPr="00CB47C1" w:rsidRDefault="004005A2" w:rsidP="004005A2">
            <w:pPr>
              <w:spacing w:after="0" w:line="240" w:lineRule="auto"/>
              <w:jc w:val="both"/>
              <w:rPr>
                <w:rFonts w:ascii="Garamond" w:hAnsi="Garamond"/>
                <w:sz w:val="20"/>
                <w:szCs w:val="20"/>
              </w:rPr>
            </w:pPr>
          </w:p>
        </w:tc>
      </w:tr>
      <w:tr w:rsidR="004005A2" w:rsidRPr="00763BE1" w14:paraId="4B096F59"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79203F8F"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(10.5)</w:t>
            </w:r>
          </w:p>
        </w:tc>
        <w:tc>
          <w:tcPr>
            <w:tcW w:w="0" w:type="auto"/>
            <w:tcBorders>
              <w:top w:val="outset" w:sz="6" w:space="0" w:color="auto"/>
              <w:left w:val="outset" w:sz="6" w:space="0" w:color="auto"/>
              <w:bottom w:val="outset" w:sz="6" w:space="0" w:color="auto"/>
              <w:right w:val="outset" w:sz="6" w:space="0" w:color="auto"/>
            </w:tcBorders>
            <w:hideMark/>
          </w:tcPr>
          <w:p w14:paraId="65334FA7"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Llogaritja për efektet dinamike të ngarkesave vertikale</w:t>
            </w:r>
          </w:p>
        </w:tc>
        <w:tc>
          <w:tcPr>
            <w:tcW w:w="0" w:type="auto"/>
            <w:tcBorders>
              <w:top w:val="outset" w:sz="6" w:space="0" w:color="auto"/>
              <w:left w:val="outset" w:sz="6" w:space="0" w:color="auto"/>
              <w:bottom w:val="outset" w:sz="6" w:space="0" w:color="auto"/>
              <w:right w:val="outset" w:sz="6" w:space="0" w:color="auto"/>
            </w:tcBorders>
            <w:hideMark/>
          </w:tcPr>
          <w:p w14:paraId="7C83997F"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4.2.7.1.2(1)</w:t>
            </w:r>
          </w:p>
        </w:tc>
        <w:tc>
          <w:tcPr>
            <w:tcW w:w="0" w:type="auto"/>
            <w:tcBorders>
              <w:top w:val="outset" w:sz="6" w:space="0" w:color="auto"/>
              <w:left w:val="outset" w:sz="6" w:space="0" w:color="auto"/>
              <w:bottom w:val="outset" w:sz="6" w:space="0" w:color="auto"/>
              <w:right w:val="outset" w:sz="6" w:space="0" w:color="auto"/>
            </w:tcBorders>
            <w:hideMark/>
          </w:tcPr>
          <w:p w14:paraId="5FA4A98D"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6.4.3 (1)P dhe 6.4.5.2 (2)</w:t>
            </w:r>
          </w:p>
        </w:tc>
      </w:tr>
      <w:tr w:rsidR="004005A2" w:rsidRPr="00763BE1" w14:paraId="43F2F4BB"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44017D1A"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(10.6)</w:t>
            </w:r>
          </w:p>
        </w:tc>
        <w:tc>
          <w:tcPr>
            <w:tcW w:w="0" w:type="auto"/>
            <w:tcBorders>
              <w:top w:val="outset" w:sz="6" w:space="0" w:color="auto"/>
              <w:left w:val="outset" w:sz="6" w:space="0" w:color="auto"/>
              <w:bottom w:val="outset" w:sz="6" w:space="0" w:color="auto"/>
              <w:right w:val="outset" w:sz="6" w:space="0" w:color="auto"/>
            </w:tcBorders>
            <w:hideMark/>
          </w:tcPr>
          <w:p w14:paraId="08292B23"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Llogaritja për efektet dinamike të ngarkesave vertikale</w:t>
            </w:r>
          </w:p>
        </w:tc>
        <w:tc>
          <w:tcPr>
            <w:tcW w:w="0" w:type="auto"/>
            <w:tcBorders>
              <w:top w:val="outset" w:sz="6" w:space="0" w:color="auto"/>
              <w:left w:val="outset" w:sz="6" w:space="0" w:color="auto"/>
              <w:bottom w:val="outset" w:sz="6" w:space="0" w:color="auto"/>
              <w:right w:val="outset" w:sz="6" w:space="0" w:color="auto"/>
            </w:tcBorders>
            <w:hideMark/>
          </w:tcPr>
          <w:p w14:paraId="2E688547"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4.2.7.1.2(2)</w:t>
            </w:r>
          </w:p>
        </w:tc>
        <w:tc>
          <w:tcPr>
            <w:tcW w:w="0" w:type="auto"/>
            <w:tcBorders>
              <w:top w:val="outset" w:sz="6" w:space="0" w:color="auto"/>
              <w:left w:val="outset" w:sz="6" w:space="0" w:color="auto"/>
              <w:bottom w:val="outset" w:sz="6" w:space="0" w:color="auto"/>
              <w:right w:val="outset" w:sz="6" w:space="0" w:color="auto"/>
            </w:tcBorders>
            <w:hideMark/>
          </w:tcPr>
          <w:p w14:paraId="7ACDCB08"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6.4.4</w:t>
            </w:r>
          </w:p>
        </w:tc>
      </w:tr>
      <w:tr w:rsidR="004005A2" w:rsidRPr="00763BE1" w14:paraId="4D577D64" w14:textId="77777777" w:rsidTr="004005A2">
        <w:trPr>
          <w:jc w:val="center"/>
        </w:trPr>
        <w:tc>
          <w:tcPr>
            <w:tcW w:w="0" w:type="auto"/>
            <w:vMerge w:val="restart"/>
            <w:tcBorders>
              <w:top w:val="outset" w:sz="6" w:space="0" w:color="auto"/>
              <w:left w:val="outset" w:sz="6" w:space="0" w:color="auto"/>
              <w:bottom w:val="outset" w:sz="6" w:space="0" w:color="auto"/>
              <w:right w:val="outset" w:sz="6" w:space="0" w:color="auto"/>
            </w:tcBorders>
            <w:hideMark/>
          </w:tcPr>
          <w:p w14:paraId="5AA38977"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(10.7)</w:t>
            </w:r>
          </w:p>
        </w:tc>
        <w:tc>
          <w:tcPr>
            <w:tcW w:w="0" w:type="auto"/>
            <w:tcBorders>
              <w:top w:val="outset" w:sz="6" w:space="0" w:color="auto"/>
              <w:left w:val="outset" w:sz="6" w:space="0" w:color="auto"/>
              <w:bottom w:val="outset" w:sz="6" w:space="0" w:color="auto"/>
              <w:right w:val="outset" w:sz="6" w:space="0" w:color="auto"/>
            </w:tcBorders>
            <w:hideMark/>
          </w:tcPr>
          <w:p w14:paraId="4EDD8AC6"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Llogaritja për efektet dinamike të ngarkesave vertikale</w:t>
            </w:r>
          </w:p>
        </w:tc>
        <w:tc>
          <w:tcPr>
            <w:tcW w:w="0" w:type="auto"/>
            <w:tcBorders>
              <w:top w:val="outset" w:sz="6" w:space="0" w:color="auto"/>
              <w:left w:val="outset" w:sz="6" w:space="0" w:color="auto"/>
              <w:bottom w:val="outset" w:sz="6" w:space="0" w:color="auto"/>
              <w:right w:val="outset" w:sz="6" w:space="0" w:color="auto"/>
            </w:tcBorders>
            <w:hideMark/>
          </w:tcPr>
          <w:p w14:paraId="2421A107"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4.2.7.1.2(2)</w:t>
            </w:r>
          </w:p>
        </w:tc>
        <w:tc>
          <w:tcPr>
            <w:tcW w:w="0" w:type="auto"/>
            <w:vMerge w:val="restart"/>
            <w:tcBorders>
              <w:top w:val="outset" w:sz="6" w:space="0" w:color="auto"/>
              <w:left w:val="outset" w:sz="6" w:space="0" w:color="auto"/>
              <w:bottom w:val="outset" w:sz="6" w:space="0" w:color="auto"/>
              <w:right w:val="outset" w:sz="6" w:space="0" w:color="auto"/>
            </w:tcBorders>
            <w:hideMark/>
          </w:tcPr>
          <w:p w14:paraId="392B4DE1"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6.4.6.1.1 (3) deri në (6)</w:t>
            </w:r>
          </w:p>
        </w:tc>
      </w:tr>
      <w:tr w:rsidR="004005A2" w:rsidRPr="00763BE1" w14:paraId="3F75F07D" w14:textId="77777777" w:rsidTr="004005A2">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0723833" w14:textId="77777777" w:rsidR="004005A2" w:rsidRPr="00CB47C1" w:rsidRDefault="004005A2" w:rsidP="004005A2">
            <w:pPr>
              <w:spacing w:after="0" w:line="240" w:lineRule="auto"/>
              <w:jc w:val="both"/>
              <w:rPr>
                <w:rFonts w:ascii="Garamond" w:hAnsi="Garamond"/>
                <w:sz w:val="20"/>
                <w:szCs w:val="20"/>
              </w:rPr>
            </w:pPr>
          </w:p>
        </w:tc>
        <w:tc>
          <w:tcPr>
            <w:tcW w:w="0" w:type="auto"/>
            <w:tcBorders>
              <w:top w:val="outset" w:sz="6" w:space="0" w:color="auto"/>
              <w:left w:val="outset" w:sz="6" w:space="0" w:color="auto"/>
              <w:bottom w:val="outset" w:sz="6" w:space="0" w:color="auto"/>
              <w:right w:val="outset" w:sz="6" w:space="0" w:color="auto"/>
            </w:tcBorders>
            <w:hideMark/>
          </w:tcPr>
          <w:p w14:paraId="28E2D252"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Kërkesat e aftësisë për strukturat ekzistuese në përputhje me kodin e trafikut</w:t>
            </w:r>
          </w:p>
        </w:tc>
        <w:tc>
          <w:tcPr>
            <w:tcW w:w="0" w:type="auto"/>
            <w:tcBorders>
              <w:top w:val="outset" w:sz="6" w:space="0" w:color="auto"/>
              <w:left w:val="outset" w:sz="6" w:space="0" w:color="auto"/>
              <w:bottom w:val="outset" w:sz="6" w:space="0" w:color="auto"/>
              <w:right w:val="outset" w:sz="6" w:space="0" w:color="auto"/>
            </w:tcBorders>
            <w:hideMark/>
          </w:tcPr>
          <w:p w14:paraId="20AB6CCE"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Shtojca D – Modeli i ngarkesës HSLM</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6B79EC95" w14:textId="77777777" w:rsidR="004005A2" w:rsidRPr="00CB47C1" w:rsidRDefault="004005A2" w:rsidP="004005A2">
            <w:pPr>
              <w:spacing w:after="0" w:line="240" w:lineRule="auto"/>
              <w:jc w:val="both"/>
              <w:rPr>
                <w:rFonts w:ascii="Garamond" w:hAnsi="Garamond"/>
                <w:sz w:val="20"/>
                <w:szCs w:val="20"/>
              </w:rPr>
            </w:pPr>
          </w:p>
        </w:tc>
      </w:tr>
      <w:tr w:rsidR="004005A2" w:rsidRPr="00763BE1" w14:paraId="5BEA1B32"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2A97B5AA"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(10.8)</w:t>
            </w:r>
          </w:p>
        </w:tc>
        <w:tc>
          <w:tcPr>
            <w:tcW w:w="0" w:type="auto"/>
            <w:tcBorders>
              <w:top w:val="outset" w:sz="6" w:space="0" w:color="auto"/>
              <w:left w:val="outset" w:sz="6" w:space="0" w:color="auto"/>
              <w:bottom w:val="outset" w:sz="6" w:space="0" w:color="auto"/>
              <w:right w:val="outset" w:sz="6" w:space="0" w:color="auto"/>
            </w:tcBorders>
            <w:hideMark/>
          </w:tcPr>
          <w:p w14:paraId="192114D3"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Forcat centrifugale</w:t>
            </w:r>
          </w:p>
        </w:tc>
        <w:tc>
          <w:tcPr>
            <w:tcW w:w="0" w:type="auto"/>
            <w:tcBorders>
              <w:top w:val="outset" w:sz="6" w:space="0" w:color="auto"/>
              <w:left w:val="outset" w:sz="6" w:space="0" w:color="auto"/>
              <w:bottom w:val="outset" w:sz="6" w:space="0" w:color="auto"/>
              <w:right w:val="outset" w:sz="6" w:space="0" w:color="auto"/>
            </w:tcBorders>
            <w:hideMark/>
          </w:tcPr>
          <w:p w14:paraId="2528A2DE"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4.2.7.1.3</w:t>
            </w:r>
          </w:p>
        </w:tc>
        <w:tc>
          <w:tcPr>
            <w:tcW w:w="0" w:type="auto"/>
            <w:tcBorders>
              <w:top w:val="outset" w:sz="6" w:space="0" w:color="auto"/>
              <w:left w:val="outset" w:sz="6" w:space="0" w:color="auto"/>
              <w:bottom w:val="outset" w:sz="6" w:space="0" w:color="auto"/>
              <w:right w:val="outset" w:sz="6" w:space="0" w:color="auto"/>
            </w:tcBorders>
            <w:hideMark/>
          </w:tcPr>
          <w:p w14:paraId="22FCEBAD"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6.5.1 (2), (4) dhe (7)</w:t>
            </w:r>
          </w:p>
        </w:tc>
      </w:tr>
      <w:tr w:rsidR="004005A2" w:rsidRPr="00763BE1" w14:paraId="1E81820B"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3F2234B7"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(10.9)</w:t>
            </w:r>
          </w:p>
        </w:tc>
        <w:tc>
          <w:tcPr>
            <w:tcW w:w="0" w:type="auto"/>
            <w:tcBorders>
              <w:top w:val="outset" w:sz="6" w:space="0" w:color="auto"/>
              <w:left w:val="outset" w:sz="6" w:space="0" w:color="auto"/>
              <w:bottom w:val="outset" w:sz="6" w:space="0" w:color="auto"/>
              <w:right w:val="outset" w:sz="6" w:space="0" w:color="auto"/>
            </w:tcBorders>
            <w:hideMark/>
          </w:tcPr>
          <w:p w14:paraId="1E4D2B5F"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Forcat e harkut</w:t>
            </w:r>
          </w:p>
        </w:tc>
        <w:tc>
          <w:tcPr>
            <w:tcW w:w="0" w:type="auto"/>
            <w:tcBorders>
              <w:top w:val="outset" w:sz="6" w:space="0" w:color="auto"/>
              <w:left w:val="outset" w:sz="6" w:space="0" w:color="auto"/>
              <w:bottom w:val="outset" w:sz="6" w:space="0" w:color="auto"/>
              <w:right w:val="outset" w:sz="6" w:space="0" w:color="auto"/>
            </w:tcBorders>
            <w:hideMark/>
          </w:tcPr>
          <w:p w14:paraId="11859BA7"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4.2.7.1.4</w:t>
            </w:r>
          </w:p>
        </w:tc>
        <w:tc>
          <w:tcPr>
            <w:tcW w:w="0" w:type="auto"/>
            <w:tcBorders>
              <w:top w:val="outset" w:sz="6" w:space="0" w:color="auto"/>
              <w:left w:val="outset" w:sz="6" w:space="0" w:color="auto"/>
              <w:bottom w:val="outset" w:sz="6" w:space="0" w:color="auto"/>
              <w:right w:val="outset" w:sz="6" w:space="0" w:color="auto"/>
            </w:tcBorders>
            <w:hideMark/>
          </w:tcPr>
          <w:p w14:paraId="4DB11BBA"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6.5.2</w:t>
            </w:r>
          </w:p>
        </w:tc>
      </w:tr>
      <w:tr w:rsidR="004005A2" w:rsidRPr="00763BE1" w14:paraId="11DE232B"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6966A0CF"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(10.10)</w:t>
            </w:r>
          </w:p>
        </w:tc>
        <w:tc>
          <w:tcPr>
            <w:tcW w:w="0" w:type="auto"/>
            <w:tcBorders>
              <w:top w:val="outset" w:sz="6" w:space="0" w:color="auto"/>
              <w:left w:val="outset" w:sz="6" w:space="0" w:color="auto"/>
              <w:bottom w:val="outset" w:sz="6" w:space="0" w:color="auto"/>
              <w:right w:val="outset" w:sz="6" w:space="0" w:color="auto"/>
            </w:tcBorders>
            <w:hideMark/>
          </w:tcPr>
          <w:p w14:paraId="2134039C"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Veprimet për shkak të tërheqjes dhe frenimit (ngarkesat gjatësore)</w:t>
            </w:r>
          </w:p>
        </w:tc>
        <w:tc>
          <w:tcPr>
            <w:tcW w:w="0" w:type="auto"/>
            <w:tcBorders>
              <w:top w:val="outset" w:sz="6" w:space="0" w:color="auto"/>
              <w:left w:val="outset" w:sz="6" w:space="0" w:color="auto"/>
              <w:bottom w:val="outset" w:sz="6" w:space="0" w:color="auto"/>
              <w:right w:val="outset" w:sz="6" w:space="0" w:color="auto"/>
            </w:tcBorders>
            <w:hideMark/>
          </w:tcPr>
          <w:p w14:paraId="637B4C6A"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4.2.7.1.5</w:t>
            </w:r>
          </w:p>
        </w:tc>
        <w:tc>
          <w:tcPr>
            <w:tcW w:w="0" w:type="auto"/>
            <w:tcBorders>
              <w:top w:val="outset" w:sz="6" w:space="0" w:color="auto"/>
              <w:left w:val="outset" w:sz="6" w:space="0" w:color="auto"/>
              <w:bottom w:val="outset" w:sz="6" w:space="0" w:color="auto"/>
              <w:right w:val="outset" w:sz="6" w:space="0" w:color="auto"/>
            </w:tcBorders>
            <w:hideMark/>
          </w:tcPr>
          <w:p w14:paraId="0C2F690F"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6.5.3 (2), (4), (5), (6).dhe (7)</w:t>
            </w:r>
          </w:p>
        </w:tc>
      </w:tr>
      <w:tr w:rsidR="004005A2" w:rsidRPr="00763BE1" w14:paraId="5D911B32"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11F7DD60"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(10.11)</w:t>
            </w:r>
          </w:p>
        </w:tc>
        <w:tc>
          <w:tcPr>
            <w:tcW w:w="0" w:type="auto"/>
            <w:tcBorders>
              <w:top w:val="outset" w:sz="6" w:space="0" w:color="auto"/>
              <w:left w:val="outset" w:sz="6" w:space="0" w:color="auto"/>
              <w:bottom w:val="outset" w:sz="6" w:space="0" w:color="auto"/>
              <w:right w:val="outset" w:sz="6" w:space="0" w:color="auto"/>
            </w:tcBorders>
            <w:hideMark/>
          </w:tcPr>
          <w:p w14:paraId="6CF45A8E"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Rezistenca e strukturave të reja mbi ose ngjitur me shinat</w:t>
            </w:r>
          </w:p>
        </w:tc>
        <w:tc>
          <w:tcPr>
            <w:tcW w:w="0" w:type="auto"/>
            <w:tcBorders>
              <w:top w:val="outset" w:sz="6" w:space="0" w:color="auto"/>
              <w:left w:val="outset" w:sz="6" w:space="0" w:color="auto"/>
              <w:bottom w:val="outset" w:sz="6" w:space="0" w:color="auto"/>
              <w:right w:val="outset" w:sz="6" w:space="0" w:color="auto"/>
            </w:tcBorders>
            <w:hideMark/>
          </w:tcPr>
          <w:p w14:paraId="7542D9A4"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4.2.7.3</w:t>
            </w:r>
          </w:p>
        </w:tc>
        <w:tc>
          <w:tcPr>
            <w:tcW w:w="0" w:type="auto"/>
            <w:tcBorders>
              <w:top w:val="outset" w:sz="6" w:space="0" w:color="auto"/>
              <w:left w:val="outset" w:sz="6" w:space="0" w:color="auto"/>
              <w:bottom w:val="outset" w:sz="6" w:space="0" w:color="auto"/>
              <w:right w:val="outset" w:sz="6" w:space="0" w:color="auto"/>
            </w:tcBorders>
            <w:hideMark/>
          </w:tcPr>
          <w:p w14:paraId="20A463B0"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6.6.2 deri në 6.6.6</w:t>
            </w:r>
          </w:p>
        </w:tc>
      </w:tr>
      <w:tr w:rsidR="004005A2" w:rsidRPr="00763BE1" w14:paraId="1DEAE7E5"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22CD3936"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b/>
                <w:bCs/>
                <w:sz w:val="20"/>
                <w:szCs w:val="20"/>
              </w:rPr>
              <w:t>(11)</w:t>
            </w:r>
          </w:p>
        </w:tc>
        <w:tc>
          <w:tcPr>
            <w:tcW w:w="0" w:type="auto"/>
            <w:gridSpan w:val="3"/>
            <w:tcBorders>
              <w:top w:val="outset" w:sz="6" w:space="0" w:color="auto"/>
              <w:left w:val="outset" w:sz="6" w:space="0" w:color="auto"/>
              <w:bottom w:val="outset" w:sz="6" w:space="0" w:color="auto"/>
              <w:right w:val="outset" w:sz="6" w:space="0" w:color="auto"/>
            </w:tcBorders>
            <w:hideMark/>
          </w:tcPr>
          <w:p w14:paraId="3618A39C"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b/>
                <w:bCs/>
                <w:sz w:val="20"/>
                <w:szCs w:val="20"/>
              </w:rPr>
              <w:t>Shtojca A2 e EN 1990:2002 e lëshuar si EN 1990:2002/A1:2005</w:t>
            </w:r>
          </w:p>
          <w:p w14:paraId="6A496D16" w14:textId="77777777" w:rsidR="004005A2" w:rsidRPr="00CB47C1" w:rsidRDefault="004005A2" w:rsidP="004005A2">
            <w:pPr>
              <w:spacing w:after="0" w:line="240" w:lineRule="auto"/>
              <w:jc w:val="both"/>
              <w:rPr>
                <w:rFonts w:ascii="Garamond" w:hAnsi="Garamond"/>
                <w:sz w:val="20"/>
                <w:szCs w:val="20"/>
              </w:rPr>
            </w:pPr>
            <w:proofErr w:type="spellStart"/>
            <w:r w:rsidRPr="00CB47C1">
              <w:rPr>
                <w:rFonts w:ascii="Garamond" w:hAnsi="Garamond"/>
                <w:b/>
                <w:bCs/>
                <w:sz w:val="20"/>
                <w:szCs w:val="20"/>
              </w:rPr>
              <w:t>Eurokodi</w:t>
            </w:r>
            <w:proofErr w:type="spellEnd"/>
            <w:r w:rsidRPr="00CB47C1">
              <w:rPr>
                <w:rFonts w:ascii="Garamond" w:hAnsi="Garamond"/>
                <w:b/>
                <w:bCs/>
                <w:sz w:val="20"/>
                <w:szCs w:val="20"/>
              </w:rPr>
              <w:t xml:space="preserve"> – Bazat e projektimit strukturor</w:t>
            </w:r>
          </w:p>
        </w:tc>
      </w:tr>
      <w:tr w:rsidR="004005A2" w:rsidRPr="00763BE1" w14:paraId="388044ED"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57CEFC2E"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(11.1)</w:t>
            </w:r>
          </w:p>
        </w:tc>
        <w:tc>
          <w:tcPr>
            <w:tcW w:w="0" w:type="auto"/>
            <w:tcBorders>
              <w:top w:val="outset" w:sz="6" w:space="0" w:color="auto"/>
              <w:left w:val="outset" w:sz="6" w:space="0" w:color="auto"/>
              <w:bottom w:val="outset" w:sz="6" w:space="0" w:color="auto"/>
              <w:right w:val="outset" w:sz="6" w:space="0" w:color="auto"/>
            </w:tcBorders>
            <w:hideMark/>
          </w:tcPr>
          <w:p w14:paraId="3AAD4F32"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Rezistenca e strukturave ndaj ngarkesave të trafikut</w:t>
            </w:r>
          </w:p>
        </w:tc>
        <w:tc>
          <w:tcPr>
            <w:tcW w:w="0" w:type="auto"/>
            <w:tcBorders>
              <w:top w:val="outset" w:sz="6" w:space="0" w:color="auto"/>
              <w:left w:val="outset" w:sz="6" w:space="0" w:color="auto"/>
              <w:bottom w:val="outset" w:sz="6" w:space="0" w:color="auto"/>
              <w:right w:val="outset" w:sz="6" w:space="0" w:color="auto"/>
            </w:tcBorders>
            <w:hideMark/>
          </w:tcPr>
          <w:p w14:paraId="25C40CE1"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4.2.7</w:t>
            </w:r>
          </w:p>
        </w:tc>
        <w:tc>
          <w:tcPr>
            <w:tcW w:w="0" w:type="auto"/>
            <w:tcBorders>
              <w:top w:val="outset" w:sz="6" w:space="0" w:color="auto"/>
              <w:left w:val="outset" w:sz="6" w:space="0" w:color="auto"/>
              <w:bottom w:val="outset" w:sz="6" w:space="0" w:color="auto"/>
              <w:right w:val="outset" w:sz="6" w:space="0" w:color="auto"/>
            </w:tcBorders>
            <w:hideMark/>
          </w:tcPr>
          <w:p w14:paraId="6D2ED3CD"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 </w:t>
            </w:r>
          </w:p>
        </w:tc>
      </w:tr>
      <w:tr w:rsidR="004005A2" w:rsidRPr="00763BE1" w14:paraId="7DB6D53F"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2BE10FD7"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(11.2)</w:t>
            </w:r>
          </w:p>
        </w:tc>
        <w:tc>
          <w:tcPr>
            <w:tcW w:w="0" w:type="auto"/>
            <w:tcBorders>
              <w:top w:val="outset" w:sz="6" w:space="0" w:color="auto"/>
              <w:left w:val="outset" w:sz="6" w:space="0" w:color="auto"/>
              <w:bottom w:val="outset" w:sz="6" w:space="0" w:color="auto"/>
              <w:right w:val="outset" w:sz="6" w:space="0" w:color="auto"/>
            </w:tcBorders>
            <w:hideMark/>
          </w:tcPr>
          <w:p w14:paraId="7429797A"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Shtrembërimi i binarit të projektuar për shkak të veprimeve të trafikut hekurudhor</w:t>
            </w:r>
          </w:p>
        </w:tc>
        <w:tc>
          <w:tcPr>
            <w:tcW w:w="0" w:type="auto"/>
            <w:tcBorders>
              <w:top w:val="outset" w:sz="6" w:space="0" w:color="auto"/>
              <w:left w:val="outset" w:sz="6" w:space="0" w:color="auto"/>
              <w:bottom w:val="outset" w:sz="6" w:space="0" w:color="auto"/>
              <w:right w:val="outset" w:sz="6" w:space="0" w:color="auto"/>
            </w:tcBorders>
            <w:hideMark/>
          </w:tcPr>
          <w:p w14:paraId="76263D5F"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4.2.7.1.6</w:t>
            </w:r>
          </w:p>
        </w:tc>
        <w:tc>
          <w:tcPr>
            <w:tcW w:w="0" w:type="auto"/>
            <w:tcBorders>
              <w:top w:val="outset" w:sz="6" w:space="0" w:color="auto"/>
              <w:left w:val="outset" w:sz="6" w:space="0" w:color="auto"/>
              <w:bottom w:val="outset" w:sz="6" w:space="0" w:color="auto"/>
              <w:right w:val="outset" w:sz="6" w:space="0" w:color="auto"/>
            </w:tcBorders>
            <w:hideMark/>
          </w:tcPr>
          <w:p w14:paraId="340D4FB0"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A2.4.4.2.2(3)P</w:t>
            </w:r>
          </w:p>
        </w:tc>
      </w:tr>
      <w:tr w:rsidR="004005A2" w:rsidRPr="00763BE1" w14:paraId="5F07844C"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6A1FC892"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b/>
                <w:bCs/>
                <w:sz w:val="20"/>
                <w:szCs w:val="20"/>
              </w:rPr>
              <w:t>(12)</w:t>
            </w:r>
          </w:p>
        </w:tc>
        <w:tc>
          <w:tcPr>
            <w:tcW w:w="0" w:type="auto"/>
            <w:gridSpan w:val="3"/>
            <w:tcBorders>
              <w:top w:val="outset" w:sz="6" w:space="0" w:color="auto"/>
              <w:left w:val="outset" w:sz="6" w:space="0" w:color="auto"/>
              <w:bottom w:val="outset" w:sz="6" w:space="0" w:color="auto"/>
              <w:right w:val="outset" w:sz="6" w:space="0" w:color="auto"/>
            </w:tcBorders>
            <w:hideMark/>
          </w:tcPr>
          <w:p w14:paraId="605E7E73"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b/>
                <w:bCs/>
                <w:sz w:val="20"/>
                <w:szCs w:val="20"/>
              </w:rPr>
              <w:t>EN 13848-5:2017</w:t>
            </w:r>
          </w:p>
          <w:p w14:paraId="2425F3D2"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b/>
                <w:bCs/>
                <w:sz w:val="20"/>
                <w:szCs w:val="20"/>
              </w:rPr>
              <w:t>Zbatime hekurudhore – Shina – Cilësia e gjeometrisë së shinës – Pjesa 5: Nivelet e cilësisë gjeometrike – Vijë e thjeshtë, ndërrime dhe kalime</w:t>
            </w:r>
          </w:p>
        </w:tc>
      </w:tr>
      <w:tr w:rsidR="004005A2" w:rsidRPr="00763BE1" w14:paraId="423A4C91"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3E6B3C9D"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(12.1)</w:t>
            </w:r>
          </w:p>
        </w:tc>
        <w:tc>
          <w:tcPr>
            <w:tcW w:w="0" w:type="auto"/>
            <w:tcBorders>
              <w:top w:val="outset" w:sz="6" w:space="0" w:color="auto"/>
              <w:left w:val="outset" w:sz="6" w:space="0" w:color="auto"/>
              <w:bottom w:val="outset" w:sz="6" w:space="0" w:color="auto"/>
              <w:right w:val="outset" w:sz="6" w:space="0" w:color="auto"/>
            </w:tcBorders>
            <w:hideMark/>
          </w:tcPr>
          <w:p w14:paraId="3301272E"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Kufiri i veprimit të menjëhershëm për shtrirjen</w:t>
            </w:r>
          </w:p>
        </w:tc>
        <w:tc>
          <w:tcPr>
            <w:tcW w:w="0" w:type="auto"/>
            <w:tcBorders>
              <w:top w:val="outset" w:sz="6" w:space="0" w:color="auto"/>
              <w:left w:val="outset" w:sz="6" w:space="0" w:color="auto"/>
              <w:bottom w:val="outset" w:sz="6" w:space="0" w:color="auto"/>
              <w:right w:val="outset" w:sz="6" w:space="0" w:color="auto"/>
            </w:tcBorders>
            <w:hideMark/>
          </w:tcPr>
          <w:p w14:paraId="4E48E8E0"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4.2.8.1(1)</w:t>
            </w:r>
          </w:p>
        </w:tc>
        <w:tc>
          <w:tcPr>
            <w:tcW w:w="0" w:type="auto"/>
            <w:tcBorders>
              <w:top w:val="outset" w:sz="6" w:space="0" w:color="auto"/>
              <w:left w:val="outset" w:sz="6" w:space="0" w:color="auto"/>
              <w:bottom w:val="outset" w:sz="6" w:space="0" w:color="auto"/>
              <w:right w:val="outset" w:sz="6" w:space="0" w:color="auto"/>
            </w:tcBorders>
            <w:hideMark/>
          </w:tcPr>
          <w:p w14:paraId="5E1AB90F"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7.5.Kufijtë e diapazonit të gjatësisë së valës D1 janë përcaktuar në tabelën 5</w:t>
            </w:r>
          </w:p>
        </w:tc>
      </w:tr>
      <w:tr w:rsidR="004005A2" w:rsidRPr="00763BE1" w14:paraId="7DF0C4A9"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51982187"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(12.2)</w:t>
            </w:r>
          </w:p>
        </w:tc>
        <w:tc>
          <w:tcPr>
            <w:tcW w:w="0" w:type="auto"/>
            <w:tcBorders>
              <w:top w:val="outset" w:sz="6" w:space="0" w:color="auto"/>
              <w:left w:val="outset" w:sz="6" w:space="0" w:color="auto"/>
              <w:bottom w:val="outset" w:sz="6" w:space="0" w:color="auto"/>
              <w:right w:val="outset" w:sz="6" w:space="0" w:color="auto"/>
            </w:tcBorders>
            <w:hideMark/>
          </w:tcPr>
          <w:p w14:paraId="544B237D"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Kufiri i veprimit të menjëhershëm për nivelin gjatësor</w:t>
            </w:r>
          </w:p>
        </w:tc>
        <w:tc>
          <w:tcPr>
            <w:tcW w:w="0" w:type="auto"/>
            <w:tcBorders>
              <w:top w:val="outset" w:sz="6" w:space="0" w:color="auto"/>
              <w:left w:val="outset" w:sz="6" w:space="0" w:color="auto"/>
              <w:bottom w:val="outset" w:sz="6" w:space="0" w:color="auto"/>
              <w:right w:val="outset" w:sz="6" w:space="0" w:color="auto"/>
            </w:tcBorders>
            <w:hideMark/>
          </w:tcPr>
          <w:p w14:paraId="619D5E61"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4.2.8.2(1)</w:t>
            </w:r>
          </w:p>
        </w:tc>
        <w:tc>
          <w:tcPr>
            <w:tcW w:w="0" w:type="auto"/>
            <w:tcBorders>
              <w:top w:val="outset" w:sz="6" w:space="0" w:color="auto"/>
              <w:left w:val="outset" w:sz="6" w:space="0" w:color="auto"/>
              <w:bottom w:val="outset" w:sz="6" w:space="0" w:color="auto"/>
              <w:right w:val="outset" w:sz="6" w:space="0" w:color="auto"/>
            </w:tcBorders>
            <w:hideMark/>
          </w:tcPr>
          <w:p w14:paraId="6D3AA59F"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7.3.Kufijtë e diapazonit të gjatësisë së valës D1 të përcaktuara në tabelën 4</w:t>
            </w:r>
          </w:p>
        </w:tc>
      </w:tr>
      <w:tr w:rsidR="004005A2" w:rsidRPr="00763BE1" w14:paraId="451DCD9E"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18B589FF"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(12.3)</w:t>
            </w:r>
          </w:p>
        </w:tc>
        <w:tc>
          <w:tcPr>
            <w:tcW w:w="0" w:type="auto"/>
            <w:tcBorders>
              <w:top w:val="outset" w:sz="6" w:space="0" w:color="auto"/>
              <w:left w:val="outset" w:sz="6" w:space="0" w:color="auto"/>
              <w:bottom w:val="outset" w:sz="6" w:space="0" w:color="auto"/>
              <w:right w:val="outset" w:sz="6" w:space="0" w:color="auto"/>
            </w:tcBorders>
            <w:hideMark/>
          </w:tcPr>
          <w:p w14:paraId="077BC632"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Kufiri i ndërhyrjes së menjëhershme për përdredhjen e binarit</w:t>
            </w:r>
          </w:p>
        </w:tc>
        <w:tc>
          <w:tcPr>
            <w:tcW w:w="0" w:type="auto"/>
            <w:tcBorders>
              <w:top w:val="outset" w:sz="6" w:space="0" w:color="auto"/>
              <w:left w:val="outset" w:sz="6" w:space="0" w:color="auto"/>
              <w:bottom w:val="outset" w:sz="6" w:space="0" w:color="auto"/>
              <w:right w:val="outset" w:sz="6" w:space="0" w:color="auto"/>
            </w:tcBorders>
            <w:hideMark/>
          </w:tcPr>
          <w:p w14:paraId="326F1560"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4.2.8.3(2)</w:t>
            </w:r>
          </w:p>
        </w:tc>
        <w:tc>
          <w:tcPr>
            <w:tcW w:w="0" w:type="auto"/>
            <w:tcBorders>
              <w:top w:val="outset" w:sz="6" w:space="0" w:color="auto"/>
              <w:left w:val="outset" w:sz="6" w:space="0" w:color="auto"/>
              <w:bottom w:val="outset" w:sz="6" w:space="0" w:color="auto"/>
              <w:right w:val="outset" w:sz="6" w:space="0" w:color="auto"/>
            </w:tcBorders>
            <w:hideMark/>
          </w:tcPr>
          <w:p w14:paraId="6A93D9F7"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7.6</w:t>
            </w:r>
          </w:p>
        </w:tc>
      </w:tr>
      <w:tr w:rsidR="004005A2" w:rsidRPr="00763BE1" w14:paraId="247B8A1A"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23660E07"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b/>
                <w:bCs/>
                <w:sz w:val="20"/>
                <w:szCs w:val="20"/>
              </w:rPr>
              <w:t>(13)</w:t>
            </w:r>
          </w:p>
        </w:tc>
        <w:tc>
          <w:tcPr>
            <w:tcW w:w="0" w:type="auto"/>
            <w:gridSpan w:val="3"/>
            <w:tcBorders>
              <w:top w:val="outset" w:sz="6" w:space="0" w:color="auto"/>
              <w:left w:val="outset" w:sz="6" w:space="0" w:color="auto"/>
              <w:bottom w:val="outset" w:sz="6" w:space="0" w:color="auto"/>
              <w:right w:val="outset" w:sz="6" w:space="0" w:color="auto"/>
            </w:tcBorders>
            <w:hideMark/>
          </w:tcPr>
          <w:p w14:paraId="1D34DE0A"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b/>
                <w:bCs/>
                <w:sz w:val="20"/>
                <w:szCs w:val="20"/>
              </w:rPr>
              <w:t>EN 13848-1:2019</w:t>
            </w:r>
          </w:p>
          <w:p w14:paraId="1036E1A7"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b/>
                <w:bCs/>
                <w:sz w:val="20"/>
                <w:szCs w:val="20"/>
              </w:rPr>
              <w:t>Zbatime hekurudhore – Bina – Cilësia e gjeometrisë së binarit – Pjesa 1: Karakterizimi i gjeometrisë së binarit</w:t>
            </w:r>
          </w:p>
        </w:tc>
      </w:tr>
      <w:tr w:rsidR="004005A2" w:rsidRPr="00763BE1" w14:paraId="3C5E8D97"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326DD765"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(13.1)</w:t>
            </w:r>
          </w:p>
        </w:tc>
        <w:tc>
          <w:tcPr>
            <w:tcW w:w="0" w:type="auto"/>
            <w:tcBorders>
              <w:top w:val="outset" w:sz="6" w:space="0" w:color="auto"/>
              <w:left w:val="outset" w:sz="6" w:space="0" w:color="auto"/>
              <w:bottom w:val="outset" w:sz="6" w:space="0" w:color="auto"/>
              <w:right w:val="outset" w:sz="6" w:space="0" w:color="auto"/>
            </w:tcBorders>
            <w:hideMark/>
          </w:tcPr>
          <w:p w14:paraId="3AED1043"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Kufiri i ndërhyrjes së menjëhershme për përdredhjen e binarit</w:t>
            </w:r>
          </w:p>
        </w:tc>
        <w:tc>
          <w:tcPr>
            <w:tcW w:w="0" w:type="auto"/>
            <w:tcBorders>
              <w:top w:val="outset" w:sz="6" w:space="0" w:color="auto"/>
              <w:left w:val="outset" w:sz="6" w:space="0" w:color="auto"/>
              <w:bottom w:val="outset" w:sz="6" w:space="0" w:color="auto"/>
              <w:right w:val="outset" w:sz="6" w:space="0" w:color="auto"/>
            </w:tcBorders>
            <w:hideMark/>
          </w:tcPr>
          <w:p w14:paraId="3395BAA0"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4.2.8.3(1)</w:t>
            </w:r>
          </w:p>
        </w:tc>
        <w:tc>
          <w:tcPr>
            <w:tcW w:w="0" w:type="auto"/>
            <w:tcBorders>
              <w:top w:val="outset" w:sz="6" w:space="0" w:color="auto"/>
              <w:left w:val="outset" w:sz="6" w:space="0" w:color="auto"/>
              <w:bottom w:val="outset" w:sz="6" w:space="0" w:color="auto"/>
              <w:right w:val="outset" w:sz="6" w:space="0" w:color="auto"/>
            </w:tcBorders>
            <w:hideMark/>
          </w:tcPr>
          <w:p w14:paraId="12254F44"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6.5</w:t>
            </w:r>
          </w:p>
        </w:tc>
      </w:tr>
      <w:tr w:rsidR="004005A2" w:rsidRPr="00763BE1" w14:paraId="74B58E05"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126AA1F1"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b/>
                <w:bCs/>
                <w:sz w:val="20"/>
                <w:szCs w:val="20"/>
              </w:rPr>
              <w:t>(14)</w:t>
            </w:r>
          </w:p>
        </w:tc>
        <w:tc>
          <w:tcPr>
            <w:tcW w:w="0" w:type="auto"/>
            <w:gridSpan w:val="3"/>
            <w:tcBorders>
              <w:top w:val="outset" w:sz="6" w:space="0" w:color="auto"/>
              <w:left w:val="outset" w:sz="6" w:space="0" w:color="auto"/>
              <w:bottom w:val="outset" w:sz="6" w:space="0" w:color="auto"/>
              <w:right w:val="outset" w:sz="6" w:space="0" w:color="auto"/>
            </w:tcBorders>
            <w:hideMark/>
          </w:tcPr>
          <w:p w14:paraId="1FD343FD"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b/>
                <w:bCs/>
                <w:sz w:val="20"/>
                <w:szCs w:val="20"/>
              </w:rPr>
              <w:t>EN 14067-5:2021/AC:2023</w:t>
            </w:r>
          </w:p>
          <w:p w14:paraId="06E4058C" w14:textId="04A6B758" w:rsidR="004005A2" w:rsidRPr="00CB47C1" w:rsidRDefault="004005A2" w:rsidP="004005A2">
            <w:pPr>
              <w:spacing w:after="0" w:line="240" w:lineRule="auto"/>
              <w:jc w:val="both"/>
              <w:rPr>
                <w:rFonts w:ascii="Garamond" w:hAnsi="Garamond"/>
                <w:sz w:val="20"/>
                <w:szCs w:val="20"/>
              </w:rPr>
            </w:pPr>
            <w:r w:rsidRPr="00CB47C1">
              <w:rPr>
                <w:rFonts w:ascii="Garamond" w:hAnsi="Garamond"/>
                <w:b/>
                <w:bCs/>
                <w:sz w:val="20"/>
                <w:szCs w:val="20"/>
              </w:rPr>
              <w:lastRenderedPageBreak/>
              <w:t xml:space="preserve">Zbatimet hekurudhore </w:t>
            </w:r>
            <w:r w:rsidR="00CB47C1">
              <w:rPr>
                <w:rFonts w:ascii="Garamond" w:hAnsi="Garamond"/>
                <w:b/>
                <w:bCs/>
                <w:sz w:val="20"/>
                <w:szCs w:val="20"/>
              </w:rPr>
              <w:t>–</w:t>
            </w:r>
            <w:r w:rsidRPr="00CB47C1">
              <w:rPr>
                <w:rFonts w:ascii="Garamond" w:hAnsi="Garamond"/>
                <w:b/>
                <w:bCs/>
                <w:sz w:val="20"/>
                <w:szCs w:val="20"/>
              </w:rPr>
              <w:t xml:space="preserve"> Aerodinamika </w:t>
            </w:r>
            <w:r w:rsidR="00CB47C1">
              <w:rPr>
                <w:rFonts w:ascii="Garamond" w:hAnsi="Garamond"/>
                <w:b/>
                <w:bCs/>
                <w:sz w:val="20"/>
                <w:szCs w:val="20"/>
              </w:rPr>
              <w:t>–</w:t>
            </w:r>
            <w:r w:rsidRPr="00CB47C1">
              <w:rPr>
                <w:rFonts w:ascii="Garamond" w:hAnsi="Garamond"/>
                <w:b/>
                <w:bCs/>
                <w:sz w:val="20"/>
                <w:szCs w:val="20"/>
              </w:rPr>
              <w:t xml:space="preserve"> Pjesa 5: Kërkesat dhe procedurat e testimit për aerodinamikën në tunele</w:t>
            </w:r>
          </w:p>
        </w:tc>
      </w:tr>
      <w:tr w:rsidR="004005A2" w:rsidRPr="00763BE1" w14:paraId="788443BA"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74163E90"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lastRenderedPageBreak/>
              <w:t>(14.1)</w:t>
            </w:r>
          </w:p>
        </w:tc>
        <w:tc>
          <w:tcPr>
            <w:tcW w:w="0" w:type="auto"/>
            <w:tcBorders>
              <w:top w:val="outset" w:sz="6" w:space="0" w:color="auto"/>
              <w:left w:val="outset" w:sz="6" w:space="0" w:color="auto"/>
              <w:bottom w:val="outset" w:sz="6" w:space="0" w:color="auto"/>
              <w:right w:val="outset" w:sz="6" w:space="0" w:color="auto"/>
            </w:tcBorders>
            <w:hideMark/>
          </w:tcPr>
          <w:p w14:paraId="146B181F"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Kriter për tunele të reja</w:t>
            </w:r>
          </w:p>
        </w:tc>
        <w:tc>
          <w:tcPr>
            <w:tcW w:w="0" w:type="auto"/>
            <w:tcBorders>
              <w:top w:val="outset" w:sz="6" w:space="0" w:color="auto"/>
              <w:left w:val="outset" w:sz="6" w:space="0" w:color="auto"/>
              <w:bottom w:val="outset" w:sz="6" w:space="0" w:color="auto"/>
              <w:right w:val="outset" w:sz="6" w:space="0" w:color="auto"/>
            </w:tcBorders>
            <w:hideMark/>
          </w:tcPr>
          <w:p w14:paraId="6B890FD6"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4.2.10.1(1)</w:t>
            </w:r>
          </w:p>
        </w:tc>
        <w:tc>
          <w:tcPr>
            <w:tcW w:w="0" w:type="auto"/>
            <w:tcBorders>
              <w:top w:val="outset" w:sz="6" w:space="0" w:color="auto"/>
              <w:left w:val="outset" w:sz="6" w:space="0" w:color="auto"/>
              <w:bottom w:val="outset" w:sz="6" w:space="0" w:color="auto"/>
              <w:right w:val="outset" w:sz="6" w:space="0" w:color="auto"/>
            </w:tcBorders>
            <w:hideMark/>
          </w:tcPr>
          <w:p w14:paraId="043175E3"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6.1.3 Tabela 7</w:t>
            </w:r>
          </w:p>
        </w:tc>
      </w:tr>
      <w:tr w:rsidR="004005A2" w:rsidRPr="00763BE1" w14:paraId="2E81EB0D"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0527349B"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(14.2)</w:t>
            </w:r>
          </w:p>
        </w:tc>
        <w:tc>
          <w:tcPr>
            <w:tcW w:w="0" w:type="auto"/>
            <w:tcBorders>
              <w:top w:val="outset" w:sz="6" w:space="0" w:color="auto"/>
              <w:left w:val="outset" w:sz="6" w:space="0" w:color="auto"/>
              <w:bottom w:val="outset" w:sz="6" w:space="0" w:color="auto"/>
              <w:right w:val="outset" w:sz="6" w:space="0" w:color="auto"/>
            </w:tcBorders>
            <w:hideMark/>
          </w:tcPr>
          <w:p w14:paraId="4C19BF80"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Kriter për tunelet ekzistuese</w:t>
            </w:r>
          </w:p>
        </w:tc>
        <w:tc>
          <w:tcPr>
            <w:tcW w:w="0" w:type="auto"/>
            <w:tcBorders>
              <w:top w:val="outset" w:sz="6" w:space="0" w:color="auto"/>
              <w:left w:val="outset" w:sz="6" w:space="0" w:color="auto"/>
              <w:bottom w:val="outset" w:sz="6" w:space="0" w:color="auto"/>
              <w:right w:val="outset" w:sz="6" w:space="0" w:color="auto"/>
            </w:tcBorders>
            <w:hideMark/>
          </w:tcPr>
          <w:p w14:paraId="12D47D40"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4.2.10.1(3)</w:t>
            </w:r>
          </w:p>
        </w:tc>
        <w:tc>
          <w:tcPr>
            <w:tcW w:w="0" w:type="auto"/>
            <w:tcBorders>
              <w:top w:val="outset" w:sz="6" w:space="0" w:color="auto"/>
              <w:left w:val="outset" w:sz="6" w:space="0" w:color="auto"/>
              <w:bottom w:val="outset" w:sz="6" w:space="0" w:color="auto"/>
              <w:right w:val="outset" w:sz="6" w:space="0" w:color="auto"/>
            </w:tcBorders>
            <w:hideMark/>
          </w:tcPr>
          <w:p w14:paraId="7CD5BB5D"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6.1.4</w:t>
            </w:r>
          </w:p>
        </w:tc>
      </w:tr>
      <w:tr w:rsidR="004005A2" w:rsidRPr="00763BE1" w14:paraId="209F452B"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49232CC3"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(14.3)</w:t>
            </w:r>
          </w:p>
        </w:tc>
        <w:tc>
          <w:tcPr>
            <w:tcW w:w="0" w:type="auto"/>
            <w:tcBorders>
              <w:top w:val="outset" w:sz="6" w:space="0" w:color="auto"/>
              <w:left w:val="outset" w:sz="6" w:space="0" w:color="auto"/>
              <w:bottom w:val="outset" w:sz="6" w:space="0" w:color="auto"/>
              <w:right w:val="outset" w:sz="6" w:space="0" w:color="auto"/>
            </w:tcBorders>
            <w:hideMark/>
          </w:tcPr>
          <w:p w14:paraId="657902EA"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Procedura e vlerësimit</w:t>
            </w:r>
          </w:p>
        </w:tc>
        <w:tc>
          <w:tcPr>
            <w:tcW w:w="0" w:type="auto"/>
            <w:tcBorders>
              <w:top w:val="outset" w:sz="6" w:space="0" w:color="auto"/>
              <w:left w:val="outset" w:sz="6" w:space="0" w:color="auto"/>
              <w:bottom w:val="outset" w:sz="6" w:space="0" w:color="auto"/>
              <w:right w:val="outset" w:sz="6" w:space="0" w:color="auto"/>
            </w:tcBorders>
            <w:hideMark/>
          </w:tcPr>
          <w:p w14:paraId="6E71AF2F"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6.2.4.12(1)</w:t>
            </w:r>
          </w:p>
        </w:tc>
        <w:tc>
          <w:tcPr>
            <w:tcW w:w="0" w:type="auto"/>
            <w:tcBorders>
              <w:top w:val="outset" w:sz="6" w:space="0" w:color="auto"/>
              <w:left w:val="outset" w:sz="6" w:space="0" w:color="auto"/>
              <w:bottom w:val="outset" w:sz="6" w:space="0" w:color="auto"/>
              <w:right w:val="outset" w:sz="6" w:space="0" w:color="auto"/>
            </w:tcBorders>
            <w:hideMark/>
          </w:tcPr>
          <w:p w14:paraId="1A5A98A9"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6.1, 7.4</w:t>
            </w:r>
          </w:p>
        </w:tc>
      </w:tr>
      <w:tr w:rsidR="004005A2" w:rsidRPr="00763BE1" w14:paraId="1F14E199"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192D37D3"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(14.4)</w:t>
            </w:r>
          </w:p>
        </w:tc>
        <w:tc>
          <w:tcPr>
            <w:tcW w:w="0" w:type="auto"/>
            <w:tcBorders>
              <w:top w:val="outset" w:sz="6" w:space="0" w:color="auto"/>
              <w:left w:val="outset" w:sz="6" w:space="0" w:color="auto"/>
              <w:bottom w:val="outset" w:sz="6" w:space="0" w:color="auto"/>
              <w:right w:val="outset" w:sz="6" w:space="0" w:color="auto"/>
            </w:tcBorders>
            <w:hideMark/>
          </w:tcPr>
          <w:p w14:paraId="76C34BC7"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Prerja tërthore e referencës</w:t>
            </w:r>
          </w:p>
        </w:tc>
        <w:tc>
          <w:tcPr>
            <w:tcW w:w="0" w:type="auto"/>
            <w:tcBorders>
              <w:top w:val="outset" w:sz="6" w:space="0" w:color="auto"/>
              <w:left w:val="outset" w:sz="6" w:space="0" w:color="auto"/>
              <w:bottom w:val="outset" w:sz="6" w:space="0" w:color="auto"/>
              <w:right w:val="outset" w:sz="6" w:space="0" w:color="auto"/>
            </w:tcBorders>
            <w:hideMark/>
          </w:tcPr>
          <w:p w14:paraId="3D3EFEFD"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6.2.4.12(3)</w:t>
            </w:r>
          </w:p>
        </w:tc>
        <w:tc>
          <w:tcPr>
            <w:tcW w:w="0" w:type="auto"/>
            <w:tcBorders>
              <w:top w:val="outset" w:sz="6" w:space="0" w:color="auto"/>
              <w:left w:val="outset" w:sz="6" w:space="0" w:color="auto"/>
              <w:bottom w:val="outset" w:sz="6" w:space="0" w:color="auto"/>
              <w:right w:val="outset" w:sz="6" w:space="0" w:color="auto"/>
            </w:tcBorders>
            <w:hideMark/>
          </w:tcPr>
          <w:p w14:paraId="34C906C1"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6.1.2.1</w:t>
            </w:r>
          </w:p>
        </w:tc>
      </w:tr>
      <w:tr w:rsidR="004005A2" w:rsidRPr="00763BE1" w14:paraId="00E5D5B1"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7F1F68FE"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 </w:t>
            </w:r>
          </w:p>
        </w:tc>
        <w:tc>
          <w:tcPr>
            <w:tcW w:w="0" w:type="auto"/>
            <w:tcBorders>
              <w:top w:val="outset" w:sz="6" w:space="0" w:color="auto"/>
              <w:left w:val="outset" w:sz="6" w:space="0" w:color="auto"/>
              <w:bottom w:val="outset" w:sz="6" w:space="0" w:color="auto"/>
              <w:right w:val="outset" w:sz="6" w:space="0" w:color="auto"/>
            </w:tcBorders>
            <w:hideMark/>
          </w:tcPr>
          <w:p w14:paraId="730BE43D"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 </w:t>
            </w:r>
          </w:p>
        </w:tc>
        <w:tc>
          <w:tcPr>
            <w:tcW w:w="0" w:type="auto"/>
            <w:tcBorders>
              <w:top w:val="outset" w:sz="6" w:space="0" w:color="auto"/>
              <w:left w:val="outset" w:sz="6" w:space="0" w:color="auto"/>
              <w:bottom w:val="outset" w:sz="6" w:space="0" w:color="auto"/>
              <w:right w:val="outset" w:sz="6" w:space="0" w:color="auto"/>
            </w:tcBorders>
            <w:hideMark/>
          </w:tcPr>
          <w:p w14:paraId="2A3FDDB1"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 </w:t>
            </w:r>
          </w:p>
        </w:tc>
        <w:tc>
          <w:tcPr>
            <w:tcW w:w="0" w:type="auto"/>
            <w:tcBorders>
              <w:top w:val="outset" w:sz="6" w:space="0" w:color="auto"/>
              <w:left w:val="outset" w:sz="6" w:space="0" w:color="auto"/>
              <w:bottom w:val="outset" w:sz="6" w:space="0" w:color="auto"/>
              <w:right w:val="outset" w:sz="6" w:space="0" w:color="auto"/>
            </w:tcBorders>
            <w:hideMark/>
          </w:tcPr>
          <w:p w14:paraId="6F288792"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 </w:t>
            </w:r>
          </w:p>
        </w:tc>
      </w:tr>
      <w:tr w:rsidR="004005A2" w:rsidRPr="00763BE1" w14:paraId="120BC1CE"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0C439F47"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b/>
                <w:bCs/>
                <w:sz w:val="20"/>
                <w:szCs w:val="20"/>
              </w:rPr>
              <w:t>(15)</w:t>
            </w:r>
          </w:p>
        </w:tc>
        <w:tc>
          <w:tcPr>
            <w:tcW w:w="0" w:type="auto"/>
            <w:gridSpan w:val="3"/>
            <w:tcBorders>
              <w:top w:val="outset" w:sz="6" w:space="0" w:color="auto"/>
              <w:left w:val="outset" w:sz="6" w:space="0" w:color="auto"/>
              <w:bottom w:val="outset" w:sz="6" w:space="0" w:color="auto"/>
              <w:right w:val="outset" w:sz="6" w:space="0" w:color="auto"/>
            </w:tcBorders>
            <w:hideMark/>
          </w:tcPr>
          <w:p w14:paraId="19420E36"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b/>
                <w:bCs/>
                <w:sz w:val="20"/>
                <w:szCs w:val="20"/>
              </w:rPr>
              <w:t>EN 13145:2001</w:t>
            </w:r>
          </w:p>
          <w:p w14:paraId="1627DB10"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b/>
                <w:bCs/>
                <w:sz w:val="20"/>
                <w:szCs w:val="20"/>
              </w:rPr>
              <w:t>Zbatime hekurudhore – Shina – Traversa dhe mbështetëse druri</w:t>
            </w:r>
          </w:p>
        </w:tc>
      </w:tr>
      <w:tr w:rsidR="004005A2" w:rsidRPr="00763BE1" w14:paraId="419803F7"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6816B484"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(15.1)</w:t>
            </w:r>
          </w:p>
        </w:tc>
        <w:tc>
          <w:tcPr>
            <w:tcW w:w="0" w:type="auto"/>
            <w:tcBorders>
              <w:top w:val="outset" w:sz="6" w:space="0" w:color="auto"/>
              <w:left w:val="outset" w:sz="6" w:space="0" w:color="auto"/>
              <w:bottom w:val="outset" w:sz="6" w:space="0" w:color="auto"/>
              <w:right w:val="outset" w:sz="6" w:space="0" w:color="auto"/>
            </w:tcBorders>
            <w:hideMark/>
          </w:tcPr>
          <w:p w14:paraId="4A1828BF"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Rezistenca ndaj ngarkesave vertikale</w:t>
            </w:r>
          </w:p>
        </w:tc>
        <w:tc>
          <w:tcPr>
            <w:tcW w:w="0" w:type="auto"/>
            <w:tcBorders>
              <w:top w:val="outset" w:sz="6" w:space="0" w:color="auto"/>
              <w:left w:val="outset" w:sz="6" w:space="0" w:color="auto"/>
              <w:bottom w:val="outset" w:sz="6" w:space="0" w:color="auto"/>
              <w:right w:val="outset" w:sz="6" w:space="0" w:color="auto"/>
            </w:tcBorders>
            <w:hideMark/>
          </w:tcPr>
          <w:p w14:paraId="1BE0020D"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Shtojca C.1, pika (c)</w:t>
            </w:r>
          </w:p>
          <w:p w14:paraId="7BBB7E51"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Shtojca C.2, pika (c)</w:t>
            </w:r>
          </w:p>
        </w:tc>
        <w:tc>
          <w:tcPr>
            <w:tcW w:w="0" w:type="auto"/>
            <w:tcBorders>
              <w:top w:val="outset" w:sz="6" w:space="0" w:color="auto"/>
              <w:left w:val="outset" w:sz="6" w:space="0" w:color="auto"/>
              <w:bottom w:val="outset" w:sz="6" w:space="0" w:color="auto"/>
              <w:right w:val="outset" w:sz="6" w:space="0" w:color="auto"/>
            </w:tcBorders>
            <w:hideMark/>
          </w:tcPr>
          <w:p w14:paraId="62E9E235"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 </w:t>
            </w:r>
          </w:p>
        </w:tc>
      </w:tr>
      <w:tr w:rsidR="004005A2" w:rsidRPr="00763BE1" w14:paraId="64607B30"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7FDCE61B"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b/>
                <w:bCs/>
                <w:sz w:val="20"/>
                <w:szCs w:val="20"/>
              </w:rPr>
              <w:t>(16)</w:t>
            </w:r>
          </w:p>
        </w:tc>
        <w:tc>
          <w:tcPr>
            <w:tcW w:w="0" w:type="auto"/>
            <w:gridSpan w:val="3"/>
            <w:tcBorders>
              <w:top w:val="outset" w:sz="6" w:space="0" w:color="auto"/>
              <w:left w:val="outset" w:sz="6" w:space="0" w:color="auto"/>
              <w:bottom w:val="outset" w:sz="6" w:space="0" w:color="auto"/>
              <w:right w:val="outset" w:sz="6" w:space="0" w:color="auto"/>
            </w:tcBorders>
            <w:hideMark/>
          </w:tcPr>
          <w:p w14:paraId="58748FAB"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b/>
                <w:bCs/>
                <w:sz w:val="20"/>
                <w:szCs w:val="20"/>
              </w:rPr>
              <w:t>EN ISO 6506-1:2014</w:t>
            </w:r>
          </w:p>
          <w:p w14:paraId="0AB888B0"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b/>
                <w:bCs/>
                <w:sz w:val="20"/>
                <w:szCs w:val="20"/>
              </w:rPr>
              <w:t xml:space="preserve">Materiale metalike – Testi i fortësisë </w:t>
            </w:r>
            <w:proofErr w:type="spellStart"/>
            <w:r w:rsidRPr="00CB47C1">
              <w:rPr>
                <w:rFonts w:ascii="Garamond" w:hAnsi="Garamond"/>
                <w:b/>
                <w:bCs/>
                <w:sz w:val="20"/>
                <w:szCs w:val="20"/>
              </w:rPr>
              <w:t>Brinell</w:t>
            </w:r>
            <w:proofErr w:type="spellEnd"/>
            <w:r w:rsidRPr="00CB47C1">
              <w:rPr>
                <w:rFonts w:ascii="Garamond" w:hAnsi="Garamond"/>
                <w:b/>
                <w:bCs/>
                <w:sz w:val="20"/>
                <w:szCs w:val="20"/>
              </w:rPr>
              <w:t>. Metoda e provës.</w:t>
            </w:r>
          </w:p>
        </w:tc>
      </w:tr>
      <w:tr w:rsidR="004005A2" w:rsidRPr="00763BE1" w14:paraId="1829456C"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6462C391"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(16.1)</w:t>
            </w:r>
          </w:p>
        </w:tc>
        <w:tc>
          <w:tcPr>
            <w:tcW w:w="0" w:type="auto"/>
            <w:tcBorders>
              <w:top w:val="outset" w:sz="6" w:space="0" w:color="auto"/>
              <w:left w:val="outset" w:sz="6" w:space="0" w:color="auto"/>
              <w:bottom w:val="outset" w:sz="6" w:space="0" w:color="auto"/>
              <w:right w:val="outset" w:sz="6" w:space="0" w:color="auto"/>
            </w:tcBorders>
            <w:hideMark/>
          </w:tcPr>
          <w:p w14:paraId="3BF5776E"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Përkufizimi i fortësisë së çelikut</w:t>
            </w:r>
          </w:p>
        </w:tc>
        <w:tc>
          <w:tcPr>
            <w:tcW w:w="0" w:type="auto"/>
            <w:tcBorders>
              <w:top w:val="outset" w:sz="6" w:space="0" w:color="auto"/>
              <w:left w:val="outset" w:sz="6" w:space="0" w:color="auto"/>
              <w:bottom w:val="outset" w:sz="6" w:space="0" w:color="auto"/>
              <w:right w:val="outset" w:sz="6" w:space="0" w:color="auto"/>
            </w:tcBorders>
            <w:hideMark/>
          </w:tcPr>
          <w:p w14:paraId="52F38410"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Shtojca F</w:t>
            </w:r>
          </w:p>
        </w:tc>
        <w:tc>
          <w:tcPr>
            <w:tcW w:w="0" w:type="auto"/>
            <w:tcBorders>
              <w:top w:val="outset" w:sz="6" w:space="0" w:color="auto"/>
              <w:left w:val="outset" w:sz="6" w:space="0" w:color="auto"/>
              <w:bottom w:val="outset" w:sz="6" w:space="0" w:color="auto"/>
              <w:right w:val="outset" w:sz="6" w:space="0" w:color="auto"/>
            </w:tcBorders>
            <w:hideMark/>
          </w:tcPr>
          <w:p w14:paraId="631E3021"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 </w:t>
            </w:r>
          </w:p>
        </w:tc>
      </w:tr>
      <w:tr w:rsidR="004005A2" w:rsidRPr="00763BE1" w14:paraId="05FC3904"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0258F523"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b/>
                <w:bCs/>
                <w:sz w:val="20"/>
                <w:szCs w:val="20"/>
              </w:rPr>
              <w:t>(17)</w:t>
            </w:r>
          </w:p>
        </w:tc>
        <w:tc>
          <w:tcPr>
            <w:tcW w:w="0" w:type="auto"/>
            <w:gridSpan w:val="3"/>
            <w:tcBorders>
              <w:top w:val="outset" w:sz="6" w:space="0" w:color="auto"/>
              <w:left w:val="outset" w:sz="6" w:space="0" w:color="auto"/>
              <w:bottom w:val="outset" w:sz="6" w:space="0" w:color="auto"/>
              <w:right w:val="outset" w:sz="6" w:space="0" w:color="auto"/>
            </w:tcBorders>
            <w:hideMark/>
          </w:tcPr>
          <w:p w14:paraId="29C0FC55"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b/>
                <w:bCs/>
                <w:sz w:val="20"/>
                <w:szCs w:val="20"/>
              </w:rPr>
              <w:t>EN 13232-3:2003</w:t>
            </w:r>
          </w:p>
          <w:p w14:paraId="6B9D20B2"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b/>
                <w:bCs/>
                <w:sz w:val="20"/>
                <w:szCs w:val="20"/>
              </w:rPr>
              <w:t>Zbatime hekurudhore – Shina – Ndërrime dhe kalime – Pjesa 3: Kërkesat për bashkëveprimin rrotë/shinë</w:t>
            </w:r>
          </w:p>
        </w:tc>
      </w:tr>
      <w:tr w:rsidR="004005A2" w:rsidRPr="00763BE1" w14:paraId="68AC930F"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hideMark/>
          </w:tcPr>
          <w:p w14:paraId="3823F4BE"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(17.1)</w:t>
            </w:r>
          </w:p>
        </w:tc>
        <w:tc>
          <w:tcPr>
            <w:tcW w:w="0" w:type="auto"/>
            <w:tcBorders>
              <w:top w:val="outset" w:sz="6" w:space="0" w:color="auto"/>
              <w:left w:val="outset" w:sz="6" w:space="0" w:color="auto"/>
              <w:bottom w:val="outset" w:sz="6" w:space="0" w:color="auto"/>
              <w:right w:val="outset" w:sz="6" w:space="0" w:color="auto"/>
            </w:tcBorders>
            <w:hideMark/>
          </w:tcPr>
          <w:p w14:paraId="5670EFE5" w14:textId="57BA1EEC"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 xml:space="preserve">Përkufizimi i </w:t>
            </w:r>
            <w:r w:rsidR="00763BE1" w:rsidRPr="00CB47C1">
              <w:rPr>
                <w:rFonts w:ascii="Garamond" w:hAnsi="Garamond"/>
                <w:sz w:val="20"/>
                <w:szCs w:val="20"/>
              </w:rPr>
              <w:t>‘</w:t>
            </w:r>
            <w:r w:rsidRPr="00CB47C1">
              <w:rPr>
                <w:rFonts w:ascii="Garamond" w:hAnsi="Garamond"/>
                <w:sz w:val="20"/>
                <w:szCs w:val="20"/>
              </w:rPr>
              <w:t xml:space="preserve">gjatësisë së </w:t>
            </w:r>
            <w:proofErr w:type="spellStart"/>
            <w:r w:rsidRPr="00CB47C1">
              <w:rPr>
                <w:rFonts w:ascii="Garamond" w:hAnsi="Garamond"/>
                <w:sz w:val="20"/>
                <w:szCs w:val="20"/>
              </w:rPr>
              <w:t>paudhëzuar</w:t>
            </w:r>
            <w:proofErr w:type="spellEnd"/>
            <w:r w:rsidRPr="00CB47C1">
              <w:rPr>
                <w:rFonts w:ascii="Garamond" w:hAnsi="Garamond"/>
                <w:sz w:val="20"/>
                <w:szCs w:val="20"/>
              </w:rPr>
              <w:t xml:space="preserve"> të një kryqëzimi të gjerë</w:t>
            </w:r>
            <w:r w:rsidR="00763BE1" w:rsidRPr="00CB47C1">
              <w:rPr>
                <w:rFonts w:ascii="Garamond" w:hAnsi="Garamond"/>
                <w:sz w:val="20"/>
                <w:szCs w:val="20"/>
              </w:rPr>
              <w:t>’</w:t>
            </w:r>
          </w:p>
        </w:tc>
        <w:tc>
          <w:tcPr>
            <w:tcW w:w="0" w:type="auto"/>
            <w:tcBorders>
              <w:top w:val="outset" w:sz="6" w:space="0" w:color="auto"/>
              <w:left w:val="outset" w:sz="6" w:space="0" w:color="auto"/>
              <w:bottom w:val="outset" w:sz="6" w:space="0" w:color="auto"/>
              <w:right w:val="outset" w:sz="6" w:space="0" w:color="auto"/>
            </w:tcBorders>
            <w:hideMark/>
          </w:tcPr>
          <w:p w14:paraId="45AFF9FC"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Shtojca F</w:t>
            </w:r>
          </w:p>
        </w:tc>
        <w:tc>
          <w:tcPr>
            <w:tcW w:w="0" w:type="auto"/>
            <w:tcBorders>
              <w:top w:val="outset" w:sz="6" w:space="0" w:color="auto"/>
              <w:left w:val="outset" w:sz="6" w:space="0" w:color="auto"/>
              <w:bottom w:val="outset" w:sz="6" w:space="0" w:color="auto"/>
              <w:right w:val="outset" w:sz="6" w:space="0" w:color="auto"/>
            </w:tcBorders>
            <w:hideMark/>
          </w:tcPr>
          <w:p w14:paraId="0B161191" w14:textId="77777777" w:rsidR="004005A2" w:rsidRPr="00CB47C1" w:rsidRDefault="004005A2" w:rsidP="004005A2">
            <w:pPr>
              <w:spacing w:after="0" w:line="240" w:lineRule="auto"/>
              <w:jc w:val="both"/>
              <w:rPr>
                <w:rFonts w:ascii="Garamond" w:hAnsi="Garamond"/>
                <w:sz w:val="20"/>
                <w:szCs w:val="20"/>
              </w:rPr>
            </w:pPr>
            <w:r w:rsidRPr="00CB47C1">
              <w:rPr>
                <w:rFonts w:ascii="Garamond" w:hAnsi="Garamond"/>
                <w:sz w:val="20"/>
                <w:szCs w:val="20"/>
              </w:rPr>
              <w:t>4.2.5</w:t>
            </w:r>
          </w:p>
        </w:tc>
      </w:tr>
      <w:tr w:rsidR="004005A2" w:rsidRPr="00763BE1" w14:paraId="734A7D4D" w14:textId="77777777" w:rsidTr="004005A2">
        <w:trPr>
          <w:jc w:val="center"/>
        </w:trPr>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3F9286CF" w14:textId="3D0C2C23" w:rsidR="004005A2" w:rsidRPr="00CB47C1" w:rsidRDefault="00CB47C1" w:rsidP="004005A2">
            <w:pPr>
              <w:spacing w:after="0" w:line="240" w:lineRule="auto"/>
              <w:jc w:val="both"/>
              <w:rPr>
                <w:rFonts w:ascii="Garamond" w:hAnsi="Garamond"/>
                <w:sz w:val="20"/>
                <w:szCs w:val="20"/>
              </w:rPr>
            </w:pPr>
            <w:r>
              <w:rPr>
                <w:rFonts w:ascii="Garamond" w:hAnsi="Garamond"/>
                <w:sz w:val="20"/>
                <w:szCs w:val="20"/>
              </w:rPr>
              <w:t>(</w:t>
            </w:r>
            <w:r w:rsidR="004005A2" w:rsidRPr="00CB47C1">
              <w:rPr>
                <w:rFonts w:ascii="Garamond" w:hAnsi="Garamond"/>
                <w:sz w:val="20"/>
                <w:szCs w:val="20"/>
                <w:vertAlign w:val="superscript"/>
              </w:rPr>
              <w:t>1</w:t>
            </w:r>
            <w:r w:rsidR="004005A2" w:rsidRPr="00CB47C1">
              <w:rPr>
                <w:rFonts w:ascii="Garamond" w:hAnsi="Garamond"/>
                <w:sz w:val="20"/>
                <w:szCs w:val="20"/>
              </w:rPr>
              <w:t xml:space="preserve">) Nëse miratohet nga ASH, lejohet të projektohen struktura </w:t>
            </w:r>
            <w:proofErr w:type="spellStart"/>
            <w:r w:rsidR="004005A2" w:rsidRPr="00CB47C1">
              <w:rPr>
                <w:rFonts w:ascii="Garamond" w:hAnsi="Garamond"/>
                <w:sz w:val="20"/>
                <w:szCs w:val="20"/>
              </w:rPr>
              <w:t>gjeoteknike</w:t>
            </w:r>
            <w:proofErr w:type="spellEnd"/>
            <w:r w:rsidR="004005A2" w:rsidRPr="00CB47C1">
              <w:rPr>
                <w:rFonts w:ascii="Garamond" w:hAnsi="Garamond"/>
                <w:sz w:val="20"/>
                <w:szCs w:val="20"/>
              </w:rPr>
              <w:t xml:space="preserve">, punime dheu dhe të llogariten efektet e presionit të tokës duke përdorur ngarkesa në linjë ose ngarkesa </w:t>
            </w:r>
            <w:proofErr w:type="spellStart"/>
            <w:r w:rsidR="004005A2" w:rsidRPr="00CB47C1">
              <w:rPr>
                <w:rFonts w:ascii="Garamond" w:hAnsi="Garamond"/>
                <w:sz w:val="20"/>
                <w:szCs w:val="20"/>
              </w:rPr>
              <w:t>pikësore</w:t>
            </w:r>
            <w:proofErr w:type="spellEnd"/>
            <w:r w:rsidR="004005A2" w:rsidRPr="00CB47C1">
              <w:rPr>
                <w:rFonts w:ascii="Garamond" w:hAnsi="Garamond"/>
                <w:sz w:val="20"/>
                <w:szCs w:val="20"/>
              </w:rPr>
              <w:t>, ku efektet e ngarkesës së tyre korrespondojnë me Modelin e Ngarkesës 71 me faktor α.</w:t>
            </w:r>
          </w:p>
        </w:tc>
      </w:tr>
    </w:tbl>
    <w:p w14:paraId="0BB5E577" w14:textId="77777777" w:rsidR="004005A2" w:rsidRPr="00763BE1" w:rsidRDefault="004005A2" w:rsidP="004005A2">
      <w:pPr>
        <w:spacing w:after="0" w:line="240" w:lineRule="auto"/>
        <w:ind w:firstLine="284"/>
        <w:jc w:val="both"/>
        <w:rPr>
          <w:rFonts w:ascii="Garamond" w:hAnsi="Garamond"/>
        </w:rPr>
      </w:pPr>
    </w:p>
    <w:p w14:paraId="57760237" w14:textId="4A30DB3B" w:rsidR="004005A2" w:rsidRPr="00CB47C1" w:rsidRDefault="004005A2" w:rsidP="00CB47C1">
      <w:pPr>
        <w:spacing w:after="0" w:line="240" w:lineRule="auto"/>
        <w:ind w:firstLine="284"/>
        <w:jc w:val="center"/>
        <w:rPr>
          <w:rFonts w:ascii="Garamond" w:hAnsi="Garamond"/>
          <w:b/>
        </w:rPr>
      </w:pPr>
      <w:r w:rsidRPr="00CB47C1">
        <w:rPr>
          <w:rFonts w:ascii="Garamond" w:hAnsi="Garamond"/>
          <w:b/>
          <w:iCs/>
        </w:rPr>
        <w:t>Tabela 24</w:t>
      </w:r>
      <w:r w:rsidR="00CB47C1" w:rsidRPr="00CB47C1">
        <w:rPr>
          <w:rFonts w:ascii="Garamond" w:hAnsi="Garamond"/>
          <w:b/>
        </w:rPr>
        <w:t xml:space="preserve">: </w:t>
      </w:r>
      <w:r w:rsidRPr="00CB47C1">
        <w:rPr>
          <w:rFonts w:ascii="Garamond" w:hAnsi="Garamond"/>
          <w:b/>
          <w:bCs/>
        </w:rPr>
        <w:t xml:space="preserve">Dokumente </w:t>
      </w:r>
      <w:r w:rsidR="00CB47C1" w:rsidRPr="00CB47C1">
        <w:rPr>
          <w:rFonts w:ascii="Garamond" w:hAnsi="Garamond"/>
          <w:b/>
          <w:bCs/>
        </w:rPr>
        <w:t>t</w:t>
      </w:r>
      <w:r w:rsidRPr="00CB47C1">
        <w:rPr>
          <w:rFonts w:ascii="Garamond" w:hAnsi="Garamond"/>
          <w:b/>
          <w:bCs/>
        </w:rPr>
        <w:t xml:space="preserve">eknike (të </w:t>
      </w:r>
      <w:proofErr w:type="spellStart"/>
      <w:r w:rsidRPr="00CB47C1">
        <w:rPr>
          <w:rFonts w:ascii="Garamond" w:hAnsi="Garamond"/>
          <w:b/>
          <w:bCs/>
        </w:rPr>
        <w:t>disponueshme</w:t>
      </w:r>
      <w:proofErr w:type="spellEnd"/>
      <w:r w:rsidRPr="00CB47C1">
        <w:rPr>
          <w:rFonts w:ascii="Garamond" w:hAnsi="Garamond"/>
          <w:b/>
          <w:bCs/>
        </w:rPr>
        <w:t xml:space="preserve"> në faqen e internetit të ERA-s)</w:t>
      </w:r>
    </w:p>
    <w:p w14:paraId="653FCE5F" w14:textId="77777777" w:rsidR="004005A2" w:rsidRPr="00763BE1" w:rsidRDefault="004005A2" w:rsidP="004005A2">
      <w:pPr>
        <w:spacing w:after="0" w:line="240" w:lineRule="auto"/>
        <w:ind w:firstLine="284"/>
        <w:rPr>
          <w:rFonts w:ascii="Garamond" w:hAnsi="Garamond"/>
          <w:b/>
          <w:bCs/>
        </w:rPr>
      </w:pPr>
    </w:p>
    <w:tbl>
      <w:tblPr>
        <w:tblW w:w="0" w:type="dxa"/>
        <w:jc w:val="center"/>
        <w:tblBorders>
          <w:top w:val="outset" w:sz="6" w:space="0" w:color="auto"/>
          <w:left w:val="outset" w:sz="6" w:space="0" w:color="auto"/>
          <w:bottom w:val="outset" w:sz="6" w:space="0" w:color="auto"/>
          <w:right w:val="outset" w:sz="6"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700"/>
        <w:gridCol w:w="2958"/>
        <w:gridCol w:w="810"/>
        <w:gridCol w:w="3488"/>
      </w:tblGrid>
      <w:tr w:rsidR="004005A2" w:rsidRPr="00763BE1" w14:paraId="63E366B8"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5BDCFCE9" w14:textId="77777777" w:rsidR="004005A2" w:rsidRPr="00CB47C1" w:rsidRDefault="004005A2" w:rsidP="004005A2">
            <w:pPr>
              <w:spacing w:after="0" w:line="240" w:lineRule="auto"/>
              <w:rPr>
                <w:rFonts w:ascii="Garamond" w:hAnsi="Garamond"/>
                <w:b/>
                <w:bCs/>
                <w:sz w:val="20"/>
                <w:szCs w:val="20"/>
              </w:rPr>
            </w:pPr>
            <w:r w:rsidRPr="00CB47C1">
              <w:rPr>
                <w:rFonts w:ascii="Garamond" w:hAnsi="Garamond"/>
                <w:b/>
                <w:bCs/>
                <w:sz w:val="20"/>
                <w:szCs w:val="20"/>
              </w:rPr>
              <w:t>Indeksi</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7DF4DC9" w14:textId="77777777" w:rsidR="004005A2" w:rsidRPr="00CB47C1" w:rsidRDefault="004005A2" w:rsidP="004005A2">
            <w:pPr>
              <w:spacing w:after="0" w:line="240" w:lineRule="auto"/>
              <w:rPr>
                <w:rFonts w:ascii="Garamond" w:hAnsi="Garamond"/>
                <w:b/>
                <w:bCs/>
                <w:sz w:val="20"/>
                <w:szCs w:val="20"/>
              </w:rPr>
            </w:pPr>
            <w:r w:rsidRPr="00CB47C1">
              <w:rPr>
                <w:rFonts w:ascii="Garamond" w:hAnsi="Garamond"/>
                <w:b/>
                <w:bCs/>
                <w:sz w:val="20"/>
                <w:szCs w:val="20"/>
              </w:rPr>
              <w:t>Karakteristikat që duhen vlerësuar</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5CB7FB5F" w14:textId="77777777" w:rsidR="004005A2" w:rsidRPr="00CB47C1" w:rsidRDefault="004005A2" w:rsidP="004005A2">
            <w:pPr>
              <w:spacing w:after="0" w:line="240" w:lineRule="auto"/>
              <w:rPr>
                <w:rFonts w:ascii="Garamond" w:hAnsi="Garamond"/>
                <w:b/>
                <w:bCs/>
                <w:sz w:val="20"/>
                <w:szCs w:val="20"/>
              </w:rPr>
            </w:pPr>
            <w:r w:rsidRPr="00CB47C1">
              <w:rPr>
                <w:rFonts w:ascii="Garamond" w:hAnsi="Garamond"/>
                <w:b/>
                <w:bCs/>
                <w:sz w:val="20"/>
                <w:szCs w:val="20"/>
              </w:rPr>
              <w:t>Pika TSI</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933662C" w14:textId="77777777" w:rsidR="004005A2" w:rsidRPr="00CB47C1" w:rsidRDefault="004005A2" w:rsidP="004005A2">
            <w:pPr>
              <w:spacing w:after="0" w:line="240" w:lineRule="auto"/>
              <w:rPr>
                <w:rFonts w:ascii="Garamond" w:hAnsi="Garamond"/>
                <w:b/>
                <w:bCs/>
                <w:sz w:val="20"/>
                <w:szCs w:val="20"/>
              </w:rPr>
            </w:pPr>
            <w:r w:rsidRPr="00CB47C1">
              <w:rPr>
                <w:rFonts w:ascii="Garamond" w:hAnsi="Garamond"/>
                <w:b/>
                <w:bCs/>
                <w:sz w:val="20"/>
                <w:szCs w:val="20"/>
              </w:rPr>
              <w:t>Pikë e detyrueshme e dokumentit teknik</w:t>
            </w:r>
          </w:p>
        </w:tc>
      </w:tr>
      <w:tr w:rsidR="004005A2" w:rsidRPr="00763BE1" w14:paraId="34E3BA59"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25E89EA6" w14:textId="77777777" w:rsidR="004005A2" w:rsidRPr="00CB47C1" w:rsidRDefault="004005A2" w:rsidP="004005A2">
            <w:pPr>
              <w:spacing w:after="0" w:line="240" w:lineRule="auto"/>
              <w:rPr>
                <w:rFonts w:ascii="Garamond" w:hAnsi="Garamond"/>
                <w:sz w:val="20"/>
                <w:szCs w:val="20"/>
              </w:rPr>
            </w:pPr>
            <w:r w:rsidRPr="00CB47C1">
              <w:rPr>
                <w:rFonts w:ascii="Garamond" w:hAnsi="Garamond"/>
                <w:b/>
                <w:bCs/>
                <w:sz w:val="20"/>
                <w:szCs w:val="20"/>
              </w:rPr>
              <w:t>(A)</w:t>
            </w:r>
          </w:p>
        </w:tc>
        <w:tc>
          <w:tcPr>
            <w:tcW w:w="0" w:type="auto"/>
            <w:gridSpan w:val="3"/>
            <w:tcBorders>
              <w:top w:val="outset" w:sz="6" w:space="0" w:color="auto"/>
              <w:left w:val="outset" w:sz="6" w:space="0" w:color="auto"/>
              <w:bottom w:val="outset" w:sz="6" w:space="0" w:color="auto"/>
              <w:right w:val="outset" w:sz="6" w:space="0" w:color="auto"/>
            </w:tcBorders>
            <w:shd w:val="clear" w:color="auto" w:fill="FFFFFF"/>
            <w:hideMark/>
          </w:tcPr>
          <w:p w14:paraId="681B1F2B" w14:textId="77777777" w:rsidR="004005A2" w:rsidRPr="00CB47C1" w:rsidRDefault="004005A2" w:rsidP="004005A2">
            <w:pPr>
              <w:spacing w:after="0" w:line="240" w:lineRule="auto"/>
              <w:rPr>
                <w:rFonts w:ascii="Garamond" w:hAnsi="Garamond"/>
                <w:sz w:val="20"/>
                <w:szCs w:val="20"/>
              </w:rPr>
            </w:pPr>
            <w:r w:rsidRPr="00CB47C1">
              <w:rPr>
                <w:rFonts w:ascii="Garamond" w:hAnsi="Garamond"/>
                <w:b/>
                <w:bCs/>
                <w:sz w:val="20"/>
                <w:szCs w:val="20"/>
              </w:rPr>
              <w:t>Dokumenti Teknik i ERA-s mbi kodifikimin e transportit të kombinuar</w:t>
            </w:r>
          </w:p>
          <w:p w14:paraId="73879ECB" w14:textId="77777777" w:rsidR="004005A2" w:rsidRPr="00CB47C1" w:rsidRDefault="004005A2" w:rsidP="004005A2">
            <w:pPr>
              <w:spacing w:after="0" w:line="240" w:lineRule="auto"/>
              <w:rPr>
                <w:rFonts w:ascii="Garamond" w:hAnsi="Garamond"/>
                <w:sz w:val="20"/>
                <w:szCs w:val="20"/>
              </w:rPr>
            </w:pPr>
            <w:r w:rsidRPr="00CB47C1">
              <w:rPr>
                <w:rFonts w:ascii="Garamond" w:hAnsi="Garamond"/>
                <w:b/>
                <w:bCs/>
                <w:sz w:val="20"/>
                <w:szCs w:val="20"/>
              </w:rPr>
              <w:t>ERA/TD/2023-01/CCT versioni 1.1 (realizuar më 2023-03-21)</w:t>
            </w:r>
          </w:p>
        </w:tc>
      </w:tr>
      <w:tr w:rsidR="004005A2" w:rsidRPr="00763BE1" w14:paraId="72C97370" w14:textId="77777777" w:rsidTr="004005A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F70B1B0"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(A.1)</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15D801C"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Kodifikimi i linjave</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B087D7A"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2.6</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FC279DA" w14:textId="77777777" w:rsidR="004005A2" w:rsidRPr="00CB47C1" w:rsidRDefault="004005A2" w:rsidP="004005A2">
            <w:pPr>
              <w:spacing w:after="0" w:line="240" w:lineRule="auto"/>
              <w:rPr>
                <w:rFonts w:ascii="Garamond" w:hAnsi="Garamond"/>
                <w:sz w:val="20"/>
                <w:szCs w:val="20"/>
              </w:rPr>
            </w:pPr>
            <w:r w:rsidRPr="00CB47C1">
              <w:rPr>
                <w:rFonts w:ascii="Garamond" w:hAnsi="Garamond"/>
                <w:sz w:val="20"/>
                <w:szCs w:val="20"/>
              </w:rPr>
              <w:t>2.1</w:t>
            </w:r>
          </w:p>
        </w:tc>
      </w:tr>
    </w:tbl>
    <w:p w14:paraId="355E8853" w14:textId="77777777" w:rsidR="004005A2" w:rsidRPr="00763BE1" w:rsidRDefault="004005A2" w:rsidP="004005A2">
      <w:pPr>
        <w:spacing w:after="0" w:line="240" w:lineRule="auto"/>
        <w:ind w:firstLine="284"/>
        <w:rPr>
          <w:rFonts w:ascii="Garamond" w:hAnsi="Garamond"/>
        </w:rPr>
      </w:pPr>
    </w:p>
    <w:p w14:paraId="06A09CB7" w14:textId="77777777" w:rsidR="004005A2" w:rsidRPr="00763BE1" w:rsidRDefault="004005A2" w:rsidP="004005A2">
      <w:pPr>
        <w:spacing w:after="0" w:line="240" w:lineRule="auto"/>
        <w:ind w:firstLine="284"/>
        <w:rPr>
          <w:rFonts w:ascii="Garamond" w:hAnsi="Garamond"/>
        </w:rPr>
      </w:pPr>
    </w:p>
    <w:p w14:paraId="25B79E3C" w14:textId="6A5BF870" w:rsidR="00C244C8" w:rsidRPr="00763BE1" w:rsidRDefault="00C244C8" w:rsidP="004005A2">
      <w:pPr>
        <w:tabs>
          <w:tab w:val="left" w:pos="3783"/>
        </w:tabs>
        <w:spacing w:after="0" w:line="240" w:lineRule="auto"/>
        <w:ind w:firstLine="284"/>
        <w:rPr>
          <w:rFonts w:ascii="Garamond" w:hAnsi="Garamond" w:cs="Times New Roman"/>
        </w:rPr>
      </w:pPr>
    </w:p>
    <w:sectPr w:rsidR="00C244C8" w:rsidRPr="00763BE1" w:rsidSect="00BC2024">
      <w:footerReference w:type="default" r:id="rId36"/>
      <w:pgSz w:w="11906" w:h="16838" w:code="9"/>
      <w:pgMar w:top="1134" w:right="1418" w:bottom="1134" w:left="1418" w:header="720" w:footer="465"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CB23AB" w14:textId="77777777" w:rsidR="00141408" w:rsidRDefault="00141408" w:rsidP="00BE2D06">
      <w:pPr>
        <w:spacing w:after="0" w:line="240" w:lineRule="auto"/>
      </w:pPr>
      <w:r>
        <w:separator/>
      </w:r>
    </w:p>
  </w:endnote>
  <w:endnote w:type="continuationSeparator" w:id="0">
    <w:p w14:paraId="48415B0C" w14:textId="77777777" w:rsidR="00141408" w:rsidRDefault="00141408" w:rsidP="00BE2D06">
      <w:pPr>
        <w:spacing w:after="0" w:line="240" w:lineRule="auto"/>
      </w:pPr>
      <w:r>
        <w:continuationSeparator/>
      </w:r>
    </w:p>
  </w:endnote>
  <w:endnote w:type="continuationNotice" w:id="1">
    <w:p w14:paraId="7B98C20F" w14:textId="77777777" w:rsidR="00141408" w:rsidRDefault="0014140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altName w:val="Calibri"/>
    <w:charset w:val="00"/>
    <w:family w:val="swiss"/>
    <w:pitch w:val="variable"/>
    <w:sig w:usb0="00000001"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AE551" w14:textId="74F93F64" w:rsidR="00141408" w:rsidRPr="008551E5" w:rsidRDefault="00141408" w:rsidP="004005A2">
    <w:pPr>
      <w:tabs>
        <w:tab w:val="center" w:pos="4680"/>
        <w:tab w:val="right" w:pos="9360"/>
      </w:tabs>
      <w:spacing w:after="0" w:line="240" w:lineRule="auto"/>
      <w:rPr>
        <w:rFonts w:ascii="Times New Roman" w:eastAsia="Calibri" w:hAnsi="Times New Roman" w:cs="Times New Roman"/>
        <w:color w:val="0000FF"/>
        <w:kern w:val="0"/>
        <w:sz w:val="18"/>
        <w:szCs w:val="18"/>
        <w:u w:val="single"/>
        <w14:ligatures w14:val="none"/>
      </w:rPr>
    </w:pPr>
    <w:r w:rsidRPr="008551E5">
      <w:rPr>
        <w:rFonts w:ascii="Times New Roman" w:eastAsia="Calibri" w:hAnsi="Times New Roman" w:cs="Times New Roman"/>
        <w:kern w:val="0"/>
        <w:sz w:val="18"/>
        <w:szCs w:val="18"/>
        <w:lang w:val="it-IT"/>
        <w14:ligatures w14:val="none"/>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72450E" w14:textId="77777777" w:rsidR="00141408" w:rsidRDefault="00141408" w:rsidP="00BE2D06">
      <w:pPr>
        <w:spacing w:after="0" w:line="240" w:lineRule="auto"/>
      </w:pPr>
      <w:r>
        <w:separator/>
      </w:r>
    </w:p>
  </w:footnote>
  <w:footnote w:type="continuationSeparator" w:id="0">
    <w:p w14:paraId="28985F44" w14:textId="77777777" w:rsidR="00141408" w:rsidRDefault="00141408" w:rsidP="00BE2D06">
      <w:pPr>
        <w:spacing w:after="0" w:line="240" w:lineRule="auto"/>
      </w:pPr>
      <w:r>
        <w:continuationSeparator/>
      </w:r>
    </w:p>
  </w:footnote>
  <w:footnote w:type="continuationNotice" w:id="1">
    <w:p w14:paraId="1904AA3C" w14:textId="77777777" w:rsidR="00141408" w:rsidRDefault="00141408">
      <w:pPr>
        <w:spacing w:after="0" w:line="240" w:lineRule="auto"/>
      </w:pPr>
    </w:p>
  </w:footnote>
  <w:footnote w:id="2">
    <w:p w14:paraId="0575DCDC" w14:textId="77777777" w:rsidR="00141408" w:rsidRPr="00BB74AD" w:rsidRDefault="00141408" w:rsidP="00141408">
      <w:pPr>
        <w:pStyle w:val="FootnoteText"/>
        <w:jc w:val="both"/>
        <w:rPr>
          <w:rFonts w:ascii="Garamond" w:eastAsia="Calibri" w:hAnsi="Garamond" w:cs="Times New Roman"/>
          <w:bCs/>
          <w:i/>
          <w:iCs/>
          <w:shd w:val="clear" w:color="auto" w:fill="FFFFFF"/>
        </w:rPr>
      </w:pPr>
      <w:r w:rsidRPr="00BB74AD">
        <w:rPr>
          <w:rFonts w:ascii="Calibri" w:eastAsia="Calibri" w:hAnsi="Calibri" w:cs="Times New Roman"/>
          <w:vertAlign w:val="superscript"/>
        </w:rPr>
        <w:footnoteRef/>
      </w:r>
      <w:r w:rsidRPr="00BB74AD">
        <w:rPr>
          <w:rFonts w:ascii="Calibri" w:eastAsia="Calibri" w:hAnsi="Calibri" w:cs="Times New Roman"/>
        </w:rPr>
        <w:t xml:space="preserve"> </w:t>
      </w:r>
      <w:r w:rsidRPr="00BB74AD">
        <w:rPr>
          <w:rFonts w:ascii="Garamond" w:eastAsia="Calibri" w:hAnsi="Garamond" w:cs="Times New Roman"/>
          <w:bCs/>
          <w:i/>
          <w:iCs/>
          <w:shd w:val="clear" w:color="auto" w:fill="FFFFFF"/>
        </w:rPr>
        <w:t>Kjo rregullore përafron plotësisht me:</w:t>
      </w:r>
    </w:p>
    <w:p w14:paraId="15A6A902" w14:textId="7EAB4A38" w:rsidR="00141408" w:rsidRDefault="00141408" w:rsidP="00141408">
      <w:pPr>
        <w:pStyle w:val="FootnoteText"/>
      </w:pPr>
      <w:bookmarkStart w:id="0" w:name="_Hlk156558754"/>
      <w:bookmarkStart w:id="1" w:name="_Hlk166842836"/>
      <w:bookmarkStart w:id="2" w:name="_Hlk194400477"/>
      <w:bookmarkStart w:id="3" w:name="_Hlk194400478"/>
      <w:bookmarkStart w:id="4" w:name="_Hlk194400479"/>
      <w:bookmarkStart w:id="5" w:name="_Hlk194400480"/>
      <w:r>
        <w:rPr>
          <w:rFonts w:ascii="Garamond" w:eastAsia="Calibri" w:hAnsi="Garamond" w:cs="Times New Roman"/>
          <w:bCs/>
          <w:shd w:val="clear" w:color="auto" w:fill="FFFFFF"/>
        </w:rPr>
        <w:t>-</w:t>
      </w:r>
      <w:r w:rsidRPr="00397307">
        <w:rPr>
          <w:rFonts w:ascii="Garamond" w:eastAsia="Calibri" w:hAnsi="Garamond" w:cs="Times New Roman"/>
          <w:bCs/>
          <w:shd w:val="clear" w:color="auto" w:fill="FFFFFF"/>
        </w:rPr>
        <w:t xml:space="preserve"> </w:t>
      </w:r>
      <w:r w:rsidRPr="00BB260A">
        <w:rPr>
          <w:rFonts w:ascii="Garamond" w:eastAsia="Calibri" w:hAnsi="Garamond" w:cs="Times New Roman"/>
          <w:bCs/>
          <w:shd w:val="clear" w:color="auto" w:fill="FFFFFF"/>
        </w:rPr>
        <w:t xml:space="preserve">Rregulloren e Komisionit (BE) nr. 1299/2014, e datës 18 nëntor 2014, mbi specifikimet teknike për ndërveprimin në lidhje me nënsistemin </w:t>
      </w:r>
      <w:r w:rsidR="00227586">
        <w:rPr>
          <w:rFonts w:ascii="Garamond" w:eastAsia="Calibri" w:hAnsi="Garamond" w:cs="Times New Roman"/>
          <w:bCs/>
          <w:shd w:val="clear" w:color="auto" w:fill="FFFFFF"/>
        </w:rPr>
        <w:t>‘</w:t>
      </w:r>
      <w:r w:rsidR="00227586" w:rsidRPr="00BB260A">
        <w:rPr>
          <w:rFonts w:ascii="Garamond" w:eastAsia="Calibri" w:hAnsi="Garamond" w:cs="Times New Roman"/>
          <w:bCs/>
          <w:shd w:val="clear" w:color="auto" w:fill="FFFFFF"/>
        </w:rPr>
        <w:t>Infrastrukturë</w:t>
      </w:r>
      <w:r w:rsidR="00227586">
        <w:rPr>
          <w:rFonts w:ascii="Garamond" w:eastAsia="Calibri" w:hAnsi="Garamond" w:cs="Times New Roman"/>
          <w:bCs/>
          <w:shd w:val="clear" w:color="auto" w:fill="FFFFFF"/>
        </w:rPr>
        <w:t>’</w:t>
      </w:r>
      <w:r w:rsidR="00227586" w:rsidRPr="00BB260A">
        <w:rPr>
          <w:rFonts w:ascii="Garamond" w:eastAsia="Calibri" w:hAnsi="Garamond" w:cs="Times New Roman"/>
          <w:bCs/>
          <w:shd w:val="clear" w:color="auto" w:fill="FFFFFF"/>
        </w:rPr>
        <w:t xml:space="preserve"> </w:t>
      </w:r>
      <w:r w:rsidRPr="00BB260A">
        <w:rPr>
          <w:rFonts w:ascii="Garamond" w:eastAsia="Calibri" w:hAnsi="Garamond" w:cs="Times New Roman"/>
          <w:bCs/>
          <w:shd w:val="clear" w:color="auto" w:fill="FFFFFF"/>
        </w:rPr>
        <w:t>të sistemit hekurudhor në Bashkimin Evropian</w:t>
      </w:r>
      <w:r>
        <w:rPr>
          <w:rFonts w:ascii="Garamond" w:eastAsia="Calibri" w:hAnsi="Garamond" w:cs="Times New Roman"/>
          <w:bCs/>
          <w:shd w:val="clear" w:color="auto" w:fill="FFFFFF"/>
        </w:rPr>
        <w:t>,</w:t>
      </w:r>
      <w:r w:rsidRPr="00397307">
        <w:rPr>
          <w:rFonts w:ascii="Garamond" w:eastAsia="Calibri" w:hAnsi="Garamond" w:cs="Times New Roman"/>
          <w:bCs/>
          <w:shd w:val="clear" w:color="auto" w:fill="FFFFFF"/>
        </w:rPr>
        <w:t xml:space="preserve"> Nr. CELEX - 02014R1299-20230928</w:t>
      </w:r>
      <w:r w:rsidRPr="00BB260A">
        <w:rPr>
          <w:rFonts w:ascii="Garamond" w:eastAsia="Calibri" w:hAnsi="Garamond" w:cs="Times New Roman"/>
          <w:bCs/>
          <w:shd w:val="clear" w:color="auto" w:fill="FFFFFF"/>
        </w:rPr>
        <w:t>,</w:t>
      </w:r>
      <w:r>
        <w:rPr>
          <w:rFonts w:ascii="Garamond" w:eastAsia="Calibri" w:hAnsi="Garamond" w:cs="Times New Roman"/>
          <w:bCs/>
          <w:shd w:val="clear" w:color="auto" w:fill="FFFFFF"/>
        </w:rPr>
        <w:t xml:space="preserve"> </w:t>
      </w:r>
      <w:bookmarkEnd w:id="0"/>
      <w:bookmarkEnd w:id="1"/>
      <w:bookmarkEnd w:id="2"/>
      <w:bookmarkEnd w:id="3"/>
      <w:bookmarkEnd w:id="4"/>
      <w:bookmarkEnd w:id="5"/>
      <w:r>
        <w:rPr>
          <w:rFonts w:ascii="Garamond" w:eastAsia="Calibri" w:hAnsi="Garamond" w:cs="Times New Roman"/>
          <w:bCs/>
          <w:shd w:val="clear" w:color="auto" w:fill="FFFFFF"/>
        </w:rPr>
        <w:t xml:space="preserve">botuar në </w:t>
      </w:r>
      <w:r w:rsidRPr="00397307">
        <w:rPr>
          <w:rFonts w:ascii="Garamond" w:eastAsia="Calibri" w:hAnsi="Garamond" w:cs="Times New Roman"/>
          <w:bCs/>
          <w:shd w:val="clear" w:color="auto" w:fill="FFFFFF"/>
        </w:rPr>
        <w:t>Fletor</w:t>
      </w:r>
      <w:r>
        <w:rPr>
          <w:rFonts w:ascii="Garamond" w:eastAsia="Calibri" w:hAnsi="Garamond" w:cs="Times New Roman"/>
          <w:bCs/>
          <w:shd w:val="clear" w:color="auto" w:fill="FFFFFF"/>
        </w:rPr>
        <w:t>en</w:t>
      </w:r>
      <w:r w:rsidRPr="00397307">
        <w:rPr>
          <w:rFonts w:ascii="Garamond" w:eastAsia="Calibri" w:hAnsi="Garamond" w:cs="Times New Roman"/>
          <w:bCs/>
          <w:shd w:val="clear" w:color="auto" w:fill="FFFFFF"/>
        </w:rPr>
        <w:t xml:space="preserve"> </w:t>
      </w:r>
      <w:r>
        <w:rPr>
          <w:rFonts w:ascii="Garamond" w:eastAsia="Calibri" w:hAnsi="Garamond" w:cs="Times New Roman"/>
          <w:bCs/>
          <w:shd w:val="clear" w:color="auto" w:fill="FFFFFF"/>
        </w:rPr>
        <w:t>Z</w:t>
      </w:r>
      <w:r w:rsidRPr="00397307">
        <w:rPr>
          <w:rFonts w:ascii="Garamond" w:eastAsia="Calibri" w:hAnsi="Garamond" w:cs="Times New Roman"/>
          <w:bCs/>
          <w:shd w:val="clear" w:color="auto" w:fill="FFFFFF"/>
        </w:rPr>
        <w:t xml:space="preserve">yrtare </w:t>
      </w:r>
      <w:r>
        <w:rPr>
          <w:rFonts w:ascii="Garamond" w:eastAsia="Calibri" w:hAnsi="Garamond" w:cs="Times New Roman"/>
          <w:bCs/>
          <w:shd w:val="clear" w:color="auto" w:fill="FFFFFF"/>
        </w:rPr>
        <w:t>të</w:t>
      </w:r>
      <w:r w:rsidRPr="00397307">
        <w:rPr>
          <w:rFonts w:ascii="Garamond" w:eastAsia="Calibri" w:hAnsi="Garamond" w:cs="Times New Roman"/>
          <w:bCs/>
          <w:shd w:val="clear" w:color="auto" w:fill="FFFFFF"/>
        </w:rPr>
        <w:t xml:space="preserve"> Bashkimit </w:t>
      </w:r>
      <w:r w:rsidR="00227586" w:rsidRPr="00397307">
        <w:rPr>
          <w:rFonts w:ascii="Garamond" w:eastAsia="Calibri" w:hAnsi="Garamond" w:cs="Times New Roman"/>
          <w:bCs/>
          <w:shd w:val="clear" w:color="auto" w:fill="FFFFFF"/>
        </w:rPr>
        <w:t>Evropian</w:t>
      </w:r>
      <w:r>
        <w:rPr>
          <w:rFonts w:ascii="Garamond" w:eastAsia="Calibri" w:hAnsi="Garamond" w:cs="Times New Roman"/>
          <w:bCs/>
          <w:shd w:val="clear" w:color="auto" w:fill="FFFFFF"/>
        </w:rPr>
        <w:t>, seria OJ</w:t>
      </w:r>
      <w:r w:rsidRPr="00397307">
        <w:rPr>
          <w:rFonts w:ascii="Garamond" w:eastAsia="Calibri" w:hAnsi="Garamond" w:cs="Times New Roman"/>
          <w:bCs/>
          <w:shd w:val="clear" w:color="auto" w:fill="FFFFFF"/>
        </w:rPr>
        <w:t xml:space="preserve"> L 356</w:t>
      </w:r>
      <w:r>
        <w:rPr>
          <w:rFonts w:ascii="Garamond" w:eastAsia="Calibri" w:hAnsi="Garamond" w:cs="Times New Roman"/>
          <w:bCs/>
          <w:shd w:val="clear" w:color="auto" w:fill="FFFFFF"/>
        </w:rPr>
        <w:t>, datë</w:t>
      </w:r>
      <w:r w:rsidRPr="00397307">
        <w:rPr>
          <w:rFonts w:ascii="Garamond" w:eastAsia="Calibri" w:hAnsi="Garamond" w:cs="Times New Roman"/>
          <w:bCs/>
          <w:shd w:val="clear" w:color="auto" w:fill="FFFFFF"/>
        </w:rPr>
        <w:t xml:space="preserve"> 12.12.2014, f</w:t>
      </w:r>
      <w:r>
        <w:rPr>
          <w:rFonts w:ascii="Garamond" w:eastAsia="Calibri" w:hAnsi="Garamond" w:cs="Times New Roman"/>
          <w:bCs/>
          <w:shd w:val="clear" w:color="auto" w:fill="FFFFFF"/>
        </w:rPr>
        <w:t>aqe</w:t>
      </w:r>
      <w:r w:rsidRPr="00397307">
        <w:rPr>
          <w:rFonts w:ascii="Garamond" w:eastAsia="Calibri" w:hAnsi="Garamond" w:cs="Times New Roman"/>
          <w:bCs/>
          <w:shd w:val="clear" w:color="auto" w:fill="FFFFFF"/>
        </w:rPr>
        <w:t xml:space="preserve"> 1</w:t>
      </w:r>
      <w:r>
        <w:rPr>
          <w:rFonts w:ascii="Garamond" w:eastAsia="Calibri" w:hAnsi="Garamond" w:cs="Times New Roman"/>
          <w:bCs/>
          <w:shd w:val="clear" w:color="auto" w:fill="FFFFFF"/>
        </w:rPr>
        <w:t>, e ndryshuar.</w:t>
      </w:r>
    </w:p>
  </w:footnote>
  <w:footnote w:id="3">
    <w:p w14:paraId="0DA5C140" w14:textId="77777777" w:rsidR="00141408" w:rsidRPr="002109E1" w:rsidRDefault="00141408" w:rsidP="004005A2">
      <w:pPr>
        <w:pStyle w:val="FootnoteText"/>
        <w:jc w:val="both"/>
        <w:rPr>
          <w:rFonts w:ascii="Garamond" w:hAnsi="Garamond"/>
          <w:bCs/>
          <w:i/>
          <w:iCs/>
          <w:shd w:val="clear" w:color="auto" w:fill="FFFFFF"/>
        </w:rPr>
      </w:pPr>
      <w:r w:rsidRPr="002109E1">
        <w:rPr>
          <w:rStyle w:val="FootnoteReference"/>
        </w:rPr>
        <w:footnoteRef/>
      </w:r>
      <w:r w:rsidRPr="002109E1">
        <w:t xml:space="preserve"> </w:t>
      </w:r>
      <w:r w:rsidRPr="002109E1">
        <w:rPr>
          <w:rFonts w:ascii="Garamond" w:hAnsi="Garamond"/>
          <w:bCs/>
          <w:i/>
          <w:iCs/>
          <w:shd w:val="clear" w:color="auto" w:fill="FFFFFF"/>
        </w:rPr>
        <w:t>Kjo rregullore përafron plotësisht me:</w:t>
      </w:r>
    </w:p>
    <w:p w14:paraId="2AF37CA2" w14:textId="112C7FFB" w:rsidR="00141408" w:rsidRPr="00E03CFC" w:rsidRDefault="00141408" w:rsidP="004005A2">
      <w:pPr>
        <w:pStyle w:val="FootnoteText"/>
        <w:jc w:val="both"/>
        <w:rPr>
          <w:rFonts w:ascii="Garamond" w:hAnsi="Garamond"/>
          <w:bCs/>
          <w:shd w:val="clear" w:color="auto" w:fill="FFFFFF"/>
        </w:rPr>
      </w:pPr>
      <w:r>
        <w:rPr>
          <w:rFonts w:ascii="Garamond" w:hAnsi="Garamond"/>
          <w:bCs/>
          <w:shd w:val="clear" w:color="auto" w:fill="FFFFFF"/>
        </w:rPr>
        <w:t>-</w:t>
      </w:r>
      <w:r w:rsidRPr="006C24B9">
        <w:t xml:space="preserve"> </w:t>
      </w:r>
      <w:bookmarkStart w:id="10" w:name="_Hlk209180106"/>
      <w:bookmarkStart w:id="11" w:name="_Hlk208485811"/>
      <w:r w:rsidRPr="00434226">
        <w:rPr>
          <w:rFonts w:ascii="Garamond" w:hAnsi="Garamond"/>
          <w:bCs/>
          <w:shd w:val="clear" w:color="auto" w:fill="FFFFFF"/>
        </w:rPr>
        <w:t xml:space="preserve">Rregulloren e Komisionit (BE) nr. 1299/2014, </w:t>
      </w:r>
      <w:r w:rsidRPr="00BB74AD">
        <w:rPr>
          <w:rFonts w:ascii="Garamond" w:eastAsia="Calibri" w:hAnsi="Garamond" w:cs="Times New Roman"/>
          <w:bCs/>
          <w:shd w:val="clear" w:color="auto" w:fill="FFFFFF"/>
        </w:rPr>
        <w:t>të</w:t>
      </w:r>
      <w:r w:rsidRPr="00434226">
        <w:rPr>
          <w:rFonts w:ascii="Garamond" w:hAnsi="Garamond"/>
          <w:bCs/>
          <w:shd w:val="clear" w:color="auto" w:fill="FFFFFF"/>
        </w:rPr>
        <w:t xml:space="preserve"> datës 18 nëntor 2014, mbi specifikimet teknike për ndërvep</w:t>
      </w:r>
      <w:r>
        <w:rPr>
          <w:rFonts w:ascii="Garamond" w:hAnsi="Garamond"/>
          <w:bCs/>
          <w:shd w:val="clear" w:color="auto" w:fill="FFFFFF"/>
        </w:rPr>
        <w:t xml:space="preserve">rimin në lidhje me nënsistemin </w:t>
      </w:r>
      <w:r w:rsidR="00227586">
        <w:rPr>
          <w:rFonts w:ascii="Garamond" w:hAnsi="Garamond"/>
          <w:bCs/>
          <w:shd w:val="clear" w:color="auto" w:fill="FFFFFF"/>
        </w:rPr>
        <w:t>‘</w:t>
      </w:r>
      <w:r w:rsidR="00227586" w:rsidRPr="00434226">
        <w:rPr>
          <w:rFonts w:ascii="Garamond" w:hAnsi="Garamond"/>
          <w:bCs/>
          <w:shd w:val="clear" w:color="auto" w:fill="FFFFFF"/>
        </w:rPr>
        <w:t>Infrastrukturë</w:t>
      </w:r>
      <w:r w:rsidR="00227586">
        <w:rPr>
          <w:rFonts w:ascii="Garamond" w:hAnsi="Garamond"/>
          <w:bCs/>
          <w:shd w:val="clear" w:color="auto" w:fill="FFFFFF"/>
        </w:rPr>
        <w:t>’</w:t>
      </w:r>
      <w:r w:rsidR="00227586" w:rsidRPr="00434226">
        <w:rPr>
          <w:rFonts w:ascii="Garamond" w:hAnsi="Garamond"/>
          <w:bCs/>
          <w:shd w:val="clear" w:color="auto" w:fill="FFFFFF"/>
        </w:rPr>
        <w:t xml:space="preserve"> </w:t>
      </w:r>
      <w:r w:rsidRPr="00434226">
        <w:rPr>
          <w:rFonts w:ascii="Garamond" w:hAnsi="Garamond"/>
          <w:bCs/>
          <w:shd w:val="clear" w:color="auto" w:fill="FFFFFF"/>
        </w:rPr>
        <w:t xml:space="preserve">të sistemit hekurudhor në Bashkimin Evropian, </w:t>
      </w:r>
      <w:r>
        <w:rPr>
          <w:rFonts w:ascii="Garamond" w:hAnsi="Garamond"/>
          <w:bCs/>
          <w:shd w:val="clear" w:color="auto" w:fill="FFFFFF"/>
        </w:rPr>
        <w:t>n</w:t>
      </w:r>
      <w:r w:rsidRPr="00434226">
        <w:rPr>
          <w:rFonts w:ascii="Garamond" w:hAnsi="Garamond"/>
          <w:bCs/>
          <w:shd w:val="clear" w:color="auto" w:fill="FFFFFF"/>
        </w:rPr>
        <w:t>r. CELEX - 02014R1299-20230928, botuar në Fletoren Zyrtare të Bashkimit Evropian, seria OJ L 356, datë 12.12.2014, faqe 1, e ndryshuar.</w:t>
      </w:r>
      <w:r w:rsidRPr="006C24B9">
        <w:rPr>
          <w:rFonts w:ascii="Garamond" w:hAnsi="Garamond"/>
          <w:bCs/>
          <w:shd w:val="clear" w:color="auto" w:fill="FFFFFF"/>
        </w:rPr>
        <w:t xml:space="preserve"> </w:t>
      </w:r>
      <w:bookmarkEnd w:id="10"/>
      <w:bookmarkEnd w:id="11"/>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D2A6C"/>
    <w:multiLevelType w:val="hybridMultilevel"/>
    <w:tmpl w:val="BB5658B4"/>
    <w:lvl w:ilvl="0" w:tplc="0D7CCACE">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2153232E"/>
    <w:multiLevelType w:val="multilevel"/>
    <w:tmpl w:val="041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7CC6F84"/>
    <w:multiLevelType w:val="multilevel"/>
    <w:tmpl w:val="041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51F1EB4"/>
    <w:multiLevelType w:val="multilevel"/>
    <w:tmpl w:val="334C396E"/>
    <w:lvl w:ilvl="0">
      <w:start w:val="1"/>
      <w:numFmt w:val="decimal"/>
      <w:suff w:val="nothing"/>
      <w:lvlText w:val="%1."/>
      <w:lvlJc w:val="left"/>
      <w:pPr>
        <w:ind w:left="1440" w:hanging="1440"/>
      </w:pPr>
      <w:rPr>
        <w:rFonts w:ascii="Garamond" w:hAnsi="Garamond" w:hint="default"/>
        <w:b/>
        <w:i w:val="0"/>
        <w:color w:val="auto"/>
        <w:sz w:val="24"/>
      </w:rPr>
    </w:lvl>
    <w:lvl w:ilvl="1">
      <w:start w:val="1"/>
      <w:numFmt w:val="decimal"/>
      <w:suff w:val="nothing"/>
      <w:lvlText w:val="%2.%1."/>
      <w:lvlJc w:val="left"/>
      <w:pPr>
        <w:ind w:left="1440" w:hanging="1440"/>
      </w:pPr>
      <w:rPr>
        <w:rFonts w:ascii="Garamond" w:hAnsi="Garamond" w:hint="default"/>
        <w:b/>
        <w:i w:val="0"/>
        <w:color w:val="auto"/>
        <w:sz w:val="24"/>
      </w:rPr>
    </w:lvl>
    <w:lvl w:ilvl="2">
      <w:start w:val="1"/>
      <w:numFmt w:val="decimal"/>
      <w:suff w:val="nothing"/>
      <w:lvlText w:val="%3.1.1."/>
      <w:lvlJc w:val="left"/>
      <w:pPr>
        <w:ind w:left="720" w:hanging="720"/>
      </w:pPr>
      <w:rPr>
        <w:rFonts w:ascii="Garamond" w:hAnsi="Garamond" w:hint="default"/>
        <w:b/>
        <w:i w:val="0"/>
        <w:sz w:val="24"/>
      </w:rPr>
    </w:lvl>
    <w:lvl w:ilvl="3">
      <w:start w:val="1"/>
      <w:numFmt w:val="decimal"/>
      <w:suff w:val="nothing"/>
      <w:lvlText w:val="%4.1.1.1"/>
      <w:lvlJc w:val="left"/>
      <w:pPr>
        <w:ind w:left="864" w:hanging="864"/>
      </w:pPr>
      <w:rPr>
        <w:rFonts w:ascii="Garamond" w:hAnsi="Garamond" w:hint="default"/>
        <w:b/>
        <w:i w:val="0"/>
        <w:color w:val="auto"/>
        <w:sz w:val="24"/>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3A5A4DF5"/>
    <w:multiLevelType w:val="hybridMultilevel"/>
    <w:tmpl w:val="1DA81E0E"/>
    <w:lvl w:ilvl="0" w:tplc="0952FFB8">
      <w:start w:val="1"/>
      <w:numFmt w:val="decimal"/>
      <w:lvlText w:val="%1.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15:restartNumberingAfterBreak="0">
    <w:nsid w:val="5D955F02"/>
    <w:multiLevelType w:val="multilevel"/>
    <w:tmpl w:val="359AC91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77240093"/>
    <w:multiLevelType w:val="hybridMultilevel"/>
    <w:tmpl w:val="6300579A"/>
    <w:lvl w:ilvl="0" w:tplc="04090017">
      <w:start w:val="1"/>
      <w:numFmt w:val="lowerLetter"/>
      <w:lvlText w:val="%1)"/>
      <w:lvlJc w:val="left"/>
      <w:pPr>
        <w:ind w:left="1065" w:hanging="360"/>
      </w:p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num w:numId="1">
    <w:abstractNumId w:val="6"/>
  </w:num>
  <w:num w:numId="2">
    <w:abstractNumId w:val="0"/>
  </w:num>
  <w:num w:numId="3">
    <w:abstractNumId w:val="5"/>
  </w:num>
  <w:num w:numId="4">
    <w:abstractNumId w:val="4"/>
  </w:num>
  <w:num w:numId="5">
    <w:abstractNumId w:val="2"/>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hideGrammaticalErrors/>
  <w:proofState w:spelling="clean"/>
  <w:defaultTabStop w:val="720"/>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2D06"/>
    <w:rsid w:val="00006CC2"/>
    <w:rsid w:val="00052CD8"/>
    <w:rsid w:val="00070D3A"/>
    <w:rsid w:val="00096936"/>
    <w:rsid w:val="000B4292"/>
    <w:rsid w:val="00141408"/>
    <w:rsid w:val="00144C77"/>
    <w:rsid w:val="00150DD7"/>
    <w:rsid w:val="001708B1"/>
    <w:rsid w:val="00172C3A"/>
    <w:rsid w:val="001959D6"/>
    <w:rsid w:val="0021445D"/>
    <w:rsid w:val="00220F72"/>
    <w:rsid w:val="00226589"/>
    <w:rsid w:val="00227586"/>
    <w:rsid w:val="00276CC3"/>
    <w:rsid w:val="0028102C"/>
    <w:rsid w:val="002A2A76"/>
    <w:rsid w:val="002C791F"/>
    <w:rsid w:val="002F699A"/>
    <w:rsid w:val="002F6CDB"/>
    <w:rsid w:val="003331C3"/>
    <w:rsid w:val="003B1AA1"/>
    <w:rsid w:val="003B5262"/>
    <w:rsid w:val="003D4AD2"/>
    <w:rsid w:val="003E4AF4"/>
    <w:rsid w:val="004005A2"/>
    <w:rsid w:val="0043632B"/>
    <w:rsid w:val="00445499"/>
    <w:rsid w:val="004A1DA3"/>
    <w:rsid w:val="005036A0"/>
    <w:rsid w:val="00517833"/>
    <w:rsid w:val="00526776"/>
    <w:rsid w:val="0055762B"/>
    <w:rsid w:val="00561723"/>
    <w:rsid w:val="00580279"/>
    <w:rsid w:val="005A405D"/>
    <w:rsid w:val="005B512F"/>
    <w:rsid w:val="005C1168"/>
    <w:rsid w:val="005D34D1"/>
    <w:rsid w:val="005F6D81"/>
    <w:rsid w:val="006342BD"/>
    <w:rsid w:val="006426CB"/>
    <w:rsid w:val="00660E88"/>
    <w:rsid w:val="00670E1E"/>
    <w:rsid w:val="00691C2B"/>
    <w:rsid w:val="006944D7"/>
    <w:rsid w:val="00696E42"/>
    <w:rsid w:val="00696EAB"/>
    <w:rsid w:val="006C381B"/>
    <w:rsid w:val="00700582"/>
    <w:rsid w:val="00701543"/>
    <w:rsid w:val="00763BE1"/>
    <w:rsid w:val="0076473C"/>
    <w:rsid w:val="00770DB1"/>
    <w:rsid w:val="007E5DE3"/>
    <w:rsid w:val="0080356A"/>
    <w:rsid w:val="00810B9F"/>
    <w:rsid w:val="00844A29"/>
    <w:rsid w:val="00852E94"/>
    <w:rsid w:val="008551E5"/>
    <w:rsid w:val="00855A56"/>
    <w:rsid w:val="00875295"/>
    <w:rsid w:val="00890F03"/>
    <w:rsid w:val="008C45E4"/>
    <w:rsid w:val="008C7E5A"/>
    <w:rsid w:val="00913366"/>
    <w:rsid w:val="00925E91"/>
    <w:rsid w:val="0096014A"/>
    <w:rsid w:val="0098560D"/>
    <w:rsid w:val="009C6C8A"/>
    <w:rsid w:val="009E3463"/>
    <w:rsid w:val="00A351FF"/>
    <w:rsid w:val="00A402C8"/>
    <w:rsid w:val="00A61786"/>
    <w:rsid w:val="00AB57F7"/>
    <w:rsid w:val="00AC5962"/>
    <w:rsid w:val="00AF4929"/>
    <w:rsid w:val="00B33BE3"/>
    <w:rsid w:val="00B5045F"/>
    <w:rsid w:val="00B96E81"/>
    <w:rsid w:val="00BA06BE"/>
    <w:rsid w:val="00BB4C9E"/>
    <w:rsid w:val="00BB5A0D"/>
    <w:rsid w:val="00BB74AD"/>
    <w:rsid w:val="00BC2024"/>
    <w:rsid w:val="00BE2D06"/>
    <w:rsid w:val="00C161CD"/>
    <w:rsid w:val="00C244C8"/>
    <w:rsid w:val="00C2712B"/>
    <w:rsid w:val="00C35491"/>
    <w:rsid w:val="00C4115E"/>
    <w:rsid w:val="00C56D4C"/>
    <w:rsid w:val="00C64D14"/>
    <w:rsid w:val="00CB47C1"/>
    <w:rsid w:val="00D21751"/>
    <w:rsid w:val="00D35EB2"/>
    <w:rsid w:val="00D456CB"/>
    <w:rsid w:val="00D54906"/>
    <w:rsid w:val="00D55B58"/>
    <w:rsid w:val="00D613D4"/>
    <w:rsid w:val="00D71D63"/>
    <w:rsid w:val="00DA1984"/>
    <w:rsid w:val="00DA4497"/>
    <w:rsid w:val="00DE4003"/>
    <w:rsid w:val="00DE7F3F"/>
    <w:rsid w:val="00E459B4"/>
    <w:rsid w:val="00E65438"/>
    <w:rsid w:val="00E835AF"/>
    <w:rsid w:val="00E90491"/>
    <w:rsid w:val="00ED47F7"/>
    <w:rsid w:val="00EE22FE"/>
    <w:rsid w:val="00F60326"/>
    <w:rsid w:val="00FA0FD4"/>
    <w:rsid w:val="00FB4966"/>
    <w:rsid w:val="00FC17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FB1A073"/>
  <w15:chartTrackingRefBased/>
  <w15:docId w15:val="{0C075CBF-90F8-4386-92DA-E3C6EBAEB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paragraph" w:styleId="Heading1">
    <w:name w:val="heading 1"/>
    <w:basedOn w:val="Normal"/>
    <w:next w:val="Normal"/>
    <w:link w:val="Heading1Char"/>
    <w:uiPriority w:val="9"/>
    <w:qFormat/>
    <w:rsid w:val="00BE2D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E2D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E2D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BE2D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E2D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2D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2D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2D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2D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2D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E2D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E2D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BE2D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BE2D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2D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2D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2D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2D06"/>
    <w:rPr>
      <w:rFonts w:eastAsiaTheme="majorEastAsia" w:cstheme="majorBidi"/>
      <w:color w:val="272727" w:themeColor="text1" w:themeTint="D8"/>
    </w:rPr>
  </w:style>
  <w:style w:type="paragraph" w:styleId="Title">
    <w:name w:val="Title"/>
    <w:basedOn w:val="Normal"/>
    <w:next w:val="Normal"/>
    <w:link w:val="TitleChar"/>
    <w:uiPriority w:val="10"/>
    <w:qFormat/>
    <w:rsid w:val="00BE2D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2D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2D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2D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2D06"/>
    <w:pPr>
      <w:spacing w:before="160"/>
      <w:jc w:val="center"/>
    </w:pPr>
    <w:rPr>
      <w:i/>
      <w:iCs/>
      <w:color w:val="404040" w:themeColor="text1" w:themeTint="BF"/>
    </w:rPr>
  </w:style>
  <w:style w:type="character" w:customStyle="1" w:styleId="QuoteChar">
    <w:name w:val="Quote Char"/>
    <w:basedOn w:val="DefaultParagraphFont"/>
    <w:link w:val="Quote"/>
    <w:uiPriority w:val="29"/>
    <w:rsid w:val="00BE2D06"/>
    <w:rPr>
      <w:i/>
      <w:iCs/>
      <w:color w:val="404040" w:themeColor="text1" w:themeTint="BF"/>
    </w:rPr>
  </w:style>
  <w:style w:type="paragraph" w:styleId="ListParagraph">
    <w:name w:val="List Paragraph"/>
    <w:basedOn w:val="Normal"/>
    <w:uiPriority w:val="34"/>
    <w:qFormat/>
    <w:rsid w:val="00BE2D06"/>
    <w:pPr>
      <w:ind w:left="720"/>
      <w:contextualSpacing/>
    </w:pPr>
  </w:style>
  <w:style w:type="character" w:styleId="IntenseEmphasis">
    <w:name w:val="Intense Emphasis"/>
    <w:basedOn w:val="DefaultParagraphFont"/>
    <w:uiPriority w:val="21"/>
    <w:qFormat/>
    <w:rsid w:val="00BE2D06"/>
    <w:rPr>
      <w:i/>
      <w:iCs/>
      <w:color w:val="0F4761" w:themeColor="accent1" w:themeShade="BF"/>
    </w:rPr>
  </w:style>
  <w:style w:type="paragraph" w:styleId="IntenseQuote">
    <w:name w:val="Intense Quote"/>
    <w:basedOn w:val="Normal"/>
    <w:next w:val="Normal"/>
    <w:link w:val="IntenseQuoteChar"/>
    <w:uiPriority w:val="30"/>
    <w:qFormat/>
    <w:rsid w:val="00BE2D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2D06"/>
    <w:rPr>
      <w:i/>
      <w:iCs/>
      <w:color w:val="0F4761" w:themeColor="accent1" w:themeShade="BF"/>
    </w:rPr>
  </w:style>
  <w:style w:type="character" w:styleId="IntenseReference">
    <w:name w:val="Intense Reference"/>
    <w:basedOn w:val="DefaultParagraphFont"/>
    <w:uiPriority w:val="32"/>
    <w:qFormat/>
    <w:rsid w:val="00BE2D06"/>
    <w:rPr>
      <w:b/>
      <w:bCs/>
      <w:smallCaps/>
      <w:color w:val="0F4761" w:themeColor="accent1" w:themeShade="BF"/>
      <w:spacing w:val="5"/>
    </w:rPr>
  </w:style>
  <w:style w:type="paragraph" w:styleId="FootnoteText">
    <w:name w:val="footnote text"/>
    <w:basedOn w:val="Normal"/>
    <w:link w:val="FootnoteTextChar"/>
    <w:uiPriority w:val="99"/>
    <w:unhideWhenUsed/>
    <w:rsid w:val="00BE2D06"/>
    <w:pPr>
      <w:widowControl w:val="0"/>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rsid w:val="00BE2D06"/>
    <w:rPr>
      <w:kern w:val="0"/>
      <w:sz w:val="20"/>
      <w:szCs w:val="20"/>
      <w14:ligatures w14:val="none"/>
    </w:rPr>
  </w:style>
  <w:style w:type="character" w:styleId="FootnoteReference">
    <w:name w:val="footnote reference"/>
    <w:basedOn w:val="DefaultParagraphFont"/>
    <w:uiPriority w:val="99"/>
    <w:semiHidden/>
    <w:unhideWhenUsed/>
    <w:rsid w:val="00BE2D06"/>
    <w:rPr>
      <w:vertAlign w:val="superscript"/>
    </w:rPr>
  </w:style>
  <w:style w:type="character" w:styleId="Hyperlink">
    <w:name w:val="Hyperlink"/>
    <w:basedOn w:val="DefaultParagraphFont"/>
    <w:uiPriority w:val="99"/>
    <w:unhideWhenUsed/>
    <w:rsid w:val="00D456CB"/>
    <w:rPr>
      <w:color w:val="467886" w:themeColor="hyperlink"/>
      <w:u w:val="single"/>
    </w:rPr>
  </w:style>
  <w:style w:type="character" w:customStyle="1" w:styleId="UnresolvedMention1">
    <w:name w:val="Unresolved Mention1"/>
    <w:basedOn w:val="DefaultParagraphFont"/>
    <w:uiPriority w:val="99"/>
    <w:semiHidden/>
    <w:unhideWhenUsed/>
    <w:rsid w:val="00D456CB"/>
    <w:rPr>
      <w:color w:val="605E5C"/>
      <w:shd w:val="clear" w:color="auto" w:fill="E1DFDD"/>
    </w:rPr>
  </w:style>
  <w:style w:type="character" w:styleId="CommentReference">
    <w:name w:val="annotation reference"/>
    <w:basedOn w:val="DefaultParagraphFont"/>
    <w:uiPriority w:val="99"/>
    <w:semiHidden/>
    <w:unhideWhenUsed/>
    <w:rsid w:val="00C161CD"/>
    <w:rPr>
      <w:sz w:val="16"/>
      <w:szCs w:val="16"/>
    </w:rPr>
  </w:style>
  <w:style w:type="paragraph" w:styleId="CommentText">
    <w:name w:val="annotation text"/>
    <w:basedOn w:val="Normal"/>
    <w:link w:val="CommentTextChar"/>
    <w:uiPriority w:val="99"/>
    <w:unhideWhenUsed/>
    <w:rsid w:val="00C161CD"/>
    <w:pPr>
      <w:spacing w:line="240" w:lineRule="auto"/>
    </w:pPr>
    <w:rPr>
      <w:sz w:val="20"/>
      <w:szCs w:val="20"/>
    </w:rPr>
  </w:style>
  <w:style w:type="character" w:customStyle="1" w:styleId="CommentTextChar">
    <w:name w:val="Comment Text Char"/>
    <w:basedOn w:val="DefaultParagraphFont"/>
    <w:link w:val="CommentText"/>
    <w:uiPriority w:val="99"/>
    <w:rsid w:val="00C161CD"/>
    <w:rPr>
      <w:sz w:val="20"/>
      <w:szCs w:val="20"/>
    </w:rPr>
  </w:style>
  <w:style w:type="paragraph" w:styleId="CommentSubject">
    <w:name w:val="annotation subject"/>
    <w:basedOn w:val="CommentText"/>
    <w:next w:val="CommentText"/>
    <w:link w:val="CommentSubjectChar"/>
    <w:uiPriority w:val="99"/>
    <w:semiHidden/>
    <w:unhideWhenUsed/>
    <w:rsid w:val="00C161CD"/>
    <w:rPr>
      <w:b/>
      <w:bCs/>
    </w:rPr>
  </w:style>
  <w:style w:type="character" w:customStyle="1" w:styleId="CommentSubjectChar">
    <w:name w:val="Comment Subject Char"/>
    <w:basedOn w:val="CommentTextChar"/>
    <w:link w:val="CommentSubject"/>
    <w:uiPriority w:val="99"/>
    <w:semiHidden/>
    <w:rsid w:val="00C161CD"/>
    <w:rPr>
      <w:b/>
      <w:bCs/>
      <w:sz w:val="20"/>
      <w:szCs w:val="20"/>
    </w:rPr>
  </w:style>
  <w:style w:type="paragraph" w:styleId="Header">
    <w:name w:val="header"/>
    <w:basedOn w:val="Normal"/>
    <w:link w:val="HeaderChar"/>
    <w:uiPriority w:val="99"/>
    <w:unhideWhenUsed/>
    <w:rsid w:val="007015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1543"/>
  </w:style>
  <w:style w:type="paragraph" w:styleId="Footer">
    <w:name w:val="footer"/>
    <w:basedOn w:val="Normal"/>
    <w:link w:val="FooterChar"/>
    <w:uiPriority w:val="99"/>
    <w:unhideWhenUsed/>
    <w:rsid w:val="007015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1543"/>
  </w:style>
  <w:style w:type="paragraph" w:styleId="NoSpacing">
    <w:name w:val="No Spacing"/>
    <w:uiPriority w:val="1"/>
    <w:qFormat/>
    <w:rsid w:val="00852E94"/>
    <w:pPr>
      <w:spacing w:after="0" w:line="240" w:lineRule="auto"/>
    </w:pPr>
  </w:style>
  <w:style w:type="paragraph" w:customStyle="1" w:styleId="msonormal0">
    <w:name w:val="msonormal"/>
    <w:basedOn w:val="Normal"/>
    <w:rsid w:val="004005A2"/>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paragraph" w:customStyle="1" w:styleId="title-gr-seq-level-4">
    <w:name w:val="title-gr-seq-level-4"/>
    <w:basedOn w:val="Normal"/>
    <w:rsid w:val="004005A2"/>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character" w:customStyle="1" w:styleId="boldface">
    <w:name w:val="boldface"/>
    <w:basedOn w:val="DefaultParagraphFont"/>
    <w:rsid w:val="004005A2"/>
  </w:style>
  <w:style w:type="character" w:customStyle="1" w:styleId="expanded">
    <w:name w:val="expanded"/>
    <w:basedOn w:val="DefaultParagraphFont"/>
    <w:rsid w:val="004005A2"/>
  </w:style>
  <w:style w:type="paragraph" w:customStyle="1" w:styleId="norm">
    <w:name w:val="norm"/>
    <w:basedOn w:val="Normal"/>
    <w:rsid w:val="004005A2"/>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paragraph" w:customStyle="1" w:styleId="title-gr-seq-level-3">
    <w:name w:val="title-gr-seq-level-3"/>
    <w:basedOn w:val="Normal"/>
    <w:rsid w:val="004005A2"/>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character" w:customStyle="1" w:styleId="italics">
    <w:name w:val="italics"/>
    <w:basedOn w:val="DefaultParagraphFont"/>
    <w:rsid w:val="004005A2"/>
  </w:style>
  <w:style w:type="paragraph" w:customStyle="1" w:styleId="title-gr-seq-level-5">
    <w:name w:val="title-gr-seq-level-5"/>
    <w:basedOn w:val="Normal"/>
    <w:rsid w:val="004005A2"/>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paragraph" w:customStyle="1" w:styleId="title-gr-seq-level-2">
    <w:name w:val="title-gr-seq-level-2"/>
    <w:basedOn w:val="Normal"/>
    <w:rsid w:val="004005A2"/>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paragraph" w:customStyle="1" w:styleId="title-table">
    <w:name w:val="title-table"/>
    <w:basedOn w:val="Normal"/>
    <w:rsid w:val="004005A2"/>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paragraph" w:customStyle="1" w:styleId="tbl-norm">
    <w:name w:val="tbl-norm"/>
    <w:basedOn w:val="Normal"/>
    <w:rsid w:val="004005A2"/>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paragraph" w:customStyle="1" w:styleId="dlist-term">
    <w:name w:val="dlist-term"/>
    <w:basedOn w:val="Normal"/>
    <w:rsid w:val="004005A2"/>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paragraph" w:customStyle="1" w:styleId="dlist-definition">
    <w:name w:val="dlist-definition"/>
    <w:basedOn w:val="Normal"/>
    <w:rsid w:val="004005A2"/>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paragraph" w:customStyle="1" w:styleId="title-gr-seq-level-1">
    <w:name w:val="title-gr-seq-level-1"/>
    <w:basedOn w:val="Normal"/>
    <w:rsid w:val="004005A2"/>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paragraph" w:customStyle="1" w:styleId="modref">
    <w:name w:val="modref"/>
    <w:basedOn w:val="Normal"/>
    <w:rsid w:val="004005A2"/>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paragraph" w:customStyle="1" w:styleId="List1">
    <w:name w:val="List1"/>
    <w:basedOn w:val="Normal"/>
    <w:rsid w:val="004005A2"/>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character" w:customStyle="1" w:styleId="superscript">
    <w:name w:val="superscript"/>
    <w:basedOn w:val="DefaultParagraphFont"/>
    <w:rsid w:val="004005A2"/>
  </w:style>
  <w:style w:type="paragraph" w:customStyle="1" w:styleId="item-none">
    <w:name w:val="item-none"/>
    <w:basedOn w:val="Normal"/>
    <w:rsid w:val="004005A2"/>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paragraph" w:customStyle="1" w:styleId="title-annex-1">
    <w:name w:val="title-annex-1"/>
    <w:basedOn w:val="Normal"/>
    <w:rsid w:val="004005A2"/>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character" w:customStyle="1" w:styleId="WW8Num3z0">
    <w:name w:val="WW8Num3z0"/>
    <w:qFormat/>
    <w:rsid w:val="004005A2"/>
    <w:rPr>
      <w:rFonts w:ascii="Calibri" w:eastAsia="Calibri" w:hAnsi="Calibri" w:cs="Calibri"/>
      <w:b w:val="0"/>
      <w:i w:val="0"/>
      <w:strike w:val="0"/>
      <w:dstrike w:val="0"/>
      <w:color w:val="050004"/>
      <w:position w:val="0"/>
      <w:sz w:val="19"/>
      <w:szCs w:val="19"/>
      <w:u w:val="none" w:color="000000"/>
      <w:shd w:val="clear" w:color="auto" w:fill="auto"/>
      <w:vertAlign w:val="baseline"/>
    </w:rPr>
  </w:style>
  <w:style w:type="character" w:customStyle="1" w:styleId="oj-sub">
    <w:name w:val="oj-sub"/>
    <w:basedOn w:val="DefaultParagraphFont"/>
    <w:rsid w:val="004005A2"/>
  </w:style>
  <w:style w:type="paragraph" w:styleId="TOCHeading">
    <w:name w:val="TOC Heading"/>
    <w:basedOn w:val="Heading1"/>
    <w:next w:val="Normal"/>
    <w:uiPriority w:val="39"/>
    <w:unhideWhenUsed/>
    <w:qFormat/>
    <w:rsid w:val="004005A2"/>
    <w:pPr>
      <w:spacing w:before="240" w:after="0" w:line="259" w:lineRule="auto"/>
      <w:ind w:left="1440" w:hanging="1440"/>
      <w:outlineLvl w:val="9"/>
    </w:pPr>
    <w:rPr>
      <w:rFonts w:ascii="Garamond" w:hAnsi="Garamond"/>
      <w:color w:val="auto"/>
      <w:kern w:val="0"/>
      <w:sz w:val="24"/>
      <w:szCs w:val="32"/>
      <w14:ligatures w14:val="none"/>
    </w:rPr>
  </w:style>
  <w:style w:type="paragraph" w:styleId="TOC2">
    <w:name w:val="toc 2"/>
    <w:basedOn w:val="Normal"/>
    <w:next w:val="Normal"/>
    <w:autoRedefine/>
    <w:uiPriority w:val="39"/>
    <w:unhideWhenUsed/>
    <w:rsid w:val="004005A2"/>
    <w:pPr>
      <w:spacing w:after="100" w:line="259" w:lineRule="auto"/>
      <w:ind w:left="220"/>
    </w:pPr>
    <w:rPr>
      <w:rFonts w:eastAsiaTheme="minorEastAsia" w:cs="Times New Roman"/>
      <w:kern w:val="0"/>
      <w:sz w:val="22"/>
      <w:szCs w:val="22"/>
      <w14:ligatures w14:val="none"/>
    </w:rPr>
  </w:style>
  <w:style w:type="paragraph" w:styleId="TOC1">
    <w:name w:val="toc 1"/>
    <w:basedOn w:val="Normal"/>
    <w:next w:val="Normal"/>
    <w:autoRedefine/>
    <w:uiPriority w:val="39"/>
    <w:unhideWhenUsed/>
    <w:rsid w:val="004005A2"/>
    <w:pPr>
      <w:spacing w:after="100" w:line="259" w:lineRule="auto"/>
    </w:pPr>
    <w:rPr>
      <w:rFonts w:ascii="Times New Roman" w:eastAsiaTheme="minorEastAsia" w:hAnsi="Times New Roman" w:cs="Times New Roman"/>
      <w:kern w:val="0"/>
      <w:szCs w:val="22"/>
      <w14:ligatures w14:val="none"/>
    </w:rPr>
  </w:style>
  <w:style w:type="paragraph" w:styleId="TOC3">
    <w:name w:val="toc 3"/>
    <w:basedOn w:val="Normal"/>
    <w:next w:val="Normal"/>
    <w:autoRedefine/>
    <w:uiPriority w:val="39"/>
    <w:unhideWhenUsed/>
    <w:rsid w:val="004005A2"/>
    <w:pPr>
      <w:spacing w:after="100" w:line="259" w:lineRule="auto"/>
      <w:ind w:left="440"/>
    </w:pPr>
    <w:rPr>
      <w:rFonts w:eastAsiaTheme="minorEastAsia"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7019195">
      <w:bodyDiv w:val="1"/>
      <w:marLeft w:val="0"/>
      <w:marRight w:val="0"/>
      <w:marTop w:val="0"/>
      <w:marBottom w:val="0"/>
      <w:divBdr>
        <w:top w:val="none" w:sz="0" w:space="0" w:color="auto"/>
        <w:left w:val="none" w:sz="0" w:space="0" w:color="auto"/>
        <w:bottom w:val="none" w:sz="0" w:space="0" w:color="auto"/>
        <w:right w:val="none" w:sz="0" w:space="0" w:color="auto"/>
      </w:divBdr>
      <w:divsChild>
        <w:div w:id="194579760">
          <w:marLeft w:val="0"/>
          <w:marRight w:val="0"/>
          <w:marTop w:val="0"/>
          <w:marBottom w:val="0"/>
          <w:divBdr>
            <w:top w:val="none" w:sz="0" w:space="0" w:color="auto"/>
            <w:left w:val="none" w:sz="0" w:space="0" w:color="auto"/>
            <w:bottom w:val="none" w:sz="0" w:space="0" w:color="auto"/>
            <w:right w:val="none" w:sz="0" w:space="0" w:color="auto"/>
          </w:divBdr>
        </w:div>
        <w:div w:id="2040545310">
          <w:marLeft w:val="0"/>
          <w:marRight w:val="0"/>
          <w:marTop w:val="0"/>
          <w:marBottom w:val="0"/>
          <w:divBdr>
            <w:top w:val="none" w:sz="0" w:space="0" w:color="auto"/>
            <w:left w:val="none" w:sz="0" w:space="0" w:color="auto"/>
            <w:bottom w:val="none" w:sz="0" w:space="0" w:color="auto"/>
            <w:right w:val="none" w:sz="0" w:space="0" w:color="auto"/>
          </w:divBdr>
        </w:div>
        <w:div w:id="1369913497">
          <w:marLeft w:val="0"/>
          <w:marRight w:val="0"/>
          <w:marTop w:val="0"/>
          <w:marBottom w:val="0"/>
          <w:divBdr>
            <w:top w:val="none" w:sz="0" w:space="0" w:color="auto"/>
            <w:left w:val="none" w:sz="0" w:space="0" w:color="auto"/>
            <w:bottom w:val="none" w:sz="0" w:space="0" w:color="auto"/>
            <w:right w:val="none" w:sz="0" w:space="0" w:color="auto"/>
          </w:divBdr>
        </w:div>
        <w:div w:id="1777402117">
          <w:marLeft w:val="0"/>
          <w:marRight w:val="0"/>
          <w:marTop w:val="0"/>
          <w:marBottom w:val="0"/>
          <w:divBdr>
            <w:top w:val="none" w:sz="0" w:space="0" w:color="auto"/>
            <w:left w:val="none" w:sz="0" w:space="0" w:color="auto"/>
            <w:bottom w:val="none" w:sz="0" w:space="0" w:color="auto"/>
            <w:right w:val="none" w:sz="0" w:space="0" w:color="auto"/>
          </w:divBdr>
        </w:div>
      </w:divsChild>
    </w:div>
    <w:div w:id="1308052631">
      <w:bodyDiv w:val="1"/>
      <w:marLeft w:val="0"/>
      <w:marRight w:val="0"/>
      <w:marTop w:val="0"/>
      <w:marBottom w:val="0"/>
      <w:divBdr>
        <w:top w:val="none" w:sz="0" w:space="0" w:color="auto"/>
        <w:left w:val="none" w:sz="0" w:space="0" w:color="auto"/>
        <w:bottom w:val="none" w:sz="0" w:space="0" w:color="auto"/>
        <w:right w:val="none" w:sz="0" w:space="0" w:color="auto"/>
      </w:divBdr>
    </w:div>
    <w:div w:id="1627924533">
      <w:bodyDiv w:val="1"/>
      <w:marLeft w:val="0"/>
      <w:marRight w:val="0"/>
      <w:marTop w:val="0"/>
      <w:marBottom w:val="0"/>
      <w:divBdr>
        <w:top w:val="none" w:sz="0" w:space="0" w:color="auto"/>
        <w:left w:val="none" w:sz="0" w:space="0" w:color="auto"/>
        <w:bottom w:val="none" w:sz="0" w:space="0" w:color="auto"/>
        <w:right w:val="none" w:sz="0" w:space="0" w:color="auto"/>
      </w:divBdr>
    </w:div>
    <w:div w:id="1803038508">
      <w:bodyDiv w:val="1"/>
      <w:marLeft w:val="0"/>
      <w:marRight w:val="0"/>
      <w:marTop w:val="0"/>
      <w:marBottom w:val="0"/>
      <w:divBdr>
        <w:top w:val="none" w:sz="0" w:space="0" w:color="auto"/>
        <w:left w:val="none" w:sz="0" w:space="0" w:color="auto"/>
        <w:bottom w:val="none" w:sz="0" w:space="0" w:color="auto"/>
        <w:right w:val="none" w:sz="0" w:space="0" w:color="auto"/>
      </w:divBdr>
      <w:divsChild>
        <w:div w:id="120652727">
          <w:marLeft w:val="0"/>
          <w:marRight w:val="0"/>
          <w:marTop w:val="0"/>
          <w:marBottom w:val="0"/>
          <w:divBdr>
            <w:top w:val="none" w:sz="0" w:space="0" w:color="auto"/>
            <w:left w:val="none" w:sz="0" w:space="0" w:color="auto"/>
            <w:bottom w:val="none" w:sz="0" w:space="0" w:color="auto"/>
            <w:right w:val="none" w:sz="0" w:space="0" w:color="auto"/>
          </w:divBdr>
        </w:div>
        <w:div w:id="216359580">
          <w:marLeft w:val="0"/>
          <w:marRight w:val="0"/>
          <w:marTop w:val="0"/>
          <w:marBottom w:val="0"/>
          <w:divBdr>
            <w:top w:val="none" w:sz="0" w:space="0" w:color="auto"/>
            <w:left w:val="none" w:sz="0" w:space="0" w:color="auto"/>
            <w:bottom w:val="none" w:sz="0" w:space="0" w:color="auto"/>
            <w:right w:val="none" w:sz="0" w:space="0" w:color="auto"/>
          </w:divBdr>
        </w:div>
        <w:div w:id="313224385">
          <w:marLeft w:val="0"/>
          <w:marRight w:val="0"/>
          <w:marTop w:val="0"/>
          <w:marBottom w:val="0"/>
          <w:divBdr>
            <w:top w:val="none" w:sz="0" w:space="0" w:color="auto"/>
            <w:left w:val="none" w:sz="0" w:space="0" w:color="auto"/>
            <w:bottom w:val="none" w:sz="0" w:space="0" w:color="auto"/>
            <w:right w:val="none" w:sz="0" w:space="0" w:color="auto"/>
          </w:divBdr>
        </w:div>
        <w:div w:id="10852229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ur-lex.europa.eu/legal-content/EN/TXT/?uri=CELEX%3A02014R1299-20230928" TargetMode="External"/><Relationship Id="rId18" Type="http://schemas.openxmlformats.org/officeDocument/2006/relationships/hyperlink" Target="https://eur-lex.europa.eu/legal-content/EN/TXT/?uri=CELEX%3A02014R1299-20230928" TargetMode="External"/><Relationship Id="rId26" Type="http://schemas.openxmlformats.org/officeDocument/2006/relationships/image" Target="media/image1.jpeg"/><Relationship Id="rId21" Type="http://schemas.openxmlformats.org/officeDocument/2006/relationships/hyperlink" Target="https://eur-lex.europa.eu/legal-content/EN/TXT/?uri=CELEX%3A02014R1299-20230928" TargetMode="External"/><Relationship Id="rId34" Type="http://schemas.openxmlformats.org/officeDocument/2006/relationships/image" Target="media/image8.jpeg"/><Relationship Id="rId7" Type="http://schemas.openxmlformats.org/officeDocument/2006/relationships/webSettings" Target="webSettings.xml"/><Relationship Id="rId12" Type="http://schemas.openxmlformats.org/officeDocument/2006/relationships/hyperlink" Target="https://eur-lex.europa.eu/legal-content/EN/TXT/?uri=CELEX%3A02014R1299-20230928" TargetMode="External"/><Relationship Id="rId17" Type="http://schemas.openxmlformats.org/officeDocument/2006/relationships/hyperlink" Target="https://eur-lex.europa.eu/legal-content/EN/TXT/?uri=CELEX%3A02014R1299-20230928" TargetMode="External"/><Relationship Id="rId25" Type="http://schemas.openxmlformats.org/officeDocument/2006/relationships/hyperlink" Target="https://eur-lex.europa.eu/legal-content/EN/TXT/?uri=CELEX%3A02014R1299-20230928" TargetMode="External"/><Relationship Id="rId33" Type="http://schemas.openxmlformats.org/officeDocument/2006/relationships/hyperlink" Target="https://eur-lex.europa.eu/legal-content/EN/TXT/?uri=CELEX%3A02014R1299-20230928"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eur-lex.europa.eu/legal-content/EN/TXT/?uri=CELEX%3A02014R1299-20230928" TargetMode="External"/><Relationship Id="rId20" Type="http://schemas.openxmlformats.org/officeDocument/2006/relationships/hyperlink" Target="https://eur-lex.europa.eu/legal-content/EN/TXT/?uri=CELEX%3A02014R1299-20230928" TargetMode="External"/><Relationship Id="rId29"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ur-lex.europa.eu/legal-content/EN/TXT/?uri=CELEX%3A02014R1299-20230928" TargetMode="External"/><Relationship Id="rId24" Type="http://schemas.openxmlformats.org/officeDocument/2006/relationships/hyperlink" Target="https://eur-lex.europa.eu/legal-content/EN/TXT/?uri=CELEX%3A02014R1299-20230928" TargetMode="External"/><Relationship Id="rId32" Type="http://schemas.openxmlformats.org/officeDocument/2006/relationships/image" Target="media/image7.jpeg"/><Relationship Id="rId37"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eur-lex.europa.eu/legal-content/EN/TXT/?uri=CELEX%3A02014R1299-20230928" TargetMode="External"/><Relationship Id="rId23" Type="http://schemas.openxmlformats.org/officeDocument/2006/relationships/hyperlink" Target="https://eur-lex.europa.eu/legal-content/EN/TXT/?uri=CELEX%3A02014R1299-20230928" TargetMode="External"/><Relationship Id="rId28" Type="http://schemas.openxmlformats.org/officeDocument/2006/relationships/image" Target="media/image3.png"/><Relationship Id="rId36" Type="http://schemas.openxmlformats.org/officeDocument/2006/relationships/footer" Target="footer1.xml"/><Relationship Id="rId10" Type="http://schemas.openxmlformats.org/officeDocument/2006/relationships/hyperlink" Target="https://eur-lex.europa.eu/legal-content/EN/TXT/?uri=CELEX%3A02014R1299-20230928" TargetMode="External"/><Relationship Id="rId19" Type="http://schemas.openxmlformats.org/officeDocument/2006/relationships/hyperlink" Target="https://eur-lex.europa.eu/legal-content/EN/TXT/?uri=CELEX%3A02014R1299-20230928" TargetMode="External"/><Relationship Id="rId31" Type="http://schemas.openxmlformats.org/officeDocument/2006/relationships/image" Target="media/image6.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ur-lex.europa.eu/legal-content/EN/TXT/?uri=CELEX%3A02014R1299-20230928" TargetMode="External"/><Relationship Id="rId22" Type="http://schemas.openxmlformats.org/officeDocument/2006/relationships/hyperlink" Target="https://eur-lex.europa.eu/legal-content/EN/TXT/?uri=CELEX%3A02014R1299-20230928" TargetMode="External"/><Relationship Id="rId27" Type="http://schemas.openxmlformats.org/officeDocument/2006/relationships/image" Target="media/image2.jpeg"/><Relationship Id="rId30" Type="http://schemas.openxmlformats.org/officeDocument/2006/relationships/image" Target="media/image5.jpeg"/><Relationship Id="rId35" Type="http://schemas.openxmlformats.org/officeDocument/2006/relationships/hyperlink" Target="https://eur-lex.europa.eu/legal-content/EN/TXT/?uri=CELEX%3A02014R1299-20230928" TargetMode="External"/><Relationship Id="rId8" Type="http://schemas.openxmlformats.org/officeDocument/2006/relationships/footnotes" Target="footnot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BDECC19D91A54E97B1AF2AA6C89CA1B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179</Nr_x002e__x0020_akti>
    <Data_x0020_e_x0020_Krijimit xmlns="0e656187-b300-4fb0-8bf4-3a50f872073c">2026-08-07T07:34:37Z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http://qbz.gov.al/resource/authority/document-type/urdher</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2026-08-06T00:00:00Z</Date_x0020_protokolli>
    <Titulli xmlns="0e656187-b300-4fb0-8bf4-3a50f872073c">Për miratimin e rregullores "Për kushtet teknike për ndërveprimin në lidhje me nënsistemin "infrastukturë" të sistemit hekurudhor"</Titulli>
    <Modifikuesi xmlns="0e656187-b300-4fb0-8bf4-3a50f872073c">valeta.kaftalli</Modifikuesi>
    <Nr_x002e__x0020_prot_x0020_QBZ xmlns="0e656187-b300-4fb0-8bf4-3a50f872073c">1836/2</Nr_x002e__x0020_prot_x0020_QBZ>
    <Data_x0020_e_x0020_Modifikimit xmlns="0e656187-b300-4fb0-8bf4-3a50f872073c">2026-08-11T10:15:53Z</Data_x0020_e_x0020_Modifikimit>
    <Dekretuar xmlns="0e656187-b300-4fb0-8bf4-3a50f872073c">false</Dekretuar>
    <Data xmlns="0e656187-b300-4fb0-8bf4-3a50f872073c">2026-07-30T00:00:00Z</Data>
    <Nr_x002e__x0020_protokolli_x0020_i_x0020_aktit xmlns="0e656187-b300-4fb0-8bf4-3a50f872073c">6438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9264EB7-41BE-40F0-9330-B379599E29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53957FE-F2E9-4749-BB02-E15DC6863EFE}">
  <ds:schemaRefs>
    <ds:schemaRef ds:uri="http://www.w3.org/XML/1998/namespace"/>
    <ds:schemaRef ds:uri="http://schemas.openxmlformats.org/package/2006/metadata/core-properties"/>
    <ds:schemaRef ds:uri="http://schemas.microsoft.com/office/2006/documentManagement/types"/>
    <ds:schemaRef ds:uri="http://purl.org/dc/dcmitype/"/>
    <ds:schemaRef ds:uri="http://purl.org/dc/terms/"/>
    <ds:schemaRef ds:uri="0e656187-b300-4fb0-8bf4-3a50f872073c"/>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911ADEA3-3D5E-4FFE-A686-99F3009F45D9}">
  <ds:schemaRefs>
    <ds:schemaRef ds:uri="http://schemas.microsoft.com/sharepoint/v3/contenttype/forms"/>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127</TotalTime>
  <Pages>55</Pages>
  <Words>23890</Words>
  <Characters>136176</Characters>
  <Application>Microsoft Office Word</Application>
  <DocSecurity>0</DocSecurity>
  <Lines>1134</Lines>
  <Paragraphs>319</Paragraphs>
  <ScaleCrop>false</ScaleCrop>
  <HeadingPairs>
    <vt:vector size="2" baseType="variant">
      <vt:variant>
        <vt:lpstr>Title</vt:lpstr>
      </vt:variant>
      <vt:variant>
        <vt:i4>1</vt:i4>
      </vt:variant>
    </vt:vector>
  </HeadingPairs>
  <TitlesOfParts>
    <vt:vector size="1" baseType="lpstr">
      <vt:lpstr>Për miratimin e rregullores "Për kushtet teknike për ndërveprimin në lidhje me nënsistemin "infrastukturë" të sistemit hekurudhor"</vt:lpstr>
    </vt:vector>
  </TitlesOfParts>
  <Company/>
  <LinksUpToDate>false</LinksUpToDate>
  <CharactersWithSpaces>159747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kushtet teknike për ndërveprimin në lidhje me nënsistemin "infrastukturë" të sistemit hekurudhor"</dc:title>
  <dc:creator>Vilma Davidhi</dc:creator>
  <cp:lastModifiedBy>fjora.cahani</cp:lastModifiedBy>
  <cp:revision>23</cp:revision>
  <cp:lastPrinted>2025-11-13T10:08:00Z</cp:lastPrinted>
  <dcterms:created xsi:type="dcterms:W3CDTF">2026-08-07T07:32:00Z</dcterms:created>
  <dcterms:modified xsi:type="dcterms:W3CDTF">2026-08-11T12:50:00Z</dcterms:modified>
</cp:coreProperties>
</file>