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5A" w:rsidRDefault="0036085A" w:rsidP="0036085A">
      <w:pPr>
        <w:pStyle w:val="Akti"/>
      </w:pPr>
      <w:bookmarkStart w:id="0" w:name="_GoBack"/>
      <w:bookmarkEnd w:id="0"/>
      <w:r>
        <w:t>Urdhër</w:t>
      </w:r>
    </w:p>
    <w:p w:rsidR="0036085A" w:rsidRDefault="0036085A" w:rsidP="0036085A">
      <w:pPr>
        <w:pStyle w:val="NumriData"/>
      </w:pPr>
      <w:r>
        <w:t>Nr.434, datë 16.8.2010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Titulli0"/>
      </w:pPr>
      <w:r>
        <w:t>Për rilicencimin e agjencisë së administrimit kolektiv të së drejtës së autorit në fushën e muzikës dhe regjistrimeve mekanike të saj “Albautor”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Paragrafi0"/>
      </w:pPr>
      <w:r>
        <w:t>Duke marrë parasysh propozimin e Zyrës Shqiptare për të Drejtën e Autorit nr.615, Prot., datë 28.7.2010 për rilicencimin e Agjencisë “ALBAUTOR” për të ushtruar dhe mbrojtur të drejtat e autorëve në fushën e muzikës dhe të gjitha të drejtat e regjistrimeve mekanike të pronësisë artistike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VENDOSI0"/>
      </w:pPr>
      <w:r>
        <w:t>Konstatova: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Paragrafi0"/>
      </w:pPr>
      <w:r>
        <w:t>Se, në përmbushje të detyrimeve që burojnë nga ligji nr.9380, datë 28.4.2005 “Për të drejtat e autorit dhe të drejtat e tjera të lidhura me të“, i ndryshuar është kompetencë e Ministrit të Turizmit, Kulturës, Rinisë dhe Sporteve miratimi i ridhënies së licencës kësaj Agjencie në fushën e muzikës dhe të gjitha të drejtat e regjistrimeve mekanike të pronësisë artistike.</w:t>
      </w:r>
    </w:p>
    <w:p w:rsidR="0036085A" w:rsidRDefault="0036085A" w:rsidP="0036085A">
      <w:pPr>
        <w:pStyle w:val="Paragrafi0"/>
      </w:pPr>
      <w:r>
        <w:t>Për sa më sipër, në mbështetje të nenit 102 pika 4 të Kushtetutës, të nenit 124 pika 1 të Kodit të Procedurave Administrative dhe të neneve 108, pika 1 dhe 109, pikat 2 dhe 3 të ligjit nr.9380, datë 28.4.2005 “Për të drejtat e autorit dhe të drejtat e tjera të lidhur me të“,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VENDOSI0"/>
      </w:pPr>
      <w:r>
        <w:t>Urdhëroj:</w:t>
      </w:r>
    </w:p>
    <w:p w:rsidR="0036085A" w:rsidRDefault="0036085A" w:rsidP="0036085A">
      <w:pPr>
        <w:pStyle w:val="Paragrafi0"/>
      </w:pPr>
    </w:p>
    <w:p w:rsidR="0036085A" w:rsidRDefault="0036085A" w:rsidP="0036085A">
      <w:pPr>
        <w:pStyle w:val="Paragrafi0"/>
      </w:pPr>
      <w:r>
        <w:t>1. Rilicencimin e Agjencisë së Administrimit Kolektiv të së Drejtës së Autorit “ALBAUTOR” në fushën e muzikës dhe të gjitha të drejtat e regjistrimeve mekanike të pronësisë artistike.</w:t>
      </w:r>
    </w:p>
    <w:p w:rsidR="0036085A" w:rsidRDefault="0036085A" w:rsidP="0036085A">
      <w:pPr>
        <w:pStyle w:val="Paragrafi0"/>
      </w:pPr>
      <w:r>
        <w:t>2. Afati i licencës është 3 (tre) vjet nga hyrja në fuqi e këtij urdhri.</w:t>
      </w:r>
    </w:p>
    <w:p w:rsidR="0036085A" w:rsidRDefault="0036085A" w:rsidP="0036085A">
      <w:pPr>
        <w:pStyle w:val="Paragrafi0"/>
      </w:pPr>
      <w:r>
        <w:t>Ky urdhër hyn në fuqi pas botimit në Fletoren Zyrtare.</w:t>
      </w:r>
    </w:p>
    <w:p w:rsidR="0036085A" w:rsidRDefault="0036085A" w:rsidP="0036085A">
      <w:pPr>
        <w:pStyle w:val="Paragrafi0"/>
      </w:pPr>
    </w:p>
    <w:p w:rsidR="0036085A" w:rsidRPr="0036085A" w:rsidRDefault="0036085A" w:rsidP="0036085A">
      <w:pPr>
        <w:pStyle w:val="Autoriteti"/>
        <w:rPr>
          <w:lang w:val="it-IT"/>
        </w:rPr>
      </w:pPr>
      <w:r w:rsidRPr="0036085A">
        <w:rPr>
          <w:lang w:val="it-IT"/>
        </w:rPr>
        <w:t>Ministri i Turizmit, Kulturës, Rinisë dhe Sporteve</w:t>
      </w:r>
    </w:p>
    <w:p w:rsidR="0036085A" w:rsidRDefault="0036085A" w:rsidP="0036085A">
      <w:pPr>
        <w:pStyle w:val="AutoritetiEmer"/>
      </w:pPr>
      <w:r>
        <w:t>Ferdinand Xhaferaj</w:t>
      </w:r>
    </w:p>
    <w:p w:rsidR="0036085A" w:rsidRDefault="0036085A" w:rsidP="0036085A">
      <w:pPr>
        <w:pStyle w:val="Paragrafi0"/>
        <w:rPr>
          <w:lang w:val="en-GB"/>
        </w:rPr>
      </w:pPr>
    </w:p>
    <w:p w:rsidR="0036085A" w:rsidRPr="00220E27" w:rsidRDefault="00EA03BB" w:rsidP="0036085A">
      <w:pPr>
        <w:pStyle w:val="Figure"/>
        <w:rPr>
          <w:lang w:val="en-GB"/>
        </w:rPr>
      </w:pPr>
      <w:r w:rsidRPr="00220E27">
        <w:rPr>
          <w:noProof/>
          <w:lang w:val="en-GB" w:eastAsia="en-GB"/>
        </w:rPr>
        <w:lastRenderedPageBreak/>
        <w:drawing>
          <wp:inline distT="0" distB="0" distL="0" distR="0">
            <wp:extent cx="5753100" cy="8229600"/>
            <wp:effectExtent l="0" t="0" r="0" b="0"/>
            <wp:docPr id="1" name="Picture 1" descr="Licenca per s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a per so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06" w:rsidRDefault="00016606"/>
    <w:sectPr w:rsidR="00016606" w:rsidSect="0036085A">
      <w:pgSz w:w="11907" w:h="16840" w:code="9"/>
      <w:pgMar w:top="1418" w:right="1418" w:bottom="1418" w:left="1418" w:header="1304" w:footer="1134" w:gutter="0"/>
      <w:pgNumType w:start="54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03BB">
      <w:pPr>
        <w:spacing w:after="0" w:line="240" w:lineRule="auto"/>
      </w:pPr>
      <w:r>
        <w:separator/>
      </w:r>
    </w:p>
  </w:endnote>
  <w:endnote w:type="continuationSeparator" w:id="0">
    <w:p w:rsidR="00000000" w:rsidRDefault="00E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03BB">
      <w:pPr>
        <w:spacing w:after="0" w:line="240" w:lineRule="auto"/>
      </w:pPr>
      <w:r>
        <w:separator/>
      </w:r>
    </w:p>
  </w:footnote>
  <w:footnote w:type="continuationSeparator" w:id="0">
    <w:p w:rsidR="00000000" w:rsidRDefault="00EA0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085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5A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1E96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3FFB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2C4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3BB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882AF9-6128-42CA-93FB-B40B1D06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5A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36085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36085A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36085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Inida Noga</cp:lastModifiedBy>
  <cp:revision>2</cp:revision>
  <dcterms:created xsi:type="dcterms:W3CDTF">2019-03-17T17:04:00Z</dcterms:created>
  <dcterms:modified xsi:type="dcterms:W3CDTF">2019-03-17T17:04:00Z</dcterms:modified>
</cp:coreProperties>
</file>