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2D516" w14:textId="77777777" w:rsidR="002A4ACD" w:rsidRPr="00202A89" w:rsidRDefault="002A4ACD" w:rsidP="002A4AC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02A89">
        <w:rPr>
          <w:rFonts w:ascii="Garamond" w:hAnsi="Garamond" w:cs="Times New Roman"/>
          <w:b/>
          <w:sz w:val="24"/>
          <w:szCs w:val="24"/>
          <w:lang w:val="sq-AL"/>
        </w:rPr>
        <w:t>URDHËR</w:t>
      </w:r>
    </w:p>
    <w:p w14:paraId="6195A1F4" w14:textId="193BAB17" w:rsidR="002A4ACD" w:rsidRPr="00202A89" w:rsidRDefault="002A4ACD" w:rsidP="002A4AC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02A89">
        <w:rPr>
          <w:rFonts w:ascii="Garamond" w:hAnsi="Garamond" w:cs="Times New Roman"/>
          <w:b/>
          <w:sz w:val="24"/>
          <w:szCs w:val="24"/>
          <w:lang w:val="sq-AL"/>
        </w:rPr>
        <w:t>Nr. 581, datë 28.9.2023</w:t>
      </w:r>
    </w:p>
    <w:p w14:paraId="4472FC3C" w14:textId="77777777" w:rsidR="002A4ACD" w:rsidRPr="00202A89" w:rsidRDefault="002A4ACD" w:rsidP="002A4AC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A436789" w14:textId="6B32BC70" w:rsidR="002A4ACD" w:rsidRPr="00202A89" w:rsidRDefault="002A4ACD" w:rsidP="005F317E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02A89">
        <w:rPr>
          <w:rFonts w:ascii="Garamond" w:hAnsi="Garamond" w:cs="Times New Roman"/>
          <w:b/>
          <w:sz w:val="24"/>
          <w:szCs w:val="24"/>
          <w:lang w:val="sq-AL"/>
        </w:rPr>
        <w:t>PËR HEQJEN E LICENCËS SË SHOQATËS “</w:t>
      </w:r>
      <w:proofErr w:type="spellStart"/>
      <w:r w:rsidRPr="00202A89">
        <w:rPr>
          <w:rFonts w:ascii="Garamond" w:hAnsi="Garamond" w:cs="Times New Roman"/>
          <w:b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/>
          <w:sz w:val="24"/>
          <w:szCs w:val="24"/>
          <w:lang w:val="sq-AL"/>
        </w:rPr>
        <w:t xml:space="preserve">.” SI AGJENCI E ADMINISTRIMIT KOLEKTIV TË </w:t>
      </w:r>
      <w:proofErr w:type="spellStart"/>
      <w:r w:rsidRPr="00202A89">
        <w:rPr>
          <w:rFonts w:ascii="Garamond" w:hAnsi="Garamond" w:cs="Times New Roman"/>
          <w:b/>
          <w:sz w:val="24"/>
          <w:szCs w:val="24"/>
          <w:lang w:val="sq-AL"/>
        </w:rPr>
        <w:t>TË</w:t>
      </w:r>
      <w:proofErr w:type="spellEnd"/>
      <w:r w:rsidRPr="00202A89">
        <w:rPr>
          <w:rFonts w:ascii="Garamond" w:hAnsi="Garamond" w:cs="Times New Roman"/>
          <w:b/>
          <w:sz w:val="24"/>
          <w:szCs w:val="24"/>
          <w:lang w:val="sq-AL"/>
        </w:rPr>
        <w:t xml:space="preserve"> DREJTAVE TË AUTORËVE NË FUSHËN E KINEMATOGRAFISË DHE TË VEPRAVE TË TJERA </w:t>
      </w:r>
      <w:proofErr w:type="spellStart"/>
      <w:r w:rsidRPr="00202A89">
        <w:rPr>
          <w:rFonts w:ascii="Garamond" w:hAnsi="Garamond" w:cs="Times New Roman"/>
          <w:b/>
          <w:sz w:val="24"/>
          <w:szCs w:val="24"/>
          <w:lang w:val="sq-AL"/>
        </w:rPr>
        <w:t>AUDIOVIZUALE</w:t>
      </w:r>
      <w:proofErr w:type="spellEnd"/>
    </w:p>
    <w:p w14:paraId="56E7AF29" w14:textId="77777777" w:rsidR="002A4ACD" w:rsidRPr="00202A89" w:rsidRDefault="002A4ACD" w:rsidP="002A4AC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137A12C" w14:textId="08DCE3C6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2A89">
        <w:rPr>
          <w:rFonts w:ascii="Garamond" w:hAnsi="Garamond" w:cs="Times New Roman"/>
          <w:sz w:val="24"/>
          <w:szCs w:val="24"/>
          <w:lang w:val="sq-AL"/>
        </w:rPr>
        <w:t>Në mbështetje të nenit 102, pika 4 të Kushtetutës së Republikës së Shqipërisë, nenit 159, pika 5, nenit 159/1, pika 2, shkronjat “a”, “c” dhe “d”, të ligjit nr. 35/2016</w:t>
      </w:r>
      <w:r w:rsidR="00E438F3">
        <w:rPr>
          <w:rFonts w:ascii="Garamond" w:hAnsi="Garamond" w:cs="Times New Roman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sz w:val="24"/>
          <w:szCs w:val="24"/>
          <w:lang w:val="sq-AL"/>
        </w:rPr>
        <w:t xml:space="preserve"> “Për të drejtat e autorit dhe të drejtat e tjera të lidhura me to”, i ndryshuar, si dhe </w:t>
      </w:r>
      <w:r w:rsidR="00E438F3">
        <w:rPr>
          <w:rFonts w:ascii="Garamond" w:hAnsi="Garamond" w:cs="Times New Roman"/>
          <w:sz w:val="24"/>
          <w:szCs w:val="24"/>
          <w:lang w:val="sq-AL"/>
        </w:rPr>
        <w:t>k</w:t>
      </w:r>
      <w:r w:rsidRPr="00202A89">
        <w:rPr>
          <w:rFonts w:ascii="Garamond" w:hAnsi="Garamond" w:cs="Times New Roman"/>
          <w:sz w:val="24"/>
          <w:szCs w:val="24"/>
          <w:lang w:val="sq-AL"/>
        </w:rPr>
        <w:t xml:space="preserve">reut </w:t>
      </w:r>
      <w:proofErr w:type="spellStart"/>
      <w:r w:rsidRPr="00202A89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202A89">
        <w:rPr>
          <w:rFonts w:ascii="Garamond" w:hAnsi="Garamond" w:cs="Times New Roman"/>
          <w:sz w:val="24"/>
          <w:szCs w:val="24"/>
          <w:lang w:val="sq-AL"/>
        </w:rPr>
        <w:t xml:space="preserve">, ndarja “B”, të </w:t>
      </w:r>
      <w:r w:rsidRPr="00202A89">
        <w:rPr>
          <w:rFonts w:ascii="Garamond" w:hAnsi="Garamond" w:cs="Times New Roman"/>
          <w:bCs/>
          <w:sz w:val="24"/>
          <w:szCs w:val="24"/>
          <w:lang w:val="sq-AL"/>
        </w:rPr>
        <w:t>udhëzimit nr. 338, datë 2.6.2023</w:t>
      </w:r>
      <w:r w:rsidR="00E438F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sz w:val="24"/>
          <w:szCs w:val="24"/>
          <w:lang w:val="sq-AL"/>
        </w:rPr>
        <w:t xml:space="preserve"> të </w:t>
      </w:r>
      <w:r w:rsidR="00E438F3">
        <w:rPr>
          <w:rFonts w:ascii="Garamond" w:hAnsi="Garamond" w:cs="Times New Roman"/>
          <w:bCs/>
          <w:sz w:val="24"/>
          <w:szCs w:val="24"/>
          <w:lang w:val="sq-AL"/>
        </w:rPr>
        <w:t>m</w:t>
      </w:r>
      <w:r w:rsidRPr="00202A89">
        <w:rPr>
          <w:rFonts w:ascii="Garamond" w:hAnsi="Garamond" w:cs="Times New Roman"/>
          <w:bCs/>
          <w:sz w:val="24"/>
          <w:szCs w:val="24"/>
          <w:lang w:val="sq-AL"/>
        </w:rPr>
        <w:t xml:space="preserve">inistrit të Kulturës “Për përcaktimin e kritereve dhe procedurave për marrjen e licencës për administrimin kolektiv të </w:t>
      </w:r>
      <w:proofErr w:type="spellStart"/>
      <w:r w:rsidRPr="00202A89">
        <w:rPr>
          <w:rFonts w:ascii="Garamond" w:hAnsi="Garamond" w:cs="Times New Roman"/>
          <w:bCs/>
          <w:sz w:val="24"/>
          <w:szCs w:val="24"/>
          <w:lang w:val="sq-AL"/>
        </w:rPr>
        <w:t>të</w:t>
      </w:r>
      <w:proofErr w:type="spellEnd"/>
      <w:r w:rsidRPr="00202A89">
        <w:rPr>
          <w:rFonts w:ascii="Garamond" w:hAnsi="Garamond" w:cs="Times New Roman"/>
          <w:bCs/>
          <w:sz w:val="24"/>
          <w:szCs w:val="24"/>
          <w:lang w:val="sq-AL"/>
        </w:rPr>
        <w:t xml:space="preserve"> drejtave të autorit, ripërtëritjen e saj, si dhe përcaktimin e kritereve dhe procedurave për pezullimin dhe heqjen e licencës në zbatim të ligjit nr. 35/2016, datë 31.3.2016, </w:t>
      </w:r>
      <w:r w:rsidR="00E438F3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202A89">
        <w:rPr>
          <w:rFonts w:ascii="Garamond" w:hAnsi="Garamond" w:cs="Times New Roman"/>
          <w:bCs/>
          <w:sz w:val="24"/>
          <w:szCs w:val="24"/>
          <w:lang w:val="sq-AL"/>
        </w:rPr>
        <w:t>Për të drejtat e autorit dhe të drejtat e tjera të lidhura me to</w:t>
      </w:r>
      <w:r w:rsidR="00E438F3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Pr="00202A89">
        <w:rPr>
          <w:rFonts w:ascii="Garamond" w:hAnsi="Garamond" w:cs="Times New Roman"/>
          <w:bCs/>
          <w:sz w:val="24"/>
          <w:szCs w:val="24"/>
          <w:lang w:val="sq-AL"/>
        </w:rPr>
        <w:t>, i ndryshuar”,</w:t>
      </w:r>
      <w:r w:rsidRPr="00202A8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2A89">
        <w:rPr>
          <w:rFonts w:ascii="Garamond" w:hAnsi="Garamond" w:cs="Times New Roman"/>
          <w:bCs/>
          <w:sz w:val="24"/>
          <w:szCs w:val="24"/>
          <w:lang w:val="sq-AL"/>
        </w:rPr>
        <w:t xml:space="preserve">bazuar në raportin nr. 1623/6 </w:t>
      </w:r>
      <w:proofErr w:type="spellStart"/>
      <w:r w:rsidRPr="00202A89">
        <w:rPr>
          <w:rFonts w:ascii="Garamond" w:hAnsi="Garamond" w:cs="Times New Roman"/>
          <w:bCs/>
          <w:sz w:val="24"/>
          <w:szCs w:val="24"/>
          <w:lang w:val="sq-AL"/>
        </w:rPr>
        <w:t>prot</w:t>
      </w:r>
      <w:proofErr w:type="spellEnd"/>
      <w:r w:rsidRPr="00202A89">
        <w:rPr>
          <w:rFonts w:ascii="Garamond" w:hAnsi="Garamond" w:cs="Times New Roman"/>
          <w:bCs/>
          <w:sz w:val="24"/>
          <w:szCs w:val="24"/>
          <w:lang w:val="sq-AL"/>
        </w:rPr>
        <w:t>., datë 2.6.2023</w:t>
      </w:r>
      <w:r w:rsidR="00E438F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sz w:val="24"/>
          <w:szCs w:val="24"/>
          <w:lang w:val="sq-AL"/>
        </w:rPr>
        <w:t xml:space="preserve"> të Drejtorisë për të Drejtën e Autorit</w:t>
      </w:r>
      <w:r w:rsidR="00E438F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sz w:val="24"/>
          <w:szCs w:val="24"/>
          <w:lang w:val="sq-AL"/>
        </w:rPr>
        <w:t xml:space="preserve"> për mbikëqyrjen financiare dhe administrative të agjencisë “</w:t>
      </w:r>
      <w:proofErr w:type="spellStart"/>
      <w:r w:rsidRPr="00202A89">
        <w:rPr>
          <w:rFonts w:ascii="Garamond" w:hAnsi="Garamond" w:cs="Times New Roman"/>
          <w:bCs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sz w:val="24"/>
          <w:szCs w:val="24"/>
          <w:lang w:val="sq-AL"/>
        </w:rPr>
        <w:t xml:space="preserve">.” për vitin financiar 2022 dhe raportit </w:t>
      </w:r>
      <w:r w:rsidRPr="00202A89">
        <w:rPr>
          <w:rFonts w:ascii="Garamond" w:hAnsi="Garamond" w:cs="Times New Roman"/>
          <w:sz w:val="24"/>
          <w:szCs w:val="24"/>
          <w:lang w:val="sq-AL"/>
        </w:rPr>
        <w:t>nr. 4112/2, datë 18.9.2023</w:t>
      </w:r>
      <w:r w:rsidR="002164DA">
        <w:rPr>
          <w:rFonts w:ascii="Garamond" w:hAnsi="Garamond" w:cs="Times New Roman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sz w:val="24"/>
          <w:szCs w:val="24"/>
          <w:lang w:val="sq-AL"/>
        </w:rPr>
        <w:t xml:space="preserve"> të grupit të punës sipas urdhrit të Ministrit të Kulturës nr. 480, datë 31.07.2023 “Për ngritjen e grupit të punës për zhvillimin e hetimit administrativ si pjesë e procedurës administrative, të nisur kryesisht ndaj Agjencisë së Administrimit Kolektiv “</w:t>
      </w:r>
      <w:proofErr w:type="spellStart"/>
      <w:r w:rsidRPr="00202A89">
        <w:rPr>
          <w:rFonts w:ascii="Garamond" w:hAnsi="Garamond" w:cs="Times New Roman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sz w:val="24"/>
          <w:szCs w:val="24"/>
          <w:lang w:val="sq-AL"/>
        </w:rPr>
        <w:t xml:space="preserve">.”, </w:t>
      </w:r>
    </w:p>
    <w:p w14:paraId="1E2ED054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FAFAF7" w14:textId="77777777" w:rsidR="002A4ACD" w:rsidRPr="00202A89" w:rsidRDefault="002A4ACD" w:rsidP="002A4ACD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KONSTATOJ:</w:t>
      </w:r>
    </w:p>
    <w:p w14:paraId="2B7A7E0B" w14:textId="77777777" w:rsidR="002A4ACD" w:rsidRPr="00202A89" w:rsidRDefault="002A4ACD" w:rsidP="002A4AC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5423B33" w14:textId="5CB016C1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urdhrin nr. 480, datë 31.7.2023</w:t>
      </w:r>
      <w:r w:rsidR="00DE3CAF"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</w:t>
      </w:r>
      <w:r w:rsidR="00DE3CAF"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inistrit të Kulturës, pas shkeljeve të konstatuara nga Drejtoria për të Drejtat e Autorit</w:t>
      </w:r>
      <w:r w:rsidR="00E2607D"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raportin nr. 1623/6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prot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., datë 2.6.2023, është ngritur grupi i punës për zhvillimin e hetimit administrativ si pjesë e procedurës administrative, të nisur kryesisht ndaj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.” si agjenci e administrimit kolektiv të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drejtave të autorit, sipas parashikimeve të legjislacionit në fuqi për të drejtat e autorit, konkretisht </w:t>
      </w:r>
      <w:r w:rsidR="00DE3CAF"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reu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ndarja “B”, pika 2, e udhëzimit nr. 338, datë 2.6.2023</w:t>
      </w:r>
      <w:r w:rsidR="008B5086"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</w:t>
      </w:r>
      <w:r w:rsidR="008B5086"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inistrit të Kulturës.</w:t>
      </w:r>
    </w:p>
    <w:p w14:paraId="28E5C6C8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Nga shqyrtimi i dokumentacionit të procedurës administrative, rezulton se fillimi i hetimit administrativ ka marrë shkas nga shkeljet e konstatuara nga Drejtoria për të Drejtat e Autorit gjatë mbikëqyrjes së veprimtarive të agjencive të administrimit kolektiv dhe Sportelit unik për vitin 2022.</w:t>
      </w:r>
    </w:p>
    <w:p w14:paraId="1207A36D" w14:textId="76F9B46B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Mbikëqyrja për agjencitë është kryer në zbatim të nenit 159</w:t>
      </w:r>
      <w:r w:rsidR="00202A89"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ligjit nr. 35/2016, i ndryshuar, sipas të cilit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DDA</w:t>
      </w:r>
      <w:proofErr w:type="spellEnd"/>
      <w:r w:rsidR="00E2607D"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-ja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kryen kontrollin e aktivitetit të tyre një herë në vit, duke i njoftuar 10 (dhjetë) ditë përpara. Mbikëqyrja është kryer në bazë të dokumentacionit të përcjellë nga agjencitë, bazuar në parashikimet e ligjit nr. 35/2016, i ndryshuar dhe urdhrit nr. 125, datë 1.3.2023</w:t>
      </w:r>
      <w:r w:rsidR="00E57D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</w:t>
      </w:r>
      <w:r w:rsidR="00E57D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inistrit të Kulturës “Për raportin vjetor të agjencive të administrimit kolektiv dhe Sportelit unik”.</w:t>
      </w:r>
    </w:p>
    <w:p w14:paraId="4A154BFD" w14:textId="7A561281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Referuar rezultateve të raportit nr. 1623/6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prot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., datë 2.6.2023</w:t>
      </w:r>
      <w:r w:rsidR="00E57D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DDA</w:t>
      </w:r>
      <w:proofErr w:type="spellEnd"/>
      <w:r w:rsidR="00E57D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për mbikëqyrjen financiare dhe administrative të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.” si agjenci e administrimit kolektiv për vitin financiar 2022, konstatohet se veprimtaria e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.” nuk është në përputhje me dispozitat ligjore në fuqi dhe statutin e saj. Konkretisht, konstatohen shkelje të nenit 159/1, pika 2, shkronjat “a”, “c” dhe “d”, të ligjit nr. 35/2016, i ndryshuar.</w:t>
      </w:r>
    </w:p>
    <w:p w14:paraId="2E10F603" w14:textId="26B9E701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Në këto kushte, sipas procedurës së parashikuar në nenin 159, pika 5, të ligjit nr. 35/2016, i ndryshuar dhe </w:t>
      </w:r>
      <w:r w:rsidR="006916D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reut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ndarjes “B”, pikës 2, të udhëzimit nr. 338, datë 2.6.2023,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DDA</w:t>
      </w:r>
      <w:proofErr w:type="spellEnd"/>
      <w:r w:rsidR="006916D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-ja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ka propozuar </w:t>
      </w:r>
      <w:r w:rsidR="005A1E5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inistrit përgjegjës për të drejtat e autorit fillimin e procedurës për heqjen e licencës për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.” si agjenci e administrimit kolektiv të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drejtave të autorit.</w:t>
      </w:r>
    </w:p>
    <w:p w14:paraId="5BBAA768" w14:textId="1D8426FF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urdhrin nr. 480, datë 31.7.2023</w:t>
      </w:r>
      <w:r w:rsidR="00F94D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F94D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inistri i Kulturës ka ngritur grupin e punës për zhvillimin e hetimit administrativ si pjesë e procedurës administrative, të nisur kryesisht ndaj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”. </w:t>
      </w:r>
    </w:p>
    <w:p w14:paraId="22B52437" w14:textId="55DE351A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Grupi i punës nëpërmjet shkresës nr. 4112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prot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., datë 7.8.2023</w:t>
      </w:r>
      <w:r w:rsidR="00F94D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ka njoftuar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.” mbi ngritjen e grupit të punës me qëllim zhvillimin e hetimit administrativ, si dhe mbi të drejtën për paraqitjen në seancën dëgjimore</w:t>
      </w:r>
      <w:r w:rsidR="00BA461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datës 29.8.2023, ora 11:00, në ambientet e Ministrisë së Kulturës, në zbatim të ligjit nr. 44/2015</w:t>
      </w:r>
      <w:r w:rsidR="00BA461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“Kodi i Procedurave Administrative”.</w:t>
      </w:r>
    </w:p>
    <w:p w14:paraId="1A3B06E2" w14:textId="49D4A674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 xml:space="preserve">Në vijim të shqyrtimit të dokumentacionit gjatë procedurës së hetimit administrativ, referuar dokumentacionit të vënë në dispozicion nga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DDA</w:t>
      </w:r>
      <w:proofErr w:type="spellEnd"/>
      <w:r w:rsidR="00BA461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-ja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materialit plotësues nga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.”, grupi i punës ka konstatuar si vijon: </w:t>
      </w:r>
    </w:p>
    <w:p w14:paraId="6583C8B7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524E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Së pari,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.” ka nënshkruar kontratë me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Almus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Music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Management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”, me objekt kalimin e të drejtave ekskluzive të publikimit,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monetarizimit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mbrojtjes së të drejtave të autorit dhe të drejtave të lidhura me to në </w:t>
      </w:r>
      <w:proofErr w:type="spellStart"/>
      <w:r w:rsidRPr="003524EB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Youtube</w:t>
      </w:r>
      <w:proofErr w:type="spellEnd"/>
      <w:r w:rsidRPr="003524EB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 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 platforma të tjera në linjë.</w:t>
      </w:r>
    </w:p>
    <w:p w14:paraId="0BB812AA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Lidhur me këtë kontratë vlerësohet si më poshtë:</w:t>
      </w:r>
    </w:p>
    <w:p w14:paraId="2FB0B2BD" w14:textId="5973E872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a) </w:t>
      </w:r>
      <w:r w:rsidR="003524E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ontrata është nënshkruar në dhjetor të vitit 2020, por është përcjellë pranë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DDA</w:t>
      </w:r>
      <w:proofErr w:type="spellEnd"/>
      <w:r w:rsidR="003524E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muajin prill të vitit 2023. Kontrata është me afat vlefshmërie 1 (një) vit, por sipas deklarimeve të kësaj agjencie, ajo ka përfituar të ardhura edhe pas këtij afati;</w:t>
      </w:r>
    </w:p>
    <w:p w14:paraId="28C5D23B" w14:textId="3A9D32C4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b) </w:t>
      </w:r>
      <w:r w:rsidR="003524E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eferuar nenit 138, të ligjit nr. 35/2016, i ndryshuar, me ngritjen e Sportelit Unik asnjë agjenci e administrimit kolektiv nuk mund të kryejë individualisht funksionin e mbledhjes së tarifave të shpërblimit;</w:t>
      </w:r>
    </w:p>
    <w:p w14:paraId="481EE58B" w14:textId="1DC17F39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c) </w:t>
      </w:r>
      <w:r w:rsidR="003524E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eferuar nenit 137, të ligjit nr. 35/2016, i ndryshuar, AAK-të, lidhin kontrata për përdorimin e veprave ose objekteve të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drejtave të lidhura vetëm në formë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joekskluzive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</w:p>
    <w:p w14:paraId="6458E39B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524E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Së dyti,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referuar bilancit vjetor të përcjellë nga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.”, vlera e shpenzimeve në raport me shpërblimet e shpërndara është 102%, nga 30% që është parashikuar në pikën 5, të nenit 151, të ligjit nr. 35/2016, i ndryshuar.</w:t>
      </w:r>
    </w:p>
    <w:p w14:paraId="4120908B" w14:textId="4B43DA90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Gjatë seancës dëgjimore grupi i punës konstatoi se për hartimin e bilancit vjetor të vitit financiar 2022, nuk është marrë miratimi i Asamblesë së Përgjithshme, në kundërshtim me statutin e agjencisë. Dokumentacioni provohet të jetë autorizuar nga </w:t>
      </w:r>
      <w:r w:rsidR="00B6398A"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drejtori ekzekutiv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55F92B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868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Së treti,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lidhje me vendimmarrjen e Bordit Drejtues, konstatohet si vijon:</w:t>
      </w:r>
    </w:p>
    <w:p w14:paraId="1244A3D7" w14:textId="2CF54875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a) </w:t>
      </w:r>
      <w:r w:rsidR="0050122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endimmarrja e Bordit Drejtues për shpërndarjen e të ardhurave tek anëtarët e agjencisë është në kundërshtim me statutin e agjencisë. Në pikën 4, të nenit 9, të statutit parashikohet se Bordi drejtues ka kompetencën të përcaktojë masën dhe mënyrën e derdhjes së kuotizacionit vjetor të anëtarëve dhe t’ia dërgojë për miratim Asamblesë së Përgjithshme. Sipas statutit propozimi bëhet nga Bordi dhe miratimi nga Asambleja</w:t>
      </w:r>
      <w:r w:rsidR="0050122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6E4E31F0" w14:textId="6675306B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b) </w:t>
      </w:r>
      <w:r w:rsidR="0050122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ipas parashikimeve të statutit Bordi Drejtues duhet të mblidhet jo më pak se 4 herë në vit, ndërsa për vitin 2022 është mbledhur vetëm 1 herë</w:t>
      </w:r>
      <w:r w:rsidR="0050122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48DEC54A" w14:textId="09EBE502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c) </w:t>
      </w:r>
      <w:r w:rsidR="0050122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okumentacioni që i referohet vendimeve të Bordit është depozituar fillimisht i pa firmosur nga të gjithë anëtarët dhe pas ri depozitimit është përcjellë i firmosur. </w:t>
      </w:r>
    </w:p>
    <w:p w14:paraId="25438086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C4D3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Së katërti,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.” ka shpërndarë të ardhura për 102 anëtarë nga 146 anëtarë që ka të publikuar në faqen zyrtare.</w:t>
      </w:r>
    </w:p>
    <w:p w14:paraId="29A669F3" w14:textId="28BEB4D9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C4D3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Së pesti,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gjendja e llogarisë financiare të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.” në fund të vitit 2022 rezulton në vlerën 4,480,956.29 (katër milion</w:t>
      </w:r>
      <w:r w:rsidR="00EC4D3E"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katërqind e tetëdhjetë mijë e nëntëqind e pesëdhjetë e gjashtë pikë njëzet e nëntë) lekë, në kundërshtim me parashikimet e nenit 151, pika 9, të ligjit nr. 35/2016, i ndryshuar, sipas të cilit “tarifat e shpërblimeve të mbledhura nga përdoruesit, të cilat në përfundim të vitit financiar nuk shpërndahen nga AAK-ja, depozitohen në një fond special për llogari të ministrisë përgjegjëse për të drejtat e autorit, në dispozicion të titullarëve të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drejtave të autorit dhe të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drejtave të tjera të lidhura me to për një periudhë 3-vjeçare”.</w:t>
      </w:r>
    </w:p>
    <w:p w14:paraId="703B5DE0" w14:textId="4E8AFEC9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Gjatë seancë</w:t>
      </w:r>
      <w:r w:rsidR="00BC52E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dëgjimore, përfaqësuesit e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.” janë shprehur se gjendja në llogarinë bankare është si rezultat i të ardhurave nga kontrata me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Almus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Music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Management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 dhe të ardhurat e pashpërndara për anëtarët që ndodhen jashtë vendit.</w:t>
      </w:r>
    </w:p>
    <w:p w14:paraId="308D48F8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F1B7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Së gjashti,</w:t>
      </w: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.” nuk ka përmbushur detyrimet e nenit 153, të ligjit nr. 35/2016, i ndryshuar, sipas të cilit agjencia ka detyrimin e publikimit të informacionit në faqen e saj të internetit. Nga konstatimi rezulton se në faqen zyrtare nuk është publikuar i gjithë informacioni i kërkuar, por vetëm statuti dhe lista e anëtarëve të organeve qendrore dhe vendore të administrimit, përbërjen e komisioneve të brendshme dhe listën e administratorëve lokal.</w:t>
      </w:r>
    </w:p>
    <w:p w14:paraId="37352FD4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sa më sipër, në përfundim të procedurës së hetimit administrativ, bazuar në vlerësimin e hollësishëm të çdo prove në veçanti dhe të gjitha provave në tërësi, grupi i punës konstaton se, veprimtaria e “</w:t>
      </w:r>
      <w:proofErr w:type="spellStart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.” për vitin 2022, nuk është në përputhje me dispozitat ligjore në fuqi.</w:t>
      </w:r>
    </w:p>
    <w:p w14:paraId="0E78BAC6" w14:textId="77777777" w:rsidR="002A4ACD" w:rsidRPr="00202A89" w:rsidRDefault="002A4ACD" w:rsidP="002A4AC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8A200D7" w14:textId="651241E2" w:rsidR="002A4ACD" w:rsidRPr="0089413A" w:rsidRDefault="002A4ACD" w:rsidP="002A4AC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89413A">
        <w:rPr>
          <w:rFonts w:ascii="Garamond" w:hAnsi="Garamond" w:cs="Times New Roman"/>
          <w:sz w:val="24"/>
          <w:szCs w:val="24"/>
          <w:lang w:val="sq-AL"/>
        </w:rPr>
        <w:t>PËR KËTO ARSYE</w:t>
      </w:r>
      <w:r w:rsidR="0089413A">
        <w:rPr>
          <w:rFonts w:ascii="Garamond" w:hAnsi="Garamond" w:cs="Times New Roman"/>
          <w:sz w:val="24"/>
          <w:szCs w:val="24"/>
          <w:lang w:val="sq-AL"/>
        </w:rPr>
        <w:t>,</w:t>
      </w:r>
    </w:p>
    <w:p w14:paraId="0A0719D1" w14:textId="77777777" w:rsidR="002A4ACD" w:rsidRPr="00202A89" w:rsidRDefault="002A4ACD" w:rsidP="002A4AC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D761502" w14:textId="77777777" w:rsidR="002A4ACD" w:rsidRPr="00202A89" w:rsidRDefault="002A4ACD" w:rsidP="002A4AC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202A89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4610BC67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B188A9F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2A89">
        <w:rPr>
          <w:rFonts w:ascii="Garamond" w:hAnsi="Garamond" w:cs="Times New Roman"/>
          <w:sz w:val="24"/>
          <w:szCs w:val="24"/>
          <w:lang w:val="sq-AL"/>
        </w:rPr>
        <w:t xml:space="preserve">1. Heqjen e licencës së </w:t>
      </w:r>
      <w:r w:rsidRPr="00202A89">
        <w:rPr>
          <w:rFonts w:ascii="Garamond" w:hAnsi="Garamond"/>
          <w:sz w:val="24"/>
          <w:szCs w:val="24"/>
          <w:lang w:val="sq-AL"/>
        </w:rPr>
        <w:t>shoqatës</w:t>
      </w:r>
      <w:r w:rsidRPr="00202A89">
        <w:rPr>
          <w:rFonts w:ascii="Garamond" w:eastAsia="MS Mincho" w:hAnsi="Garamond"/>
          <w:sz w:val="24"/>
          <w:szCs w:val="24"/>
          <w:lang w:val="sq-AL"/>
        </w:rPr>
        <w:t xml:space="preserve"> “</w:t>
      </w:r>
      <w:proofErr w:type="spellStart"/>
      <w:r w:rsidRPr="00202A89">
        <w:rPr>
          <w:rFonts w:ascii="Garamond" w:eastAsia="MS Mincho" w:hAnsi="Garamond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eastAsia="MS Mincho" w:hAnsi="Garamond"/>
          <w:sz w:val="24"/>
          <w:szCs w:val="24"/>
          <w:lang w:val="sq-AL"/>
        </w:rPr>
        <w:t xml:space="preserve">.” si “Agjenci e Administrimit Kolektiv të </w:t>
      </w:r>
      <w:proofErr w:type="spellStart"/>
      <w:r w:rsidRPr="00202A89">
        <w:rPr>
          <w:rFonts w:ascii="Garamond" w:eastAsia="MS Mincho" w:hAnsi="Garamond"/>
          <w:sz w:val="24"/>
          <w:szCs w:val="24"/>
          <w:lang w:val="sq-AL"/>
        </w:rPr>
        <w:t>të</w:t>
      </w:r>
      <w:proofErr w:type="spellEnd"/>
      <w:r w:rsidRPr="00202A89">
        <w:rPr>
          <w:rFonts w:ascii="Garamond" w:eastAsia="MS Mincho" w:hAnsi="Garamond"/>
          <w:sz w:val="24"/>
          <w:szCs w:val="24"/>
          <w:lang w:val="sq-AL"/>
        </w:rPr>
        <w:t xml:space="preserve"> Drejtave të Autorëve në fushën e Kinematografisë dhe të veprave të tjera </w:t>
      </w:r>
      <w:proofErr w:type="spellStart"/>
      <w:r w:rsidRPr="00202A89">
        <w:rPr>
          <w:rFonts w:ascii="Garamond" w:eastAsia="MS Mincho" w:hAnsi="Garamond"/>
          <w:sz w:val="24"/>
          <w:szCs w:val="24"/>
          <w:lang w:val="sq-AL"/>
        </w:rPr>
        <w:t>Audiovizuale</w:t>
      </w:r>
      <w:proofErr w:type="spellEnd"/>
      <w:r w:rsidRPr="00202A89">
        <w:rPr>
          <w:rFonts w:ascii="Garamond" w:eastAsia="MS Mincho" w:hAnsi="Garamond"/>
          <w:sz w:val="24"/>
          <w:szCs w:val="24"/>
          <w:lang w:val="sq-AL"/>
        </w:rPr>
        <w:t xml:space="preserve"> Forumi i Mbrojtjes së Producentëve dhe Autorëve – Film &amp; Video” - “</w:t>
      </w:r>
      <w:proofErr w:type="spellStart"/>
      <w:r w:rsidRPr="00202A89">
        <w:rPr>
          <w:rFonts w:ascii="Garamond" w:eastAsia="MS Mincho" w:hAnsi="Garamond"/>
          <w:sz w:val="24"/>
          <w:szCs w:val="24"/>
          <w:lang w:val="sq-AL"/>
        </w:rPr>
        <w:t>FMAA</w:t>
      </w:r>
      <w:proofErr w:type="spellEnd"/>
      <w:r w:rsidRPr="00202A89">
        <w:rPr>
          <w:rFonts w:ascii="Garamond" w:eastAsia="MS Mincho" w:hAnsi="Garamond"/>
          <w:sz w:val="24"/>
          <w:szCs w:val="24"/>
          <w:lang w:val="sq-AL"/>
        </w:rPr>
        <w:t xml:space="preserve">”” </w:t>
      </w:r>
      <w:r w:rsidRPr="00202A89">
        <w:rPr>
          <w:rFonts w:ascii="Garamond" w:hAnsi="Garamond" w:cs="Times New Roman"/>
          <w:sz w:val="24"/>
          <w:szCs w:val="24"/>
          <w:lang w:val="sq-AL"/>
        </w:rPr>
        <w:t xml:space="preserve">në administrimin kolektiv të </w:t>
      </w:r>
      <w:proofErr w:type="spellStart"/>
      <w:r w:rsidRPr="00202A89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202A89">
        <w:rPr>
          <w:rFonts w:ascii="Garamond" w:hAnsi="Garamond" w:cs="Times New Roman"/>
          <w:sz w:val="24"/>
          <w:szCs w:val="24"/>
          <w:lang w:val="sq-AL"/>
        </w:rPr>
        <w:t xml:space="preserve"> drejtave të autorëve në fushën e kinematografisë dhe të veprave të tjera </w:t>
      </w:r>
      <w:proofErr w:type="spellStart"/>
      <w:r w:rsidRPr="00202A89">
        <w:rPr>
          <w:rFonts w:ascii="Garamond" w:hAnsi="Garamond" w:cs="Times New Roman"/>
          <w:sz w:val="24"/>
          <w:szCs w:val="24"/>
          <w:lang w:val="sq-AL"/>
        </w:rPr>
        <w:t>audiovizuale</w:t>
      </w:r>
      <w:proofErr w:type="spellEnd"/>
      <w:r w:rsidRPr="00202A8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78AA903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2A89">
        <w:rPr>
          <w:rFonts w:ascii="Garamond" w:hAnsi="Garamond" w:cs="Times New Roman"/>
          <w:sz w:val="24"/>
          <w:szCs w:val="24"/>
          <w:lang w:val="sq-AL"/>
        </w:rPr>
        <w:t>2. Shoqata “</w:t>
      </w:r>
      <w:proofErr w:type="spellStart"/>
      <w:r w:rsidRPr="00202A89">
        <w:rPr>
          <w:rFonts w:ascii="Garamond" w:hAnsi="Garamond" w:cs="Times New Roman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sz w:val="24"/>
          <w:szCs w:val="24"/>
          <w:lang w:val="sq-AL"/>
        </w:rPr>
        <w:t xml:space="preserve">.” humbet të drejtën të ushtrojë funksionet si agjenci e administrimit kolektiv të </w:t>
      </w:r>
      <w:proofErr w:type="spellStart"/>
      <w:r w:rsidRPr="00202A89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202A89">
        <w:rPr>
          <w:rFonts w:ascii="Garamond" w:hAnsi="Garamond" w:cs="Times New Roman"/>
          <w:sz w:val="24"/>
          <w:szCs w:val="24"/>
          <w:lang w:val="sq-AL"/>
        </w:rPr>
        <w:t xml:space="preserve"> drejtave të autorëve për të cilat është licencuar.</w:t>
      </w:r>
    </w:p>
    <w:p w14:paraId="2D82BB39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2A89">
        <w:rPr>
          <w:rFonts w:ascii="Garamond" w:hAnsi="Garamond" w:cs="Times New Roman"/>
          <w:sz w:val="24"/>
          <w:szCs w:val="24"/>
          <w:lang w:val="sq-AL"/>
        </w:rPr>
        <w:t>3. Shoqata “</w:t>
      </w:r>
      <w:proofErr w:type="spellStart"/>
      <w:r w:rsidRPr="00202A89">
        <w:rPr>
          <w:rFonts w:ascii="Garamond" w:hAnsi="Garamond" w:cs="Times New Roman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sz w:val="24"/>
          <w:szCs w:val="24"/>
          <w:lang w:val="sq-AL"/>
        </w:rPr>
        <w:t>.” humbet të drejtën si agjenci e administrimit kolektiv për aplikim për pajisje me licencë për një periudhë 3 (tre) vjeçare nga data e hyrjes në fuqi të këtij urdhri.</w:t>
      </w:r>
    </w:p>
    <w:p w14:paraId="0B55391A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2A89">
        <w:rPr>
          <w:rFonts w:ascii="Garamond" w:hAnsi="Garamond" w:cs="Times New Roman"/>
          <w:sz w:val="24"/>
          <w:szCs w:val="24"/>
          <w:lang w:val="sq-AL"/>
        </w:rPr>
        <w:t>4. Ndaj këtij urdhri, shoqata “</w:t>
      </w:r>
      <w:proofErr w:type="spellStart"/>
      <w:r w:rsidRPr="00202A89">
        <w:rPr>
          <w:rFonts w:ascii="Garamond" w:hAnsi="Garamond" w:cs="Times New Roman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sz w:val="24"/>
          <w:szCs w:val="24"/>
          <w:lang w:val="sq-AL"/>
        </w:rPr>
        <w:t>.” mund të bëjë ankim në gjykatën kompetente brenda 45 (dyzet e pesë) ditëve nga data e njoftimit të tij.</w:t>
      </w:r>
    </w:p>
    <w:p w14:paraId="5F7C412F" w14:textId="77777777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2A89">
        <w:rPr>
          <w:rFonts w:ascii="Garamond" w:hAnsi="Garamond" w:cs="Times New Roman"/>
          <w:sz w:val="24"/>
          <w:szCs w:val="24"/>
          <w:lang w:val="sq-AL"/>
        </w:rPr>
        <w:t>5. Ngarkohet Drejtoria për të Drejtën e Autorit për njoftimin e këtij urdhri.</w:t>
      </w:r>
    </w:p>
    <w:p w14:paraId="3CDD7E64" w14:textId="687E8905" w:rsidR="002A4ACD" w:rsidRPr="00202A89" w:rsidRDefault="002A4ACD" w:rsidP="002A4A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2A89">
        <w:rPr>
          <w:rFonts w:ascii="Garamond" w:hAnsi="Garamond" w:cs="Times New Roman"/>
          <w:sz w:val="24"/>
          <w:szCs w:val="24"/>
          <w:lang w:val="sq-AL"/>
        </w:rPr>
        <w:t xml:space="preserve">6. Ngarkohet Sporteli </w:t>
      </w:r>
      <w:r w:rsidR="00301BA6" w:rsidRPr="00202A89">
        <w:rPr>
          <w:rFonts w:ascii="Garamond" w:hAnsi="Garamond" w:cs="Times New Roman"/>
          <w:sz w:val="24"/>
          <w:szCs w:val="24"/>
          <w:lang w:val="sq-AL"/>
        </w:rPr>
        <w:t>Unik</w:t>
      </w:r>
      <w:r w:rsidRPr="00202A89">
        <w:rPr>
          <w:rFonts w:ascii="Garamond" w:hAnsi="Garamond" w:cs="Times New Roman"/>
          <w:sz w:val="24"/>
          <w:szCs w:val="24"/>
          <w:lang w:val="sq-AL"/>
        </w:rPr>
        <w:t xml:space="preserve">, që kryen shërbimet për funksionin e mbledhjes së tarifave të shpërblimit për të gjitha kategoritë e mbajtësve të </w:t>
      </w:r>
      <w:proofErr w:type="spellStart"/>
      <w:r w:rsidRPr="00202A89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202A89">
        <w:rPr>
          <w:rFonts w:ascii="Garamond" w:hAnsi="Garamond" w:cs="Times New Roman"/>
          <w:sz w:val="24"/>
          <w:szCs w:val="24"/>
          <w:lang w:val="sq-AL"/>
        </w:rPr>
        <w:t xml:space="preserve"> drejtave në administrimin kolektiv, të mbrojtura nga të gjitha agjencitë e administrimit kolektiv të licencuara dhe shoqata “</w:t>
      </w:r>
      <w:proofErr w:type="spellStart"/>
      <w:r w:rsidRPr="00202A89">
        <w:rPr>
          <w:rFonts w:ascii="Garamond" w:hAnsi="Garamond" w:cs="Times New Roman"/>
          <w:sz w:val="24"/>
          <w:szCs w:val="24"/>
          <w:lang w:val="sq-AL"/>
        </w:rPr>
        <w:t>F.M.A.A</w:t>
      </w:r>
      <w:proofErr w:type="spellEnd"/>
      <w:r w:rsidRPr="00202A89">
        <w:rPr>
          <w:rFonts w:ascii="Garamond" w:hAnsi="Garamond" w:cs="Times New Roman"/>
          <w:sz w:val="24"/>
          <w:szCs w:val="24"/>
          <w:lang w:val="sq-AL"/>
        </w:rPr>
        <w:t xml:space="preserve">.” për zbatimin e </w:t>
      </w:r>
      <w:bookmarkStart w:id="0" w:name="_GoBack"/>
      <w:bookmarkEnd w:id="0"/>
      <w:r w:rsidRPr="00202A89">
        <w:rPr>
          <w:rFonts w:ascii="Garamond" w:hAnsi="Garamond" w:cs="Times New Roman"/>
          <w:sz w:val="24"/>
          <w:szCs w:val="24"/>
          <w:lang w:val="sq-AL"/>
        </w:rPr>
        <w:t xml:space="preserve">këtij urdhri. </w:t>
      </w:r>
    </w:p>
    <w:p w14:paraId="1846A5C3" w14:textId="77777777" w:rsidR="002A4ACD" w:rsidRPr="00202A89" w:rsidRDefault="002A4ACD" w:rsidP="002A4ACD">
      <w:pPr>
        <w:tabs>
          <w:tab w:val="left" w:pos="975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2A89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6951DEBD" w14:textId="77777777" w:rsidR="002A4ACD" w:rsidRPr="00202A89" w:rsidRDefault="002A4ACD" w:rsidP="002A4A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04DADBA5" w14:textId="3BA38F01" w:rsidR="002A4ACD" w:rsidRPr="00202A89" w:rsidRDefault="002A4ACD" w:rsidP="002A4AC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202A89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MINISTËR</w:t>
      </w:r>
      <w:r w:rsidR="008B5C52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 I KULTURËS</w:t>
      </w:r>
    </w:p>
    <w:p w14:paraId="1BFB30E8" w14:textId="31D4FB02" w:rsidR="002A4ACD" w:rsidRPr="00202A89" w:rsidRDefault="002A4ACD" w:rsidP="002A4AC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lang w:val="sq-AL"/>
        </w:rPr>
      </w:pPr>
      <w:proofErr w:type="spellStart"/>
      <w:r w:rsidRPr="00202A89">
        <w:rPr>
          <w:rFonts w:ascii="Garamond" w:eastAsia="Times New Roman" w:hAnsi="Garamond" w:cs="Times New Roman"/>
          <w:b/>
          <w:sz w:val="24"/>
          <w:szCs w:val="24"/>
          <w:lang w:val="sq-AL"/>
        </w:rPr>
        <w:t>Elva</w:t>
      </w:r>
      <w:proofErr w:type="spellEnd"/>
      <w:r w:rsidRPr="00202A89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202A89">
        <w:rPr>
          <w:rFonts w:ascii="Garamond" w:eastAsia="Times New Roman" w:hAnsi="Garamond" w:cs="Times New Roman"/>
          <w:b/>
          <w:sz w:val="24"/>
          <w:szCs w:val="24"/>
          <w:lang w:val="sq-AL"/>
        </w:rPr>
        <w:t>Margariti</w:t>
      </w:r>
      <w:proofErr w:type="spellEnd"/>
    </w:p>
    <w:sectPr w:rsidR="002A4ACD" w:rsidRPr="00202A89" w:rsidSect="002A4ACD"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D4E78" w14:textId="77777777" w:rsidR="008B5086" w:rsidRDefault="008B5086" w:rsidP="008D4208">
      <w:pPr>
        <w:spacing w:after="0" w:line="240" w:lineRule="auto"/>
      </w:pPr>
      <w:r>
        <w:separator/>
      </w:r>
    </w:p>
  </w:endnote>
  <w:endnote w:type="continuationSeparator" w:id="0">
    <w:p w14:paraId="60EA0DD2" w14:textId="77777777" w:rsidR="008B5086" w:rsidRDefault="008B5086" w:rsidP="008D4208">
      <w:pPr>
        <w:spacing w:after="0" w:line="240" w:lineRule="auto"/>
      </w:pPr>
      <w:r>
        <w:continuationSeparator/>
      </w:r>
    </w:p>
  </w:endnote>
  <w:endnote w:type="continuationNotice" w:id="1">
    <w:p w14:paraId="28B4149F" w14:textId="77777777" w:rsidR="008B5086" w:rsidRDefault="008B50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EB784" w14:textId="77777777" w:rsidR="008B5086" w:rsidRDefault="008B5086" w:rsidP="008D4208">
      <w:pPr>
        <w:spacing w:after="0" w:line="240" w:lineRule="auto"/>
      </w:pPr>
      <w:r>
        <w:separator/>
      </w:r>
    </w:p>
  </w:footnote>
  <w:footnote w:type="continuationSeparator" w:id="0">
    <w:p w14:paraId="19173EE4" w14:textId="77777777" w:rsidR="008B5086" w:rsidRDefault="008B5086" w:rsidP="008D4208">
      <w:pPr>
        <w:spacing w:after="0" w:line="240" w:lineRule="auto"/>
      </w:pPr>
      <w:r>
        <w:continuationSeparator/>
      </w:r>
    </w:p>
  </w:footnote>
  <w:footnote w:type="continuationNotice" w:id="1">
    <w:p w14:paraId="0D1061E9" w14:textId="77777777" w:rsidR="008B5086" w:rsidRDefault="008B50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27EA"/>
    <w:multiLevelType w:val="multilevel"/>
    <w:tmpl w:val="92180BB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EDA7E0C"/>
    <w:multiLevelType w:val="hybridMultilevel"/>
    <w:tmpl w:val="A224ED6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02F"/>
    <w:multiLevelType w:val="multilevel"/>
    <w:tmpl w:val="AEBA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52A1E6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93DA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5810C7"/>
    <w:multiLevelType w:val="multilevel"/>
    <w:tmpl w:val="12361E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6F0A6A"/>
    <w:multiLevelType w:val="hybridMultilevel"/>
    <w:tmpl w:val="CB0ABA00"/>
    <w:lvl w:ilvl="0" w:tplc="6D70B9A6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A40B3"/>
    <w:multiLevelType w:val="hybridMultilevel"/>
    <w:tmpl w:val="BE6826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6E55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F93E54"/>
    <w:multiLevelType w:val="hybridMultilevel"/>
    <w:tmpl w:val="363E4D3A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51693E"/>
    <w:multiLevelType w:val="hybridMultilevel"/>
    <w:tmpl w:val="66F67B76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12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A4"/>
    <w:rsid w:val="00003A43"/>
    <w:rsid w:val="00004ADE"/>
    <w:rsid w:val="00012A5E"/>
    <w:rsid w:val="000177E7"/>
    <w:rsid w:val="00021440"/>
    <w:rsid w:val="00045A76"/>
    <w:rsid w:val="0006430E"/>
    <w:rsid w:val="00067ED6"/>
    <w:rsid w:val="000A3673"/>
    <w:rsid w:val="000C3232"/>
    <w:rsid w:val="000C7D33"/>
    <w:rsid w:val="000D1D25"/>
    <w:rsid w:val="000E5209"/>
    <w:rsid w:val="00134142"/>
    <w:rsid w:val="00164638"/>
    <w:rsid w:val="00172AF3"/>
    <w:rsid w:val="00177060"/>
    <w:rsid w:val="0018583C"/>
    <w:rsid w:val="0019768E"/>
    <w:rsid w:val="001B5862"/>
    <w:rsid w:val="001C5245"/>
    <w:rsid w:val="001F1B72"/>
    <w:rsid w:val="001F28D3"/>
    <w:rsid w:val="001F2CD4"/>
    <w:rsid w:val="00202A89"/>
    <w:rsid w:val="00204121"/>
    <w:rsid w:val="00206B59"/>
    <w:rsid w:val="0021516A"/>
    <w:rsid w:val="002164DA"/>
    <w:rsid w:val="00233C14"/>
    <w:rsid w:val="0023438D"/>
    <w:rsid w:val="00235BC9"/>
    <w:rsid w:val="002438A4"/>
    <w:rsid w:val="002654C7"/>
    <w:rsid w:val="00265E07"/>
    <w:rsid w:val="002807F2"/>
    <w:rsid w:val="002810F9"/>
    <w:rsid w:val="002A4ACD"/>
    <w:rsid w:val="002B0DC6"/>
    <w:rsid w:val="002C3023"/>
    <w:rsid w:val="002D0694"/>
    <w:rsid w:val="002D78B6"/>
    <w:rsid w:val="002D7CD1"/>
    <w:rsid w:val="002E20B8"/>
    <w:rsid w:val="002F017E"/>
    <w:rsid w:val="00301BA6"/>
    <w:rsid w:val="00307AF9"/>
    <w:rsid w:val="00322F8C"/>
    <w:rsid w:val="003312E0"/>
    <w:rsid w:val="0033325D"/>
    <w:rsid w:val="003524EB"/>
    <w:rsid w:val="00352F3A"/>
    <w:rsid w:val="003556FB"/>
    <w:rsid w:val="00362DED"/>
    <w:rsid w:val="0037254F"/>
    <w:rsid w:val="00386869"/>
    <w:rsid w:val="00387860"/>
    <w:rsid w:val="003C5251"/>
    <w:rsid w:val="003E0760"/>
    <w:rsid w:val="003E4D04"/>
    <w:rsid w:val="003F6BB8"/>
    <w:rsid w:val="004008FD"/>
    <w:rsid w:val="00416C7A"/>
    <w:rsid w:val="00421B7F"/>
    <w:rsid w:val="00436B4A"/>
    <w:rsid w:val="004429E2"/>
    <w:rsid w:val="00464F28"/>
    <w:rsid w:val="00471728"/>
    <w:rsid w:val="00474FC1"/>
    <w:rsid w:val="004A491B"/>
    <w:rsid w:val="004A4EBE"/>
    <w:rsid w:val="004D640E"/>
    <w:rsid w:val="004E14BB"/>
    <w:rsid w:val="004E7D9C"/>
    <w:rsid w:val="0050122B"/>
    <w:rsid w:val="005041AB"/>
    <w:rsid w:val="00506C05"/>
    <w:rsid w:val="00507257"/>
    <w:rsid w:val="005320FF"/>
    <w:rsid w:val="00533902"/>
    <w:rsid w:val="0054339F"/>
    <w:rsid w:val="00547DA3"/>
    <w:rsid w:val="00584BE5"/>
    <w:rsid w:val="00586471"/>
    <w:rsid w:val="005A1E57"/>
    <w:rsid w:val="005A7D43"/>
    <w:rsid w:val="005E09CE"/>
    <w:rsid w:val="005F1DF9"/>
    <w:rsid w:val="005F317E"/>
    <w:rsid w:val="0061665A"/>
    <w:rsid w:val="0064048B"/>
    <w:rsid w:val="00641CEB"/>
    <w:rsid w:val="00643ADA"/>
    <w:rsid w:val="0066361C"/>
    <w:rsid w:val="00664C92"/>
    <w:rsid w:val="00670A9F"/>
    <w:rsid w:val="006711F2"/>
    <w:rsid w:val="00683FC5"/>
    <w:rsid w:val="006916D0"/>
    <w:rsid w:val="006C2261"/>
    <w:rsid w:val="006C6B15"/>
    <w:rsid w:val="006C7363"/>
    <w:rsid w:val="006E2D49"/>
    <w:rsid w:val="00703576"/>
    <w:rsid w:val="00707C36"/>
    <w:rsid w:val="00715D80"/>
    <w:rsid w:val="00740AB6"/>
    <w:rsid w:val="00747BAF"/>
    <w:rsid w:val="0075776A"/>
    <w:rsid w:val="00767530"/>
    <w:rsid w:val="00771266"/>
    <w:rsid w:val="00772D21"/>
    <w:rsid w:val="007B31EB"/>
    <w:rsid w:val="007B4C3F"/>
    <w:rsid w:val="007F44D7"/>
    <w:rsid w:val="008467E2"/>
    <w:rsid w:val="00874FBF"/>
    <w:rsid w:val="008755B7"/>
    <w:rsid w:val="00885B5C"/>
    <w:rsid w:val="0089413A"/>
    <w:rsid w:val="008A4DBA"/>
    <w:rsid w:val="008B1ADE"/>
    <w:rsid w:val="008B5086"/>
    <w:rsid w:val="008B5C52"/>
    <w:rsid w:val="008D0ABD"/>
    <w:rsid w:val="008D4208"/>
    <w:rsid w:val="008D685D"/>
    <w:rsid w:val="008E24CB"/>
    <w:rsid w:val="008F09DE"/>
    <w:rsid w:val="009025DF"/>
    <w:rsid w:val="00902B30"/>
    <w:rsid w:val="00904F5D"/>
    <w:rsid w:val="009135E6"/>
    <w:rsid w:val="00930185"/>
    <w:rsid w:val="00945774"/>
    <w:rsid w:val="00972632"/>
    <w:rsid w:val="00986585"/>
    <w:rsid w:val="009870DB"/>
    <w:rsid w:val="009A0296"/>
    <w:rsid w:val="009A32A6"/>
    <w:rsid w:val="009B305B"/>
    <w:rsid w:val="009E155E"/>
    <w:rsid w:val="00A12E66"/>
    <w:rsid w:val="00A22F79"/>
    <w:rsid w:val="00A234F8"/>
    <w:rsid w:val="00A335B4"/>
    <w:rsid w:val="00A37474"/>
    <w:rsid w:val="00A512CC"/>
    <w:rsid w:val="00A63E3E"/>
    <w:rsid w:val="00A80D06"/>
    <w:rsid w:val="00A96FB5"/>
    <w:rsid w:val="00AA06C9"/>
    <w:rsid w:val="00AA4169"/>
    <w:rsid w:val="00AA79CC"/>
    <w:rsid w:val="00AB4DF3"/>
    <w:rsid w:val="00AC7708"/>
    <w:rsid w:val="00AD0456"/>
    <w:rsid w:val="00AF23E9"/>
    <w:rsid w:val="00AF79CD"/>
    <w:rsid w:val="00B04B6E"/>
    <w:rsid w:val="00B140C4"/>
    <w:rsid w:val="00B34CE3"/>
    <w:rsid w:val="00B35936"/>
    <w:rsid w:val="00B56446"/>
    <w:rsid w:val="00B6398A"/>
    <w:rsid w:val="00B71B83"/>
    <w:rsid w:val="00B92486"/>
    <w:rsid w:val="00B96767"/>
    <w:rsid w:val="00BA4616"/>
    <w:rsid w:val="00BC52E8"/>
    <w:rsid w:val="00BD02D7"/>
    <w:rsid w:val="00BF26A4"/>
    <w:rsid w:val="00C2117F"/>
    <w:rsid w:val="00C24C27"/>
    <w:rsid w:val="00C31EFF"/>
    <w:rsid w:val="00C3310D"/>
    <w:rsid w:val="00C616ED"/>
    <w:rsid w:val="00C7215E"/>
    <w:rsid w:val="00C76899"/>
    <w:rsid w:val="00CA5E89"/>
    <w:rsid w:val="00CB1935"/>
    <w:rsid w:val="00CB194A"/>
    <w:rsid w:val="00CC3320"/>
    <w:rsid w:val="00CD13FF"/>
    <w:rsid w:val="00CD4A98"/>
    <w:rsid w:val="00D020AC"/>
    <w:rsid w:val="00D069EF"/>
    <w:rsid w:val="00D109CC"/>
    <w:rsid w:val="00D33C8C"/>
    <w:rsid w:val="00D511E8"/>
    <w:rsid w:val="00D521EC"/>
    <w:rsid w:val="00D73389"/>
    <w:rsid w:val="00D74B27"/>
    <w:rsid w:val="00D83727"/>
    <w:rsid w:val="00D96A9D"/>
    <w:rsid w:val="00DA46CD"/>
    <w:rsid w:val="00DA59AB"/>
    <w:rsid w:val="00DA7529"/>
    <w:rsid w:val="00DC439C"/>
    <w:rsid w:val="00DD3E66"/>
    <w:rsid w:val="00DE047D"/>
    <w:rsid w:val="00DE3CAF"/>
    <w:rsid w:val="00DF29A1"/>
    <w:rsid w:val="00DF5059"/>
    <w:rsid w:val="00E23643"/>
    <w:rsid w:val="00E2607D"/>
    <w:rsid w:val="00E27C8A"/>
    <w:rsid w:val="00E32F7F"/>
    <w:rsid w:val="00E42E12"/>
    <w:rsid w:val="00E438F3"/>
    <w:rsid w:val="00E469EF"/>
    <w:rsid w:val="00E53454"/>
    <w:rsid w:val="00E57D39"/>
    <w:rsid w:val="00E6550E"/>
    <w:rsid w:val="00E85618"/>
    <w:rsid w:val="00E86808"/>
    <w:rsid w:val="00EB4673"/>
    <w:rsid w:val="00EC4D3E"/>
    <w:rsid w:val="00ED19D2"/>
    <w:rsid w:val="00ED1C3A"/>
    <w:rsid w:val="00ED761A"/>
    <w:rsid w:val="00EF3E85"/>
    <w:rsid w:val="00F02BD6"/>
    <w:rsid w:val="00F258F8"/>
    <w:rsid w:val="00F32DE5"/>
    <w:rsid w:val="00F3615D"/>
    <w:rsid w:val="00F462DB"/>
    <w:rsid w:val="00F478A3"/>
    <w:rsid w:val="00F57A1A"/>
    <w:rsid w:val="00F60FC6"/>
    <w:rsid w:val="00F70501"/>
    <w:rsid w:val="00F72DDD"/>
    <w:rsid w:val="00F92E75"/>
    <w:rsid w:val="00F94D45"/>
    <w:rsid w:val="00FA4502"/>
    <w:rsid w:val="00FB6EAA"/>
    <w:rsid w:val="00FC2BCB"/>
    <w:rsid w:val="00FC4903"/>
    <w:rsid w:val="00FD645A"/>
    <w:rsid w:val="00FE46C6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A26105"/>
  <w15:chartTrackingRefBased/>
  <w15:docId w15:val="{1DFB4EF9-55C1-4D2E-9963-8D0A75C8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86585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986585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86585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6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585"/>
  </w:style>
  <w:style w:type="character" w:styleId="Hyperlink">
    <w:name w:val="Hyperlink"/>
    <w:basedOn w:val="DefaultParagraphFont"/>
    <w:uiPriority w:val="99"/>
    <w:unhideWhenUsed/>
    <w:rsid w:val="00986585"/>
    <w:rPr>
      <w:color w:val="0563C1" w:themeColor="hyperlink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86585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98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208"/>
  </w:style>
  <w:style w:type="character" w:styleId="CommentReference">
    <w:name w:val="annotation reference"/>
    <w:basedOn w:val="DefaultParagraphFont"/>
    <w:uiPriority w:val="99"/>
    <w:semiHidden/>
    <w:unhideWhenUsed/>
    <w:rsid w:val="0023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581</Nr_x002e__x0020_akti>
    <Data_x0020_e_x0020_Krijimit xmlns="0e656187-b300-4fb0-8bf4-3a50f872073c">2023-10-09T12:46:18Z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2023-10-08T22:00:00Z</Date_x0020_protokolli>
    <Titulli xmlns="0e656187-b300-4fb0-8bf4-3a50f872073c">Për heqjen e licencës së Shoqatës "F.M.A.A" si agjenci e administrimit kolektiv të të drejtave të autorëve në fushën e kinematografisë dhe të veprave të tjera audiovizuale</Titulli>
    <Modifikuesi xmlns="0e656187-b300-4fb0-8bf4-3a50f872073c">nevila.samarxhi</Modifikuesi>
    <Nr_x002e__x0020_prot_x0020_QBZ xmlns="0e656187-b300-4fb0-8bf4-3a50f872073c">1501/1</Nr_x002e__x0020_prot_x0020_QBZ>
    <Data_x0020_e_x0020_Modifikimit xmlns="0e656187-b300-4fb0-8bf4-3a50f872073c">2023-10-09T12:54:45Z</Data_x0020_e_x0020_Modifikimit>
    <Dekretuar xmlns="0e656187-b300-4fb0-8bf4-3a50f872073c">false</Dekretuar>
    <Data xmlns="0e656187-b300-4fb0-8bf4-3a50f872073c">2023-09-27T22:00:00Z</Data>
    <Nr_x002e__x0020_protokolli_x0020_i_x0020_aktit xmlns="0e656187-b300-4fb0-8bf4-3a50f872073c">4112/5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8F080E1BDA4E4DA1EE6DBE41FA1C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8F080E1BDA4E4DA1EE6DBE41FA1C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124DD-3F1B-4859-8E16-6532096AB4EE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A9FAC9C-2329-46C1-9C27-71F9DA0313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86A25B-645B-411C-BE82-6745A146C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D9FF26-A79A-4156-A81E-02E8C8947F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85CB1E-BA82-4A18-8E07-406C4D3B1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00C3FD-9FCF-479D-B6B3-0361F28B7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licencës së Shoqatës "F.M.A.A" si agjenci e administrimit kolektiv të të drejtave të autorëve në fushën e kinematografisë dhe të veprave të tjera audiovizuale</vt:lpstr>
    </vt:vector>
  </TitlesOfParts>
  <Company/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licencës së Shoqatës "F.M.A.A" si agjenci e administrimit kolektiv të të drejtave të autorëve në fushën e kinematografisë dhe të veprave të tjera audiovizuale</dc:title>
  <dc:creator>Voltisa Koci</dc:creator>
  <cp:lastModifiedBy>Jorina Kryeziu</cp:lastModifiedBy>
  <cp:revision>30</cp:revision>
  <cp:lastPrinted>2023-08-22T09:06:00Z</cp:lastPrinted>
  <dcterms:created xsi:type="dcterms:W3CDTF">2023-10-09T12:52:00Z</dcterms:created>
  <dcterms:modified xsi:type="dcterms:W3CDTF">2023-10-10T08:31:00Z</dcterms:modified>
</cp:coreProperties>
</file>