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AA2D1" w14:textId="77777777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5A0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9D6C935" w14:textId="7D95072F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5A0B">
        <w:rPr>
          <w:rFonts w:ascii="Garamond" w:hAnsi="Garamond"/>
          <w:b/>
          <w:sz w:val="24"/>
          <w:szCs w:val="24"/>
          <w:lang w:val="sq-AL"/>
        </w:rPr>
        <w:t>Nr. 228, datë 20.2.2024</w:t>
      </w:r>
    </w:p>
    <w:p w14:paraId="59419F6B" w14:textId="77777777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8DA3C3" w14:textId="2BB4601B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5A0B">
        <w:rPr>
          <w:rFonts w:ascii="Garamond" w:hAnsi="Garamond"/>
          <w:b/>
          <w:sz w:val="24"/>
          <w:szCs w:val="24"/>
          <w:lang w:val="sq-AL"/>
        </w:rPr>
        <w:t>PËR DELEGIM KOMPETENCASH PËR NDJEKJEN E PROCESEVE PËR NËNSHKRIMIN E URDHRAVE TË LËSHIMIT TË LEJEVE (</w:t>
      </w:r>
      <w:r w:rsidRPr="009E51D0">
        <w:rPr>
          <w:rFonts w:ascii="Garamond" w:hAnsi="Garamond"/>
          <w:b/>
          <w:i/>
          <w:sz w:val="24"/>
          <w:szCs w:val="24"/>
          <w:lang w:val="sq-AL"/>
        </w:rPr>
        <w:t>DIPLOMATIC CLEARENCE</w:t>
      </w:r>
      <w:r w:rsidRPr="00AE5A0B">
        <w:rPr>
          <w:rFonts w:ascii="Garamond" w:hAnsi="Garamond"/>
          <w:b/>
          <w:sz w:val="24"/>
          <w:szCs w:val="24"/>
          <w:lang w:val="sq-AL"/>
        </w:rPr>
        <w:t>) PËR HYRJEN, ULJEN E KALIMIN E MJETEVE LUNDRUESE USHTARAKE, TË MJETEVE FLUTURUESE USHTARAKE DHE MJETEVE TË TRANSPORTIT, DHE/OSE TË BLINDUARA USHTARAKE TË HUAJA, NË HAPËSIRËN AJRORE, DETARE DHE TERRITORIALE TË REPUBLIKËS SË SHQIPËRISË</w:t>
      </w:r>
    </w:p>
    <w:p w14:paraId="65D04C26" w14:textId="77777777" w:rsidR="001D1B2E" w:rsidRPr="00AE5A0B" w:rsidRDefault="001D1B2E" w:rsidP="001D1B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06459E" w14:textId="35C2CA3F" w:rsidR="001D1B2E" w:rsidRPr="00AE5A0B" w:rsidRDefault="001D1B2E" w:rsidP="009E5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Në mbështetje të pikës 4, të nenit 102 të Kushtetutës së Republikës së Shqipërisë, ligjit nr. 9363, datë 24.3.2005</w:t>
      </w:r>
      <w:r w:rsidR="00AE0836">
        <w:rPr>
          <w:rFonts w:ascii="Garamond" w:hAnsi="Garamond"/>
          <w:sz w:val="24"/>
          <w:szCs w:val="24"/>
          <w:lang w:val="sq-AL"/>
        </w:rPr>
        <w:t>,</w:t>
      </w:r>
      <w:r w:rsidRPr="00AE5A0B">
        <w:rPr>
          <w:rFonts w:ascii="Garamond" w:hAnsi="Garamond"/>
          <w:sz w:val="24"/>
          <w:szCs w:val="24"/>
          <w:lang w:val="sq-AL"/>
        </w:rPr>
        <w:t xml:space="preserve"> </w:t>
      </w:r>
      <w:r w:rsidR="009E51D0">
        <w:rPr>
          <w:rFonts w:ascii="Garamond" w:hAnsi="Garamond"/>
          <w:sz w:val="24"/>
          <w:szCs w:val="24"/>
          <w:lang w:val="sq-AL"/>
        </w:rPr>
        <w:t>“</w:t>
      </w:r>
      <w:r w:rsidRPr="00AE5A0B">
        <w:rPr>
          <w:rFonts w:ascii="Garamond" w:hAnsi="Garamond"/>
          <w:sz w:val="24"/>
          <w:szCs w:val="24"/>
          <w:lang w:val="sq-AL"/>
        </w:rPr>
        <w:t>Për mënyrën dhe procedurat e vendosjes dhe kalimit të forcave ushtarake të huaja në territorin e Republikës së Shqipërisë</w:t>
      </w:r>
      <w:r w:rsidR="00B77081">
        <w:rPr>
          <w:rFonts w:ascii="Garamond" w:hAnsi="Garamond"/>
          <w:sz w:val="24"/>
          <w:szCs w:val="24"/>
          <w:lang w:val="sq-AL"/>
        </w:rPr>
        <w:t>”</w:t>
      </w:r>
      <w:r w:rsidRPr="00AE5A0B">
        <w:rPr>
          <w:rFonts w:ascii="Garamond" w:hAnsi="Garamond"/>
          <w:sz w:val="24"/>
          <w:szCs w:val="24"/>
          <w:lang w:val="sq-AL"/>
        </w:rPr>
        <w:t>, si dhe për dërgimin e forcave ushtarake shqiptare jashtë vendit të ndryshuar; të nenit 22 e vijues të ligjit nr. 44/2015</w:t>
      </w:r>
      <w:r w:rsidR="009E0042">
        <w:rPr>
          <w:rFonts w:ascii="Garamond" w:hAnsi="Garamond"/>
          <w:sz w:val="24"/>
          <w:szCs w:val="24"/>
          <w:lang w:val="sq-AL"/>
        </w:rPr>
        <w:t>,</w:t>
      </w:r>
      <w:r w:rsidRPr="00AE5A0B">
        <w:rPr>
          <w:rFonts w:ascii="Garamond" w:hAnsi="Garamond"/>
          <w:sz w:val="24"/>
          <w:szCs w:val="24"/>
          <w:lang w:val="sq-AL"/>
        </w:rPr>
        <w:t xml:space="preserve"> </w:t>
      </w:r>
      <w:r w:rsidR="009E51D0">
        <w:rPr>
          <w:rFonts w:ascii="Garamond" w:hAnsi="Garamond"/>
          <w:sz w:val="24"/>
          <w:szCs w:val="24"/>
          <w:lang w:val="sq-AL"/>
        </w:rPr>
        <w:t>“</w:t>
      </w:r>
      <w:r w:rsidRPr="00AE5A0B">
        <w:rPr>
          <w:rFonts w:ascii="Garamond" w:hAnsi="Garamond"/>
          <w:sz w:val="24"/>
          <w:szCs w:val="24"/>
          <w:lang w:val="sq-AL"/>
        </w:rPr>
        <w:t>Kodi i Procedurave Administrative i Republikës së Shqipërisë</w:t>
      </w:r>
      <w:r w:rsidR="009E51D0">
        <w:rPr>
          <w:rFonts w:ascii="Garamond" w:hAnsi="Garamond"/>
          <w:sz w:val="24"/>
          <w:szCs w:val="24"/>
          <w:lang w:val="sq-AL"/>
        </w:rPr>
        <w:t>”</w:t>
      </w:r>
      <w:r w:rsidRPr="00AE5A0B">
        <w:rPr>
          <w:rFonts w:ascii="Garamond" w:hAnsi="Garamond"/>
          <w:sz w:val="24"/>
          <w:szCs w:val="24"/>
          <w:lang w:val="sq-AL"/>
        </w:rPr>
        <w:t>; pikës 2, të nenit 11, të ligjit</w:t>
      </w:r>
      <w:r w:rsidR="00F16381">
        <w:rPr>
          <w:rFonts w:ascii="Garamond" w:hAnsi="Garamond"/>
          <w:sz w:val="24"/>
          <w:szCs w:val="24"/>
          <w:lang w:val="sq-AL"/>
        </w:rPr>
        <w:t xml:space="preserve"> nr.</w:t>
      </w:r>
      <w:bookmarkStart w:id="0" w:name="_GoBack"/>
      <w:bookmarkEnd w:id="0"/>
      <w:r w:rsidRPr="00AE5A0B">
        <w:rPr>
          <w:rFonts w:ascii="Garamond" w:hAnsi="Garamond"/>
          <w:sz w:val="24"/>
          <w:szCs w:val="24"/>
          <w:lang w:val="sq-AL"/>
        </w:rPr>
        <w:t xml:space="preserve"> 90/2012</w:t>
      </w:r>
      <w:r w:rsidR="009E0042">
        <w:rPr>
          <w:rFonts w:ascii="Garamond" w:hAnsi="Garamond"/>
          <w:sz w:val="24"/>
          <w:szCs w:val="24"/>
          <w:lang w:val="sq-AL"/>
        </w:rPr>
        <w:t>,</w:t>
      </w:r>
      <w:r w:rsidRPr="00AE5A0B">
        <w:rPr>
          <w:rFonts w:ascii="Garamond" w:hAnsi="Garamond"/>
          <w:sz w:val="24"/>
          <w:szCs w:val="24"/>
          <w:lang w:val="sq-AL"/>
        </w:rPr>
        <w:t xml:space="preserve"> </w:t>
      </w:r>
      <w:r w:rsidR="009E51D0">
        <w:rPr>
          <w:rFonts w:ascii="Garamond" w:hAnsi="Garamond"/>
          <w:sz w:val="24"/>
          <w:szCs w:val="24"/>
          <w:lang w:val="sq-AL"/>
        </w:rPr>
        <w:t>“</w:t>
      </w:r>
      <w:r w:rsidRPr="00AE5A0B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9E0042">
        <w:rPr>
          <w:rFonts w:ascii="Garamond" w:hAnsi="Garamond"/>
          <w:sz w:val="24"/>
          <w:szCs w:val="24"/>
          <w:lang w:val="sq-AL"/>
        </w:rPr>
        <w:t>”,</w:t>
      </w:r>
      <w:r w:rsidRPr="00AE5A0B">
        <w:rPr>
          <w:rFonts w:ascii="Garamond" w:hAnsi="Garamond"/>
          <w:sz w:val="24"/>
          <w:szCs w:val="24"/>
          <w:lang w:val="sq-AL"/>
        </w:rPr>
        <w:t xml:space="preserve"> vendimit të Këshillit të Ministrave nr. 357, datë 13.6.2007</w:t>
      </w:r>
      <w:r w:rsidR="00C32717">
        <w:rPr>
          <w:rFonts w:ascii="Garamond" w:hAnsi="Garamond"/>
          <w:sz w:val="24"/>
          <w:szCs w:val="24"/>
          <w:lang w:val="sq-AL"/>
        </w:rPr>
        <w:t>,</w:t>
      </w:r>
      <w:r w:rsidRPr="00AE5A0B">
        <w:rPr>
          <w:rFonts w:ascii="Garamond" w:hAnsi="Garamond"/>
          <w:sz w:val="24"/>
          <w:szCs w:val="24"/>
          <w:lang w:val="sq-AL"/>
        </w:rPr>
        <w:t xml:space="preserve"> </w:t>
      </w:r>
      <w:r w:rsidR="009E51D0">
        <w:rPr>
          <w:rFonts w:ascii="Garamond" w:hAnsi="Garamond"/>
          <w:sz w:val="24"/>
          <w:szCs w:val="24"/>
          <w:lang w:val="sq-AL"/>
        </w:rPr>
        <w:t>“</w:t>
      </w:r>
      <w:r w:rsidRPr="00AE5A0B">
        <w:rPr>
          <w:rFonts w:ascii="Garamond" w:hAnsi="Garamond"/>
          <w:sz w:val="24"/>
          <w:szCs w:val="24"/>
          <w:lang w:val="sq-AL"/>
        </w:rPr>
        <w:t>Për procedurat e lëshimit të lejeve (</w:t>
      </w:r>
      <w:r w:rsidRPr="00AE5A0B">
        <w:rPr>
          <w:rFonts w:ascii="Garamond" w:hAnsi="Garamond"/>
          <w:i/>
          <w:sz w:val="24"/>
          <w:szCs w:val="24"/>
          <w:lang w:val="sq-AL"/>
        </w:rPr>
        <w:t>diplomatic clearence</w:t>
      </w:r>
      <w:r w:rsidRPr="00AE5A0B">
        <w:rPr>
          <w:rFonts w:ascii="Garamond" w:hAnsi="Garamond"/>
          <w:sz w:val="24"/>
          <w:szCs w:val="24"/>
          <w:lang w:val="sq-AL"/>
        </w:rPr>
        <w:t>) për hyrjen, uljen e kalimin e mjeteve lundruese ushtarake, të mjeteve fluturuese ushtarake dhe mjeteve të transportit, dhe/ose të blinduara ushtarake të huaja, në hapësirën ajrore, detare dhe territoriale të Republikës së Shqipërisë</w:t>
      </w:r>
      <w:r w:rsidR="009E51D0">
        <w:rPr>
          <w:rFonts w:ascii="Garamond" w:hAnsi="Garamond"/>
          <w:sz w:val="24"/>
          <w:szCs w:val="24"/>
          <w:lang w:val="sq-AL"/>
        </w:rPr>
        <w:t>”</w:t>
      </w:r>
      <w:r w:rsidRPr="00AE5A0B">
        <w:rPr>
          <w:rFonts w:ascii="Garamond" w:hAnsi="Garamond"/>
          <w:sz w:val="24"/>
          <w:szCs w:val="24"/>
          <w:lang w:val="sq-AL"/>
        </w:rPr>
        <w:t>,</w:t>
      </w:r>
    </w:p>
    <w:p w14:paraId="22A982E3" w14:textId="77777777" w:rsidR="001D1B2E" w:rsidRPr="00AE5A0B" w:rsidRDefault="001D1B2E" w:rsidP="009E5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0EF2B1" w14:textId="77777777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URDHËROJ:</w:t>
      </w:r>
    </w:p>
    <w:p w14:paraId="448151EF" w14:textId="77777777" w:rsidR="001D1B2E" w:rsidRPr="00AE5A0B" w:rsidRDefault="001D1B2E" w:rsidP="001D1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310B4D" w14:textId="51ED7C74" w:rsidR="001D1B2E" w:rsidRPr="00AE5A0B" w:rsidRDefault="001D1B2E" w:rsidP="009E5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1. Zëvendësministrit të Mbrojtjes, z. Enkelejdi Joti, i delegohet kompetenca për nënshkrimin e urdhrave të lëshimit të lejeve (</w:t>
      </w:r>
      <w:r w:rsidRPr="00AE5A0B">
        <w:rPr>
          <w:rFonts w:ascii="Garamond" w:hAnsi="Garamond"/>
          <w:i/>
          <w:sz w:val="24"/>
          <w:szCs w:val="24"/>
          <w:lang w:val="sq-AL"/>
        </w:rPr>
        <w:t>diplomatic clearence</w:t>
      </w:r>
      <w:r w:rsidRPr="00AE5A0B">
        <w:rPr>
          <w:rFonts w:ascii="Garamond" w:hAnsi="Garamond"/>
          <w:sz w:val="24"/>
          <w:szCs w:val="24"/>
          <w:lang w:val="sq-AL"/>
        </w:rPr>
        <w:t>) për hyrjen, uljen e kalimin e mjeteve lundruese ushtarake, të mjeteve fluturuese ushtarake dhe mjeteve të transportit, dhe/ose të blinduara ushtarake të huaja, në hapësirën ajrore, detare dhe territoriale të Republikës së Shqipërisë</w:t>
      </w:r>
      <w:r w:rsidR="009E51D0">
        <w:rPr>
          <w:rFonts w:ascii="Garamond" w:hAnsi="Garamond"/>
          <w:sz w:val="24"/>
          <w:szCs w:val="24"/>
          <w:lang w:val="sq-AL"/>
        </w:rPr>
        <w:t>”</w:t>
      </w:r>
      <w:r w:rsidRPr="00AE5A0B">
        <w:rPr>
          <w:rFonts w:ascii="Garamond" w:hAnsi="Garamond"/>
          <w:sz w:val="24"/>
          <w:szCs w:val="24"/>
          <w:lang w:val="sq-AL"/>
        </w:rPr>
        <w:t>.</w:t>
      </w:r>
    </w:p>
    <w:p w14:paraId="648B5BC4" w14:textId="77777777" w:rsidR="001D1B2E" w:rsidRPr="00AE5A0B" w:rsidRDefault="001D1B2E" w:rsidP="009E5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2. Ngarkohet zëvendësministri i Mbrojtjes për zbatimin e këtij urdhri.</w:t>
      </w:r>
    </w:p>
    <w:p w14:paraId="514C6364" w14:textId="77777777" w:rsidR="001D1B2E" w:rsidRPr="00AE5A0B" w:rsidRDefault="001D1B2E" w:rsidP="009E51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A8DD076" w14:textId="77777777" w:rsidR="001D1B2E" w:rsidRPr="00AE5A0B" w:rsidRDefault="001D1B2E" w:rsidP="001D1B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83369B" w14:textId="77777777" w:rsidR="001D1B2E" w:rsidRPr="00AE5A0B" w:rsidRDefault="001D1B2E" w:rsidP="001D1B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5A0B">
        <w:rPr>
          <w:rFonts w:ascii="Garamond" w:hAnsi="Garamond"/>
          <w:sz w:val="24"/>
          <w:szCs w:val="24"/>
          <w:lang w:val="sq-AL"/>
        </w:rPr>
        <w:t>MINISTËR I MBROJTJES</w:t>
      </w:r>
    </w:p>
    <w:p w14:paraId="1DD295FA" w14:textId="77777777" w:rsidR="001D1B2E" w:rsidRPr="00AE5A0B" w:rsidRDefault="001D1B2E" w:rsidP="001D1B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5A0B">
        <w:rPr>
          <w:rFonts w:ascii="Garamond" w:hAnsi="Garamond"/>
          <w:b/>
          <w:sz w:val="24"/>
          <w:szCs w:val="24"/>
          <w:lang w:val="sq-AL"/>
        </w:rPr>
        <w:t>Niko Peleshi</w:t>
      </w:r>
    </w:p>
    <w:p w14:paraId="32D05E1B" w14:textId="77777777" w:rsidR="000F74B6" w:rsidRPr="00AE5A0B" w:rsidRDefault="000F74B6" w:rsidP="001D1B2E">
      <w:pPr>
        <w:spacing w:after="0" w:line="240" w:lineRule="auto"/>
        <w:ind w:firstLine="284"/>
        <w:rPr>
          <w:lang w:val="sq-AL"/>
        </w:rPr>
      </w:pPr>
    </w:p>
    <w:sectPr w:rsidR="000F74B6" w:rsidRPr="00AE5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1D1B2E"/>
    <w:rsid w:val="002B44F9"/>
    <w:rsid w:val="002E5489"/>
    <w:rsid w:val="00346059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2BCB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9E0042"/>
    <w:rsid w:val="009E51D0"/>
    <w:rsid w:val="00A20EEA"/>
    <w:rsid w:val="00AD4950"/>
    <w:rsid w:val="00AD6F91"/>
    <w:rsid w:val="00AE0836"/>
    <w:rsid w:val="00AE2DD8"/>
    <w:rsid w:val="00AE5A0B"/>
    <w:rsid w:val="00AF637C"/>
    <w:rsid w:val="00B23EF3"/>
    <w:rsid w:val="00B35417"/>
    <w:rsid w:val="00B36A16"/>
    <w:rsid w:val="00B43A86"/>
    <w:rsid w:val="00B57402"/>
    <w:rsid w:val="00B77081"/>
    <w:rsid w:val="00B97296"/>
    <w:rsid w:val="00BA0BAD"/>
    <w:rsid w:val="00BE3147"/>
    <w:rsid w:val="00C14306"/>
    <w:rsid w:val="00C32717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F4E87"/>
    <w:rsid w:val="00E35D28"/>
    <w:rsid w:val="00E66AD3"/>
    <w:rsid w:val="00EB3148"/>
    <w:rsid w:val="00F16381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6C93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F3A5C7B7A4C7FA0F589EA748A3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2024-03-11T15:36:52Z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Për delegim kompetencash për ndjekjen e proceseve për nënshkrimin e urdhrave të lëshimit të lejeve (Diplomatic Clearence) për hyrjen, uljen e kalimin e mjeteve lundruese ushtarake, të mjeteve fluturuese ushtarake dhe mjeteve të transportit, dhe/ose të blinduara ushtarake të huaja, në hapësirën ajrore, detare dhe territoriale të Republikës së Shqipërisë</Titulli>
    <Modifikuesi xmlns="0e656187-b300-4fb0-8bf4-3a50f872073c">jorina.kryeziu</Modifikuesi>
    <Nr_x002e__x0020_prot_x0020_QBZ xmlns="0e656187-b300-4fb0-8bf4-3a50f872073c">470/1</Nr_x002e__x0020_prot_x0020_QBZ>
    <Data_x0020_e_x0020_Modifikimit xmlns="0e656187-b300-4fb0-8bf4-3a50f872073c">2024-03-12T11:36:50Z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479/1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F3A5C7B7A4C7FA0F589EA748A3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84D76F-1566-49AB-ADB9-8C9043A5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51358B-04F6-40FB-857F-013EAF361426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C1AD82D-C914-4205-A3C7-35C1941044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2C7921-4E2A-4FEC-B766-45AD946B72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BD6DC6-86B6-40E3-916D-C93BB2FD9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 për ndjekjen e proceseve për nënshkrimin e urdhrave të lëshimit të lejeve (Diplomatic Clearence) për hyrjen, uljen e kalimin e mjeteve lundruese ushtarake, të mjeteve fluturuese ushtarake dhe mjeteve të transportit, dhe/ose të bli</vt:lpstr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 për ndjekjen e proceseve për nënshkrimin e urdhrave të lëshimit të lejeve (Diplomatic Clearence) për hyrjen, uljen e kalimin e mjeteve lundruese ushtarake, të mjeteve fluturuese ushtarake dhe mjeteve të transportit, dhe/ose të blinduara ushtarake të huaja, në hapësirën ajrore, detare dhe territoriale të Republikës së Shqipërisë</dc:title>
  <dc:creator>Entela Suli</dc:creator>
  <cp:lastModifiedBy>Entela Suli</cp:lastModifiedBy>
  <cp:revision>10</cp:revision>
  <dcterms:created xsi:type="dcterms:W3CDTF">2024-03-11T14:29:00Z</dcterms:created>
  <dcterms:modified xsi:type="dcterms:W3CDTF">2024-03-12T13:01:00Z</dcterms:modified>
</cp:coreProperties>
</file>