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2FD905E" w14:textId="77777777" w:rsidR="00D12CFA" w:rsidRPr="002F5BD5" w:rsidRDefault="00D12CFA" w:rsidP="002F5BD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2F5BD5">
        <w:rPr>
          <w:rFonts w:ascii="Garamond" w:hAnsi="Garamond"/>
          <w:b/>
          <w:sz w:val="24"/>
          <w:szCs w:val="24"/>
        </w:rPr>
        <w:t>URDHËR</w:t>
      </w:r>
    </w:p>
    <w:p w14:paraId="42FD905F" w14:textId="1F1FBAAD" w:rsidR="00D12CFA" w:rsidRPr="002F5BD5" w:rsidRDefault="00003DF4" w:rsidP="002F5BD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2F5BD5">
        <w:rPr>
          <w:rFonts w:ascii="Garamond" w:hAnsi="Garamond"/>
          <w:b/>
          <w:sz w:val="24"/>
          <w:szCs w:val="24"/>
        </w:rPr>
        <w:t>Nr.</w:t>
      </w:r>
      <w:r w:rsidR="00AF377B">
        <w:rPr>
          <w:rFonts w:ascii="Garamond" w:hAnsi="Garamond"/>
          <w:b/>
          <w:sz w:val="24"/>
          <w:szCs w:val="24"/>
        </w:rPr>
        <w:t xml:space="preserve"> </w:t>
      </w:r>
      <w:r w:rsidRPr="002F5BD5">
        <w:rPr>
          <w:rFonts w:ascii="Garamond" w:hAnsi="Garamond"/>
          <w:b/>
          <w:sz w:val="24"/>
          <w:szCs w:val="24"/>
        </w:rPr>
        <w:t>220</w:t>
      </w:r>
      <w:r w:rsidR="00D12CFA" w:rsidRPr="002F5BD5">
        <w:rPr>
          <w:rFonts w:ascii="Garamond" w:hAnsi="Garamond"/>
          <w:b/>
          <w:sz w:val="24"/>
          <w:szCs w:val="24"/>
        </w:rPr>
        <w:t>, datë</w:t>
      </w:r>
      <w:r w:rsidRPr="002F5BD5">
        <w:rPr>
          <w:rFonts w:ascii="Garamond" w:hAnsi="Garamond"/>
          <w:b/>
          <w:sz w:val="24"/>
          <w:szCs w:val="24"/>
        </w:rPr>
        <w:t xml:space="preserve"> 1.4.2020</w:t>
      </w:r>
    </w:p>
    <w:p w14:paraId="792CE30A" w14:textId="77777777" w:rsidR="002F5BD5" w:rsidRPr="002F5BD5" w:rsidRDefault="002F5BD5" w:rsidP="002F5BD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42FD9061" w14:textId="7934E93E" w:rsidR="00D12CFA" w:rsidRPr="002F5BD5" w:rsidRDefault="009E5F76" w:rsidP="002F5BD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2F5BD5">
        <w:rPr>
          <w:rFonts w:ascii="Garamond" w:hAnsi="Garamond"/>
          <w:b/>
          <w:sz w:val="24"/>
          <w:szCs w:val="24"/>
        </w:rPr>
        <w:t>PËR</w:t>
      </w:r>
      <w:r w:rsidR="002F5BD5" w:rsidRPr="002F5BD5">
        <w:rPr>
          <w:rFonts w:ascii="Garamond" w:hAnsi="Garamond"/>
          <w:b/>
          <w:sz w:val="24"/>
          <w:szCs w:val="24"/>
        </w:rPr>
        <w:t xml:space="preserve"> </w:t>
      </w:r>
      <w:r w:rsidR="00D12CFA" w:rsidRPr="002F5BD5">
        <w:rPr>
          <w:rFonts w:ascii="Garamond" w:hAnsi="Garamond"/>
          <w:b/>
          <w:sz w:val="24"/>
          <w:szCs w:val="24"/>
        </w:rPr>
        <w:t>NJË NDRYSH</w:t>
      </w:r>
      <w:r w:rsidR="00ED70D4">
        <w:rPr>
          <w:rFonts w:ascii="Garamond" w:hAnsi="Garamond"/>
          <w:b/>
          <w:sz w:val="24"/>
          <w:szCs w:val="24"/>
        </w:rPr>
        <w:t>IM NË URDHRIN NR. 158, DATË 11.</w:t>
      </w:r>
      <w:r w:rsidR="00D12CFA" w:rsidRPr="002F5BD5">
        <w:rPr>
          <w:rFonts w:ascii="Garamond" w:hAnsi="Garamond"/>
          <w:b/>
          <w:sz w:val="24"/>
          <w:szCs w:val="24"/>
        </w:rPr>
        <w:t>3.2020, “PËR PEZULLIMIN E FUNKSIONIMIT TË KOMISIONEVE TË VLERËSIMIT TË PERSONAVE ME AFTËSI TË KUFIZUAR DHE INVALIDITETIT TË PUNËS”</w:t>
      </w:r>
    </w:p>
    <w:p w14:paraId="4054491B" w14:textId="77777777" w:rsidR="002F5BD5" w:rsidRDefault="002F5BD5" w:rsidP="002F5BD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2FD9062" w14:textId="763A7759" w:rsidR="00D12CFA" w:rsidRPr="002F5BD5" w:rsidRDefault="00D12CFA" w:rsidP="002F5BD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F5BD5">
        <w:rPr>
          <w:rFonts w:ascii="Garamond" w:hAnsi="Garamond"/>
          <w:sz w:val="24"/>
          <w:szCs w:val="24"/>
        </w:rPr>
        <w:t>Në mbështetje të nenit 116, pika 3 të Kushtetutë</w:t>
      </w:r>
      <w:r w:rsidR="00ED70D4">
        <w:rPr>
          <w:rFonts w:ascii="Garamond" w:hAnsi="Garamond"/>
          <w:sz w:val="24"/>
          <w:szCs w:val="24"/>
        </w:rPr>
        <w:t>s së Republikës së Shqipërisë, ligjit nr. 10107 datë 30.</w:t>
      </w:r>
      <w:r w:rsidRPr="002F5BD5">
        <w:rPr>
          <w:rFonts w:ascii="Garamond" w:hAnsi="Garamond"/>
          <w:sz w:val="24"/>
          <w:szCs w:val="24"/>
        </w:rPr>
        <w:t>3.2009, “Për kujdesin shëndetësor në Republikën e Shqipërisë”, i ndryshuar, të nenit 7 të ligjit nr. 57/2019 “Për parandalimin dhe luftimin e infeksioneve dhe sëmundjeve infektive”, ligjit nr. 7703, datë 11.05.1993 “Për sigurimet shoqërore në Republikën e Shqipërisë”, të ndryshuar, ligjit nr. 57/2019 “Për asistencën sociale në Rep</w:t>
      </w:r>
      <w:r w:rsidR="00FE52FE">
        <w:rPr>
          <w:rFonts w:ascii="Garamond" w:hAnsi="Garamond"/>
          <w:sz w:val="24"/>
          <w:szCs w:val="24"/>
        </w:rPr>
        <w:t>ublikën e Shqipërisë”, si edhe u</w:t>
      </w:r>
      <w:bookmarkStart w:id="0" w:name="_GoBack"/>
      <w:bookmarkEnd w:id="0"/>
      <w:r w:rsidRPr="002F5BD5">
        <w:rPr>
          <w:rFonts w:ascii="Garamond" w:hAnsi="Garamond"/>
          <w:sz w:val="24"/>
          <w:szCs w:val="24"/>
        </w:rPr>
        <w:t xml:space="preserve">dhëzimit të Institutit të Shëndetit Publik, me qëllim mbrojtjen e popullatës nga infeksioni i shkaktuar nga COVID-19,    </w:t>
      </w:r>
    </w:p>
    <w:p w14:paraId="42FD9063" w14:textId="77777777" w:rsidR="00D12CFA" w:rsidRPr="002F5BD5" w:rsidRDefault="00D12CFA" w:rsidP="002F5BD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2FD9064" w14:textId="2A840094" w:rsidR="00D12CFA" w:rsidRPr="002F5BD5" w:rsidRDefault="002F5BD5" w:rsidP="002F5BD5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URDHËRO</w:t>
      </w:r>
      <w:r w:rsidR="00D12CFA" w:rsidRPr="002F5BD5">
        <w:rPr>
          <w:rFonts w:ascii="Garamond" w:hAnsi="Garamond"/>
          <w:sz w:val="24"/>
          <w:szCs w:val="24"/>
        </w:rPr>
        <w:t>J:</w:t>
      </w:r>
    </w:p>
    <w:p w14:paraId="42FD9065" w14:textId="77777777" w:rsidR="00D12CFA" w:rsidRPr="002F5BD5" w:rsidRDefault="00D12CFA" w:rsidP="002F5BD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2FD9066" w14:textId="07BAD00E" w:rsidR="000B5FDE" w:rsidRPr="002F5BD5" w:rsidRDefault="002F5BD5" w:rsidP="002F5BD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1. </w:t>
      </w:r>
      <w:r w:rsidR="000B5FDE" w:rsidRPr="002F5BD5">
        <w:rPr>
          <w:rFonts w:ascii="Garamond" w:hAnsi="Garamond"/>
          <w:sz w:val="24"/>
          <w:szCs w:val="24"/>
        </w:rPr>
        <w:t>Në pikën 3, të</w:t>
      </w:r>
      <w:r w:rsidR="00ED70D4">
        <w:rPr>
          <w:rFonts w:ascii="Garamond" w:hAnsi="Garamond"/>
          <w:sz w:val="24"/>
          <w:szCs w:val="24"/>
        </w:rPr>
        <w:t xml:space="preserve"> urdhrit nr. 158, datë 11.</w:t>
      </w:r>
      <w:r w:rsidR="00D12CFA" w:rsidRPr="002F5BD5">
        <w:rPr>
          <w:rFonts w:ascii="Garamond" w:hAnsi="Garamond"/>
          <w:sz w:val="24"/>
          <w:szCs w:val="24"/>
        </w:rPr>
        <w:t>3.2020, “Për pezullimin e funksionimit të komisioneve të vlerësimit të personave me aftësi të kufizuar dhe invaliditetit të punës”</w:t>
      </w:r>
      <w:r w:rsidR="00ED70D4">
        <w:rPr>
          <w:rFonts w:ascii="Garamond" w:hAnsi="Garamond"/>
          <w:sz w:val="24"/>
          <w:szCs w:val="24"/>
        </w:rPr>
        <w:t>,</w:t>
      </w:r>
      <w:r w:rsidR="00D12CFA" w:rsidRPr="002F5BD5">
        <w:rPr>
          <w:rFonts w:ascii="Garamond" w:hAnsi="Garamond"/>
          <w:sz w:val="24"/>
          <w:szCs w:val="24"/>
        </w:rPr>
        <w:t xml:space="preserve"> </w:t>
      </w:r>
      <w:r w:rsidR="009E5F76" w:rsidRPr="002F5BD5">
        <w:rPr>
          <w:rFonts w:ascii="Garamond" w:hAnsi="Garamond"/>
          <w:sz w:val="24"/>
          <w:szCs w:val="24"/>
        </w:rPr>
        <w:t xml:space="preserve">togfjalëshi </w:t>
      </w:r>
      <w:r w:rsidR="00ED70D4">
        <w:rPr>
          <w:rFonts w:ascii="Garamond" w:hAnsi="Garamond"/>
          <w:sz w:val="24"/>
          <w:szCs w:val="24"/>
        </w:rPr>
        <w:t>“deri në datën 3 p</w:t>
      </w:r>
      <w:r w:rsidR="000B5FDE" w:rsidRPr="002F5BD5">
        <w:rPr>
          <w:rFonts w:ascii="Garamond" w:hAnsi="Garamond"/>
          <w:sz w:val="24"/>
          <w:szCs w:val="24"/>
        </w:rPr>
        <w:t>rill 2020”, zëvendësohet me togfjalëshin “deri në përfundim të gjendjes së epidemisë së shkaktuar nga infeksioni COVID-2019”.</w:t>
      </w:r>
    </w:p>
    <w:p w14:paraId="42FD9068" w14:textId="77777777" w:rsidR="00D12CFA" w:rsidRPr="002F5BD5" w:rsidRDefault="00D12CFA" w:rsidP="002F5BD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F5BD5">
        <w:rPr>
          <w:rFonts w:ascii="Garamond" w:hAnsi="Garamond"/>
          <w:sz w:val="24"/>
          <w:szCs w:val="24"/>
        </w:rPr>
        <w:t xml:space="preserve">Ky urdhër hyn në fuqi menjëherë. </w:t>
      </w:r>
    </w:p>
    <w:p w14:paraId="42FD9069" w14:textId="77777777" w:rsidR="009E5F76" w:rsidRDefault="009E5F76" w:rsidP="00D12CFA">
      <w:pPr>
        <w:spacing w:after="0" w:line="240" w:lineRule="auto"/>
        <w:jc w:val="both"/>
        <w:outlineLvl w:val="0"/>
        <w:rPr>
          <w:rFonts w:ascii="Times New Roman" w:hAnsi="Times New Roman"/>
          <w:sz w:val="24"/>
          <w:szCs w:val="24"/>
        </w:rPr>
      </w:pPr>
    </w:p>
    <w:p w14:paraId="39C169BB" w14:textId="4CA94D46" w:rsidR="002F5BD5" w:rsidRDefault="00ED70D4" w:rsidP="002F5BD5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MINIST</w:t>
      </w:r>
      <w:r w:rsidR="002F5BD5">
        <w:rPr>
          <w:rFonts w:ascii="Garamond" w:hAnsi="Garamond"/>
          <w:sz w:val="24"/>
          <w:szCs w:val="24"/>
        </w:rPr>
        <w:t xml:space="preserve">ËR I SHËNDETËSISË </w:t>
      </w:r>
    </w:p>
    <w:p w14:paraId="4C01FEA1" w14:textId="77777777" w:rsidR="002F5BD5" w:rsidRPr="00D25BF6" w:rsidRDefault="002F5BD5" w:rsidP="002F5BD5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DHE MBROJTJES SOCIALE</w:t>
      </w:r>
    </w:p>
    <w:p w14:paraId="03923C36" w14:textId="77777777" w:rsidR="002F5BD5" w:rsidRPr="0063428D" w:rsidRDefault="002F5BD5" w:rsidP="002F5BD5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63428D">
        <w:rPr>
          <w:rFonts w:ascii="Garamond" w:hAnsi="Garamond"/>
          <w:b/>
          <w:sz w:val="24"/>
          <w:szCs w:val="24"/>
        </w:rPr>
        <w:t>Ogerta Manastirliu</w:t>
      </w:r>
    </w:p>
    <w:p w14:paraId="42FD906E" w14:textId="77777777" w:rsidR="00D12CFA" w:rsidRPr="001272F7" w:rsidRDefault="00D12CFA" w:rsidP="00D12CFA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16"/>
          <w:szCs w:val="16"/>
          <w:u w:color="000000"/>
          <w:bdr w:val="nil"/>
          <w:lang w:val="en-GB" w:eastAsia="en-GB"/>
        </w:rPr>
      </w:pPr>
    </w:p>
    <w:sectPr w:rsidR="00D12CFA" w:rsidRPr="001272F7" w:rsidSect="00047F96">
      <w:headerReference w:type="default" r:id="rId13"/>
      <w:footerReference w:type="default" r:id="rId14"/>
      <w:pgSz w:w="12240" w:h="15840"/>
      <w:pgMar w:top="1134" w:right="1467" w:bottom="1134" w:left="1701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D5F5132" w14:textId="77777777" w:rsidR="00ED70D4" w:rsidRDefault="00ED70D4">
      <w:pPr>
        <w:spacing w:after="0" w:line="240" w:lineRule="auto"/>
      </w:pPr>
      <w:r>
        <w:separator/>
      </w:r>
    </w:p>
  </w:endnote>
  <w:endnote w:type="continuationSeparator" w:id="0">
    <w:p w14:paraId="39B3692B" w14:textId="77777777" w:rsidR="00ED70D4" w:rsidRDefault="00ED70D4">
      <w:pPr>
        <w:spacing w:after="0" w:line="240" w:lineRule="auto"/>
      </w:pPr>
      <w:r>
        <w:continuationSeparator/>
      </w:r>
    </w:p>
  </w:endnote>
  <w:endnote w:type="continuationNotice" w:id="1">
    <w:p w14:paraId="68AAC4C5" w14:textId="77777777" w:rsidR="00ED70D4" w:rsidRDefault="00ED70D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2FD9073" w14:textId="77777777" w:rsidR="00ED70D4" w:rsidRDefault="00ED70D4" w:rsidP="00047F96">
    <w:pPr>
      <w:rPr>
        <w:rFonts w:ascii="Garamond" w:hAnsi="Garamond" w:cs="Arial"/>
      </w:rPr>
    </w:pPr>
    <w:r>
      <w:rPr>
        <w:rFonts w:ascii="Garamond" w:hAnsi="Garamond" w:cs="Arial"/>
        <w:noProof/>
        <w:lang w:val="en-US" w:eastAsia="en-US"/>
      </w:rPr>
      <mc:AlternateContent>
        <mc:Choice Requires="wps">
          <w:drawing>
            <wp:anchor distT="4294967291" distB="4294967291" distL="114300" distR="114300" simplePos="0" relativeHeight="251658240" behindDoc="0" locked="0" layoutInCell="1" allowOverlap="1" wp14:anchorId="42FD9077" wp14:editId="42FD9078">
              <wp:simplePos x="0" y="0"/>
              <wp:positionH relativeFrom="column">
                <wp:posOffset>123825</wp:posOffset>
              </wp:positionH>
              <wp:positionV relativeFrom="paragraph">
                <wp:posOffset>278764</wp:posOffset>
              </wp:positionV>
              <wp:extent cx="5724525" cy="0"/>
              <wp:effectExtent l="0" t="0" r="9525" b="19050"/>
              <wp:wrapNone/>
              <wp:docPr id="13" name="AutoShap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2452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820185D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2" o:spid="_x0000_s1026" type="#_x0000_t32" style="position:absolute;margin-left:9.75pt;margin-top:21.95pt;width:450.75pt;height:0;z-index:251658240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"/>
          </w:pict>
        </mc:Fallback>
      </mc:AlternateContent>
    </w:r>
  </w:p>
  <w:p w14:paraId="42FD9074" w14:textId="77777777" w:rsidR="00ED70D4" w:rsidRPr="001920CD" w:rsidRDefault="00ED70D4" w:rsidP="00296E5B">
    <w:pPr>
      <w:spacing w:after="0" w:line="240" w:lineRule="auto"/>
      <w:jc w:val="center"/>
      <w:rPr>
        <w:rFonts w:ascii="Times New Roman" w:eastAsia="Times New Roman" w:hAnsi="Times New Roman" w:cs="Times New Roman"/>
        <w:sz w:val="20"/>
        <w:szCs w:val="20"/>
        <w:lang w:eastAsia="en-US"/>
      </w:rPr>
    </w:pPr>
    <w:r w:rsidRPr="001920CD">
      <w:rPr>
        <w:rFonts w:ascii="Times New Roman" w:eastAsia="Times New Roman" w:hAnsi="Times New Roman" w:cs="Times New Roman"/>
        <w:color w:val="000000"/>
        <w:sz w:val="20"/>
        <w:szCs w:val="20"/>
        <w:lang w:eastAsia="en-US"/>
      </w:rPr>
      <w:t>Adresa: Rruga e Kavajës  Nr 1001, Tirana, Albania.  Tel: +355 42376178</w:t>
    </w:r>
    <w:r w:rsidRPr="001920CD">
      <w:rPr>
        <w:rFonts w:ascii="Times New Roman" w:eastAsia="Times New Roman" w:hAnsi="Times New Roman" w:cs="Times New Roman"/>
        <w:sz w:val="20"/>
        <w:szCs w:val="20"/>
        <w:lang w:eastAsia="en-US"/>
      </w:rPr>
      <w:t xml:space="preserve">/ext 72128 </w:t>
    </w:r>
    <w:hyperlink r:id="rId1" w:history="1">
      <w:r>
        <w:rPr>
          <w:rStyle w:val="Hyperlink"/>
          <w:rFonts w:ascii="Times New Roman" w:eastAsia="Times New Roman" w:hAnsi="Times New Roman" w:cs="Times New Roman"/>
          <w:sz w:val="20"/>
          <w:szCs w:val="20"/>
          <w:lang w:eastAsia="en-US"/>
        </w:rPr>
        <w:t>www</w:t>
      </w:r>
      <w:r w:rsidRPr="00301FF1">
        <w:rPr>
          <w:rStyle w:val="Hyperlink"/>
          <w:rFonts w:ascii="Times New Roman" w:eastAsia="Times New Roman" w:hAnsi="Times New Roman" w:cs="Times New Roman"/>
          <w:sz w:val="20"/>
          <w:szCs w:val="20"/>
          <w:lang w:eastAsia="en-US"/>
        </w:rPr>
        <w:t>.shendetesia.gov.al</w:t>
      </w:r>
    </w:hyperlink>
  </w:p>
  <w:p w14:paraId="42FD9075" w14:textId="77777777" w:rsidR="00ED70D4" w:rsidRPr="00613C8B" w:rsidRDefault="00ED70D4" w:rsidP="00296E5B">
    <w:pPr>
      <w:jc w:val="center"/>
      <w:rPr>
        <w:b/>
        <w:sz w:val="28"/>
        <w:szCs w:val="28"/>
      </w:rPr>
    </w:pPr>
  </w:p>
  <w:p w14:paraId="42FD9076" w14:textId="77777777" w:rsidR="00ED70D4" w:rsidRDefault="00ED70D4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A2864DB" w14:textId="77777777" w:rsidR="00ED70D4" w:rsidRDefault="00ED70D4">
      <w:pPr>
        <w:spacing w:after="0" w:line="240" w:lineRule="auto"/>
      </w:pPr>
      <w:r>
        <w:separator/>
      </w:r>
    </w:p>
  </w:footnote>
  <w:footnote w:type="continuationSeparator" w:id="0">
    <w:p w14:paraId="0ADECF60" w14:textId="77777777" w:rsidR="00ED70D4" w:rsidRDefault="00ED70D4">
      <w:pPr>
        <w:spacing w:after="0" w:line="240" w:lineRule="auto"/>
      </w:pPr>
      <w:r>
        <w:continuationSeparator/>
      </w:r>
    </w:p>
  </w:footnote>
  <w:footnote w:type="continuationNotice" w:id="1">
    <w:p w14:paraId="7257AF19" w14:textId="77777777" w:rsidR="00ED70D4" w:rsidRDefault="00ED70D4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E1B20BE" w14:textId="77777777" w:rsidR="00ED70D4" w:rsidRDefault="00ED70D4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4854013"/>
    <w:multiLevelType w:val="hybridMultilevel"/>
    <w:tmpl w:val="0510762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98C101C"/>
    <w:multiLevelType w:val="hybridMultilevel"/>
    <w:tmpl w:val="BF6C0EF0"/>
    <w:lvl w:ilvl="0" w:tplc="7FB26A34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A035CFA"/>
    <w:multiLevelType w:val="hybridMultilevel"/>
    <w:tmpl w:val="312E03A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FB322FD"/>
    <w:multiLevelType w:val="hybridMultilevel"/>
    <w:tmpl w:val="2B48E8D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2CFA"/>
    <w:rsid w:val="00003DF4"/>
    <w:rsid w:val="00047F96"/>
    <w:rsid w:val="00090218"/>
    <w:rsid w:val="000B5FDE"/>
    <w:rsid w:val="00296E5B"/>
    <w:rsid w:val="002F5BD5"/>
    <w:rsid w:val="008F4371"/>
    <w:rsid w:val="009E5F76"/>
    <w:rsid w:val="00A9589F"/>
    <w:rsid w:val="00AA2EED"/>
    <w:rsid w:val="00AF0BF7"/>
    <w:rsid w:val="00AF377B"/>
    <w:rsid w:val="00BC5C9E"/>
    <w:rsid w:val="00D12CFA"/>
    <w:rsid w:val="00D25425"/>
    <w:rsid w:val="00DB0BDE"/>
    <w:rsid w:val="00ED70D4"/>
    <w:rsid w:val="00FE52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FD905D"/>
  <w15:docId w15:val="{B6C0B5C9-08C9-47FA-B842-D5DD65695C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12CFA"/>
    <w:rPr>
      <w:rFonts w:eastAsiaTheme="minorEastAsia"/>
      <w:lang w:val="sq-AL" w:eastAsia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D12CFA"/>
    <w:pPr>
      <w:tabs>
        <w:tab w:val="center" w:pos="4680"/>
        <w:tab w:val="right" w:pos="9360"/>
      </w:tabs>
      <w:spacing w:after="0" w:line="240" w:lineRule="auto"/>
    </w:pPr>
    <w:rPr>
      <w:rFonts w:ascii="Calibri" w:eastAsia="Calibri" w:hAnsi="Calibri" w:cs="Times New Roman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D12CFA"/>
    <w:rPr>
      <w:rFonts w:ascii="Calibri" w:eastAsia="Calibri" w:hAnsi="Calibri" w:cs="Times New Roman"/>
    </w:rPr>
  </w:style>
  <w:style w:type="paragraph" w:styleId="ListParagraph">
    <w:name w:val="List Paragraph"/>
    <w:basedOn w:val="Normal"/>
    <w:uiPriority w:val="34"/>
    <w:qFormat/>
    <w:rsid w:val="00D12CFA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D12CFA"/>
    <w:rPr>
      <w:color w:val="0000FF" w:themeColor="hyperlink"/>
      <w:u w:val="single"/>
    </w:rPr>
  </w:style>
  <w:style w:type="paragraph" w:styleId="BodyText3">
    <w:name w:val="Body Text 3"/>
    <w:basedOn w:val="Normal"/>
    <w:link w:val="BodyText3Char"/>
    <w:uiPriority w:val="99"/>
    <w:unhideWhenUsed/>
    <w:rsid w:val="00D12CFA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en-US"/>
    </w:rPr>
  </w:style>
  <w:style w:type="character" w:customStyle="1" w:styleId="BodyText3Char">
    <w:name w:val="Body Text 3 Char"/>
    <w:basedOn w:val="DefaultParagraphFont"/>
    <w:link w:val="BodyText3"/>
    <w:uiPriority w:val="99"/>
    <w:rsid w:val="00D12CFA"/>
    <w:rPr>
      <w:rFonts w:ascii="Times New Roman" w:eastAsia="Times New Roman" w:hAnsi="Times New Roman" w:cs="Times New Roman"/>
      <w:sz w:val="16"/>
      <w:szCs w:val="16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047F9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47F96"/>
    <w:rPr>
      <w:rFonts w:eastAsiaTheme="minorEastAsia"/>
      <w:lang w:val="sq-AL" w:eastAsia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shendetesia.gov.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389479F678B464C87BE6C311B138E1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220</Nr_x002e__x0020_akti>
    <Data_x0020_e_x0020_Krijimit xmlns="0e656187-b300-4fb0-8bf4-3a50f872073c">2020-04-09T10:34:08Z</Data_x0020_e_x0020_Krijimit>
    <URL xmlns="0e656187-b300-4fb0-8bf4-3a50f872073c" xsi:nil="true"/>
    <Institucion_x0020_Pergjegjes xmlns="0e656187-b300-4fb0-8bf4-3a50f872073c">http://qbz.gov.al/resource/authority/legal-institution/52|ministria-e-shendetesise-dhe-mbrojtjes-sociale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2020-04-06T22:00:00Z</Date_x0020_protokolli>
    <Titulli xmlns="0e656187-b300-4fb0-8bf4-3a50f872073c"> Për një ndryshim në urdhërin nr.158, datë 11.03.2020 "Për pezullimin e funksionit të komisioneve të vlerësimit të personave me aftësi të kufizuara dhe invaliditetit të punës"</Titulli>
    <Modifikuesi xmlns="0e656187-b300-4fb0-8bf4-3a50f872073c">ermira.bukaci</Modifikuesi>
    <Nr_x002e__x0020_prot_x0020_QBZ xmlns="0e656187-b300-4fb0-8bf4-3a50f872073c">582/22</Nr_x002e__x0020_prot_x0020_QBZ>
    <Data_x0020_e_x0020_Modifikimit xmlns="0e656187-b300-4fb0-8bf4-3a50f872073c">2020-04-09T10:57:35Z</Data_x0020_e_x0020_Modifikimit>
    <Dekretuar xmlns="0e656187-b300-4fb0-8bf4-3a50f872073c">false</Dekretuar>
    <Data xmlns="0e656187-b300-4fb0-8bf4-3a50f872073c">2020-03-31T22:00:00Z</Data>
    <Nr_x002e__x0020_protokolli_x0020_i_x0020_aktit xmlns="0e656187-b300-4fb0-8bf4-3a50f872073c">1374/2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389479F678B464C87BE6C311B138E1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D36EDD-00B2-498B-91B8-887FF698E1E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D7481485-2E81-453E-9BDF-444B1B3D4DF7}">
  <ds:schemaRefs>
    <ds:schemaRef ds:uri="http://purl.org/dc/terms/"/>
    <ds:schemaRef ds:uri="http://schemas.openxmlformats.org/package/2006/metadata/core-properties"/>
    <ds:schemaRef ds:uri="http://purl.org/dc/dcmitype/"/>
    <ds:schemaRef ds:uri="0e656187-b300-4fb0-8bf4-3a50f872073c"/>
    <ds:schemaRef ds:uri="http://schemas.microsoft.com/office/2006/documentManagement/types"/>
    <ds:schemaRef ds:uri="http://schemas.microsoft.com/office/2006/metadata/properties"/>
    <ds:schemaRef ds:uri="http://www.w3.org/XML/1998/namespace"/>
    <ds:schemaRef ds:uri="http://purl.org/dc/elements/1.1/"/>
  </ds:schemaRefs>
</ds:datastoreItem>
</file>

<file path=customXml/itemProps3.xml><?xml version="1.0" encoding="utf-8"?>
<ds:datastoreItem xmlns:ds="http://schemas.openxmlformats.org/officeDocument/2006/customXml" ds:itemID="{6A7E9568-4083-41E5-A6B1-CF95DC40D60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8A03F18-9377-43F1-985F-D690E7549E86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00C8953F-6A3C-408D-8F97-32E4298120D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F8955CEE-D25C-4868-8572-D0A1899FC1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185</Words>
  <Characters>1058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një ndryshim në urdhërin nr.158, datë 11.03.2020 "Për pezullimin e funksionit të komisioneve të vlerësimit të personave me aftësi të kufizuara dhe invaliditetit të punës"</vt:lpstr>
    </vt:vector>
  </TitlesOfParts>
  <Company/>
  <LinksUpToDate>false</LinksUpToDate>
  <CharactersWithSpaces>1241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një ndryshim në urdhërin nr.158, datë 11.03.2020 "Për pezullimin e funksionit të komisioneve të vlerësimit të personave me aftësi të kufizuara dhe invaliditetit të punës"</dc:title>
  <dc:creator>user</dc:creator>
  <cp:lastModifiedBy>Entela Suli</cp:lastModifiedBy>
  <cp:revision>7</cp:revision>
  <dcterms:created xsi:type="dcterms:W3CDTF">2020-04-09T10:36:00Z</dcterms:created>
  <dcterms:modified xsi:type="dcterms:W3CDTF">2020-04-09T18:49:00Z</dcterms:modified>
</cp:coreProperties>
</file>