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BB7B9F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AE5B99">
        <w:rPr>
          <w:rFonts w:ascii="Garamond" w:hAnsi="Garamond" w:cs="Times New Roman"/>
          <w:b/>
          <w:bCs/>
          <w:color w:val="000000"/>
          <w:sz w:val="24"/>
          <w:szCs w:val="24"/>
        </w:rPr>
        <w:t>URDHËR I PËRBASHKËT</w:t>
      </w:r>
    </w:p>
    <w:p w14:paraId="64BB7BA0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AE5B9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Nr. </w:t>
      </w:r>
      <w:r w:rsidR="0012365F">
        <w:rPr>
          <w:rFonts w:ascii="Garamond" w:hAnsi="Garamond" w:cs="Times New Roman"/>
          <w:b/>
          <w:bCs/>
          <w:color w:val="000000"/>
          <w:sz w:val="24"/>
          <w:szCs w:val="24"/>
        </w:rPr>
        <w:t>336</w:t>
      </w:r>
      <w:r w:rsidRPr="00AE5B9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datë </w:t>
      </w:r>
      <w:r w:rsidR="0012365F">
        <w:rPr>
          <w:rFonts w:ascii="Garamond" w:hAnsi="Garamond" w:cs="Times New Roman"/>
          <w:b/>
          <w:bCs/>
          <w:color w:val="000000"/>
          <w:sz w:val="24"/>
          <w:szCs w:val="24"/>
        </w:rPr>
        <w:t>14.7.</w:t>
      </w:r>
      <w:r w:rsidRPr="00AE5B99">
        <w:rPr>
          <w:rFonts w:ascii="Garamond" w:hAnsi="Garamond" w:cs="Times New Roman"/>
          <w:b/>
          <w:bCs/>
          <w:color w:val="000000"/>
          <w:sz w:val="24"/>
          <w:szCs w:val="24"/>
        </w:rPr>
        <w:t>2021</w:t>
      </w:r>
    </w:p>
    <w:p w14:paraId="64BB7BA1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4BB7BA2" w14:textId="4276A387" w:rsidR="00AE5B99" w:rsidRPr="00AE5B99" w:rsidRDefault="00BE1802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</w:rPr>
        <w:t>PËR</w:t>
      </w:r>
      <w:r w:rsidR="00AE5B9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b/>
          <w:bCs/>
          <w:color w:val="000000"/>
          <w:sz w:val="24"/>
          <w:szCs w:val="24"/>
        </w:rPr>
        <w:t>MIRATIMIN E RREGULLORES</w:t>
      </w:r>
      <w:r w:rsidR="00AE5B9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>“</w:t>
      </w:r>
      <w:r w:rsidR="00AE5B99" w:rsidRPr="00AE5B99">
        <w:rPr>
          <w:rFonts w:ascii="Garamond" w:hAnsi="Garamond" w:cs="Times New Roman"/>
          <w:b/>
          <w:bCs/>
          <w:color w:val="000000"/>
          <w:sz w:val="24"/>
          <w:szCs w:val="24"/>
        </w:rPr>
        <w:t>PËR</w:t>
      </w:r>
      <w:r w:rsidR="00AE5B99" w:rsidRPr="00AE5B99">
        <w:rPr>
          <w:rFonts w:ascii="Garamond" w:hAnsi="Garamond" w:cs="Times New Roman"/>
          <w:b/>
          <w:bCs/>
          <w:color w:val="FF0000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b/>
          <w:bCs/>
          <w:color w:val="000000"/>
          <w:sz w:val="24"/>
          <w:szCs w:val="24"/>
        </w:rPr>
        <w:t>STANDARDET E USHQIMIT NË MJEDISET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E INSTITUCIONEVE ARSIMORE </w:t>
      </w:r>
      <w:proofErr w:type="spellStart"/>
      <w:r w:rsidR="00AE5B99" w:rsidRPr="00AE5B99">
        <w:rPr>
          <w:rFonts w:ascii="Garamond" w:hAnsi="Garamond" w:cs="Times New Roman"/>
          <w:b/>
          <w:bCs/>
          <w:color w:val="000000"/>
          <w:sz w:val="24"/>
          <w:szCs w:val="24"/>
        </w:rPr>
        <w:t>PARAUNIVERSITARE</w:t>
      </w:r>
      <w:proofErr w:type="spellEnd"/>
      <w:r w:rsidR="00AE5B99" w:rsidRPr="00AE5B99">
        <w:rPr>
          <w:rFonts w:ascii="Garamond" w:hAnsi="Garamond" w:cs="Times New Roman"/>
          <w:b/>
          <w:bCs/>
          <w:color w:val="000000"/>
          <w:sz w:val="24"/>
          <w:szCs w:val="24"/>
        </w:rPr>
        <w:t>”</w:t>
      </w:r>
    </w:p>
    <w:p w14:paraId="64BB7BA3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4BB7BA4" w14:textId="3FE726F0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5B99">
        <w:rPr>
          <w:rFonts w:ascii="Garamond" w:hAnsi="Garamond" w:cs="Times New Roman"/>
          <w:color w:val="000000"/>
          <w:sz w:val="24"/>
          <w:szCs w:val="24"/>
        </w:rPr>
        <w:t>Në mbështetje të pikës 4, të nenit 102, të Kushtetutës</w:t>
      </w:r>
      <w:r w:rsidR="00BE1802">
        <w:rPr>
          <w:rFonts w:ascii="Garamond" w:hAnsi="Garamond" w:cs="Times New Roman"/>
          <w:color w:val="000000"/>
          <w:sz w:val="24"/>
          <w:szCs w:val="24"/>
        </w:rPr>
        <w:t>;</w:t>
      </w:r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 të p</w:t>
      </w:r>
      <w:r w:rsidR="00BE1802">
        <w:rPr>
          <w:rFonts w:ascii="Garamond" w:hAnsi="Garamond" w:cs="Times New Roman"/>
          <w:color w:val="000000"/>
          <w:sz w:val="24"/>
          <w:szCs w:val="24"/>
        </w:rPr>
        <w:t>ikës 2, të nenit 46, të ligjit n</w:t>
      </w:r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r. </w:t>
      </w:r>
      <w:r w:rsidR="00BE1802">
        <w:rPr>
          <w:rFonts w:ascii="Garamond" w:hAnsi="Garamond" w:cs="Times New Roman"/>
          <w:color w:val="000000"/>
          <w:sz w:val="24"/>
          <w:szCs w:val="24"/>
        </w:rPr>
        <w:t>10 138, datë 11.</w:t>
      </w:r>
      <w:r w:rsidRPr="00AE5B99">
        <w:rPr>
          <w:rFonts w:ascii="Garamond" w:hAnsi="Garamond" w:cs="Times New Roman"/>
          <w:color w:val="000000"/>
          <w:sz w:val="24"/>
          <w:szCs w:val="24"/>
        </w:rPr>
        <w:t>5.2009, “Për s</w:t>
      </w:r>
      <w:r w:rsidR="00BE1802">
        <w:rPr>
          <w:rFonts w:ascii="Garamond" w:hAnsi="Garamond" w:cs="Times New Roman"/>
          <w:color w:val="000000"/>
          <w:sz w:val="24"/>
          <w:szCs w:val="24"/>
        </w:rPr>
        <w:t xml:space="preserve">hëndetin publik”, të ndryshuar; </w:t>
      </w:r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të nenit 39, të ligjit </w:t>
      </w:r>
      <w:r w:rsidR="00BE1802">
        <w:rPr>
          <w:rFonts w:ascii="Garamond" w:hAnsi="Garamond" w:cs="Times New Roman"/>
          <w:color w:val="000000"/>
          <w:sz w:val="24"/>
          <w:szCs w:val="24"/>
        </w:rPr>
        <w:t>n</w:t>
      </w:r>
      <w:r w:rsidRPr="00AE5B99">
        <w:rPr>
          <w:rFonts w:ascii="Garamond" w:hAnsi="Garamond" w:cs="Times New Roman"/>
          <w:color w:val="000000"/>
          <w:sz w:val="24"/>
          <w:szCs w:val="24"/>
        </w:rPr>
        <w:t>r. 18/2017, “Për të drejtat dhe mbrojtjen e fëmijës”</w:t>
      </w:r>
      <w:r w:rsidR="00BE1802">
        <w:rPr>
          <w:rFonts w:ascii="Garamond" w:hAnsi="Garamond" w:cs="Times New Roman"/>
          <w:color w:val="000000"/>
          <w:sz w:val="24"/>
          <w:szCs w:val="24"/>
        </w:rPr>
        <w:t>;</w:t>
      </w:r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 të shkronjës “a”, </w:t>
      </w:r>
      <w:r w:rsidR="00BE1802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pikës 2, të nenit 26, të ligjit </w:t>
      </w:r>
      <w:r w:rsidR="00BE1802">
        <w:rPr>
          <w:rFonts w:ascii="Garamond" w:hAnsi="Garamond" w:cs="Times New Roman"/>
          <w:color w:val="000000"/>
          <w:sz w:val="24"/>
          <w:szCs w:val="24"/>
        </w:rPr>
        <w:t>n</w:t>
      </w:r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r. 69/2012, “Për sistemin arsimor </w:t>
      </w:r>
      <w:proofErr w:type="spellStart"/>
      <w:r w:rsidRPr="00AE5B99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 në Republikën </w:t>
      </w:r>
      <w:r w:rsidR="00BE1802">
        <w:rPr>
          <w:rFonts w:ascii="Garamond" w:hAnsi="Garamond" w:cs="Times New Roman"/>
          <w:color w:val="000000"/>
          <w:sz w:val="24"/>
          <w:szCs w:val="24"/>
        </w:rPr>
        <w:t>e Shqipërisë”, të ndryshuar;</w:t>
      </w:r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 të pikës 1, të nenit 6</w:t>
      </w:r>
      <w:r w:rsidR="00BE1802">
        <w:rPr>
          <w:rFonts w:ascii="Garamond" w:hAnsi="Garamond" w:cs="Times New Roman"/>
          <w:color w:val="000000"/>
          <w:sz w:val="24"/>
          <w:szCs w:val="24"/>
        </w:rPr>
        <w:t>2, të ligjit nr. 9863, datë 28.</w:t>
      </w:r>
      <w:r w:rsidRPr="00AE5B99">
        <w:rPr>
          <w:rFonts w:ascii="Garamond" w:hAnsi="Garamond" w:cs="Times New Roman"/>
          <w:color w:val="000000"/>
          <w:sz w:val="24"/>
          <w:szCs w:val="24"/>
        </w:rPr>
        <w:t>1.2008, “Për ushqimin”, të ndryshuar, ministri i Shëndetësisë dhe Mbrojtjes Sociale, ministri i Arsimit, Sportit dhe Rinisë dhe ministri i</w:t>
      </w:r>
      <w:r w:rsidR="00BE1802">
        <w:rPr>
          <w:rFonts w:ascii="Garamond" w:hAnsi="Garamond" w:cs="Times New Roman"/>
          <w:color w:val="000000"/>
          <w:sz w:val="24"/>
          <w:szCs w:val="24"/>
        </w:rPr>
        <w:t xml:space="preserve"> Bujqësisë dhe Zhvillimit Rural</w:t>
      </w:r>
    </w:p>
    <w:p w14:paraId="64BB7BA5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4BB7BA6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E5B99">
        <w:rPr>
          <w:rFonts w:ascii="Garamond" w:hAnsi="Garamond" w:cs="Times New Roman"/>
          <w:bCs/>
          <w:color w:val="000000"/>
          <w:sz w:val="24"/>
          <w:szCs w:val="24"/>
        </w:rPr>
        <w:t>URDHËROJNË:</w:t>
      </w:r>
    </w:p>
    <w:p w14:paraId="64BB7BA7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color w:val="000000"/>
          <w:sz w:val="24"/>
          <w:szCs w:val="24"/>
        </w:rPr>
      </w:pPr>
    </w:p>
    <w:p w14:paraId="64BB7BA8" w14:textId="42E48E6F" w:rsidR="00AE5B99" w:rsidRPr="00AE5B99" w:rsidRDefault="00E849BF" w:rsidP="00AE5B99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1. Miratimin e </w:t>
      </w:r>
      <w:r w:rsidR="00BE1802">
        <w:rPr>
          <w:rFonts w:ascii="Garamond" w:hAnsi="Garamond" w:cs="Times New Roman"/>
          <w:color w:val="000000"/>
          <w:sz w:val="24"/>
          <w:szCs w:val="24"/>
        </w:rPr>
        <w:t>r</w:t>
      </w:r>
      <w:r w:rsidR="00AE5B99" w:rsidRPr="00AE5B99">
        <w:rPr>
          <w:rFonts w:ascii="Garamond" w:hAnsi="Garamond" w:cs="Times New Roman"/>
          <w:color w:val="000000"/>
          <w:sz w:val="24"/>
          <w:szCs w:val="24"/>
        </w:rPr>
        <w:t xml:space="preserve">regullores “Për </w:t>
      </w:r>
      <w:r w:rsidR="00BE1802" w:rsidRPr="00AE5B99">
        <w:rPr>
          <w:rFonts w:ascii="Garamond" w:hAnsi="Garamond" w:cs="Times New Roman"/>
          <w:color w:val="000000"/>
          <w:sz w:val="24"/>
          <w:szCs w:val="24"/>
        </w:rPr>
        <w:t xml:space="preserve">standardet e ushqimit në mjediset e institucioneve arsimore </w:t>
      </w:r>
      <w:proofErr w:type="spellStart"/>
      <w:r w:rsidR="00BE1802" w:rsidRPr="00AE5B99">
        <w:rPr>
          <w:rFonts w:ascii="Garamond" w:hAnsi="Garamond" w:cs="Times New Roman"/>
          <w:color w:val="000000"/>
          <w:sz w:val="24"/>
          <w:szCs w:val="24"/>
        </w:rPr>
        <w:t>parauniversitare</w:t>
      </w:r>
      <w:proofErr w:type="spellEnd"/>
      <w:r w:rsidR="00BE1802" w:rsidRPr="00AE5B99">
        <w:rPr>
          <w:rFonts w:ascii="Garamond" w:hAnsi="Garamond" w:cs="Times New Roman"/>
          <w:color w:val="000000"/>
          <w:sz w:val="24"/>
          <w:szCs w:val="24"/>
        </w:rPr>
        <w:t>”, sipas tekstit bashkëlidhur këtij urdhri</w:t>
      </w:r>
      <w:r w:rsidR="00AE5B99" w:rsidRPr="00AE5B99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64BB7BA9" w14:textId="694A081C" w:rsidR="00AE5B99" w:rsidRPr="00AE5B99" w:rsidRDefault="00AE5B99" w:rsidP="00AE5B99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5B99">
        <w:rPr>
          <w:rFonts w:ascii="Garamond" w:hAnsi="Garamond" w:cs="Times New Roman"/>
          <w:color w:val="000000"/>
          <w:sz w:val="24"/>
          <w:szCs w:val="24"/>
        </w:rPr>
        <w:t>2. Ngarkohen Ministria e Shëndetësisë dhe Mbrojtjes Sociale, Ministria e Arsimit, Sportit dhe Rinisë, Ministria e Bujqësisë dhe Zhvillimit Rural, institucionet e tyre në varësi, strukturat rajonale,</w:t>
      </w:r>
      <w:r w:rsidR="00BE1802">
        <w:rPr>
          <w:rFonts w:ascii="Garamond" w:hAnsi="Garamond" w:cs="Times New Roman"/>
          <w:color w:val="000000"/>
          <w:sz w:val="24"/>
          <w:szCs w:val="24"/>
        </w:rPr>
        <w:t xml:space="preserve"> institucionet arsimore vendore</w:t>
      </w:r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 përgjegjëse për arsimin </w:t>
      </w:r>
      <w:proofErr w:type="spellStart"/>
      <w:r w:rsidRPr="00AE5B99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 dhe instituc</w:t>
      </w:r>
      <w:r w:rsidR="00BE1802">
        <w:rPr>
          <w:rFonts w:ascii="Garamond" w:hAnsi="Garamond" w:cs="Times New Roman"/>
          <w:color w:val="000000"/>
          <w:sz w:val="24"/>
          <w:szCs w:val="24"/>
        </w:rPr>
        <w:t xml:space="preserve">ionet arsimore </w:t>
      </w:r>
      <w:proofErr w:type="spellStart"/>
      <w:r w:rsidR="00BE1802">
        <w:rPr>
          <w:rFonts w:ascii="Garamond" w:hAnsi="Garamond" w:cs="Times New Roman"/>
          <w:color w:val="000000"/>
          <w:sz w:val="24"/>
          <w:szCs w:val="24"/>
        </w:rPr>
        <w:t>parauniversitare</w:t>
      </w:r>
      <w:proofErr w:type="spellEnd"/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 për zbatimin e këtij </w:t>
      </w:r>
      <w:r w:rsidR="00BE1802">
        <w:rPr>
          <w:rFonts w:ascii="Garamond" w:hAnsi="Garamond" w:cs="Times New Roman"/>
          <w:color w:val="000000"/>
          <w:sz w:val="24"/>
          <w:szCs w:val="24"/>
        </w:rPr>
        <w:t>u</w:t>
      </w:r>
      <w:r w:rsidRPr="00AE5B99">
        <w:rPr>
          <w:rFonts w:ascii="Garamond" w:hAnsi="Garamond" w:cs="Times New Roman"/>
          <w:color w:val="000000"/>
          <w:sz w:val="24"/>
          <w:szCs w:val="24"/>
        </w:rPr>
        <w:t>rdhri.</w:t>
      </w:r>
    </w:p>
    <w:p w14:paraId="64BB7BAA" w14:textId="58260744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Ky </w:t>
      </w:r>
      <w:r w:rsidR="00BE1802">
        <w:rPr>
          <w:rFonts w:ascii="Garamond" w:hAnsi="Garamond" w:cs="Times New Roman"/>
          <w:color w:val="000000"/>
          <w:sz w:val="24"/>
          <w:szCs w:val="24"/>
        </w:rPr>
        <w:t>u</w:t>
      </w:r>
      <w:r w:rsidRPr="00AE5B99">
        <w:rPr>
          <w:rFonts w:ascii="Garamond" w:hAnsi="Garamond" w:cs="Times New Roman"/>
          <w:color w:val="000000"/>
          <w:sz w:val="24"/>
          <w:szCs w:val="24"/>
        </w:rPr>
        <w:t>rdhër hyn në fuqi pas botimit në Fletoren Zyrtare.</w:t>
      </w:r>
    </w:p>
    <w:p w14:paraId="64BB7BAB" w14:textId="77777777" w:rsid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4BB7BAC" w14:textId="646C745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AE5B99">
        <w:rPr>
          <w:rFonts w:ascii="Garamond" w:hAnsi="Garamond" w:cs="Times New Roman"/>
          <w:bCs/>
          <w:color w:val="000000"/>
          <w:sz w:val="24"/>
          <w:szCs w:val="24"/>
        </w:rPr>
        <w:t>MINIST</w:t>
      </w:r>
      <w:r w:rsidR="00BE1802">
        <w:rPr>
          <w:rFonts w:ascii="Garamond" w:hAnsi="Garamond" w:cs="Times New Roman"/>
          <w:bCs/>
          <w:color w:val="000000"/>
          <w:sz w:val="24"/>
          <w:szCs w:val="24"/>
        </w:rPr>
        <w:t>ËR</w:t>
      </w:r>
      <w:r w:rsidRPr="00AE5B99">
        <w:rPr>
          <w:rFonts w:ascii="Garamond" w:hAnsi="Garamond" w:cs="Times New Roman"/>
          <w:bCs/>
          <w:color w:val="000000"/>
          <w:sz w:val="24"/>
          <w:szCs w:val="24"/>
        </w:rPr>
        <w:t xml:space="preserve"> I SHËNDETËSISË</w:t>
      </w:r>
    </w:p>
    <w:p w14:paraId="64BB7BAD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AE5B99">
        <w:rPr>
          <w:rFonts w:ascii="Garamond" w:hAnsi="Garamond" w:cs="Times New Roman"/>
          <w:bCs/>
          <w:color w:val="000000"/>
          <w:sz w:val="24"/>
          <w:szCs w:val="24"/>
        </w:rPr>
        <w:t xml:space="preserve">DHE MBROJTJES SOCIALE </w:t>
      </w:r>
    </w:p>
    <w:p w14:paraId="64BB7BAE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AE5B99">
        <w:rPr>
          <w:rFonts w:ascii="Garamond" w:hAnsi="Garamond" w:cs="Times New Roman"/>
          <w:b/>
          <w:bCs/>
          <w:color w:val="000000"/>
          <w:sz w:val="24"/>
          <w:szCs w:val="24"/>
        </w:rPr>
        <w:t>Ogerta</w:t>
      </w:r>
      <w:proofErr w:type="spellEnd"/>
      <w:r w:rsidRPr="00AE5B9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E5B99">
        <w:rPr>
          <w:rFonts w:ascii="Garamond" w:hAnsi="Garamond" w:cs="Times New Roman"/>
          <w:b/>
          <w:bCs/>
          <w:color w:val="000000"/>
          <w:sz w:val="24"/>
          <w:szCs w:val="24"/>
        </w:rPr>
        <w:t>Manastirliu</w:t>
      </w:r>
      <w:proofErr w:type="spellEnd"/>
      <w:r w:rsidRPr="00AE5B9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</w:p>
    <w:p w14:paraId="64BB7BAF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4BB7BB0" w14:textId="1C4C30EC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AE5B99">
        <w:rPr>
          <w:rFonts w:ascii="Garamond" w:hAnsi="Garamond" w:cs="Times New Roman"/>
          <w:bCs/>
          <w:color w:val="000000"/>
          <w:sz w:val="24"/>
          <w:szCs w:val="24"/>
        </w:rPr>
        <w:t>MINIST</w:t>
      </w:r>
      <w:r w:rsidR="00BE1802">
        <w:rPr>
          <w:rFonts w:ascii="Garamond" w:hAnsi="Garamond" w:cs="Times New Roman"/>
          <w:bCs/>
          <w:color w:val="000000"/>
          <w:sz w:val="24"/>
          <w:szCs w:val="24"/>
        </w:rPr>
        <w:t>ËR</w:t>
      </w:r>
      <w:r w:rsidRPr="00AE5B99">
        <w:rPr>
          <w:rFonts w:ascii="Garamond" w:hAnsi="Garamond" w:cs="Times New Roman"/>
          <w:bCs/>
          <w:color w:val="000000"/>
          <w:sz w:val="24"/>
          <w:szCs w:val="24"/>
        </w:rPr>
        <w:t xml:space="preserve"> I ARSIMIT, </w:t>
      </w:r>
    </w:p>
    <w:p w14:paraId="64BB7BB1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AE5B99">
        <w:rPr>
          <w:rFonts w:ascii="Garamond" w:hAnsi="Garamond" w:cs="Times New Roman"/>
          <w:bCs/>
          <w:color w:val="000000"/>
          <w:sz w:val="24"/>
          <w:szCs w:val="24"/>
        </w:rPr>
        <w:t xml:space="preserve">SPORTIT DHE RINISË </w:t>
      </w:r>
    </w:p>
    <w:p w14:paraId="64BB7BB2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AE5B99">
        <w:rPr>
          <w:rFonts w:ascii="Garamond" w:hAnsi="Garamond" w:cs="Times New Roman"/>
          <w:b/>
          <w:bCs/>
          <w:color w:val="000000"/>
          <w:sz w:val="24"/>
          <w:szCs w:val="24"/>
        </w:rPr>
        <w:t>Evis</w:t>
      </w:r>
      <w:proofErr w:type="spellEnd"/>
      <w:r w:rsidRPr="00AE5B9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E5B99">
        <w:rPr>
          <w:rFonts w:ascii="Garamond" w:hAnsi="Garamond" w:cs="Times New Roman"/>
          <w:b/>
          <w:bCs/>
          <w:color w:val="000000"/>
          <w:sz w:val="24"/>
          <w:szCs w:val="24"/>
        </w:rPr>
        <w:t>Kushi</w:t>
      </w:r>
      <w:proofErr w:type="spellEnd"/>
    </w:p>
    <w:p w14:paraId="64BB7BB3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4BB7BB4" w14:textId="5A84C862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AE5B99">
        <w:rPr>
          <w:rFonts w:ascii="Garamond" w:hAnsi="Garamond" w:cs="Times New Roman"/>
          <w:bCs/>
          <w:color w:val="000000"/>
          <w:sz w:val="24"/>
          <w:szCs w:val="24"/>
        </w:rPr>
        <w:t>MINIST</w:t>
      </w:r>
      <w:r w:rsidR="00BE1802">
        <w:rPr>
          <w:rFonts w:ascii="Garamond" w:hAnsi="Garamond" w:cs="Times New Roman"/>
          <w:bCs/>
          <w:color w:val="000000"/>
          <w:sz w:val="24"/>
          <w:szCs w:val="24"/>
        </w:rPr>
        <w:t>ËR</w:t>
      </w:r>
      <w:r w:rsidRPr="00AE5B99">
        <w:rPr>
          <w:rFonts w:ascii="Garamond" w:hAnsi="Garamond" w:cs="Times New Roman"/>
          <w:bCs/>
          <w:color w:val="000000"/>
          <w:sz w:val="24"/>
          <w:szCs w:val="24"/>
        </w:rPr>
        <w:t xml:space="preserve"> I BUJQËSISË</w:t>
      </w:r>
    </w:p>
    <w:p w14:paraId="64BB7BB5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AE5B99">
        <w:rPr>
          <w:rFonts w:ascii="Garamond" w:hAnsi="Garamond" w:cs="Times New Roman"/>
          <w:bCs/>
          <w:color w:val="000000"/>
          <w:sz w:val="24"/>
          <w:szCs w:val="24"/>
        </w:rPr>
        <w:t>DHE ZHVILLIMIT RURAL</w:t>
      </w:r>
    </w:p>
    <w:p w14:paraId="64BB7BB6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AE5B99">
        <w:rPr>
          <w:rFonts w:ascii="Garamond" w:hAnsi="Garamond" w:cs="Times New Roman"/>
          <w:b/>
          <w:bCs/>
          <w:color w:val="000000"/>
          <w:sz w:val="24"/>
          <w:szCs w:val="24"/>
        </w:rPr>
        <w:t>Milva</w:t>
      </w:r>
      <w:proofErr w:type="spellEnd"/>
      <w:r w:rsidRPr="00AE5B9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Ikonomi</w:t>
      </w:r>
    </w:p>
    <w:p w14:paraId="64BB7BB7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4BB7BB8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E5B9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RREGULLORE </w:t>
      </w:r>
    </w:p>
    <w:p w14:paraId="64BB7BB9" w14:textId="6D34E223" w:rsidR="00AE5B99" w:rsidRPr="00BE1802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BE1802">
        <w:rPr>
          <w:rFonts w:ascii="Garamond" w:hAnsi="Garamond" w:cs="Times New Roman"/>
          <w:bCs/>
          <w:color w:val="000000"/>
          <w:sz w:val="24"/>
          <w:szCs w:val="24"/>
        </w:rPr>
        <w:t>PËR STANDARDET E USHQIMIT NË MJEDISET</w:t>
      </w:r>
      <w:r w:rsidR="00BE1802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Pr="00BE1802">
        <w:rPr>
          <w:rFonts w:ascii="Garamond" w:hAnsi="Garamond" w:cs="Times New Roman"/>
          <w:bCs/>
          <w:color w:val="000000"/>
          <w:sz w:val="24"/>
          <w:szCs w:val="24"/>
        </w:rPr>
        <w:t>E INSTITUCI</w:t>
      </w:r>
      <w:r w:rsidR="00BE1802">
        <w:rPr>
          <w:rFonts w:ascii="Garamond" w:hAnsi="Garamond" w:cs="Times New Roman"/>
          <w:bCs/>
          <w:color w:val="000000"/>
          <w:sz w:val="24"/>
          <w:szCs w:val="24"/>
        </w:rPr>
        <w:t xml:space="preserve">ONEVE ARSIMORE </w:t>
      </w:r>
      <w:proofErr w:type="spellStart"/>
      <w:r w:rsidR="00BE1802">
        <w:rPr>
          <w:rFonts w:ascii="Garamond" w:hAnsi="Garamond" w:cs="Times New Roman"/>
          <w:bCs/>
          <w:color w:val="000000"/>
          <w:sz w:val="24"/>
          <w:szCs w:val="24"/>
        </w:rPr>
        <w:t>PARAUNIVERSITARE</w:t>
      </w:r>
      <w:proofErr w:type="spellEnd"/>
    </w:p>
    <w:p w14:paraId="64BB7BBA" w14:textId="77777777" w:rsidR="00AE5B99" w:rsidRPr="00BE1802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64BB7BBB" w14:textId="77777777" w:rsidR="00AE5B99" w:rsidRPr="00BE1802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BE1802">
        <w:rPr>
          <w:rFonts w:ascii="Garamond" w:hAnsi="Garamond" w:cs="Times New Roman"/>
          <w:bCs/>
          <w:color w:val="000000"/>
          <w:sz w:val="24"/>
          <w:szCs w:val="24"/>
        </w:rPr>
        <w:t>KREU I</w:t>
      </w:r>
    </w:p>
    <w:p w14:paraId="64BB7BBC" w14:textId="77777777" w:rsidR="00AE5B99" w:rsidRPr="00BE1802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BE1802">
        <w:rPr>
          <w:rFonts w:ascii="Garamond" w:hAnsi="Garamond" w:cs="Times New Roman"/>
          <w:bCs/>
          <w:color w:val="000000"/>
          <w:sz w:val="24"/>
          <w:szCs w:val="24"/>
        </w:rPr>
        <w:t>DISPOZITA TË PËRGJITHSHME</w:t>
      </w:r>
    </w:p>
    <w:p w14:paraId="64BB7BBD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4BB7BBE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E5B99">
        <w:rPr>
          <w:rFonts w:ascii="Garamond" w:hAnsi="Garamond" w:cs="Times New Roman"/>
          <w:bCs/>
          <w:color w:val="000000"/>
          <w:sz w:val="24"/>
          <w:szCs w:val="24"/>
        </w:rPr>
        <w:t>Neni 1</w:t>
      </w:r>
    </w:p>
    <w:p w14:paraId="64BB7BBF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E5B99">
        <w:rPr>
          <w:rFonts w:ascii="Garamond" w:hAnsi="Garamond" w:cs="Times New Roman"/>
          <w:b/>
          <w:bCs/>
          <w:color w:val="000000"/>
          <w:sz w:val="24"/>
          <w:szCs w:val="24"/>
        </w:rPr>
        <w:t>Qëllimi dhe synimi i Rregullores</w:t>
      </w:r>
    </w:p>
    <w:p w14:paraId="64BB7BC0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4BB7BC1" w14:textId="071C2239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1. </w:t>
      </w:r>
      <w:r w:rsidRPr="00AE5B99">
        <w:rPr>
          <w:rFonts w:ascii="Garamond" w:hAnsi="Garamond" w:cs="Times New Roman"/>
          <w:sz w:val="24"/>
          <w:szCs w:val="24"/>
        </w:rPr>
        <w:t xml:space="preserve">Rregullorja “Për </w:t>
      </w:r>
      <w:r w:rsidR="00E849BF" w:rsidRPr="00AE5B99">
        <w:rPr>
          <w:rFonts w:ascii="Garamond" w:hAnsi="Garamond" w:cs="Times New Roman"/>
          <w:sz w:val="24"/>
          <w:szCs w:val="24"/>
        </w:rPr>
        <w:t xml:space="preserve">standardet e ushqimit në mjediset e institucioneve arsimore </w:t>
      </w:r>
      <w:proofErr w:type="spellStart"/>
      <w:r w:rsidR="00E849BF" w:rsidRPr="00AE5B99">
        <w:rPr>
          <w:rFonts w:ascii="Garamond" w:hAnsi="Garamond" w:cs="Times New Roman"/>
          <w:sz w:val="24"/>
          <w:szCs w:val="24"/>
        </w:rPr>
        <w:t>parauniversitare</w:t>
      </w:r>
      <w:proofErr w:type="spellEnd"/>
      <w:r w:rsidRPr="00AE5B99">
        <w:rPr>
          <w:rFonts w:ascii="Garamond" w:hAnsi="Garamond" w:cs="Times New Roman"/>
          <w:sz w:val="24"/>
          <w:szCs w:val="24"/>
        </w:rPr>
        <w:t>”,</w:t>
      </w:r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 këtu e në vijim, referuar si “Rregullorja”, ka për qëllim të sigurojë standardet më të larta të shëndetit të fëmijës, duke përcaktuar standardet e ushqimit në institucionet arsimore dhe duke siguruar </w:t>
      </w:r>
      <w:r w:rsidRPr="00AE5B99">
        <w:rPr>
          <w:rFonts w:ascii="Garamond" w:hAnsi="Garamond" w:cs="Times New Roman"/>
          <w:color w:val="000000"/>
          <w:sz w:val="24"/>
          <w:szCs w:val="24"/>
        </w:rPr>
        <w:lastRenderedPageBreak/>
        <w:t>bashkëpunim efektiv të institucioneve të ngarkuara nga legjislacioni në fuqi me detyra e përgjegjësi për zbatimin dhe kontrollin e përmbushjes së këtyre standardeve në mjediset e institucioneve arsimore.</w:t>
      </w:r>
    </w:p>
    <w:p w14:paraId="64BB7BC2" w14:textId="6550F9F3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5B99">
        <w:rPr>
          <w:rFonts w:ascii="Garamond" w:hAnsi="Garamond" w:cs="Times New Roman"/>
          <w:color w:val="000000"/>
          <w:sz w:val="24"/>
          <w:szCs w:val="24"/>
        </w:rPr>
        <w:t>2. Rregullorja synon të garantojë të drejtën e fëmijës për arsimim cilësor dhe kujdes shëndetësor</w:t>
      </w:r>
      <w:r w:rsidR="00E849BF">
        <w:rPr>
          <w:rFonts w:ascii="Garamond" w:hAnsi="Garamond" w:cs="Times New Roman"/>
          <w:color w:val="000000"/>
          <w:sz w:val="24"/>
          <w:szCs w:val="24"/>
        </w:rPr>
        <w:t>,</w:t>
      </w:r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 me anë të sigurimit të produkteve ushqimore të përshtatshme</w:t>
      </w:r>
      <w:r w:rsidR="00E849BF">
        <w:rPr>
          <w:rFonts w:ascii="Garamond" w:hAnsi="Garamond" w:cs="Times New Roman"/>
          <w:color w:val="000000"/>
          <w:sz w:val="24"/>
          <w:szCs w:val="24"/>
        </w:rPr>
        <w:t>,</w:t>
      </w:r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 në çdo rast apo mënyrë të ofrimit të ushqimit në institucionet e arsimit </w:t>
      </w:r>
      <w:proofErr w:type="spellStart"/>
      <w:r w:rsidRPr="00AE5B99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AE5B99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64BB7BC3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5B99">
        <w:rPr>
          <w:rFonts w:ascii="Garamond" w:hAnsi="Garamond" w:cs="Times New Roman"/>
          <w:color w:val="000000"/>
          <w:sz w:val="24"/>
          <w:szCs w:val="24"/>
        </w:rPr>
        <w:t>3. Kjo Rregullore synon të rregullojë në mënyrë të unifikuar standardet e ofrimit të ushqimit në institucionet arsimore dhe, për këtë arsye, përfshin edhe listën e ushqimeve të lejuara dhe atyre të ndaluara.</w:t>
      </w:r>
    </w:p>
    <w:p w14:paraId="64BB7BC4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4BB7BC5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E5B99">
        <w:rPr>
          <w:rFonts w:ascii="Garamond" w:hAnsi="Garamond" w:cs="Times New Roman"/>
          <w:bCs/>
          <w:color w:val="000000"/>
          <w:sz w:val="24"/>
          <w:szCs w:val="24"/>
        </w:rPr>
        <w:t>Neni 2</w:t>
      </w:r>
    </w:p>
    <w:p w14:paraId="64BB7BC6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E5B99">
        <w:rPr>
          <w:rFonts w:ascii="Garamond" w:hAnsi="Garamond" w:cs="Times New Roman"/>
          <w:b/>
          <w:bCs/>
          <w:color w:val="000000"/>
          <w:sz w:val="24"/>
          <w:szCs w:val="24"/>
        </w:rPr>
        <w:t>Qasja dhe parimet</w:t>
      </w:r>
    </w:p>
    <w:p w14:paraId="64BB7BC7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4BB7BC8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1. Rregullorja bazohet në qasjen e sistemit të integruar të mbrojtjes së nxënësve të cilët ndjekin arsimin </w:t>
      </w:r>
      <w:proofErr w:type="spellStart"/>
      <w:r w:rsidRPr="00AE5B99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AE5B99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64BB7BC9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2. Në themel të Rregullores qëndrojnë parimet e përgjithshme të sigurimit të të drejtave të fëmijës dhe, në veçanti, parimi i interesit më të lartë të fëmijës dhe e drejta për të pasur zhvillim të shëndetshëm fizik, mendor, moral e social, parimet e barazisë dhe </w:t>
      </w:r>
      <w:proofErr w:type="spellStart"/>
      <w:r w:rsidRPr="00AE5B99">
        <w:rPr>
          <w:rFonts w:ascii="Garamond" w:hAnsi="Garamond" w:cs="Times New Roman"/>
          <w:color w:val="000000"/>
          <w:sz w:val="24"/>
          <w:szCs w:val="24"/>
        </w:rPr>
        <w:t>mosdiskriminimit</w:t>
      </w:r>
      <w:proofErr w:type="spellEnd"/>
      <w:r w:rsidRPr="00AE5B99">
        <w:rPr>
          <w:rFonts w:ascii="Garamond" w:hAnsi="Garamond" w:cs="Times New Roman"/>
          <w:color w:val="000000"/>
          <w:sz w:val="24"/>
          <w:szCs w:val="24"/>
        </w:rPr>
        <w:t>, si dhe të ndarjes së përgjegjësive ndërmjet prindit/kujdestarit dhe autoriteteve shtetërore.</w:t>
      </w:r>
    </w:p>
    <w:p w14:paraId="64BB7BCA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4BB7BCB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E5B99">
        <w:rPr>
          <w:rFonts w:ascii="Garamond" w:hAnsi="Garamond" w:cs="Times New Roman"/>
          <w:bCs/>
          <w:color w:val="000000"/>
          <w:sz w:val="24"/>
          <w:szCs w:val="24"/>
        </w:rPr>
        <w:t>Neni 3</w:t>
      </w:r>
    </w:p>
    <w:p w14:paraId="64BB7BCC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E5B99">
        <w:rPr>
          <w:rFonts w:ascii="Garamond" w:hAnsi="Garamond" w:cs="Times New Roman"/>
          <w:b/>
          <w:bCs/>
          <w:color w:val="000000"/>
          <w:sz w:val="24"/>
          <w:szCs w:val="24"/>
        </w:rPr>
        <w:t>Baza ligjore dhe përkufizimet</w:t>
      </w:r>
    </w:p>
    <w:p w14:paraId="64BB7BCD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4BB7BCE" w14:textId="05755D79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5B99">
        <w:rPr>
          <w:rFonts w:ascii="Garamond" w:hAnsi="Garamond" w:cs="Times New Roman"/>
          <w:color w:val="000000"/>
          <w:sz w:val="24"/>
          <w:szCs w:val="24"/>
        </w:rPr>
        <w:t>1. Rregullat e përcaktuara në Rregullore bazohen dhe kanë për qëllim të plotësojnë kuadrin ligjo</w:t>
      </w:r>
      <w:r w:rsidR="00E849BF">
        <w:rPr>
          <w:rFonts w:ascii="Garamond" w:hAnsi="Garamond" w:cs="Times New Roman"/>
          <w:color w:val="000000"/>
          <w:sz w:val="24"/>
          <w:szCs w:val="24"/>
        </w:rPr>
        <w:t xml:space="preserve">r në fushën e shëndetit publik, </w:t>
      </w:r>
      <w:r w:rsidRPr="00AE5B99">
        <w:rPr>
          <w:rFonts w:ascii="Garamond" w:hAnsi="Garamond" w:cs="Times New Roman"/>
          <w:color w:val="000000"/>
          <w:sz w:val="24"/>
          <w:szCs w:val="24"/>
        </w:rPr>
        <w:t>të drejtave dhe mbrojtjes së fëm</w:t>
      </w:r>
      <w:r w:rsidR="00E849BF">
        <w:rPr>
          <w:rFonts w:ascii="Garamond" w:hAnsi="Garamond" w:cs="Times New Roman"/>
          <w:color w:val="000000"/>
          <w:sz w:val="24"/>
          <w:szCs w:val="24"/>
        </w:rPr>
        <w:t>ijës, mbrojtjes së shëndetit, të</w:t>
      </w:r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 drejtës për arsimim, ushqimit, sigurisë ushqimore, kushteve të përgjithshme e të veçanta të higjienës</w:t>
      </w:r>
      <w:r w:rsidR="00E849BF">
        <w:rPr>
          <w:rFonts w:ascii="Garamond" w:hAnsi="Garamond" w:cs="Times New Roman"/>
          <w:color w:val="000000"/>
          <w:sz w:val="24"/>
          <w:szCs w:val="24"/>
        </w:rPr>
        <w:t>,</w:t>
      </w:r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 si dhe të etiketimit e informacionit ushqimor.</w:t>
      </w:r>
    </w:p>
    <w:p w14:paraId="64BB7BCF" w14:textId="585B057A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5B99">
        <w:rPr>
          <w:rFonts w:ascii="Garamond" w:hAnsi="Garamond" w:cs="Times New Roman"/>
          <w:color w:val="000000"/>
          <w:sz w:val="24"/>
          <w:szCs w:val="24"/>
        </w:rPr>
        <w:t>2. Termat e përdorur në këtë Rregullore përputhen me përkufizimet dhe përdorimet e tyre në legjislacionin e përm</w:t>
      </w:r>
      <w:r w:rsidR="00E849BF">
        <w:rPr>
          <w:rFonts w:ascii="Garamond" w:hAnsi="Garamond" w:cs="Times New Roman"/>
          <w:color w:val="000000"/>
          <w:sz w:val="24"/>
          <w:szCs w:val="24"/>
        </w:rPr>
        <w:t>endur në pikën 1 të këtij neni.</w:t>
      </w:r>
    </w:p>
    <w:p w14:paraId="64BB7BD0" w14:textId="62796102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3. Termi “ushqim”, kudo ku përdoret në këtë Rregullore, është çdo substancë ose produkt i përpunuar, pjesërisht i përpunuar ose i papërpunuar, i përcaktuar të jetë ose, për ndonjë arsye, është i </w:t>
      </w:r>
      <w:proofErr w:type="spellStart"/>
      <w:r w:rsidRPr="00AE5B99">
        <w:rPr>
          <w:rFonts w:ascii="Garamond" w:hAnsi="Garamond" w:cs="Times New Roman"/>
          <w:color w:val="000000"/>
          <w:sz w:val="24"/>
          <w:szCs w:val="24"/>
        </w:rPr>
        <w:t>konsumueshëm</w:t>
      </w:r>
      <w:proofErr w:type="spellEnd"/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 për njerëz. Termi “ushqim” përfshin, gjithashtu, pijet,</w:t>
      </w:r>
      <w:r w:rsidR="00BE180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E5B99">
        <w:rPr>
          <w:rFonts w:ascii="Garamond" w:hAnsi="Garamond" w:cs="Times New Roman"/>
          <w:color w:val="000000"/>
          <w:sz w:val="24"/>
          <w:szCs w:val="24"/>
        </w:rPr>
        <w:t>çamçakëzin, aditivët ushqimorë dhe çdo substancë tjetër që, në mënyrë të qëllimshme, bëhet pjesë e ushqimit gjatë përpunimit, përgatitjes ose trajtimit. Termi “ushqim” përfshin edhe ujin:</w:t>
      </w:r>
    </w:p>
    <w:p w14:paraId="64BB7BD1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5B99">
        <w:rPr>
          <w:rFonts w:ascii="Garamond" w:hAnsi="Garamond" w:cs="Times New Roman"/>
          <w:color w:val="000000"/>
          <w:sz w:val="24"/>
          <w:szCs w:val="24"/>
        </w:rPr>
        <w:t>a) të përdorur si ujë të pijshëm për furnizimin publik të popullsisë;</w:t>
      </w:r>
    </w:p>
    <w:p w14:paraId="64BB7BD2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5B99">
        <w:rPr>
          <w:rFonts w:ascii="Garamond" w:hAnsi="Garamond" w:cs="Times New Roman"/>
          <w:color w:val="000000"/>
          <w:sz w:val="24"/>
          <w:szCs w:val="24"/>
        </w:rPr>
        <w:t>b) të përdorur dhe/ose të bashkuar në ushqim gjatë prodhimit, përgatitjes ose trajtimit të tij;</w:t>
      </w:r>
    </w:p>
    <w:p w14:paraId="64BB7BD3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c) të paketuar si ujë tryeze, ujë mineral dhe ujë burimi. </w:t>
      </w:r>
    </w:p>
    <w:p w14:paraId="64BB7BD4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4BB7BD5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E5B99">
        <w:rPr>
          <w:rFonts w:ascii="Garamond" w:hAnsi="Garamond" w:cs="Times New Roman"/>
          <w:bCs/>
          <w:color w:val="000000"/>
          <w:sz w:val="24"/>
          <w:szCs w:val="24"/>
        </w:rPr>
        <w:t>Neni 4</w:t>
      </w:r>
    </w:p>
    <w:p w14:paraId="64BB7BD6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E5B99">
        <w:rPr>
          <w:rFonts w:ascii="Garamond" w:hAnsi="Garamond" w:cs="Times New Roman"/>
          <w:b/>
          <w:bCs/>
          <w:color w:val="000000"/>
          <w:sz w:val="24"/>
          <w:szCs w:val="24"/>
        </w:rPr>
        <w:t>Fusha e zbatimit</w:t>
      </w:r>
    </w:p>
    <w:p w14:paraId="64BB7BD7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4BB7BD8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1. Kjo Rregullore zbatohet në të gjithë territorin dhe është e detyrueshme për të gjitha institucionet arsimore të arsimit </w:t>
      </w:r>
      <w:proofErr w:type="spellStart"/>
      <w:r w:rsidRPr="00AE5B99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AE5B99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64BB7BD9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2. Kërkesat dhe rregullat e Rregullores do të zbatohen në çdo rast të ofrimit të ushqimit në institucionet arsimore, pavarësisht frekuencës e masës së ushqimit të ofruar ose mënyrës së realizimit, nëse përgatitet në mensën e institucionit arsimor </w:t>
      </w:r>
      <w:proofErr w:type="spellStart"/>
      <w:r w:rsidRPr="00AE5B99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AE5B99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64BB7BDA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3. </w:t>
      </w:r>
      <w:r w:rsidRPr="00AE5B99">
        <w:rPr>
          <w:rFonts w:ascii="Garamond" w:hAnsi="Garamond" w:cs="Times New Roman"/>
          <w:sz w:val="24"/>
          <w:szCs w:val="24"/>
        </w:rPr>
        <w:t>Rregullat që lidhen me përshtatjen e mjediseve shkollore dhe me kushtet e higjienës, zbatohen në çdo rast të konsumimit të ushqimit në shkolla, edhe kur nxënësit e sjellin ushqimin me vete.</w:t>
      </w:r>
    </w:p>
    <w:p w14:paraId="64BB7BDB" w14:textId="77777777" w:rsidR="00AE5B99" w:rsidRPr="00BE1802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BE1802">
        <w:rPr>
          <w:rFonts w:ascii="Garamond" w:hAnsi="Garamond" w:cs="Times New Roman"/>
          <w:bCs/>
          <w:color w:val="000000"/>
          <w:sz w:val="24"/>
          <w:szCs w:val="24"/>
        </w:rPr>
        <w:lastRenderedPageBreak/>
        <w:t xml:space="preserve">KREU </w:t>
      </w:r>
      <w:proofErr w:type="spellStart"/>
      <w:r w:rsidRPr="00BE1802">
        <w:rPr>
          <w:rFonts w:ascii="Garamond" w:hAnsi="Garamond" w:cs="Times New Roman"/>
          <w:bCs/>
          <w:color w:val="000000"/>
          <w:sz w:val="24"/>
          <w:szCs w:val="24"/>
        </w:rPr>
        <w:t>II</w:t>
      </w:r>
      <w:proofErr w:type="spellEnd"/>
    </w:p>
    <w:p w14:paraId="64BB7BDC" w14:textId="77777777" w:rsidR="00AE5B99" w:rsidRPr="00BE1802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BE1802">
        <w:rPr>
          <w:rFonts w:ascii="Garamond" w:hAnsi="Garamond" w:cs="Times New Roman"/>
          <w:bCs/>
          <w:color w:val="000000"/>
          <w:sz w:val="24"/>
          <w:szCs w:val="24"/>
        </w:rPr>
        <w:t>ASPEKTET USHQIMORE DHE KËRKESAT PËR MJEDISET E PËRCAKTUARA</w:t>
      </w:r>
    </w:p>
    <w:p w14:paraId="64BB7BDD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4BB7BDE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E5B99">
        <w:rPr>
          <w:rFonts w:ascii="Garamond" w:hAnsi="Garamond" w:cs="Times New Roman"/>
          <w:bCs/>
          <w:color w:val="000000"/>
          <w:sz w:val="24"/>
          <w:szCs w:val="24"/>
        </w:rPr>
        <w:t>Neni 5</w:t>
      </w:r>
    </w:p>
    <w:p w14:paraId="64BB7BDF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E5B99">
        <w:rPr>
          <w:rFonts w:ascii="Garamond" w:hAnsi="Garamond" w:cs="Times New Roman"/>
          <w:b/>
          <w:bCs/>
          <w:color w:val="000000"/>
          <w:sz w:val="24"/>
          <w:szCs w:val="24"/>
        </w:rPr>
        <w:t>Kërkesa të përgjithshme</w:t>
      </w:r>
    </w:p>
    <w:p w14:paraId="64BB7BE0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4BB7BE1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5B99">
        <w:rPr>
          <w:rFonts w:ascii="Garamond" w:hAnsi="Garamond" w:cs="Times New Roman"/>
          <w:color w:val="000000"/>
          <w:sz w:val="24"/>
          <w:szCs w:val="24"/>
        </w:rPr>
        <w:t>1. Fëmija duhet të ketë në dispozicion ujë të pijshëm përgjatë gjithë kohës së qëndrimit në institucionin arsimor, mundësisht nëpërmjet furnizimit nga rrjeti.</w:t>
      </w:r>
    </w:p>
    <w:p w14:paraId="64BB7BE2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2. Mjediset e përcaktuara për përgatitjen, shërbimin dhe/ose konsumimin e ushqimit në institucionin arsimor duhet të jenë të veçanta, të përshtatura për këtë qëllim e të përmbushin standardet e kërkesat </w:t>
      </w:r>
      <w:proofErr w:type="spellStart"/>
      <w:r w:rsidRPr="00AE5B99">
        <w:rPr>
          <w:rFonts w:ascii="Garamond" w:hAnsi="Garamond" w:cs="Times New Roman"/>
          <w:color w:val="000000"/>
          <w:sz w:val="24"/>
          <w:szCs w:val="24"/>
        </w:rPr>
        <w:t>higjieno</w:t>
      </w:r>
      <w:proofErr w:type="spellEnd"/>
      <w:r w:rsidRPr="00AE5B99">
        <w:rPr>
          <w:rFonts w:ascii="Garamond" w:hAnsi="Garamond" w:cs="Times New Roman"/>
          <w:color w:val="000000"/>
          <w:sz w:val="24"/>
          <w:szCs w:val="24"/>
        </w:rPr>
        <w:t>-sanitare.</w:t>
      </w:r>
    </w:p>
    <w:p w14:paraId="64BB7BE3" w14:textId="3152C280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5B99">
        <w:rPr>
          <w:rFonts w:ascii="Garamond" w:hAnsi="Garamond" w:cs="Times New Roman"/>
          <w:color w:val="000000"/>
          <w:sz w:val="24"/>
          <w:szCs w:val="24"/>
        </w:rPr>
        <w:t>3. Pavarësisht formës e mënyrës së ofrimit të ushqimit në institucionin arsimor, produktet e ofruara duhet të përmbushin kërkesat ligjore</w:t>
      </w:r>
      <w:r w:rsidR="00A00188">
        <w:rPr>
          <w:rFonts w:ascii="Garamond" w:hAnsi="Garamond" w:cs="Times New Roman"/>
          <w:color w:val="000000"/>
          <w:sz w:val="24"/>
          <w:szCs w:val="24"/>
        </w:rPr>
        <w:t>,</w:t>
      </w:r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 në lidhje me karakteristikat teknologjike, përbërësit, afatin e ruajtjes, gjendjen e ruajtjes, zinxhirin e furniz</w:t>
      </w:r>
      <w:r w:rsidR="00A00188">
        <w:rPr>
          <w:rFonts w:ascii="Garamond" w:hAnsi="Garamond" w:cs="Times New Roman"/>
          <w:color w:val="000000"/>
          <w:sz w:val="24"/>
          <w:szCs w:val="24"/>
        </w:rPr>
        <w:t>imit, paketimin dhe etiketimin.</w:t>
      </w:r>
    </w:p>
    <w:p w14:paraId="64BB7BE4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4. Forma, mënyra dhe oraret e ofrimit të ushqimit në institucionet arsimore vendosen në bazë institucioni arsimor, në përputhje me kushtet infrastrukturore dhe mundësitë që ka secili institucion. </w:t>
      </w:r>
    </w:p>
    <w:p w14:paraId="64BB7BE5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4BB7BE6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E5B99">
        <w:rPr>
          <w:rFonts w:ascii="Garamond" w:hAnsi="Garamond" w:cs="Times New Roman"/>
          <w:bCs/>
          <w:color w:val="000000"/>
          <w:sz w:val="24"/>
          <w:szCs w:val="24"/>
        </w:rPr>
        <w:t>Neni 6</w:t>
      </w:r>
    </w:p>
    <w:p w14:paraId="64BB7BE7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E5B99">
        <w:rPr>
          <w:rFonts w:ascii="Garamond" w:hAnsi="Garamond" w:cs="Times New Roman"/>
          <w:b/>
          <w:bCs/>
          <w:color w:val="000000"/>
          <w:sz w:val="24"/>
          <w:szCs w:val="24"/>
        </w:rPr>
        <w:t>Ushqimet e lejuara dhe ato të ndaluara</w:t>
      </w:r>
    </w:p>
    <w:p w14:paraId="64BB7BE8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4BB7BE9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5B99">
        <w:rPr>
          <w:rFonts w:ascii="Garamond" w:hAnsi="Garamond" w:cs="Times New Roman"/>
          <w:color w:val="000000"/>
          <w:sz w:val="24"/>
          <w:szCs w:val="24"/>
        </w:rPr>
        <w:t>1. Lista e ushqimeve të lejuara për t’u furnizuar e shërbyer në mjediset e institucioneve arsimore jepet në shtojcën 1, bashkëlidhur kësaj Rregulloreje.</w:t>
      </w:r>
    </w:p>
    <w:p w14:paraId="64BB7BEA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2. </w:t>
      </w:r>
      <w:r w:rsidRPr="00AE5B99">
        <w:rPr>
          <w:rFonts w:ascii="Garamond" w:hAnsi="Garamond" w:cs="Times New Roman"/>
          <w:sz w:val="24"/>
          <w:szCs w:val="24"/>
        </w:rPr>
        <w:t>Në zbatim të kësaj Rregulloreje është e ndaluar që në mjediset e shkollave të furnizohen dhe/ose të ofrohen</w:t>
      </w:r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 ushqime të cilat përfshihen në shtojcën 2, bashkëlidhur kësaj Rregulloreje.</w:t>
      </w:r>
    </w:p>
    <w:p w14:paraId="64BB7BEB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4BB7BEC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E5B99">
        <w:rPr>
          <w:rFonts w:ascii="Garamond" w:hAnsi="Garamond" w:cs="Times New Roman"/>
          <w:bCs/>
          <w:color w:val="000000"/>
          <w:sz w:val="24"/>
          <w:szCs w:val="24"/>
        </w:rPr>
        <w:t>Neni 7</w:t>
      </w:r>
    </w:p>
    <w:p w14:paraId="64BB7BED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E5B99">
        <w:rPr>
          <w:rFonts w:ascii="Garamond" w:hAnsi="Garamond" w:cs="Times New Roman"/>
          <w:b/>
          <w:bCs/>
          <w:color w:val="000000"/>
          <w:sz w:val="24"/>
          <w:szCs w:val="24"/>
        </w:rPr>
        <w:t>Dieta</w:t>
      </w:r>
    </w:p>
    <w:p w14:paraId="64BB7BEE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4BB7BEF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1. Standardet e ushqimit i referohen një diete të ekuilibruar, të shumëllojshme, korrekte, por edhe të këndshme e të pranueshme nga pikëpamja e shijes dhe e pamjes. </w:t>
      </w:r>
    </w:p>
    <w:p w14:paraId="64BB7BF0" w14:textId="473B1FA0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5B99">
        <w:rPr>
          <w:rFonts w:ascii="Garamond" w:hAnsi="Garamond" w:cs="Times New Roman"/>
          <w:color w:val="000000"/>
          <w:sz w:val="24"/>
          <w:szCs w:val="24"/>
        </w:rPr>
        <w:t>2. Dieta ushqimore u referohet sasive të rekomanduara për energji dhe vlera të përzgjedhura ushqyese që</w:t>
      </w:r>
      <w:r w:rsidR="00A00188">
        <w:rPr>
          <w:rFonts w:ascii="Garamond" w:hAnsi="Garamond" w:cs="Times New Roman"/>
          <w:color w:val="000000"/>
          <w:sz w:val="24"/>
          <w:szCs w:val="24"/>
        </w:rPr>
        <w:t xml:space="preserve"> kanë nevojë fëmijët sipas </w:t>
      </w:r>
      <w:proofErr w:type="spellStart"/>
      <w:r w:rsidR="00A00188">
        <w:rPr>
          <w:rFonts w:ascii="Garamond" w:hAnsi="Garamond" w:cs="Times New Roman"/>
          <w:color w:val="000000"/>
          <w:sz w:val="24"/>
          <w:szCs w:val="24"/>
        </w:rPr>
        <w:t>grup</w:t>
      </w:r>
      <w:r w:rsidRPr="00AE5B99">
        <w:rPr>
          <w:rFonts w:ascii="Garamond" w:hAnsi="Garamond" w:cs="Times New Roman"/>
          <w:color w:val="000000"/>
          <w:sz w:val="24"/>
          <w:szCs w:val="24"/>
        </w:rPr>
        <w:t>moshave</w:t>
      </w:r>
      <w:proofErr w:type="spellEnd"/>
      <w:r w:rsidRPr="00AE5B99">
        <w:rPr>
          <w:rFonts w:ascii="Garamond" w:hAnsi="Garamond" w:cs="Times New Roman"/>
          <w:color w:val="000000"/>
          <w:sz w:val="24"/>
          <w:szCs w:val="24"/>
        </w:rPr>
        <w:t>, të përcaktuara në shtojcën 3, bashkëlidhur e pjesë e kësaj Rregulloreje.</w:t>
      </w:r>
    </w:p>
    <w:p w14:paraId="64BB7BF1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3. Lidhur me menaxhimin e alergjive ose </w:t>
      </w:r>
      <w:proofErr w:type="spellStart"/>
      <w:r w:rsidRPr="00AE5B99">
        <w:rPr>
          <w:rFonts w:ascii="Garamond" w:hAnsi="Garamond" w:cs="Times New Roman"/>
          <w:color w:val="000000"/>
          <w:sz w:val="24"/>
          <w:szCs w:val="24"/>
        </w:rPr>
        <w:t>intolerancave</w:t>
      </w:r>
      <w:proofErr w:type="spellEnd"/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 ndaj ushqimit, institucionet arsimore dhe furnizuesit e ushqimit duhet të bashkëpunojnë ngushtësisht me prindërit/kujdestarët për të mbështetur fëmijët/nxënësit me alergji ose </w:t>
      </w:r>
      <w:proofErr w:type="spellStart"/>
      <w:r w:rsidRPr="00AE5B99">
        <w:rPr>
          <w:rFonts w:ascii="Garamond" w:hAnsi="Garamond" w:cs="Times New Roman"/>
          <w:color w:val="000000"/>
          <w:sz w:val="24"/>
          <w:szCs w:val="24"/>
        </w:rPr>
        <w:t>intolerancë</w:t>
      </w:r>
      <w:proofErr w:type="spellEnd"/>
      <w:r w:rsidRPr="00AE5B99">
        <w:rPr>
          <w:rFonts w:ascii="Garamond" w:hAnsi="Garamond" w:cs="Times New Roman"/>
          <w:color w:val="000000"/>
          <w:sz w:val="24"/>
          <w:szCs w:val="24"/>
        </w:rPr>
        <w:t>, të konfirmuar nga mjeku.</w:t>
      </w:r>
    </w:p>
    <w:p w14:paraId="64BB7BF2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4BB7BF3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E5B99">
        <w:rPr>
          <w:rFonts w:ascii="Garamond" w:hAnsi="Garamond" w:cs="Times New Roman"/>
          <w:bCs/>
          <w:sz w:val="24"/>
          <w:szCs w:val="24"/>
        </w:rPr>
        <w:t>Neni 8</w:t>
      </w:r>
    </w:p>
    <w:p w14:paraId="64BB7BF4" w14:textId="20CBAF15" w:rsidR="00AE5B99" w:rsidRPr="00AE5B99" w:rsidRDefault="00A00188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AE5B99">
        <w:rPr>
          <w:rFonts w:ascii="Garamond" w:hAnsi="Garamond" w:cs="Times New Roman"/>
          <w:b/>
          <w:bCs/>
          <w:sz w:val="24"/>
          <w:szCs w:val="24"/>
        </w:rPr>
        <w:t>Menyja</w:t>
      </w:r>
    </w:p>
    <w:p w14:paraId="64BB7BF5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64BB7BF6" w14:textId="21196663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E5B99">
        <w:rPr>
          <w:rFonts w:ascii="Garamond" w:hAnsi="Garamond" w:cs="Times New Roman"/>
          <w:sz w:val="24"/>
          <w:szCs w:val="24"/>
        </w:rPr>
        <w:t>1. Men</w:t>
      </w:r>
      <w:r w:rsidR="00A00188">
        <w:rPr>
          <w:rFonts w:ascii="Garamond" w:hAnsi="Garamond" w:cs="Times New Roman"/>
          <w:sz w:val="24"/>
          <w:szCs w:val="24"/>
        </w:rPr>
        <w:t>y</w:t>
      </w:r>
      <w:r w:rsidRPr="00AE5B99">
        <w:rPr>
          <w:rFonts w:ascii="Garamond" w:hAnsi="Garamond" w:cs="Times New Roman"/>
          <w:sz w:val="24"/>
          <w:szCs w:val="24"/>
        </w:rPr>
        <w:t>ja duhet të përpunohet sipas parimeve të një diete të ekuilibruar nga pikëpamja ushqyese, e cila duhet të përgatitet me ushqime tipike dhe të stinës</w:t>
      </w:r>
      <w:r w:rsidR="00A00188">
        <w:rPr>
          <w:rFonts w:ascii="Garamond" w:hAnsi="Garamond" w:cs="Times New Roman"/>
          <w:sz w:val="24"/>
          <w:szCs w:val="24"/>
        </w:rPr>
        <w:t>,</w:t>
      </w:r>
      <w:r w:rsidRPr="00AE5B99">
        <w:rPr>
          <w:rFonts w:ascii="Garamond" w:hAnsi="Garamond" w:cs="Times New Roman"/>
          <w:sz w:val="24"/>
          <w:szCs w:val="24"/>
        </w:rPr>
        <w:t xml:space="preserve"> me qëllim mbrojtjen e shëndetit dhe traditave të ushqimit. </w:t>
      </w:r>
    </w:p>
    <w:p w14:paraId="64BB7BF7" w14:textId="7964C3D5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E5B99">
        <w:rPr>
          <w:rFonts w:ascii="Garamond" w:hAnsi="Garamond" w:cs="Times New Roman"/>
          <w:sz w:val="24"/>
          <w:szCs w:val="24"/>
        </w:rPr>
        <w:t>2. Men</w:t>
      </w:r>
      <w:r w:rsidR="00A00188">
        <w:rPr>
          <w:rFonts w:ascii="Garamond" w:hAnsi="Garamond" w:cs="Times New Roman"/>
          <w:sz w:val="24"/>
          <w:szCs w:val="24"/>
        </w:rPr>
        <w:t>y</w:t>
      </w:r>
      <w:r w:rsidRPr="00AE5B99">
        <w:rPr>
          <w:rFonts w:ascii="Garamond" w:hAnsi="Garamond" w:cs="Times New Roman"/>
          <w:sz w:val="24"/>
          <w:szCs w:val="24"/>
        </w:rPr>
        <w:t>të duhet të jenë të veçanta për periudhat vjeshtë</w:t>
      </w:r>
      <w:r w:rsidR="00A00188">
        <w:rPr>
          <w:rFonts w:ascii="Garamond" w:hAnsi="Garamond" w:cs="Times New Roman"/>
          <w:sz w:val="24"/>
          <w:szCs w:val="24"/>
        </w:rPr>
        <w:t>–</w:t>
      </w:r>
      <w:r w:rsidRPr="00AE5B99">
        <w:rPr>
          <w:rFonts w:ascii="Garamond" w:hAnsi="Garamond" w:cs="Times New Roman"/>
          <w:sz w:val="24"/>
          <w:szCs w:val="24"/>
        </w:rPr>
        <w:t>dimër dhe pranverë</w:t>
      </w:r>
      <w:r w:rsidR="00A00188">
        <w:rPr>
          <w:rFonts w:ascii="Garamond" w:hAnsi="Garamond" w:cs="Times New Roman"/>
          <w:sz w:val="24"/>
          <w:szCs w:val="24"/>
        </w:rPr>
        <w:t>–</w:t>
      </w:r>
      <w:r w:rsidRPr="00AE5B99">
        <w:rPr>
          <w:rFonts w:ascii="Garamond" w:hAnsi="Garamond" w:cs="Times New Roman"/>
          <w:sz w:val="24"/>
          <w:szCs w:val="24"/>
        </w:rPr>
        <w:t xml:space="preserve">verë, me qëllim që t’u përshtaten ndryshimeve të nevojave fiziologjike sipas stinëve, por dhe për të përfituar nga </w:t>
      </w:r>
      <w:proofErr w:type="spellStart"/>
      <w:r w:rsidRPr="00AE5B99">
        <w:rPr>
          <w:rFonts w:ascii="Garamond" w:hAnsi="Garamond" w:cs="Times New Roman"/>
          <w:sz w:val="24"/>
          <w:szCs w:val="24"/>
        </w:rPr>
        <w:t>disponueshmëria</w:t>
      </w:r>
      <w:proofErr w:type="spellEnd"/>
      <w:r w:rsidRPr="00AE5B99">
        <w:rPr>
          <w:rFonts w:ascii="Garamond" w:hAnsi="Garamond" w:cs="Times New Roman"/>
          <w:sz w:val="24"/>
          <w:szCs w:val="24"/>
        </w:rPr>
        <w:t xml:space="preserve"> e frutave e perimeve të stinës.</w:t>
      </w:r>
    </w:p>
    <w:p w14:paraId="64BB7BF8" w14:textId="384D082A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E5B99">
        <w:rPr>
          <w:rFonts w:ascii="Garamond" w:hAnsi="Garamond" w:cs="Times New Roman"/>
          <w:sz w:val="24"/>
          <w:szCs w:val="24"/>
        </w:rPr>
        <w:t xml:space="preserve">3. Vlerësimi i energjisë dhe lëndëve ushqyese të </w:t>
      </w:r>
      <w:r w:rsidR="00A00188" w:rsidRPr="00AE5B99">
        <w:rPr>
          <w:rFonts w:ascii="Garamond" w:hAnsi="Garamond" w:cs="Times New Roman"/>
          <w:sz w:val="24"/>
          <w:szCs w:val="24"/>
        </w:rPr>
        <w:t>me</w:t>
      </w:r>
      <w:r w:rsidR="00A00188">
        <w:rPr>
          <w:rFonts w:ascii="Garamond" w:hAnsi="Garamond" w:cs="Times New Roman"/>
          <w:sz w:val="24"/>
          <w:szCs w:val="24"/>
        </w:rPr>
        <w:t>nysë</w:t>
      </w:r>
      <w:r w:rsidRPr="00AE5B99">
        <w:rPr>
          <w:rFonts w:ascii="Garamond" w:hAnsi="Garamond" w:cs="Times New Roman"/>
          <w:sz w:val="24"/>
          <w:szCs w:val="24"/>
        </w:rPr>
        <w:t xml:space="preserve"> përllogaritet në bazë të njësisë javë.</w:t>
      </w:r>
    </w:p>
    <w:p w14:paraId="64BB7BF9" w14:textId="49D5D53B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E5B99">
        <w:rPr>
          <w:rFonts w:ascii="Garamond" w:hAnsi="Garamond" w:cs="Times New Roman"/>
          <w:sz w:val="24"/>
          <w:szCs w:val="24"/>
        </w:rPr>
        <w:lastRenderedPageBreak/>
        <w:t>4. Men</w:t>
      </w:r>
      <w:r w:rsidR="00A00188">
        <w:rPr>
          <w:rFonts w:ascii="Garamond" w:hAnsi="Garamond" w:cs="Times New Roman"/>
          <w:sz w:val="24"/>
          <w:szCs w:val="24"/>
        </w:rPr>
        <w:t>y</w:t>
      </w:r>
      <w:r w:rsidRPr="00AE5B99">
        <w:rPr>
          <w:rFonts w:ascii="Garamond" w:hAnsi="Garamond" w:cs="Times New Roman"/>
          <w:sz w:val="24"/>
          <w:szCs w:val="24"/>
        </w:rPr>
        <w:t>të duhet të rifreskohen me një frekuencë prej të paktën 2 (dy) javësh, në mënyrë që të përfshijnë larmi recetash dhe të shmangen përsëritjet e shpeshta të tyre.</w:t>
      </w:r>
    </w:p>
    <w:p w14:paraId="64BB7BFA" w14:textId="7A138404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5B99">
        <w:rPr>
          <w:rFonts w:ascii="Garamond" w:hAnsi="Garamond" w:cs="Times New Roman"/>
          <w:sz w:val="24"/>
          <w:szCs w:val="24"/>
        </w:rPr>
        <w:t>5. Përgatitja e men</w:t>
      </w:r>
      <w:r w:rsidR="00A00188">
        <w:rPr>
          <w:rFonts w:ascii="Garamond" w:hAnsi="Garamond" w:cs="Times New Roman"/>
          <w:sz w:val="24"/>
          <w:szCs w:val="24"/>
        </w:rPr>
        <w:t>y</w:t>
      </w:r>
      <w:r w:rsidRPr="00AE5B99">
        <w:rPr>
          <w:rFonts w:ascii="Garamond" w:hAnsi="Garamond" w:cs="Times New Roman"/>
          <w:sz w:val="24"/>
          <w:szCs w:val="24"/>
        </w:rPr>
        <w:t>së, informimi paraprak me përmbajtjen e saj dhe përmbushja e saj janë përgjegjësi e stabilimentit ushqimor që është ngarkuar me përgatitjen e ush</w:t>
      </w:r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qimit në varësi të skemës së furnizimit të përzgjedhur për një </w:t>
      </w:r>
      <w:r w:rsidR="00A00188">
        <w:rPr>
          <w:rFonts w:ascii="Garamond" w:hAnsi="Garamond" w:cs="Times New Roman"/>
          <w:color w:val="000000"/>
          <w:sz w:val="24"/>
          <w:szCs w:val="24"/>
        </w:rPr>
        <w:t>institucion arsimor të caktuar.</w:t>
      </w:r>
    </w:p>
    <w:p w14:paraId="64BB7BFB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4BB7BFC" w14:textId="77777777" w:rsidR="00AE5B99" w:rsidRPr="00BE1802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BE1802">
        <w:rPr>
          <w:rFonts w:ascii="Garamond" w:hAnsi="Garamond" w:cs="Times New Roman"/>
          <w:bCs/>
          <w:color w:val="000000"/>
          <w:sz w:val="24"/>
          <w:szCs w:val="24"/>
        </w:rPr>
        <w:t xml:space="preserve">KREU </w:t>
      </w:r>
      <w:proofErr w:type="spellStart"/>
      <w:r w:rsidRPr="00BE1802">
        <w:rPr>
          <w:rFonts w:ascii="Garamond" w:hAnsi="Garamond" w:cs="Times New Roman"/>
          <w:bCs/>
          <w:color w:val="000000"/>
          <w:sz w:val="24"/>
          <w:szCs w:val="24"/>
        </w:rPr>
        <w:t>III</w:t>
      </w:r>
      <w:proofErr w:type="spellEnd"/>
    </w:p>
    <w:p w14:paraId="64BB7BFD" w14:textId="77777777" w:rsidR="00AE5B99" w:rsidRPr="00BE1802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BE1802">
        <w:rPr>
          <w:rFonts w:ascii="Garamond" w:hAnsi="Garamond" w:cs="Times New Roman"/>
          <w:bCs/>
          <w:color w:val="000000"/>
          <w:sz w:val="24"/>
          <w:szCs w:val="24"/>
        </w:rPr>
        <w:t>PËRGJEGJËSITË INSTITUCIONALE</w:t>
      </w:r>
    </w:p>
    <w:p w14:paraId="64BB7BFE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4BB7BFF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E5B99">
        <w:rPr>
          <w:rFonts w:ascii="Garamond" w:hAnsi="Garamond" w:cs="Times New Roman"/>
          <w:bCs/>
          <w:color w:val="000000"/>
          <w:sz w:val="24"/>
          <w:szCs w:val="24"/>
        </w:rPr>
        <w:t>Neni 9</w:t>
      </w:r>
    </w:p>
    <w:p w14:paraId="64BB7C00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E5B9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Bashkëpunimi ndërinstitucional </w:t>
      </w:r>
    </w:p>
    <w:p w14:paraId="64BB7C01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4BB7C02" w14:textId="30570601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5B99">
        <w:rPr>
          <w:rFonts w:ascii="Garamond" w:hAnsi="Garamond" w:cs="Times New Roman"/>
          <w:color w:val="000000"/>
          <w:sz w:val="24"/>
          <w:szCs w:val="24"/>
        </w:rPr>
        <w:t>1. Kjo Rregullore realizon bashkëveprimin efektiv ndërinstitucional</w:t>
      </w:r>
      <w:r w:rsidR="00A00188">
        <w:rPr>
          <w:rFonts w:ascii="Garamond" w:hAnsi="Garamond" w:cs="Times New Roman"/>
          <w:color w:val="000000"/>
          <w:sz w:val="24"/>
          <w:szCs w:val="24"/>
        </w:rPr>
        <w:t>,</w:t>
      </w:r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 për ofrimin me standarde të ushqimit në institucionet arsimore</w:t>
      </w:r>
      <w:r w:rsidR="00A00188">
        <w:rPr>
          <w:rFonts w:ascii="Garamond" w:hAnsi="Garamond" w:cs="Times New Roman"/>
          <w:color w:val="000000"/>
          <w:sz w:val="24"/>
          <w:szCs w:val="24"/>
        </w:rPr>
        <w:t>,</w:t>
      </w:r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 me qëllim ushqyerjen e shëndetshme të fëmijëve dhe promovimin e zakoneve dhe sjelljeve të shëndetshme të ushqyerjes përgjatë gjithë jetës.</w:t>
      </w:r>
    </w:p>
    <w:p w14:paraId="64BB7C03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5B99">
        <w:rPr>
          <w:rFonts w:ascii="Garamond" w:hAnsi="Garamond" w:cs="Times New Roman"/>
          <w:color w:val="000000"/>
          <w:sz w:val="24"/>
          <w:szCs w:val="24"/>
        </w:rPr>
        <w:t>2. Zbatimi i kësaj Rregulloreje ka në qendër fëmijën, bazohet në bashkëpunimin efektiv ndërinstitucional dhe kërkon mbështetjen e bashkëpunimin e aktorëve të tjerë të rëndësishëm, si: prindërit, komuniteti dhe njësitë e vetëqeverisjes vendore.</w:t>
      </w:r>
    </w:p>
    <w:p w14:paraId="64BB7C04" w14:textId="3DC37356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5B99">
        <w:rPr>
          <w:rFonts w:ascii="Garamond" w:hAnsi="Garamond" w:cs="Times New Roman"/>
          <w:color w:val="000000"/>
          <w:sz w:val="24"/>
          <w:szCs w:val="24"/>
        </w:rPr>
        <w:t>3. Njësia bazë zbatuese e kësaj Rregulloreje është institucioni arsimor, i cili ka përgjegjësinë kryesore për përmbushjen e standardeve të ushqimit në mjediset e shkollave, ndërsa ndërveprimi i institucioneve të tjera të përfshira mbështet, lehtëson dhe monitoron zbatimin në praktikë të këtyre standardeve.</w:t>
      </w:r>
      <w:r w:rsidR="00BE1802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64BB7C05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64BB7C06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E5B99">
        <w:rPr>
          <w:rFonts w:ascii="Garamond" w:hAnsi="Garamond" w:cs="Times New Roman"/>
          <w:bCs/>
          <w:color w:val="000000"/>
          <w:sz w:val="24"/>
          <w:szCs w:val="24"/>
        </w:rPr>
        <w:t>Neni 10</w:t>
      </w:r>
    </w:p>
    <w:p w14:paraId="64BB7C07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E5B99">
        <w:rPr>
          <w:rFonts w:ascii="Garamond" w:hAnsi="Garamond" w:cs="Times New Roman"/>
          <w:b/>
          <w:bCs/>
          <w:color w:val="000000"/>
          <w:sz w:val="24"/>
          <w:szCs w:val="24"/>
        </w:rPr>
        <w:t>Përgjegjësitë e ministrisë përgjegjëse për shëndetësinë</w:t>
      </w:r>
    </w:p>
    <w:p w14:paraId="64BB7C08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4BB7C09" w14:textId="662A9B53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5B99">
        <w:rPr>
          <w:rFonts w:ascii="Garamond" w:hAnsi="Garamond" w:cs="Times New Roman"/>
          <w:color w:val="000000"/>
          <w:sz w:val="24"/>
          <w:szCs w:val="24"/>
        </w:rPr>
        <w:t>Në kuadër të mbrojtjes së shëndetit të fëmijës e të drejtës për të gëzuar standardet më të larta të mundshme për mbrojtjen e tij, si dhe të drejtës për</w:t>
      </w:r>
      <w:r w:rsidR="00BE180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E5B99">
        <w:rPr>
          <w:rFonts w:ascii="Garamond" w:hAnsi="Garamond" w:cs="Times New Roman"/>
          <w:color w:val="000000"/>
          <w:sz w:val="24"/>
          <w:szCs w:val="24"/>
        </w:rPr>
        <w:t>kujdes shëndetësor dhe në zbatim të legjislacionit për të drejtat dhe mbrojtjen e fëmijës dhe legjislacionit për mbrojtjen e shëndetit publik, ministria përgjegjëse për shëndetësinë angazhohet:</w:t>
      </w:r>
    </w:p>
    <w:p w14:paraId="64BB7C0A" w14:textId="158E2DAE" w:rsidR="00AE5B99" w:rsidRPr="00AE5B99" w:rsidRDefault="00AE5B99" w:rsidP="00AE5B99">
      <w:pPr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5B99">
        <w:rPr>
          <w:rFonts w:ascii="Garamond" w:hAnsi="Garamond" w:cs="Times New Roman"/>
          <w:color w:val="000000"/>
          <w:sz w:val="24"/>
          <w:szCs w:val="24"/>
        </w:rPr>
        <w:t>a) të bashkërendojë punën me autoritetet shtetërore përgjegjëse për ofrimin me standarde të ushqimit në shkolla</w:t>
      </w:r>
      <w:r w:rsidR="00A00188">
        <w:rPr>
          <w:rFonts w:ascii="Garamond" w:hAnsi="Garamond" w:cs="Times New Roman"/>
          <w:color w:val="000000"/>
          <w:sz w:val="24"/>
          <w:szCs w:val="24"/>
        </w:rPr>
        <w:t>,</w:t>
      </w:r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 në kuadër të sigurimit të standardeve më të larta të mundshme të shëndetit të fëmijës;</w:t>
      </w:r>
    </w:p>
    <w:p w14:paraId="64BB7C0B" w14:textId="33725278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b) të angazhojë institucionin përgjegjës për mbrojtjen e </w:t>
      </w:r>
      <w:r w:rsidR="00A00188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AE5B99">
        <w:rPr>
          <w:rFonts w:ascii="Garamond" w:hAnsi="Garamond" w:cs="Times New Roman"/>
          <w:color w:val="000000"/>
          <w:sz w:val="24"/>
          <w:szCs w:val="24"/>
        </w:rPr>
        <w:t>drejtave dhe mbrojtjes së fëmijës që vetë ose nëpërmjet punonjësve të strukturave për mbrojtjen e fëmijës, të zhvillojë e të zbatojë veprimtari për ndërgjegjësimin e fëmijëve dhe prindërve/kujdestarëve për ushqyerjen e shëndetshme</w:t>
      </w:r>
      <w:r w:rsidR="00A00188">
        <w:rPr>
          <w:rFonts w:ascii="Garamond" w:hAnsi="Garamond" w:cs="Times New Roman"/>
          <w:color w:val="000000"/>
          <w:sz w:val="24"/>
          <w:szCs w:val="24"/>
        </w:rPr>
        <w:t>,</w:t>
      </w:r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 si dhe veprimtari edukimi e trajnimi për personelin e angazhuar me ofrimin e ushqimit në shkolla, në të gjitha nivelet e arsimit </w:t>
      </w:r>
      <w:proofErr w:type="spellStart"/>
      <w:r w:rsidRPr="00AE5B99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AE5B99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64BB7C0C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E5B99">
        <w:rPr>
          <w:rFonts w:ascii="Garamond" w:hAnsi="Garamond" w:cs="Times New Roman"/>
          <w:sz w:val="24"/>
          <w:szCs w:val="24"/>
        </w:rPr>
        <w:t xml:space="preserve">c) të miratojë rregullore </w:t>
      </w:r>
      <w:proofErr w:type="spellStart"/>
      <w:r w:rsidRPr="00AE5B99">
        <w:rPr>
          <w:rFonts w:ascii="Garamond" w:hAnsi="Garamond" w:cs="Times New Roman"/>
          <w:sz w:val="24"/>
          <w:szCs w:val="24"/>
        </w:rPr>
        <w:t>higjieno</w:t>
      </w:r>
      <w:proofErr w:type="spellEnd"/>
      <w:r w:rsidRPr="00AE5B99">
        <w:rPr>
          <w:rFonts w:ascii="Garamond" w:hAnsi="Garamond" w:cs="Times New Roman"/>
          <w:sz w:val="24"/>
          <w:szCs w:val="24"/>
        </w:rPr>
        <w:t>-sanitare për mjediset e ofrimit dhe/ose konsumimit të ushqimit në shkolla;</w:t>
      </w:r>
    </w:p>
    <w:p w14:paraId="64BB7C0D" w14:textId="00190F92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E5B99">
        <w:rPr>
          <w:rFonts w:ascii="Garamond" w:hAnsi="Garamond" w:cs="Times New Roman"/>
          <w:sz w:val="24"/>
          <w:szCs w:val="24"/>
        </w:rPr>
        <w:t>ç) të angazhojë Institutin e Shëndetit Publik dhe strukturat rajonale të shëndetit publik për të ofruar asistencë dhe udhëzime për përgatitjen e men</w:t>
      </w:r>
      <w:r w:rsidR="00A00188">
        <w:rPr>
          <w:rFonts w:ascii="Garamond" w:hAnsi="Garamond" w:cs="Times New Roman"/>
          <w:sz w:val="24"/>
          <w:szCs w:val="24"/>
        </w:rPr>
        <w:t>y</w:t>
      </w:r>
      <w:r w:rsidRPr="00AE5B99">
        <w:rPr>
          <w:rFonts w:ascii="Garamond" w:hAnsi="Garamond" w:cs="Times New Roman"/>
          <w:sz w:val="24"/>
          <w:szCs w:val="24"/>
        </w:rPr>
        <w:t xml:space="preserve">ve në përputhje me kërkesat e kësaj Rregulloreje dhe për të organizuar fushata </w:t>
      </w:r>
      <w:proofErr w:type="spellStart"/>
      <w:r w:rsidRPr="00AE5B99">
        <w:rPr>
          <w:rFonts w:ascii="Garamond" w:hAnsi="Garamond" w:cs="Times New Roman"/>
          <w:sz w:val="24"/>
          <w:szCs w:val="24"/>
        </w:rPr>
        <w:t>ndërgjegjësuese</w:t>
      </w:r>
      <w:proofErr w:type="spellEnd"/>
      <w:r w:rsidRPr="00AE5B99">
        <w:rPr>
          <w:rFonts w:ascii="Garamond" w:hAnsi="Garamond" w:cs="Times New Roman"/>
          <w:sz w:val="24"/>
          <w:szCs w:val="24"/>
        </w:rPr>
        <w:t xml:space="preserve"> për fëmijët e prindërit/kujdestarët;</w:t>
      </w:r>
    </w:p>
    <w:p w14:paraId="64BB7C0E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5B99">
        <w:rPr>
          <w:rFonts w:ascii="Garamond" w:hAnsi="Garamond" w:cs="Times New Roman"/>
          <w:color w:val="000000"/>
          <w:sz w:val="24"/>
          <w:szCs w:val="24"/>
        </w:rPr>
        <w:t>d) të angazhojë Inspektoratin Shtetëror Shëndetësor për monitorimin e vazhduar të përmbushjes së standardeve të ushqimit në institucionet arsimore.</w:t>
      </w:r>
    </w:p>
    <w:p w14:paraId="64BB7C0F" w14:textId="77777777" w:rsid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4BB7C10" w14:textId="77777777" w:rsid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4BB7C11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4BB7C12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E5B99">
        <w:rPr>
          <w:rFonts w:ascii="Garamond" w:hAnsi="Garamond" w:cs="Times New Roman"/>
          <w:bCs/>
          <w:color w:val="000000"/>
          <w:sz w:val="24"/>
          <w:szCs w:val="24"/>
        </w:rPr>
        <w:lastRenderedPageBreak/>
        <w:t>Neni 11</w:t>
      </w:r>
    </w:p>
    <w:p w14:paraId="64BB7C13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E5B99">
        <w:rPr>
          <w:rFonts w:ascii="Garamond" w:hAnsi="Garamond" w:cs="Times New Roman"/>
          <w:b/>
          <w:bCs/>
          <w:color w:val="000000"/>
          <w:sz w:val="24"/>
          <w:szCs w:val="24"/>
        </w:rPr>
        <w:t>Përgjegjësitë e ministrisë përgjegjëse për arsimin</w:t>
      </w:r>
    </w:p>
    <w:p w14:paraId="64BB7C14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4BB7C15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Në kuadër të drejtës së fëmijës për arsim cilësor dhe në zbatim të legjislacionit për të drejtat dhe mbrojtjen e fëmijës dhe legjislacionit për sistemin arsimor </w:t>
      </w:r>
      <w:proofErr w:type="spellStart"/>
      <w:r w:rsidRPr="00AE5B99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AE5B99">
        <w:rPr>
          <w:rFonts w:ascii="Garamond" w:hAnsi="Garamond" w:cs="Times New Roman"/>
          <w:color w:val="000000"/>
          <w:sz w:val="24"/>
          <w:szCs w:val="24"/>
        </w:rPr>
        <w:t>, ministria përgjegjëse për arsimin angazhohet:</w:t>
      </w:r>
    </w:p>
    <w:p w14:paraId="64BB7C16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5B99">
        <w:rPr>
          <w:rFonts w:ascii="Garamond" w:hAnsi="Garamond" w:cs="Times New Roman"/>
          <w:color w:val="000000"/>
          <w:sz w:val="24"/>
          <w:szCs w:val="24"/>
        </w:rPr>
        <w:t>a) të rishikojë standardet e kriteret për infrastrukturën shkollore;</w:t>
      </w:r>
    </w:p>
    <w:p w14:paraId="64BB7C17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5B99">
        <w:rPr>
          <w:rFonts w:ascii="Garamond" w:hAnsi="Garamond" w:cs="Times New Roman"/>
          <w:color w:val="000000"/>
          <w:sz w:val="24"/>
          <w:szCs w:val="24"/>
        </w:rPr>
        <w:t>b) të rishikojë rregulloren-tip për institucionet arsimore, në përputhje me kërkesat e rregullimet e kësaj Rregulloreje;</w:t>
      </w:r>
    </w:p>
    <w:p w14:paraId="64BB7C18" w14:textId="5C7716CC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c) të rishikojë </w:t>
      </w:r>
      <w:proofErr w:type="spellStart"/>
      <w:r w:rsidRPr="00AE5B99">
        <w:rPr>
          <w:rFonts w:ascii="Garamond" w:hAnsi="Garamond" w:cs="Times New Roman"/>
          <w:color w:val="000000"/>
          <w:sz w:val="24"/>
          <w:szCs w:val="24"/>
        </w:rPr>
        <w:t>kurrikulat</w:t>
      </w:r>
      <w:proofErr w:type="spellEnd"/>
      <w:r w:rsidR="00A00188">
        <w:rPr>
          <w:rFonts w:ascii="Garamond" w:hAnsi="Garamond" w:cs="Times New Roman"/>
          <w:color w:val="000000"/>
          <w:sz w:val="24"/>
          <w:szCs w:val="24"/>
        </w:rPr>
        <w:t>,</w:t>
      </w:r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 me qëllim zgjerimin e trajtimit të çështjeve që lidhen me ushqyerjen e shëndetshme dhe përfitimet prej saj;</w:t>
      </w:r>
    </w:p>
    <w:p w14:paraId="64BB7C19" w14:textId="5A36E485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5B99">
        <w:rPr>
          <w:rFonts w:ascii="Garamond" w:hAnsi="Garamond" w:cs="Times New Roman"/>
          <w:color w:val="000000"/>
          <w:sz w:val="24"/>
          <w:szCs w:val="24"/>
        </w:rPr>
        <w:t>ç) të ngarkojë institucionet e varësisë me njohjen e zbatimin e këtyre standardeve</w:t>
      </w:r>
      <w:r w:rsidR="00064241">
        <w:rPr>
          <w:rFonts w:ascii="Garamond" w:hAnsi="Garamond" w:cs="Times New Roman"/>
          <w:color w:val="000000"/>
          <w:sz w:val="24"/>
          <w:szCs w:val="24"/>
        </w:rPr>
        <w:t>,</w:t>
      </w:r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 në rastet e ofrimit në institucionet arsimore të mallrave e shërbimeve që lidhen me ushqimin në mjediset e shkollave; </w:t>
      </w:r>
    </w:p>
    <w:p w14:paraId="64BB7C1A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E5B99">
        <w:rPr>
          <w:rFonts w:ascii="Garamond" w:hAnsi="Garamond" w:cs="Times New Roman"/>
          <w:color w:val="000000"/>
          <w:sz w:val="24"/>
          <w:szCs w:val="24"/>
        </w:rPr>
        <w:t>d) të ngarkojë administratorë të menaxhimit të ofrimit të ushqimit në shkolla nga personeli ekzistues brenda institucioneve arsimore ose të planifikojë</w:t>
      </w:r>
      <w:r w:rsidRPr="00AE5B99">
        <w:rPr>
          <w:rFonts w:ascii="Garamond" w:hAnsi="Garamond" w:cs="Times New Roman"/>
          <w:sz w:val="24"/>
          <w:szCs w:val="24"/>
        </w:rPr>
        <w:t xml:space="preserve"> e të emërojë personel të dedikuar për këtë qëllim;</w:t>
      </w:r>
    </w:p>
    <w:p w14:paraId="64BB7C1B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E5B99">
        <w:rPr>
          <w:rFonts w:ascii="Garamond" w:hAnsi="Garamond" w:cs="Times New Roman"/>
          <w:sz w:val="24"/>
          <w:szCs w:val="24"/>
        </w:rPr>
        <w:t>dh) të marrë masa për trajnimin e personelit arsimor e mbështetës për njohjen e përmbushjen e këtyre standardeve;</w:t>
      </w:r>
    </w:p>
    <w:p w14:paraId="64BB7C1C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5B99">
        <w:rPr>
          <w:rFonts w:ascii="Garamond" w:hAnsi="Garamond" w:cs="Times New Roman"/>
          <w:sz w:val="24"/>
          <w:szCs w:val="24"/>
        </w:rPr>
        <w:t>e) të planifikojë dhe të propozojë buxhete të përshtatshme që marrin në konsideratë plotësimin e standardeve të ushqimit në mjediset e ins</w:t>
      </w:r>
      <w:r w:rsidRPr="00AE5B99">
        <w:rPr>
          <w:rFonts w:ascii="Garamond" w:hAnsi="Garamond" w:cs="Times New Roman"/>
          <w:color w:val="000000"/>
          <w:sz w:val="24"/>
          <w:szCs w:val="24"/>
        </w:rPr>
        <w:t>titucioneve arsimore.</w:t>
      </w:r>
    </w:p>
    <w:p w14:paraId="64BB7C1D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64BB7C1E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E5B99">
        <w:rPr>
          <w:rFonts w:ascii="Garamond" w:hAnsi="Garamond" w:cs="Times New Roman"/>
          <w:bCs/>
          <w:color w:val="000000"/>
          <w:sz w:val="24"/>
          <w:szCs w:val="24"/>
        </w:rPr>
        <w:t>Neni 12</w:t>
      </w:r>
    </w:p>
    <w:p w14:paraId="64BB7C1F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E5B99">
        <w:rPr>
          <w:rFonts w:ascii="Garamond" w:hAnsi="Garamond" w:cs="Times New Roman"/>
          <w:b/>
          <w:bCs/>
          <w:color w:val="000000"/>
          <w:sz w:val="24"/>
          <w:szCs w:val="24"/>
        </w:rPr>
        <w:t>Përgjegjësitë e ministrisë përgjegjëse për ushqimin</w:t>
      </w:r>
    </w:p>
    <w:p w14:paraId="64BB7C20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4BB7C21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5B99">
        <w:rPr>
          <w:rFonts w:ascii="Garamond" w:hAnsi="Garamond" w:cs="Times New Roman"/>
          <w:color w:val="000000"/>
          <w:sz w:val="24"/>
          <w:szCs w:val="24"/>
        </w:rPr>
        <w:t xml:space="preserve"> Në zbatim të legjislacionit për ushqimin dhe etiketimin e informacionin ushqimor, ministria përgjegjëse për ushqimin merr përsipër të angazhojë Autoritetin Kombëtar të Ushqimit dhe drejtoritë rajonale për të mbështetur institucionet përgjegjëse për përmbushjen e standardeve të ushqimit në institucionet arsimore dhe për të kryer kontrolle zyrtare për verifikimin e përmbushjes së këtyre standardeve.</w:t>
      </w:r>
    </w:p>
    <w:p w14:paraId="64BB7C22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4BB7C23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u w:val="single"/>
        </w:rPr>
      </w:pPr>
    </w:p>
    <w:p w14:paraId="3BC17423" w14:textId="77777777" w:rsidR="00AE5B99" w:rsidRPr="00AE5B99" w:rsidRDefault="00BE1802" w:rsidP="00BE180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E5B99">
        <w:rPr>
          <w:rFonts w:ascii="Garamond" w:hAnsi="Garamond" w:cs="Times New Roman"/>
          <w:b/>
          <w:bCs/>
          <w:color w:val="000000"/>
          <w:sz w:val="24"/>
          <w:szCs w:val="24"/>
        </w:rPr>
        <w:t>Shtojca 1</w:t>
      </w:r>
    </w:p>
    <w:p w14:paraId="64BB7C25" w14:textId="77777777" w:rsid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4BB7C26" w14:textId="77777777" w:rsidR="00AE5B99" w:rsidRPr="00BE1802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BE1802">
        <w:rPr>
          <w:rFonts w:ascii="Garamond" w:hAnsi="Garamond" w:cs="Times New Roman"/>
          <w:bCs/>
          <w:color w:val="000000"/>
          <w:sz w:val="24"/>
          <w:szCs w:val="24"/>
        </w:rPr>
        <w:t>LISTA E USHQIMEVE TË LEJUARA PËR T’U FURNIZUAR E OFRUAR NË MJEDISET E INSTITUCIONEVE ARSIMORE</w:t>
      </w:r>
    </w:p>
    <w:p w14:paraId="64BB7C27" w14:textId="77777777" w:rsid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4BB7C28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E5B99">
        <w:rPr>
          <w:rFonts w:ascii="Garamond" w:hAnsi="Garamond" w:cs="Times New Roman"/>
          <w:b/>
          <w:bCs/>
          <w:color w:val="000000"/>
          <w:sz w:val="24"/>
          <w:szCs w:val="24"/>
        </w:rPr>
        <w:t>A. Ushqimet që mund të ofrohen në institucionet arsimore:</w:t>
      </w:r>
    </w:p>
    <w:p w14:paraId="64BB7C29" w14:textId="5A616A8D" w:rsidR="00AE5B99" w:rsidRPr="00AE5B99" w:rsidRDefault="00745EC4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-</w:t>
      </w:r>
      <w:r w:rsidR="00BE180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BE1802" w:rsidRPr="00AE5B99">
        <w:rPr>
          <w:rFonts w:ascii="Garamond" w:hAnsi="Garamond" w:cs="Times New Roman"/>
          <w:color w:val="000000"/>
          <w:sz w:val="24"/>
          <w:szCs w:val="24"/>
        </w:rPr>
        <w:t>f</w:t>
      </w:r>
      <w:r w:rsidR="00AE5B99" w:rsidRPr="00AE5B99">
        <w:rPr>
          <w:rFonts w:ascii="Garamond" w:hAnsi="Garamond" w:cs="Times New Roman"/>
          <w:color w:val="000000"/>
          <w:sz w:val="24"/>
          <w:szCs w:val="24"/>
        </w:rPr>
        <w:t>ruta të freskë</w:t>
      </w:r>
      <w:r w:rsidR="00BE1802">
        <w:rPr>
          <w:rFonts w:ascii="Garamond" w:hAnsi="Garamond" w:cs="Times New Roman"/>
          <w:color w:val="000000"/>
          <w:sz w:val="24"/>
          <w:szCs w:val="24"/>
        </w:rPr>
        <w:t>ta (</w:t>
      </w:r>
      <w:proofErr w:type="spellStart"/>
      <w:r w:rsidR="00BE1802">
        <w:rPr>
          <w:rFonts w:ascii="Garamond" w:hAnsi="Garamond" w:cs="Times New Roman"/>
          <w:color w:val="000000"/>
          <w:sz w:val="24"/>
          <w:szCs w:val="24"/>
        </w:rPr>
        <w:t>frut</w:t>
      </w:r>
      <w:proofErr w:type="spellEnd"/>
      <w:r w:rsidR="00BE1802">
        <w:rPr>
          <w:rFonts w:ascii="Garamond" w:hAnsi="Garamond" w:cs="Times New Roman"/>
          <w:color w:val="000000"/>
          <w:sz w:val="24"/>
          <w:szCs w:val="24"/>
        </w:rPr>
        <w:t xml:space="preserve"> i plotë ose në pjesë);</w:t>
      </w:r>
    </w:p>
    <w:p w14:paraId="64BB7C2A" w14:textId="664186CD" w:rsidR="00AE5B99" w:rsidRPr="00AE5B99" w:rsidRDefault="00745EC4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-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BE1802" w:rsidRPr="00AE5B99">
        <w:rPr>
          <w:rFonts w:ascii="Garamond" w:hAnsi="Garamond" w:cs="Times New Roman"/>
          <w:sz w:val="24"/>
          <w:szCs w:val="24"/>
        </w:rPr>
        <w:t>f</w:t>
      </w:r>
      <w:r w:rsidR="00AE5B99" w:rsidRPr="00AE5B99">
        <w:rPr>
          <w:rFonts w:ascii="Garamond" w:hAnsi="Garamond" w:cs="Times New Roman"/>
          <w:sz w:val="24"/>
          <w:szCs w:val="24"/>
        </w:rPr>
        <w:t>ruta të konservuara në lëng natyral</w:t>
      </w:r>
      <w:r w:rsidR="00BE1802">
        <w:rPr>
          <w:rFonts w:ascii="Garamond" w:hAnsi="Garamond" w:cs="Times New Roman"/>
          <w:sz w:val="24"/>
          <w:szCs w:val="24"/>
        </w:rPr>
        <w:t>;</w:t>
      </w:r>
    </w:p>
    <w:p w14:paraId="64BB7C2B" w14:textId="7ADD4FAB" w:rsidR="00AE5B99" w:rsidRPr="00AE5B99" w:rsidRDefault="00745EC4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-</w:t>
      </w:r>
      <w:r w:rsidR="00BE1802">
        <w:rPr>
          <w:rFonts w:ascii="Garamond" w:hAnsi="Garamond" w:cs="Times New Roman"/>
          <w:sz w:val="24"/>
          <w:szCs w:val="24"/>
        </w:rPr>
        <w:t xml:space="preserve"> perime të papërpunuara.</w:t>
      </w:r>
    </w:p>
    <w:p w14:paraId="64BB7C2C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  <w:r w:rsidRPr="00AE5B99">
        <w:rPr>
          <w:rFonts w:ascii="Garamond" w:hAnsi="Garamond" w:cs="Times New Roman"/>
          <w:b/>
          <w:bCs/>
          <w:sz w:val="24"/>
          <w:szCs w:val="24"/>
        </w:rPr>
        <w:t>B. Ushqime që mund të sigurohen vetëm nëse plotësohen kriteret specifike:</w:t>
      </w:r>
    </w:p>
    <w:p w14:paraId="64BB7C2D" w14:textId="0019E75A" w:rsidR="00AE5B99" w:rsidRPr="00AE5B99" w:rsidRDefault="00745EC4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-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>Fruta të thata* (pa sheqer ose kripë të shtuar).</w:t>
      </w:r>
    </w:p>
    <w:p w14:paraId="64BB7C2E" w14:textId="7CCD1699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AE5B99">
        <w:rPr>
          <w:rFonts w:ascii="Garamond" w:hAnsi="Garamond" w:cs="Times New Roman"/>
          <w:sz w:val="24"/>
          <w:szCs w:val="24"/>
        </w:rPr>
        <w:t>*Megji</w:t>
      </w:r>
      <w:r w:rsidR="00BE1802">
        <w:rPr>
          <w:rFonts w:ascii="Garamond" w:hAnsi="Garamond" w:cs="Times New Roman"/>
          <w:sz w:val="24"/>
          <w:szCs w:val="24"/>
        </w:rPr>
        <w:t>thëse frutat e thata (pa sheqer/</w:t>
      </w:r>
      <w:r w:rsidRPr="00AE5B99">
        <w:rPr>
          <w:rFonts w:ascii="Garamond" w:hAnsi="Garamond" w:cs="Times New Roman"/>
          <w:sz w:val="24"/>
          <w:szCs w:val="24"/>
        </w:rPr>
        <w:t xml:space="preserve">kripë të shtuar) mund të ofrohen jashtë vaktit të drekës në shkollë, preferohet të kufizohet </w:t>
      </w:r>
      <w:proofErr w:type="spellStart"/>
      <w:r w:rsidRPr="00AE5B99">
        <w:rPr>
          <w:rFonts w:ascii="Garamond" w:hAnsi="Garamond" w:cs="Times New Roman"/>
          <w:sz w:val="24"/>
          <w:szCs w:val="24"/>
        </w:rPr>
        <w:t>disponueshmëria</w:t>
      </w:r>
      <w:proofErr w:type="spellEnd"/>
      <w:r w:rsidRPr="00AE5B99">
        <w:rPr>
          <w:rFonts w:ascii="Garamond" w:hAnsi="Garamond" w:cs="Times New Roman"/>
          <w:sz w:val="24"/>
          <w:szCs w:val="24"/>
        </w:rPr>
        <w:t xml:space="preserve"> e tyre në vaktet e ngrënies. Frutat e thata janë një burim i përqendruar i sheqerit. Ekspozimi i shpeshtë i sheqerit dëmton dhëmbët.</w:t>
      </w:r>
    </w:p>
    <w:p w14:paraId="64BB7C2F" w14:textId="62E8E08B" w:rsidR="00AE5B99" w:rsidRPr="00AE5B99" w:rsidRDefault="00745EC4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lastRenderedPageBreak/>
        <w:t>-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 xml:space="preserve">Ushqime të </w:t>
      </w:r>
      <w:proofErr w:type="spellStart"/>
      <w:r w:rsidR="00AE5B99" w:rsidRPr="00AE5B99">
        <w:rPr>
          <w:rFonts w:ascii="Garamond" w:hAnsi="Garamond" w:cs="Times New Roman"/>
          <w:sz w:val="24"/>
          <w:szCs w:val="24"/>
        </w:rPr>
        <w:t>aromatizuara</w:t>
      </w:r>
      <w:proofErr w:type="spellEnd"/>
      <w:r w:rsidR="00AE5B99" w:rsidRPr="00AE5B99">
        <w:rPr>
          <w:rFonts w:ascii="Garamond" w:hAnsi="Garamond" w:cs="Times New Roman"/>
          <w:sz w:val="24"/>
          <w:szCs w:val="24"/>
        </w:rPr>
        <w:t xml:space="preserve"> që kanë sasi të reduktuar të disa elementeve ushqimore. Këtu përfshihen, për shembull: </w:t>
      </w:r>
      <w:proofErr w:type="spellStart"/>
      <w:r w:rsidR="00AE5B99" w:rsidRPr="00AE5B99">
        <w:rPr>
          <w:rFonts w:ascii="Garamond" w:hAnsi="Garamond" w:cs="Times New Roman"/>
          <w:sz w:val="24"/>
          <w:szCs w:val="24"/>
        </w:rPr>
        <w:t>patatina</w:t>
      </w:r>
      <w:proofErr w:type="spellEnd"/>
      <w:r w:rsidR="00AE5B99" w:rsidRPr="00AE5B99">
        <w:rPr>
          <w:rFonts w:ascii="Garamond" w:hAnsi="Garamond" w:cs="Times New Roman"/>
          <w:sz w:val="24"/>
          <w:szCs w:val="24"/>
        </w:rPr>
        <w:t xml:space="preserve"> e produkte të ngjashme me </w:t>
      </w:r>
      <w:proofErr w:type="spellStart"/>
      <w:r w:rsidR="00AE5B99" w:rsidRPr="00AE5B99">
        <w:rPr>
          <w:rFonts w:ascii="Garamond" w:hAnsi="Garamond" w:cs="Times New Roman"/>
          <w:sz w:val="24"/>
          <w:szCs w:val="24"/>
        </w:rPr>
        <w:t>patatinat</w:t>
      </w:r>
      <w:proofErr w:type="spellEnd"/>
      <w:r w:rsidR="00AE5B99" w:rsidRPr="00AE5B99">
        <w:rPr>
          <w:rFonts w:ascii="Garamond" w:hAnsi="Garamond" w:cs="Times New Roman"/>
          <w:sz w:val="24"/>
          <w:szCs w:val="24"/>
        </w:rPr>
        <w:t xml:space="preserve">, kokoshka të kripura ose të ëmbëlsuara, </w:t>
      </w:r>
      <w:proofErr w:type="spellStart"/>
      <w:r w:rsidR="00AE5B99" w:rsidRPr="00AE5B99">
        <w:rPr>
          <w:rFonts w:ascii="Garamond" w:hAnsi="Garamond" w:cs="Times New Roman"/>
          <w:sz w:val="24"/>
          <w:szCs w:val="24"/>
        </w:rPr>
        <w:t>krakers</w:t>
      </w:r>
      <w:proofErr w:type="spellEnd"/>
      <w:r w:rsidR="00AE5B99" w:rsidRPr="00AE5B99">
        <w:rPr>
          <w:rFonts w:ascii="Garamond" w:hAnsi="Garamond" w:cs="Times New Roman"/>
          <w:sz w:val="24"/>
          <w:szCs w:val="24"/>
        </w:rPr>
        <w:t xml:space="preserve"> orizi, ëmbëlsira me tërshërë, grisini me ose pa fara. </w:t>
      </w:r>
    </w:p>
    <w:p w14:paraId="64BB7C30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AE5B99">
        <w:rPr>
          <w:rFonts w:ascii="Garamond" w:hAnsi="Garamond" w:cs="Times New Roman"/>
          <w:sz w:val="24"/>
          <w:szCs w:val="24"/>
        </w:rPr>
        <w:t xml:space="preserve">Kriteret: Lejohen vetëm </w:t>
      </w:r>
      <w:proofErr w:type="spellStart"/>
      <w:r w:rsidRPr="00BE1802">
        <w:rPr>
          <w:rFonts w:ascii="Garamond" w:hAnsi="Garamond" w:cs="Times New Roman"/>
          <w:i/>
          <w:sz w:val="24"/>
          <w:szCs w:val="24"/>
        </w:rPr>
        <w:t>snack</w:t>
      </w:r>
      <w:proofErr w:type="spellEnd"/>
      <w:r w:rsidRPr="00AE5B99">
        <w:rPr>
          <w:rFonts w:ascii="Garamond" w:hAnsi="Garamond" w:cs="Times New Roman"/>
          <w:sz w:val="24"/>
          <w:szCs w:val="24"/>
        </w:rPr>
        <w:t xml:space="preserve">-e të </w:t>
      </w:r>
      <w:proofErr w:type="spellStart"/>
      <w:r w:rsidRPr="00AE5B99">
        <w:rPr>
          <w:rFonts w:ascii="Garamond" w:hAnsi="Garamond" w:cs="Times New Roman"/>
          <w:sz w:val="24"/>
          <w:szCs w:val="24"/>
        </w:rPr>
        <w:t>parapaketuara</w:t>
      </w:r>
      <w:proofErr w:type="spellEnd"/>
      <w:r w:rsidRPr="00AE5B99">
        <w:rPr>
          <w:rFonts w:ascii="Garamond" w:hAnsi="Garamond" w:cs="Times New Roman"/>
          <w:sz w:val="24"/>
          <w:szCs w:val="24"/>
        </w:rPr>
        <w:t>:</w:t>
      </w:r>
    </w:p>
    <w:p w14:paraId="64BB7C31" w14:textId="318C0F6D" w:rsidR="00AE5B99" w:rsidRPr="00AE5B99" w:rsidRDefault="00745EC4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-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>me madhësi paketimi jo më shumë se 25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>g;</w:t>
      </w:r>
    </w:p>
    <w:p w14:paraId="64BB7C32" w14:textId="6538921A" w:rsidR="00AE5B99" w:rsidRPr="00AE5B99" w:rsidRDefault="00745EC4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-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>jo më shumë se 22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>g yndyrë për 100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>g;</w:t>
      </w:r>
    </w:p>
    <w:p w14:paraId="64BB7C33" w14:textId="4649D08D" w:rsidR="00AE5B99" w:rsidRPr="00AE5B99" w:rsidRDefault="00745EC4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-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>jo më shumë se 2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>g yndyrë për 100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>g;</w:t>
      </w:r>
    </w:p>
    <w:p w14:paraId="64BB7C34" w14:textId="18D29AA6" w:rsidR="00AE5B99" w:rsidRPr="00AE5B99" w:rsidRDefault="00745EC4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-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>jo më shumë se 0.6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>g natrium për 100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>g;</w:t>
      </w:r>
    </w:p>
    <w:p w14:paraId="64BB7C35" w14:textId="06E99950" w:rsidR="00AE5B99" w:rsidRPr="00AE5B99" w:rsidRDefault="00745EC4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-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>jo më shumë se 3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 xml:space="preserve">g sheqer </w:t>
      </w:r>
      <w:r w:rsidR="00064241">
        <w:rPr>
          <w:rFonts w:ascii="Garamond" w:hAnsi="Garamond" w:cs="Times New Roman"/>
          <w:sz w:val="24"/>
          <w:szCs w:val="24"/>
        </w:rPr>
        <w:t xml:space="preserve">në </w:t>
      </w:r>
      <w:r w:rsidR="00AE5B99" w:rsidRPr="00AE5B99">
        <w:rPr>
          <w:rFonts w:ascii="Garamond" w:hAnsi="Garamond" w:cs="Times New Roman"/>
          <w:sz w:val="24"/>
          <w:szCs w:val="24"/>
        </w:rPr>
        <w:t>total për 100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>g.</w:t>
      </w:r>
    </w:p>
    <w:p w14:paraId="64BB7C36" w14:textId="6DF495B1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  <w:r w:rsidRPr="00AE5B99">
        <w:rPr>
          <w:rFonts w:ascii="Garamond" w:hAnsi="Garamond" w:cs="Times New Roman"/>
          <w:b/>
          <w:bCs/>
          <w:sz w:val="24"/>
          <w:szCs w:val="24"/>
        </w:rPr>
        <w:t>C. Pijet që</w:t>
      </w:r>
      <w:r w:rsidR="00BE1802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AE5B99">
        <w:rPr>
          <w:rFonts w:ascii="Garamond" w:hAnsi="Garamond" w:cs="Times New Roman"/>
          <w:b/>
          <w:bCs/>
          <w:sz w:val="24"/>
          <w:szCs w:val="24"/>
        </w:rPr>
        <w:t>lejohen të ofrohen në institucionet arsimore janë:</w:t>
      </w:r>
    </w:p>
    <w:p w14:paraId="64BB7C37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AE5B99">
        <w:rPr>
          <w:rFonts w:ascii="Garamond" w:hAnsi="Garamond" w:cs="Times New Roman"/>
          <w:sz w:val="24"/>
          <w:szCs w:val="24"/>
        </w:rPr>
        <w:t xml:space="preserve">1. Uji i pijshëm i rrjetit duhet të jetë i </w:t>
      </w:r>
      <w:proofErr w:type="spellStart"/>
      <w:r w:rsidRPr="00AE5B99">
        <w:rPr>
          <w:rFonts w:ascii="Garamond" w:hAnsi="Garamond" w:cs="Times New Roman"/>
          <w:sz w:val="24"/>
          <w:szCs w:val="24"/>
        </w:rPr>
        <w:t>disponueshëm</w:t>
      </w:r>
      <w:proofErr w:type="spellEnd"/>
      <w:r w:rsidRPr="00AE5B99">
        <w:rPr>
          <w:rFonts w:ascii="Garamond" w:hAnsi="Garamond" w:cs="Times New Roman"/>
          <w:sz w:val="24"/>
          <w:szCs w:val="24"/>
        </w:rPr>
        <w:t>.</w:t>
      </w:r>
    </w:p>
    <w:p w14:paraId="64BB7C38" w14:textId="66DA4382" w:rsidR="00AE5B99" w:rsidRPr="00AE5B99" w:rsidRDefault="00745EC4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-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>Nxënësit duhet të kenë qasje të lehtë në çdo kohë në ujë të pijshëm falas dhe të freskët.</w:t>
      </w:r>
    </w:p>
    <w:p w14:paraId="64BB7C39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AE5B99">
        <w:rPr>
          <w:rFonts w:ascii="Garamond" w:hAnsi="Garamond" w:cs="Times New Roman"/>
          <w:sz w:val="24"/>
          <w:szCs w:val="24"/>
        </w:rPr>
        <w:t>2. Pije të tjera që lejohen të ofrohen:</w:t>
      </w:r>
    </w:p>
    <w:p w14:paraId="64BB7C3A" w14:textId="2000EB56" w:rsidR="00AE5B99" w:rsidRPr="00AE5B99" w:rsidRDefault="00745EC4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-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064241" w:rsidRPr="00AE5B99">
        <w:rPr>
          <w:rFonts w:ascii="Garamond" w:hAnsi="Garamond" w:cs="Times New Roman"/>
          <w:sz w:val="24"/>
          <w:szCs w:val="24"/>
        </w:rPr>
        <w:t>u</w:t>
      </w:r>
      <w:r w:rsidR="00AE5B99" w:rsidRPr="00AE5B99">
        <w:rPr>
          <w:rFonts w:ascii="Garamond" w:hAnsi="Garamond" w:cs="Times New Roman"/>
          <w:sz w:val="24"/>
          <w:szCs w:val="24"/>
        </w:rPr>
        <w:t>jë mineral (natyral ose i gazuar);</w:t>
      </w:r>
    </w:p>
    <w:p w14:paraId="64BB7C3B" w14:textId="26EDF870" w:rsidR="00AE5B99" w:rsidRPr="00AE5B99" w:rsidRDefault="00745EC4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-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064241" w:rsidRPr="00AE5B99">
        <w:rPr>
          <w:rFonts w:ascii="Garamond" w:hAnsi="Garamond" w:cs="Times New Roman"/>
          <w:sz w:val="24"/>
          <w:szCs w:val="24"/>
        </w:rPr>
        <w:t>q</w:t>
      </w:r>
      <w:r w:rsidR="00AE5B99" w:rsidRPr="00AE5B99">
        <w:rPr>
          <w:rFonts w:ascii="Garamond" w:hAnsi="Garamond" w:cs="Times New Roman"/>
          <w:sz w:val="24"/>
          <w:szCs w:val="24"/>
        </w:rPr>
        <w:t xml:space="preserve">umësht i </w:t>
      </w:r>
      <w:proofErr w:type="spellStart"/>
      <w:r w:rsidR="00AE5B99" w:rsidRPr="00AE5B99">
        <w:rPr>
          <w:rFonts w:ascii="Garamond" w:hAnsi="Garamond" w:cs="Times New Roman"/>
          <w:sz w:val="24"/>
          <w:szCs w:val="24"/>
        </w:rPr>
        <w:t>skremuar</w:t>
      </w:r>
      <w:proofErr w:type="spellEnd"/>
      <w:r w:rsidR="00AE5B99" w:rsidRPr="00AE5B99">
        <w:rPr>
          <w:rFonts w:ascii="Garamond" w:hAnsi="Garamond" w:cs="Times New Roman"/>
          <w:sz w:val="24"/>
          <w:szCs w:val="24"/>
        </w:rPr>
        <w:t xml:space="preserve">, gjysmë i </w:t>
      </w:r>
      <w:proofErr w:type="spellStart"/>
      <w:r w:rsidR="00AE5B99" w:rsidRPr="00AE5B99">
        <w:rPr>
          <w:rFonts w:ascii="Garamond" w:hAnsi="Garamond" w:cs="Times New Roman"/>
          <w:sz w:val="24"/>
          <w:szCs w:val="24"/>
        </w:rPr>
        <w:t>skremuar</w:t>
      </w:r>
      <w:proofErr w:type="spellEnd"/>
      <w:r w:rsidR="00AE5B99" w:rsidRPr="00AE5B99">
        <w:rPr>
          <w:rFonts w:ascii="Garamond" w:hAnsi="Garamond" w:cs="Times New Roman"/>
          <w:sz w:val="24"/>
          <w:szCs w:val="24"/>
        </w:rPr>
        <w:t xml:space="preserve"> ose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>qumësht tjetër me yndyrë të ulët.</w:t>
      </w:r>
    </w:p>
    <w:p w14:paraId="64BB7C3C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AE5B99">
        <w:rPr>
          <w:rFonts w:ascii="Garamond" w:hAnsi="Garamond" w:cs="Times New Roman"/>
          <w:sz w:val="24"/>
          <w:szCs w:val="24"/>
        </w:rPr>
        <w:t>Kriteret:</w:t>
      </w:r>
    </w:p>
    <w:p w14:paraId="64BB7C3D" w14:textId="47C3DE73" w:rsidR="00AE5B99" w:rsidRPr="00AE5B99" w:rsidRDefault="00745EC4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-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>jo më shumë se 1.8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>g yndyrë totale për 100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E5B99" w:rsidRPr="00AE5B99">
        <w:rPr>
          <w:rFonts w:ascii="Garamond" w:hAnsi="Garamond" w:cs="Times New Roman"/>
          <w:sz w:val="24"/>
          <w:szCs w:val="24"/>
        </w:rPr>
        <w:t>ml</w:t>
      </w:r>
      <w:proofErr w:type="spellEnd"/>
      <w:r w:rsidR="00AE5B99" w:rsidRPr="00AE5B99">
        <w:rPr>
          <w:rFonts w:ascii="Garamond" w:hAnsi="Garamond" w:cs="Times New Roman"/>
          <w:sz w:val="24"/>
          <w:szCs w:val="24"/>
        </w:rPr>
        <w:t>;</w:t>
      </w:r>
    </w:p>
    <w:p w14:paraId="64BB7C3E" w14:textId="4039B58C" w:rsidR="00AE5B99" w:rsidRPr="00AE5B99" w:rsidRDefault="00745EC4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-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>jo më shumë se 5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>g sheqerna totale për 100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E5B99" w:rsidRPr="00AE5B99">
        <w:rPr>
          <w:rFonts w:ascii="Garamond" w:hAnsi="Garamond" w:cs="Times New Roman"/>
          <w:sz w:val="24"/>
          <w:szCs w:val="24"/>
        </w:rPr>
        <w:t>ml</w:t>
      </w:r>
      <w:proofErr w:type="spellEnd"/>
      <w:r w:rsidR="00AE5B99" w:rsidRPr="00AE5B99">
        <w:rPr>
          <w:rFonts w:ascii="Garamond" w:hAnsi="Garamond" w:cs="Times New Roman"/>
          <w:sz w:val="24"/>
          <w:szCs w:val="24"/>
        </w:rPr>
        <w:t>;</w:t>
      </w:r>
    </w:p>
    <w:p w14:paraId="64BB7C3F" w14:textId="00F6988D" w:rsidR="00AE5B99" w:rsidRPr="00AE5B99" w:rsidRDefault="00745EC4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-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>jo më shumë se 10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>g sheqerna totale për madhësinë e porcionit.</w:t>
      </w:r>
    </w:p>
    <w:p w14:paraId="64BB7C40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AE5B99">
        <w:rPr>
          <w:rFonts w:ascii="Garamond" w:hAnsi="Garamond" w:cs="Times New Roman"/>
          <w:sz w:val="24"/>
          <w:szCs w:val="24"/>
        </w:rPr>
        <w:t>3. Pije të tjera që lejohen të sigurohen, nëse plotësohen kriteret specifike:</w:t>
      </w:r>
    </w:p>
    <w:p w14:paraId="64BB7C41" w14:textId="31F5F544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AE5B99">
        <w:rPr>
          <w:rFonts w:ascii="Garamond" w:hAnsi="Garamond" w:cs="Times New Roman"/>
          <w:sz w:val="24"/>
          <w:szCs w:val="24"/>
        </w:rPr>
        <w:t>Pije me bazë qumështi dhe kosi të pijshëm, të ftohta ose të ngrohta,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Pr="00AE5B99">
        <w:rPr>
          <w:rFonts w:ascii="Garamond" w:hAnsi="Garamond" w:cs="Times New Roman"/>
          <w:sz w:val="24"/>
          <w:szCs w:val="24"/>
        </w:rPr>
        <w:t xml:space="preserve">si çokollatë ose kakao e nxehtë, </w:t>
      </w:r>
      <w:proofErr w:type="spellStart"/>
      <w:r w:rsidRPr="00BE1802">
        <w:rPr>
          <w:rFonts w:ascii="Garamond" w:hAnsi="Garamond" w:cs="Times New Roman"/>
          <w:i/>
          <w:sz w:val="24"/>
          <w:szCs w:val="24"/>
        </w:rPr>
        <w:t>milkshakes</w:t>
      </w:r>
      <w:proofErr w:type="spellEnd"/>
      <w:r w:rsidRPr="00AE5B99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BE1802">
        <w:rPr>
          <w:rFonts w:ascii="Garamond" w:hAnsi="Garamond" w:cs="Times New Roman"/>
          <w:i/>
          <w:sz w:val="24"/>
          <w:szCs w:val="24"/>
        </w:rPr>
        <w:t>smoothies</w:t>
      </w:r>
      <w:proofErr w:type="spellEnd"/>
      <w:r w:rsidRPr="00AE5B99">
        <w:rPr>
          <w:rFonts w:ascii="Garamond" w:hAnsi="Garamond" w:cs="Times New Roman"/>
          <w:sz w:val="24"/>
          <w:szCs w:val="24"/>
        </w:rPr>
        <w:t xml:space="preserve"> të bëra me kos ose qumësht.</w:t>
      </w:r>
    </w:p>
    <w:p w14:paraId="64BB7C42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AE5B99">
        <w:rPr>
          <w:rFonts w:ascii="Garamond" w:hAnsi="Garamond" w:cs="Times New Roman"/>
          <w:sz w:val="24"/>
          <w:szCs w:val="24"/>
        </w:rPr>
        <w:t>Kriteret:</w:t>
      </w:r>
    </w:p>
    <w:p w14:paraId="64BB7C43" w14:textId="7558BF00" w:rsidR="00AE5B99" w:rsidRPr="00AE5B99" w:rsidRDefault="00745EC4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-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>jo më shumë se 1.8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>g yndyrë totale për 100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E5B99" w:rsidRPr="00AE5B99">
        <w:rPr>
          <w:rFonts w:ascii="Garamond" w:hAnsi="Garamond" w:cs="Times New Roman"/>
          <w:sz w:val="24"/>
          <w:szCs w:val="24"/>
        </w:rPr>
        <w:t>ml</w:t>
      </w:r>
      <w:proofErr w:type="spellEnd"/>
      <w:r w:rsidR="00AE5B99" w:rsidRPr="00AE5B99">
        <w:rPr>
          <w:rFonts w:ascii="Garamond" w:hAnsi="Garamond" w:cs="Times New Roman"/>
          <w:sz w:val="24"/>
          <w:szCs w:val="24"/>
        </w:rPr>
        <w:t>;</w:t>
      </w:r>
    </w:p>
    <w:p w14:paraId="64BB7C44" w14:textId="68A46C6B" w:rsidR="00AE5B99" w:rsidRPr="00AE5B99" w:rsidRDefault="00745EC4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-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>jo më shumë se 10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>g sheqerna totale për 100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E5B99" w:rsidRPr="00AE5B99">
        <w:rPr>
          <w:rFonts w:ascii="Garamond" w:hAnsi="Garamond" w:cs="Times New Roman"/>
          <w:sz w:val="24"/>
          <w:szCs w:val="24"/>
        </w:rPr>
        <w:t>ml</w:t>
      </w:r>
      <w:proofErr w:type="spellEnd"/>
      <w:r w:rsidR="00AE5B99" w:rsidRPr="00AE5B99">
        <w:rPr>
          <w:rFonts w:ascii="Garamond" w:hAnsi="Garamond" w:cs="Times New Roman"/>
          <w:sz w:val="24"/>
          <w:szCs w:val="24"/>
        </w:rPr>
        <w:t>;</w:t>
      </w:r>
    </w:p>
    <w:p w14:paraId="64BB7C45" w14:textId="06E023CF" w:rsidR="00AE5B99" w:rsidRPr="00AE5B99" w:rsidRDefault="00745EC4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-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>jo më shumë se 20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>g sheqerna totale për racion.</w:t>
      </w:r>
    </w:p>
    <w:p w14:paraId="64BB7C46" w14:textId="5ADCD3F3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AE5B99">
        <w:rPr>
          <w:rFonts w:ascii="Garamond" w:hAnsi="Garamond" w:cs="Times New Roman"/>
          <w:sz w:val="24"/>
          <w:szCs w:val="24"/>
        </w:rPr>
        <w:t>4. Pije të pasuruara me kalcium (p.sh., soje ose tërshëre)</w:t>
      </w:r>
      <w:r w:rsidR="00BE1802">
        <w:rPr>
          <w:rFonts w:ascii="Garamond" w:hAnsi="Garamond" w:cs="Times New Roman"/>
          <w:sz w:val="24"/>
          <w:szCs w:val="24"/>
        </w:rPr>
        <w:t xml:space="preserve">, </w:t>
      </w:r>
      <w:r w:rsidRPr="00AE5B99">
        <w:rPr>
          <w:rFonts w:ascii="Garamond" w:hAnsi="Garamond" w:cs="Times New Roman"/>
          <w:sz w:val="24"/>
          <w:szCs w:val="24"/>
        </w:rPr>
        <w:t xml:space="preserve">një alternativë për fëmijët </w:t>
      </w:r>
      <w:r w:rsidR="002A7869">
        <w:rPr>
          <w:rFonts w:ascii="Garamond" w:hAnsi="Garamond" w:cs="Times New Roman"/>
          <w:sz w:val="24"/>
          <w:szCs w:val="24"/>
        </w:rPr>
        <w:t>me alergji nga qumështi i lopës.</w:t>
      </w:r>
    </w:p>
    <w:p w14:paraId="64BB7C47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AE5B99">
        <w:rPr>
          <w:rFonts w:ascii="Garamond" w:hAnsi="Garamond" w:cs="Times New Roman"/>
          <w:sz w:val="24"/>
          <w:szCs w:val="24"/>
        </w:rPr>
        <w:t>Kriteret:</w:t>
      </w:r>
    </w:p>
    <w:p w14:paraId="64BB7C48" w14:textId="48D352F1" w:rsidR="00AE5B99" w:rsidRPr="00AE5B99" w:rsidRDefault="00745EC4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-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>jo më shumë se 1.8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>g yndyrë totale për 100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E5B99" w:rsidRPr="00AE5B99">
        <w:rPr>
          <w:rFonts w:ascii="Garamond" w:hAnsi="Garamond" w:cs="Times New Roman"/>
          <w:sz w:val="24"/>
          <w:szCs w:val="24"/>
        </w:rPr>
        <w:t>ml</w:t>
      </w:r>
      <w:proofErr w:type="spellEnd"/>
      <w:r w:rsidR="00AE5B99" w:rsidRPr="00AE5B99">
        <w:rPr>
          <w:rFonts w:ascii="Garamond" w:hAnsi="Garamond" w:cs="Times New Roman"/>
          <w:sz w:val="24"/>
          <w:szCs w:val="24"/>
        </w:rPr>
        <w:t>;</w:t>
      </w:r>
    </w:p>
    <w:p w14:paraId="64BB7C49" w14:textId="6E21D05F" w:rsidR="00AE5B99" w:rsidRPr="00AE5B99" w:rsidRDefault="00745EC4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-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>jo më shumë se 5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>g sheqerna totale për 100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E5B99" w:rsidRPr="00AE5B99">
        <w:rPr>
          <w:rFonts w:ascii="Garamond" w:hAnsi="Garamond" w:cs="Times New Roman"/>
          <w:sz w:val="24"/>
          <w:szCs w:val="24"/>
        </w:rPr>
        <w:t>ml</w:t>
      </w:r>
      <w:proofErr w:type="spellEnd"/>
      <w:r w:rsidR="00AE5B99" w:rsidRPr="00AE5B99">
        <w:rPr>
          <w:rFonts w:ascii="Garamond" w:hAnsi="Garamond" w:cs="Times New Roman"/>
          <w:sz w:val="24"/>
          <w:szCs w:val="24"/>
        </w:rPr>
        <w:t>;</w:t>
      </w:r>
    </w:p>
    <w:p w14:paraId="64BB7C4A" w14:textId="2243D123" w:rsidR="00AE5B99" w:rsidRPr="00AE5B99" w:rsidRDefault="00745EC4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-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>jo më shumë se 10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>g sheqerna totale për madhësinë e porcionit.</w:t>
      </w:r>
    </w:p>
    <w:p w14:paraId="64BB7C4B" w14:textId="17FB524A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AE5B99">
        <w:rPr>
          <w:rFonts w:ascii="Garamond" w:hAnsi="Garamond" w:cs="Times New Roman"/>
          <w:sz w:val="24"/>
          <w:szCs w:val="24"/>
        </w:rPr>
        <w:t>5. Çaj dhe kafe</w:t>
      </w:r>
      <w:r w:rsidR="002A7869">
        <w:rPr>
          <w:rFonts w:ascii="Garamond" w:hAnsi="Garamond" w:cs="Times New Roman"/>
          <w:sz w:val="24"/>
          <w:szCs w:val="24"/>
        </w:rPr>
        <w:t>.</w:t>
      </w:r>
    </w:p>
    <w:p w14:paraId="64BB7C4C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AE5B99">
        <w:rPr>
          <w:rFonts w:ascii="Garamond" w:hAnsi="Garamond" w:cs="Times New Roman"/>
          <w:sz w:val="24"/>
          <w:szCs w:val="24"/>
        </w:rPr>
        <w:t xml:space="preserve">Kriteret: </w:t>
      </w:r>
    </w:p>
    <w:p w14:paraId="64BB7C4D" w14:textId="676782EB" w:rsidR="00AE5B99" w:rsidRPr="00AE5B99" w:rsidRDefault="00745EC4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-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>Çaji dhe kafja mund të zvogëlojnë sasinë e hekurit që absorbohet nga ushqimi. Prandaj këshillohet që këto pije të mos u shërbehen fëmijëve të vegjël, marrja e hekurit e të cilëve mund të jetë e ulët për shkak të mungesës së oreksit.</w:t>
      </w:r>
    </w:p>
    <w:p w14:paraId="64BB7C4E" w14:textId="09FFAEEE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AE5B99">
        <w:rPr>
          <w:rFonts w:ascii="Garamond" w:hAnsi="Garamond" w:cs="Times New Roman"/>
          <w:sz w:val="24"/>
          <w:szCs w:val="24"/>
        </w:rPr>
        <w:t>6. Lëngje frutash dhe lëngje perimesh, me kusht që madhësia e racionit të mos jetë më shumë se 200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2A7869">
        <w:rPr>
          <w:rFonts w:ascii="Garamond" w:hAnsi="Garamond" w:cs="Times New Roman"/>
          <w:sz w:val="24"/>
          <w:szCs w:val="24"/>
        </w:rPr>
        <w:t>ml</w:t>
      </w:r>
      <w:proofErr w:type="spellEnd"/>
      <w:r w:rsidR="002A7869">
        <w:rPr>
          <w:rFonts w:ascii="Garamond" w:hAnsi="Garamond" w:cs="Times New Roman"/>
          <w:sz w:val="24"/>
          <w:szCs w:val="24"/>
        </w:rPr>
        <w:t>.</w:t>
      </w:r>
    </w:p>
    <w:p w14:paraId="64BB7C4F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AE5B99">
        <w:rPr>
          <w:rFonts w:ascii="Garamond" w:hAnsi="Garamond" w:cs="Times New Roman"/>
          <w:sz w:val="24"/>
          <w:szCs w:val="24"/>
        </w:rPr>
        <w:t xml:space="preserve">Kriteret: </w:t>
      </w:r>
    </w:p>
    <w:p w14:paraId="64BB7C50" w14:textId="386E850B" w:rsidR="00AE5B99" w:rsidRPr="00AE5B99" w:rsidRDefault="00745EC4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-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>çdo varietet i lëngut të frutave i pa ëmbëltuar;</w:t>
      </w:r>
    </w:p>
    <w:p w14:paraId="64BB7C51" w14:textId="02F2CC32" w:rsidR="00AE5B99" w:rsidRPr="00AE5B99" w:rsidRDefault="00745EC4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-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>çdo varietet i lëngut të perimeve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 xml:space="preserve">i </w:t>
      </w:r>
      <w:proofErr w:type="spellStart"/>
      <w:r w:rsidR="00AE5B99" w:rsidRPr="00AE5B99">
        <w:rPr>
          <w:rFonts w:ascii="Garamond" w:hAnsi="Garamond" w:cs="Times New Roman"/>
          <w:sz w:val="24"/>
          <w:szCs w:val="24"/>
        </w:rPr>
        <w:t>pakriposur</w:t>
      </w:r>
      <w:proofErr w:type="spellEnd"/>
      <w:r w:rsidR="00AE5B99" w:rsidRPr="00AE5B99">
        <w:rPr>
          <w:rFonts w:ascii="Garamond" w:hAnsi="Garamond" w:cs="Times New Roman"/>
          <w:sz w:val="24"/>
          <w:szCs w:val="24"/>
        </w:rPr>
        <w:t>.</w:t>
      </w:r>
    </w:p>
    <w:p w14:paraId="64BB7C52" w14:textId="37903B6F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E5B99">
        <w:rPr>
          <w:rFonts w:ascii="Garamond" w:hAnsi="Garamond" w:cs="Times New Roman"/>
          <w:sz w:val="24"/>
          <w:szCs w:val="24"/>
        </w:rPr>
        <w:t>7.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Pr="00AE5B99">
        <w:rPr>
          <w:rFonts w:ascii="Garamond" w:hAnsi="Garamond" w:cs="Times New Roman"/>
          <w:sz w:val="24"/>
          <w:szCs w:val="24"/>
        </w:rPr>
        <w:t>Një përzierje që përmban cilindo nga përbërësit e mëposhtëm, ose vetëm ose në kombinim, pa sheqer ose kripë të shtuar dhe një madhësi maksimale të racionit prej 200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5B99">
        <w:rPr>
          <w:rFonts w:ascii="Garamond" w:hAnsi="Garamond" w:cs="Times New Roman"/>
          <w:sz w:val="24"/>
          <w:szCs w:val="24"/>
        </w:rPr>
        <w:t>ml</w:t>
      </w:r>
      <w:proofErr w:type="spellEnd"/>
      <w:r w:rsidRPr="00AE5B99">
        <w:rPr>
          <w:rFonts w:ascii="Garamond" w:hAnsi="Garamond" w:cs="Times New Roman"/>
          <w:sz w:val="24"/>
          <w:szCs w:val="24"/>
        </w:rPr>
        <w:t>:</w:t>
      </w:r>
    </w:p>
    <w:p w14:paraId="64BB7C53" w14:textId="3344DDAE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AE5B99">
        <w:rPr>
          <w:rFonts w:ascii="Garamond" w:hAnsi="Garamond" w:cs="Times New Roman"/>
          <w:sz w:val="24"/>
          <w:szCs w:val="24"/>
        </w:rPr>
        <w:t>- fruta</w:t>
      </w:r>
      <w:r w:rsidR="00BE1802">
        <w:rPr>
          <w:rFonts w:ascii="Garamond" w:hAnsi="Garamond" w:cs="Times New Roman"/>
          <w:sz w:val="24"/>
          <w:szCs w:val="24"/>
        </w:rPr>
        <w:t>;</w:t>
      </w:r>
    </w:p>
    <w:p w14:paraId="64BB7C54" w14:textId="73F92A35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AE5B99">
        <w:rPr>
          <w:rFonts w:ascii="Garamond" w:hAnsi="Garamond" w:cs="Times New Roman"/>
          <w:sz w:val="24"/>
          <w:szCs w:val="24"/>
        </w:rPr>
        <w:t>- perime</w:t>
      </w:r>
      <w:r w:rsidR="00BE1802">
        <w:rPr>
          <w:rFonts w:ascii="Garamond" w:hAnsi="Garamond" w:cs="Times New Roman"/>
          <w:sz w:val="24"/>
          <w:szCs w:val="24"/>
        </w:rPr>
        <w:t>;</w:t>
      </w:r>
    </w:p>
    <w:p w14:paraId="64BB7C55" w14:textId="4044CF7D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AE5B99">
        <w:rPr>
          <w:rFonts w:ascii="Garamond" w:hAnsi="Garamond" w:cs="Times New Roman"/>
          <w:sz w:val="24"/>
          <w:szCs w:val="24"/>
        </w:rPr>
        <w:t>- lëng</w:t>
      </w:r>
      <w:r w:rsidR="00064241">
        <w:rPr>
          <w:rFonts w:ascii="Garamond" w:hAnsi="Garamond" w:cs="Times New Roman"/>
          <w:sz w:val="24"/>
          <w:szCs w:val="24"/>
        </w:rPr>
        <w:t>je</w:t>
      </w:r>
      <w:r w:rsidRPr="00AE5B99">
        <w:rPr>
          <w:rFonts w:ascii="Garamond" w:hAnsi="Garamond" w:cs="Times New Roman"/>
          <w:sz w:val="24"/>
          <w:szCs w:val="24"/>
        </w:rPr>
        <w:t xml:space="preserve"> frutash</w:t>
      </w:r>
      <w:r w:rsidR="00BE1802">
        <w:rPr>
          <w:rFonts w:ascii="Garamond" w:hAnsi="Garamond" w:cs="Times New Roman"/>
          <w:sz w:val="24"/>
          <w:szCs w:val="24"/>
        </w:rPr>
        <w:t>;</w:t>
      </w:r>
    </w:p>
    <w:p w14:paraId="64BB7C56" w14:textId="2AD8CCF9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AE5B99">
        <w:rPr>
          <w:rFonts w:ascii="Garamond" w:hAnsi="Garamond" w:cs="Times New Roman"/>
          <w:sz w:val="24"/>
          <w:szCs w:val="24"/>
        </w:rPr>
        <w:t>- lëng</w:t>
      </w:r>
      <w:r w:rsidR="00064241">
        <w:rPr>
          <w:rFonts w:ascii="Garamond" w:hAnsi="Garamond" w:cs="Times New Roman"/>
          <w:sz w:val="24"/>
          <w:szCs w:val="24"/>
        </w:rPr>
        <w:t>je</w:t>
      </w:r>
      <w:r w:rsidRPr="00AE5B99">
        <w:rPr>
          <w:rFonts w:ascii="Garamond" w:hAnsi="Garamond" w:cs="Times New Roman"/>
          <w:sz w:val="24"/>
          <w:szCs w:val="24"/>
        </w:rPr>
        <w:t xml:space="preserve"> perimesh.</w:t>
      </w:r>
    </w:p>
    <w:p w14:paraId="64BB7C57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64BB7C58" w14:textId="1BFF2ABF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AE5B99">
        <w:rPr>
          <w:rFonts w:ascii="Garamond" w:hAnsi="Garamond" w:cs="Times New Roman"/>
          <w:sz w:val="24"/>
          <w:szCs w:val="24"/>
        </w:rPr>
        <w:t xml:space="preserve">8. Pije nga kombinimi i ujit me lëngje </w:t>
      </w:r>
      <w:r w:rsidR="00BE1802">
        <w:rPr>
          <w:rFonts w:ascii="Garamond" w:hAnsi="Garamond" w:cs="Times New Roman"/>
          <w:sz w:val="24"/>
          <w:szCs w:val="24"/>
        </w:rPr>
        <w:t>frutash dhe/</w:t>
      </w:r>
      <w:r w:rsidRPr="00AE5B99">
        <w:rPr>
          <w:rFonts w:ascii="Garamond" w:hAnsi="Garamond" w:cs="Times New Roman"/>
          <w:sz w:val="24"/>
          <w:szCs w:val="24"/>
        </w:rPr>
        <w:t>ose lëngje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Pr="00AE5B99">
        <w:rPr>
          <w:rFonts w:ascii="Garamond" w:hAnsi="Garamond" w:cs="Times New Roman"/>
          <w:sz w:val="24"/>
          <w:szCs w:val="24"/>
        </w:rPr>
        <w:t>perimesh</w:t>
      </w:r>
      <w:r w:rsidR="002A7869">
        <w:rPr>
          <w:rFonts w:ascii="Garamond" w:hAnsi="Garamond" w:cs="Times New Roman"/>
          <w:sz w:val="24"/>
          <w:szCs w:val="24"/>
        </w:rPr>
        <w:t>.</w:t>
      </w:r>
    </w:p>
    <w:p w14:paraId="64BB7C59" w14:textId="197D3FE6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E5B99">
        <w:rPr>
          <w:rFonts w:ascii="Garamond" w:hAnsi="Garamond" w:cs="Times New Roman"/>
          <w:sz w:val="24"/>
          <w:szCs w:val="24"/>
        </w:rPr>
        <w:t xml:space="preserve">Pije të bëra me një kombinim të ujit mineral, të </w:t>
      </w:r>
      <w:proofErr w:type="spellStart"/>
      <w:r w:rsidRPr="00AE5B99">
        <w:rPr>
          <w:rFonts w:ascii="Garamond" w:hAnsi="Garamond" w:cs="Times New Roman"/>
          <w:sz w:val="24"/>
          <w:szCs w:val="24"/>
        </w:rPr>
        <w:t>pagazuar</w:t>
      </w:r>
      <w:proofErr w:type="spellEnd"/>
      <w:r w:rsidRPr="00AE5B99">
        <w:rPr>
          <w:rFonts w:ascii="Garamond" w:hAnsi="Garamond" w:cs="Times New Roman"/>
          <w:sz w:val="24"/>
          <w:szCs w:val="24"/>
        </w:rPr>
        <w:t xml:space="preserve"> ose të</w:t>
      </w:r>
      <w:r w:rsidR="00BE1802">
        <w:rPr>
          <w:rFonts w:ascii="Garamond" w:hAnsi="Garamond" w:cs="Times New Roman"/>
          <w:sz w:val="24"/>
          <w:szCs w:val="24"/>
        </w:rPr>
        <w:t xml:space="preserve"> gazuar, dhe lëng frutash dhe/</w:t>
      </w:r>
      <w:r w:rsidRPr="00AE5B99">
        <w:rPr>
          <w:rFonts w:ascii="Garamond" w:hAnsi="Garamond" w:cs="Times New Roman"/>
          <w:sz w:val="24"/>
          <w:szCs w:val="24"/>
        </w:rPr>
        <w:t>ose perimesh.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</w:p>
    <w:p w14:paraId="64BB7C5A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AE5B99">
        <w:rPr>
          <w:rFonts w:ascii="Garamond" w:hAnsi="Garamond" w:cs="Times New Roman"/>
          <w:sz w:val="24"/>
          <w:szCs w:val="24"/>
        </w:rPr>
        <w:t>Kriteret:</w:t>
      </w:r>
    </w:p>
    <w:p w14:paraId="64BB7C5B" w14:textId="7B2C2F61" w:rsidR="00AE5B99" w:rsidRPr="00AE5B99" w:rsidRDefault="00745EC4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-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>pa sheqer të shtuar;</w:t>
      </w:r>
    </w:p>
    <w:p w14:paraId="64BB7C5C" w14:textId="6922A0A2" w:rsidR="00AE5B99" w:rsidRPr="00AE5B99" w:rsidRDefault="00745EC4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-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>jo më shumë se 20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>g sheqer për madhësi të racionit;</w:t>
      </w:r>
    </w:p>
    <w:p w14:paraId="64BB7C5D" w14:textId="7079658D" w:rsidR="00AE5B99" w:rsidRPr="00AE5B99" w:rsidRDefault="00745EC4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-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>50% ose më shumë lëng frutash ose perimesh;</w:t>
      </w:r>
    </w:p>
    <w:p w14:paraId="64BB7C5E" w14:textId="7C39D857" w:rsidR="00AE5B99" w:rsidRPr="00AE5B99" w:rsidRDefault="00745EC4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-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="00AE5B99" w:rsidRPr="00AE5B99">
        <w:rPr>
          <w:rFonts w:ascii="Garamond" w:hAnsi="Garamond" w:cs="Times New Roman"/>
          <w:sz w:val="24"/>
          <w:szCs w:val="24"/>
        </w:rPr>
        <w:t>jo më shumë se 200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E5B99" w:rsidRPr="00AE5B99">
        <w:rPr>
          <w:rFonts w:ascii="Garamond" w:hAnsi="Garamond" w:cs="Times New Roman"/>
          <w:sz w:val="24"/>
          <w:szCs w:val="24"/>
        </w:rPr>
        <w:t>ml</w:t>
      </w:r>
      <w:proofErr w:type="spellEnd"/>
      <w:r w:rsidR="00AE5B99" w:rsidRPr="00AE5B99">
        <w:rPr>
          <w:rFonts w:ascii="Garamond" w:hAnsi="Garamond" w:cs="Times New Roman"/>
          <w:sz w:val="24"/>
          <w:szCs w:val="24"/>
        </w:rPr>
        <w:t xml:space="preserve"> porcioni.</w:t>
      </w:r>
    </w:p>
    <w:p w14:paraId="64BB7C5F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64BB7C60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CA6F366" w14:textId="77777777" w:rsidR="00AE5B99" w:rsidRPr="00AE5B99" w:rsidRDefault="00BE1802" w:rsidP="00BE180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AE5B99">
        <w:rPr>
          <w:rFonts w:ascii="Garamond" w:hAnsi="Garamond" w:cs="Times New Roman"/>
          <w:b/>
          <w:bCs/>
          <w:sz w:val="24"/>
          <w:szCs w:val="24"/>
        </w:rPr>
        <w:t>Shtojca 2</w:t>
      </w:r>
    </w:p>
    <w:p w14:paraId="64BB7C62" w14:textId="77777777" w:rsidR="00AE5B99" w:rsidRPr="00BE1802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E1802">
        <w:rPr>
          <w:rFonts w:ascii="Garamond" w:hAnsi="Garamond" w:cs="Times New Roman"/>
          <w:bCs/>
          <w:sz w:val="24"/>
          <w:szCs w:val="24"/>
        </w:rPr>
        <w:t xml:space="preserve">LISTA E USHQIMEVE TË NDALUARA PËR T’U FURNIZUAR E OFRUAR NË </w:t>
      </w:r>
    </w:p>
    <w:p w14:paraId="64BB7C63" w14:textId="77777777" w:rsidR="00AE5B99" w:rsidRPr="00BE1802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E1802">
        <w:rPr>
          <w:rFonts w:ascii="Garamond" w:hAnsi="Garamond" w:cs="Times New Roman"/>
          <w:bCs/>
          <w:sz w:val="24"/>
          <w:szCs w:val="24"/>
        </w:rPr>
        <w:t>MJEDISET E INSTITUCIONEVE ARSIMORE</w:t>
      </w:r>
    </w:p>
    <w:p w14:paraId="64BB7C64" w14:textId="77777777" w:rsidR="00AE5B99" w:rsidRPr="00BE1802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64BB7C65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AE5B99">
        <w:rPr>
          <w:rFonts w:ascii="Garamond" w:hAnsi="Garamond" w:cs="Times New Roman"/>
          <w:sz w:val="24"/>
          <w:szCs w:val="24"/>
        </w:rPr>
        <w:t>Nuk lejohet të ofrohen ushqimet e mëposhtme:</w:t>
      </w:r>
    </w:p>
    <w:p w14:paraId="64BB7C66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AE5B99">
        <w:rPr>
          <w:rFonts w:ascii="Garamond" w:hAnsi="Garamond" w:cs="Times New Roman"/>
          <w:sz w:val="24"/>
          <w:szCs w:val="24"/>
        </w:rPr>
        <w:t>1. Kripë tryeze dhe përbërës të tjerë:</w:t>
      </w:r>
    </w:p>
    <w:p w14:paraId="64BB7C67" w14:textId="522F4796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Symbol"/>
          <w:sz w:val="24"/>
          <w:szCs w:val="24"/>
        </w:rPr>
        <w:t>-</w:t>
      </w:r>
      <w:r w:rsidR="00BE1802">
        <w:rPr>
          <w:rFonts w:ascii="Garamond" w:hAnsi="Garamond" w:cs="Symbol"/>
          <w:sz w:val="24"/>
          <w:szCs w:val="24"/>
        </w:rPr>
        <w:t xml:space="preserve"> </w:t>
      </w:r>
      <w:r w:rsidR="00621D76">
        <w:rPr>
          <w:rFonts w:ascii="Garamond" w:hAnsi="Garamond" w:cs="Times New Roman"/>
          <w:sz w:val="24"/>
          <w:szCs w:val="24"/>
        </w:rPr>
        <w:t>k</w:t>
      </w:r>
      <w:r w:rsidRPr="00AE5B99">
        <w:rPr>
          <w:rFonts w:ascii="Garamond" w:hAnsi="Garamond" w:cs="Times New Roman"/>
          <w:sz w:val="24"/>
          <w:szCs w:val="24"/>
        </w:rPr>
        <w:t>ripë shtesë nu</w:t>
      </w:r>
      <w:r w:rsidR="00621D76">
        <w:rPr>
          <w:rFonts w:ascii="Garamond" w:hAnsi="Garamond" w:cs="Times New Roman"/>
          <w:sz w:val="24"/>
          <w:szCs w:val="24"/>
        </w:rPr>
        <w:t>k duhet të sigurohet në shkolla;</w:t>
      </w:r>
    </w:p>
    <w:p w14:paraId="64BB7C68" w14:textId="20D65024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Symbol"/>
          <w:sz w:val="24"/>
          <w:szCs w:val="24"/>
        </w:rPr>
        <w:t>-</w:t>
      </w:r>
      <w:r w:rsidR="00BE1802">
        <w:rPr>
          <w:rFonts w:ascii="Garamond" w:hAnsi="Garamond" w:cs="Symbol"/>
          <w:sz w:val="24"/>
          <w:szCs w:val="24"/>
        </w:rPr>
        <w:t xml:space="preserve"> </w:t>
      </w:r>
      <w:r w:rsidR="00621D76">
        <w:rPr>
          <w:rFonts w:ascii="Garamond" w:hAnsi="Garamond" w:cs="Times New Roman"/>
          <w:sz w:val="24"/>
          <w:szCs w:val="24"/>
        </w:rPr>
        <w:t>n</w:t>
      </w:r>
      <w:r w:rsidRPr="00AE5B99">
        <w:rPr>
          <w:rFonts w:ascii="Garamond" w:hAnsi="Garamond" w:cs="Times New Roman"/>
          <w:sz w:val="24"/>
          <w:szCs w:val="24"/>
        </w:rPr>
        <w:t>ëse ka në dispozicion aromatizues, ato duhet të shpërndahen vetëm në porcione jo më shumë se 10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621D76">
        <w:rPr>
          <w:rFonts w:ascii="Garamond" w:hAnsi="Garamond" w:cs="Times New Roman"/>
          <w:sz w:val="24"/>
          <w:szCs w:val="24"/>
        </w:rPr>
        <w:t>ml</w:t>
      </w:r>
      <w:proofErr w:type="spellEnd"/>
      <w:r w:rsidR="00621D76">
        <w:rPr>
          <w:rFonts w:ascii="Garamond" w:hAnsi="Garamond" w:cs="Times New Roman"/>
          <w:sz w:val="24"/>
          <w:szCs w:val="24"/>
        </w:rPr>
        <w:t xml:space="preserve"> /pjesë</w:t>
      </w:r>
      <w:r w:rsidRPr="00AE5B99">
        <w:rPr>
          <w:rFonts w:ascii="Garamond" w:hAnsi="Garamond" w:cs="Times New Roman"/>
          <w:sz w:val="24"/>
          <w:szCs w:val="24"/>
        </w:rPr>
        <w:t xml:space="preserve"> ( si p.sh.: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BE1802">
        <w:rPr>
          <w:rFonts w:ascii="Garamond" w:hAnsi="Garamond" w:cs="Times New Roman"/>
          <w:i/>
          <w:sz w:val="24"/>
          <w:szCs w:val="24"/>
        </w:rPr>
        <w:t>ketchup</w:t>
      </w:r>
      <w:proofErr w:type="spellEnd"/>
      <w:r w:rsidRPr="00AE5B99">
        <w:rPr>
          <w:rFonts w:ascii="Garamond" w:hAnsi="Garamond" w:cs="Times New Roman"/>
          <w:sz w:val="24"/>
          <w:szCs w:val="24"/>
        </w:rPr>
        <w:t xml:space="preserve"> domate</w:t>
      </w:r>
      <w:r w:rsidR="00BE1802">
        <w:rPr>
          <w:rFonts w:ascii="Garamond" w:hAnsi="Garamond" w:cs="Times New Roman"/>
          <w:sz w:val="24"/>
          <w:szCs w:val="24"/>
        </w:rPr>
        <w:t>sh</w:t>
      </w:r>
      <w:r w:rsidRPr="00AE5B99">
        <w:rPr>
          <w:rFonts w:ascii="Garamond" w:hAnsi="Garamond" w:cs="Times New Roman"/>
          <w:sz w:val="24"/>
          <w:szCs w:val="24"/>
        </w:rPr>
        <w:t>, majonezë, mustardë etj.).</w:t>
      </w:r>
    </w:p>
    <w:p w14:paraId="64BB7C69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AE5B99">
        <w:rPr>
          <w:rFonts w:ascii="Garamond" w:hAnsi="Garamond" w:cs="Times New Roman"/>
          <w:sz w:val="24"/>
          <w:szCs w:val="24"/>
        </w:rPr>
        <w:t>2. Ëmbëlsira të paketuara:</w:t>
      </w:r>
    </w:p>
    <w:p w14:paraId="64BB7C6A" w14:textId="5484FFA2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Symbol"/>
          <w:sz w:val="24"/>
          <w:szCs w:val="24"/>
        </w:rPr>
        <w:t>-</w:t>
      </w:r>
      <w:r w:rsidR="00BE1802">
        <w:rPr>
          <w:rFonts w:ascii="Garamond" w:hAnsi="Garamond" w:cs="Symbol"/>
          <w:sz w:val="24"/>
          <w:szCs w:val="24"/>
        </w:rPr>
        <w:t xml:space="preserve"> </w:t>
      </w:r>
      <w:r w:rsidRPr="00AE5B99">
        <w:rPr>
          <w:rFonts w:ascii="Garamond" w:hAnsi="Garamond" w:cs="Times New Roman"/>
          <w:sz w:val="24"/>
          <w:szCs w:val="24"/>
        </w:rPr>
        <w:t>Çokollatë dhe produkte çokollate (çokollatë e thjeshtë ose e bardhë, vezë të mbushura me çokollatë,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621D76">
        <w:rPr>
          <w:rFonts w:ascii="Garamond" w:hAnsi="Garamond" w:cs="Times New Roman"/>
          <w:sz w:val="24"/>
          <w:szCs w:val="24"/>
        </w:rPr>
        <w:t>çokokrem</w:t>
      </w:r>
      <w:proofErr w:type="spellEnd"/>
      <w:r w:rsidR="00621D76">
        <w:rPr>
          <w:rFonts w:ascii="Garamond" w:hAnsi="Garamond" w:cs="Times New Roman"/>
          <w:sz w:val="24"/>
          <w:szCs w:val="24"/>
        </w:rPr>
        <w:t>);</w:t>
      </w:r>
    </w:p>
    <w:p w14:paraId="64BB7C6B" w14:textId="48696B18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Symbol"/>
          <w:sz w:val="24"/>
          <w:szCs w:val="24"/>
        </w:rPr>
        <w:t>-</w:t>
      </w:r>
      <w:r w:rsidR="00BE1802">
        <w:rPr>
          <w:rFonts w:ascii="Garamond" w:hAnsi="Garamond" w:cs="Symbol"/>
          <w:sz w:val="24"/>
          <w:szCs w:val="24"/>
        </w:rPr>
        <w:t xml:space="preserve"> </w:t>
      </w:r>
      <w:r w:rsidRPr="00AE5B99">
        <w:rPr>
          <w:rFonts w:ascii="Garamond" w:hAnsi="Garamond" w:cs="Times New Roman"/>
          <w:sz w:val="24"/>
          <w:szCs w:val="24"/>
        </w:rPr>
        <w:t>Produkte të veshura me çokollatë (p.sh.: biskota pjesërisht ose plotësisht të veshura, fruta ose arra të veshura me çokollatë, akullore dhe dr</w:t>
      </w:r>
      <w:r w:rsidR="00621D76">
        <w:rPr>
          <w:rFonts w:ascii="Garamond" w:hAnsi="Garamond" w:cs="Times New Roman"/>
          <w:sz w:val="24"/>
          <w:szCs w:val="24"/>
        </w:rPr>
        <w:t>ithëra të veshura me çokollatë);</w:t>
      </w:r>
    </w:p>
    <w:p w14:paraId="64BB7C6C" w14:textId="3333F310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Symbol"/>
          <w:sz w:val="24"/>
          <w:szCs w:val="24"/>
        </w:rPr>
        <w:t>-</w:t>
      </w:r>
      <w:r w:rsidR="00BE1802">
        <w:rPr>
          <w:rFonts w:ascii="Garamond" w:hAnsi="Garamond" w:cs="Symbol"/>
          <w:sz w:val="24"/>
          <w:szCs w:val="24"/>
        </w:rPr>
        <w:t xml:space="preserve"> </w:t>
      </w:r>
      <w:r w:rsidRPr="00AE5B99">
        <w:rPr>
          <w:rFonts w:ascii="Garamond" w:hAnsi="Garamond" w:cs="Times New Roman"/>
          <w:sz w:val="24"/>
          <w:szCs w:val="24"/>
        </w:rPr>
        <w:t xml:space="preserve">Ëmbëlsirë duke përfshirë ëmbëlsirat pa sheqer (p.sh.: çamçakëz, xhelatina, </w:t>
      </w:r>
      <w:proofErr w:type="spellStart"/>
      <w:r w:rsidRPr="00AE5B99">
        <w:rPr>
          <w:rFonts w:ascii="Garamond" w:hAnsi="Garamond" w:cs="Times New Roman"/>
          <w:sz w:val="24"/>
          <w:szCs w:val="24"/>
        </w:rPr>
        <w:t>likuiricia</w:t>
      </w:r>
      <w:proofErr w:type="spellEnd"/>
      <w:r w:rsidRPr="00AE5B99">
        <w:rPr>
          <w:rFonts w:ascii="Garamond" w:hAnsi="Garamond" w:cs="Times New Roman"/>
          <w:sz w:val="24"/>
          <w:szCs w:val="24"/>
        </w:rPr>
        <w:t>,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Pr="00AE5B99">
        <w:rPr>
          <w:rFonts w:ascii="Garamond" w:hAnsi="Garamond" w:cs="Times New Roman"/>
          <w:sz w:val="24"/>
          <w:szCs w:val="24"/>
        </w:rPr>
        <w:t>karamele të çdo lloji përfshirë</w:t>
      </w:r>
      <w:bookmarkStart w:id="0" w:name="_GoBack"/>
      <w:r w:rsidRPr="00AE5B99">
        <w:rPr>
          <w:rFonts w:ascii="Garamond" w:hAnsi="Garamond" w:cs="Times New Roman"/>
          <w:sz w:val="24"/>
          <w:szCs w:val="24"/>
        </w:rPr>
        <w:t xml:space="preserve"> ment</w:t>
      </w:r>
      <w:bookmarkEnd w:id="0"/>
      <w:r w:rsidR="00621D76">
        <w:rPr>
          <w:rFonts w:ascii="Garamond" w:hAnsi="Garamond" w:cs="Times New Roman"/>
          <w:sz w:val="24"/>
          <w:szCs w:val="24"/>
        </w:rPr>
        <w:t>a</w:t>
      </w:r>
      <w:r w:rsidRPr="00AE5B99">
        <w:rPr>
          <w:rFonts w:ascii="Garamond" w:hAnsi="Garamond" w:cs="Times New Roman"/>
          <w:sz w:val="24"/>
          <w:szCs w:val="24"/>
        </w:rPr>
        <w:t xml:space="preserve">, lëpirëse sheqeri, ëmbëlsira me sherbet, </w:t>
      </w:r>
      <w:proofErr w:type="spellStart"/>
      <w:r w:rsidRPr="00BE1802">
        <w:rPr>
          <w:rFonts w:ascii="Garamond" w:hAnsi="Garamond" w:cs="Times New Roman"/>
          <w:i/>
          <w:sz w:val="24"/>
          <w:szCs w:val="24"/>
        </w:rPr>
        <w:t>marshmallows</w:t>
      </w:r>
      <w:proofErr w:type="spellEnd"/>
      <w:r w:rsidRPr="00AE5B99">
        <w:rPr>
          <w:rFonts w:ascii="Garamond" w:hAnsi="Garamond" w:cs="Times New Roman"/>
          <w:sz w:val="24"/>
          <w:szCs w:val="24"/>
        </w:rPr>
        <w:t>, dhe ëmbëlsir</w:t>
      </w:r>
      <w:r w:rsidR="00621D76">
        <w:rPr>
          <w:rFonts w:ascii="Garamond" w:hAnsi="Garamond" w:cs="Times New Roman"/>
          <w:sz w:val="24"/>
          <w:szCs w:val="24"/>
        </w:rPr>
        <w:t>a të tjera);</w:t>
      </w:r>
    </w:p>
    <w:p w14:paraId="64BB7C6D" w14:textId="0C351D9F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Symbol"/>
          <w:sz w:val="24"/>
          <w:szCs w:val="24"/>
        </w:rPr>
        <w:t>-</w:t>
      </w:r>
      <w:r w:rsidR="00BE1802">
        <w:rPr>
          <w:rFonts w:ascii="Garamond" w:hAnsi="Garamond" w:cs="Symbol"/>
          <w:sz w:val="24"/>
          <w:szCs w:val="24"/>
        </w:rPr>
        <w:t xml:space="preserve"> </w:t>
      </w:r>
      <w:r w:rsidRPr="00AE5B99">
        <w:rPr>
          <w:rFonts w:ascii="Garamond" w:hAnsi="Garamond" w:cs="Times New Roman"/>
          <w:sz w:val="24"/>
          <w:szCs w:val="24"/>
        </w:rPr>
        <w:t>Çokollatë, kos ose fruta të that</w:t>
      </w:r>
      <w:r w:rsidR="00621D76">
        <w:rPr>
          <w:rFonts w:ascii="Garamond" w:hAnsi="Garamond" w:cs="Times New Roman"/>
          <w:sz w:val="24"/>
          <w:szCs w:val="24"/>
        </w:rPr>
        <w:t>a dhe arra të veshura me sheqer;</w:t>
      </w:r>
    </w:p>
    <w:p w14:paraId="64BB7C6E" w14:textId="247ED926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Symbol"/>
          <w:sz w:val="24"/>
          <w:szCs w:val="24"/>
        </w:rPr>
        <w:t>-</w:t>
      </w:r>
      <w:r w:rsidR="00BE1802">
        <w:rPr>
          <w:rFonts w:ascii="Garamond" w:hAnsi="Garamond" w:cs="Symbol"/>
          <w:sz w:val="24"/>
          <w:szCs w:val="24"/>
        </w:rPr>
        <w:t xml:space="preserve"> </w:t>
      </w:r>
      <w:proofErr w:type="spellStart"/>
      <w:r w:rsidRPr="00AE5B99">
        <w:rPr>
          <w:rFonts w:ascii="Garamond" w:hAnsi="Garamond" w:cs="Times New Roman"/>
          <w:sz w:val="24"/>
          <w:szCs w:val="24"/>
        </w:rPr>
        <w:t>Bareta</w:t>
      </w:r>
      <w:proofErr w:type="spellEnd"/>
      <w:r w:rsidRPr="00AE5B99">
        <w:rPr>
          <w:rFonts w:ascii="Garamond" w:hAnsi="Garamond" w:cs="Times New Roman"/>
          <w:sz w:val="24"/>
          <w:szCs w:val="24"/>
        </w:rPr>
        <w:t xml:space="preserve"> drithërash, ëmbëlsira me fruta të përpunuara.</w:t>
      </w:r>
    </w:p>
    <w:p w14:paraId="64BB7C6F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AE5B99">
        <w:rPr>
          <w:rFonts w:ascii="Garamond" w:hAnsi="Garamond" w:cs="Times New Roman"/>
          <w:sz w:val="24"/>
          <w:szCs w:val="24"/>
        </w:rPr>
        <w:t>3. Ushqime të skuqura:</w:t>
      </w:r>
    </w:p>
    <w:p w14:paraId="64BB7C70" w14:textId="658274EC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E5B99">
        <w:rPr>
          <w:rFonts w:ascii="Garamond" w:hAnsi="Garamond" w:cs="Times New Roman"/>
          <w:sz w:val="24"/>
          <w:szCs w:val="24"/>
        </w:rPr>
        <w:t xml:space="preserve">Ushqime të skuqura, përfshirë produktet e skuqura thellë në procesin e prodhimit. Kjo përfshin, për shembull: </w:t>
      </w:r>
      <w:proofErr w:type="spellStart"/>
      <w:r w:rsidRPr="00AE5B99">
        <w:rPr>
          <w:rFonts w:ascii="Garamond" w:hAnsi="Garamond" w:cs="Times New Roman"/>
          <w:sz w:val="24"/>
          <w:szCs w:val="24"/>
        </w:rPr>
        <w:t>patatina</w:t>
      </w:r>
      <w:proofErr w:type="spellEnd"/>
      <w:r w:rsidRPr="00AE5B99">
        <w:rPr>
          <w:rFonts w:ascii="Garamond" w:hAnsi="Garamond" w:cs="Times New Roman"/>
          <w:sz w:val="24"/>
          <w:szCs w:val="24"/>
        </w:rPr>
        <w:t xml:space="preserve">, </w:t>
      </w:r>
      <w:r w:rsidR="00BE1802" w:rsidRPr="00AE5B99">
        <w:rPr>
          <w:rFonts w:ascii="Garamond" w:hAnsi="Garamond" w:cs="Times New Roman"/>
          <w:sz w:val="24"/>
          <w:szCs w:val="24"/>
        </w:rPr>
        <w:t>salsiçe</w:t>
      </w:r>
      <w:r w:rsidRPr="00AE5B99">
        <w:rPr>
          <w:rFonts w:ascii="Garamond" w:hAnsi="Garamond" w:cs="Times New Roman"/>
          <w:sz w:val="24"/>
          <w:szCs w:val="24"/>
        </w:rPr>
        <w:t xml:space="preserve"> të skuqura, kofshë pule të skuqura,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Pr="00AE5B99">
        <w:rPr>
          <w:rFonts w:ascii="Garamond" w:hAnsi="Garamond" w:cs="Times New Roman"/>
          <w:sz w:val="24"/>
          <w:szCs w:val="24"/>
        </w:rPr>
        <w:t>petulla, etj.</w:t>
      </w:r>
    </w:p>
    <w:p w14:paraId="64BB7C71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AE5B99">
        <w:rPr>
          <w:rFonts w:ascii="Garamond" w:hAnsi="Garamond" w:cs="Times New Roman"/>
          <w:sz w:val="24"/>
          <w:szCs w:val="24"/>
        </w:rPr>
        <w:t xml:space="preserve">4. Ushqime të </w:t>
      </w:r>
      <w:proofErr w:type="spellStart"/>
      <w:r w:rsidRPr="00AE5B99">
        <w:rPr>
          <w:rFonts w:ascii="Garamond" w:hAnsi="Garamond" w:cs="Times New Roman"/>
          <w:sz w:val="24"/>
          <w:szCs w:val="24"/>
        </w:rPr>
        <w:t>aromatizuara</w:t>
      </w:r>
      <w:proofErr w:type="spellEnd"/>
      <w:r w:rsidRPr="00AE5B99">
        <w:rPr>
          <w:rFonts w:ascii="Garamond" w:hAnsi="Garamond" w:cs="Times New Roman"/>
          <w:sz w:val="24"/>
          <w:szCs w:val="24"/>
        </w:rPr>
        <w:t xml:space="preserve"> (</w:t>
      </w:r>
      <w:proofErr w:type="spellStart"/>
      <w:r w:rsidRPr="00BE1802">
        <w:rPr>
          <w:rFonts w:ascii="Garamond" w:hAnsi="Garamond" w:cs="Times New Roman"/>
          <w:i/>
          <w:sz w:val="24"/>
          <w:szCs w:val="24"/>
        </w:rPr>
        <w:t>savoury</w:t>
      </w:r>
      <w:proofErr w:type="spellEnd"/>
      <w:r w:rsidRPr="00BE1802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Pr="00BE1802">
        <w:rPr>
          <w:rFonts w:ascii="Garamond" w:hAnsi="Garamond" w:cs="Times New Roman"/>
          <w:i/>
          <w:sz w:val="24"/>
          <w:szCs w:val="24"/>
        </w:rPr>
        <w:t>snacks</w:t>
      </w:r>
      <w:proofErr w:type="spellEnd"/>
      <w:r w:rsidRPr="00AE5B99">
        <w:rPr>
          <w:rFonts w:ascii="Garamond" w:hAnsi="Garamond" w:cs="Times New Roman"/>
          <w:sz w:val="24"/>
          <w:szCs w:val="24"/>
        </w:rPr>
        <w:t>):*</w:t>
      </w:r>
    </w:p>
    <w:p w14:paraId="64BB7C72" w14:textId="74424545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E5B99">
        <w:rPr>
          <w:rFonts w:ascii="Garamond" w:hAnsi="Garamond" w:cs="Times New Roman"/>
          <w:sz w:val="24"/>
          <w:szCs w:val="24"/>
        </w:rPr>
        <w:t xml:space="preserve">Ushqime të </w:t>
      </w:r>
      <w:proofErr w:type="spellStart"/>
      <w:r w:rsidRPr="00AE5B99">
        <w:rPr>
          <w:rFonts w:ascii="Garamond" w:hAnsi="Garamond" w:cs="Times New Roman"/>
          <w:sz w:val="24"/>
          <w:szCs w:val="24"/>
        </w:rPr>
        <w:t>aromatizuara</w:t>
      </w:r>
      <w:proofErr w:type="spellEnd"/>
      <w:r w:rsidRPr="00AE5B99">
        <w:rPr>
          <w:rFonts w:ascii="Garamond" w:hAnsi="Garamond" w:cs="Times New Roman"/>
          <w:sz w:val="24"/>
          <w:szCs w:val="24"/>
        </w:rPr>
        <w:t xml:space="preserve"> me një përmbajtje yndyre, yndyre të ngopur, natrium</w:t>
      </w:r>
      <w:r w:rsidR="00C45AF3">
        <w:rPr>
          <w:rFonts w:ascii="Garamond" w:hAnsi="Garamond" w:cs="Times New Roman"/>
          <w:sz w:val="24"/>
          <w:szCs w:val="24"/>
        </w:rPr>
        <w:t>i</w:t>
      </w:r>
      <w:r w:rsidRPr="00AE5B99">
        <w:rPr>
          <w:rFonts w:ascii="Garamond" w:hAnsi="Garamond" w:cs="Times New Roman"/>
          <w:sz w:val="24"/>
          <w:szCs w:val="24"/>
        </w:rPr>
        <w:t xml:space="preserve"> dhe sheqeri mbi kriteret e specifikuara në aneksin 1, dhe në një madhësi paketimi më të madhe se 25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Pr="00AE5B99">
        <w:rPr>
          <w:rFonts w:ascii="Garamond" w:hAnsi="Garamond" w:cs="Times New Roman"/>
          <w:sz w:val="24"/>
          <w:szCs w:val="24"/>
        </w:rPr>
        <w:t>g.</w:t>
      </w:r>
    </w:p>
    <w:p w14:paraId="64BB7C73" w14:textId="1624F6E4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E5B99">
        <w:rPr>
          <w:rFonts w:ascii="Garamond" w:hAnsi="Garamond" w:cs="Times New Roman"/>
          <w:sz w:val="24"/>
          <w:szCs w:val="24"/>
        </w:rPr>
        <w:t xml:space="preserve">*Megjithëse </w:t>
      </w:r>
      <w:proofErr w:type="spellStart"/>
      <w:r w:rsidRPr="00BE1802">
        <w:rPr>
          <w:rFonts w:ascii="Garamond" w:hAnsi="Garamond" w:cs="Times New Roman"/>
          <w:i/>
          <w:sz w:val="24"/>
          <w:szCs w:val="24"/>
        </w:rPr>
        <w:t>snacks</w:t>
      </w:r>
      <w:proofErr w:type="spellEnd"/>
      <w:r w:rsidRPr="00AE5B99">
        <w:rPr>
          <w:rFonts w:ascii="Garamond" w:hAnsi="Garamond" w:cs="Times New Roman"/>
          <w:sz w:val="24"/>
          <w:szCs w:val="24"/>
        </w:rPr>
        <w:t xml:space="preserve"> mund të përmbushin kriteret specifike të mësipërme, shkollat duhet të marrin në konsideratë të veçantë vendosjen dhe </w:t>
      </w:r>
      <w:proofErr w:type="spellStart"/>
      <w:r w:rsidRPr="00AE5B99">
        <w:rPr>
          <w:rFonts w:ascii="Garamond" w:hAnsi="Garamond" w:cs="Times New Roman"/>
          <w:sz w:val="24"/>
          <w:szCs w:val="24"/>
        </w:rPr>
        <w:t>disponueshmër</w:t>
      </w:r>
      <w:r w:rsidR="00C45AF3">
        <w:rPr>
          <w:rFonts w:ascii="Garamond" w:hAnsi="Garamond" w:cs="Times New Roman"/>
          <w:sz w:val="24"/>
          <w:szCs w:val="24"/>
        </w:rPr>
        <w:t>inë</w:t>
      </w:r>
      <w:proofErr w:type="spellEnd"/>
      <w:r w:rsidR="00C45AF3">
        <w:rPr>
          <w:rFonts w:ascii="Garamond" w:hAnsi="Garamond" w:cs="Times New Roman"/>
          <w:sz w:val="24"/>
          <w:szCs w:val="24"/>
        </w:rPr>
        <w:t xml:space="preserve"> e ushqimeve të tilla, p.sh.</w:t>
      </w:r>
      <w:r w:rsidRPr="00AE5B99">
        <w:rPr>
          <w:rFonts w:ascii="Garamond" w:hAnsi="Garamond" w:cs="Times New Roman"/>
          <w:sz w:val="24"/>
          <w:szCs w:val="24"/>
        </w:rPr>
        <w:t xml:space="preserve"> në makinat e shitjes, pasi këto produkte nuk lejohen të ofrohen gjatë shërbimit të vaktit të drekës në shkollë.</w:t>
      </w:r>
    </w:p>
    <w:p w14:paraId="64BB7C74" w14:textId="7777777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AE5B99">
        <w:rPr>
          <w:rFonts w:ascii="Garamond" w:hAnsi="Garamond" w:cs="Times New Roman"/>
          <w:sz w:val="24"/>
          <w:szCs w:val="24"/>
        </w:rPr>
        <w:t>Nuk lejohet të ofrohen pijet e mëposhtme:</w:t>
      </w:r>
    </w:p>
    <w:p w14:paraId="64BB7C75" w14:textId="7F45ED0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Symbol"/>
          <w:sz w:val="24"/>
          <w:szCs w:val="24"/>
        </w:rPr>
        <w:t>-</w:t>
      </w:r>
      <w:r w:rsidR="00BE1802">
        <w:rPr>
          <w:rFonts w:ascii="Garamond" w:hAnsi="Garamond" w:cs="Symbol"/>
          <w:sz w:val="24"/>
          <w:szCs w:val="24"/>
        </w:rPr>
        <w:t xml:space="preserve"> </w:t>
      </w:r>
      <w:r w:rsidR="00BE1802" w:rsidRPr="00AE5B99">
        <w:rPr>
          <w:rFonts w:ascii="Garamond" w:hAnsi="Garamond" w:cs="Times New Roman"/>
          <w:sz w:val="24"/>
          <w:szCs w:val="24"/>
        </w:rPr>
        <w:t>p</w:t>
      </w:r>
      <w:r w:rsidRPr="00AE5B99">
        <w:rPr>
          <w:rFonts w:ascii="Garamond" w:hAnsi="Garamond" w:cs="Times New Roman"/>
          <w:sz w:val="24"/>
          <w:szCs w:val="24"/>
        </w:rPr>
        <w:t>ijet freskuese (me ose pa gaz) duke përfshirë ujëra me aromë (përjashtimi i vetëm janë pijet e kombinuara që plotësojnë kriteret e përcaktuara në pik</w:t>
      </w:r>
      <w:r w:rsidR="00C45AF3">
        <w:rPr>
          <w:rFonts w:ascii="Garamond" w:hAnsi="Garamond" w:cs="Times New Roman"/>
          <w:sz w:val="24"/>
          <w:szCs w:val="24"/>
        </w:rPr>
        <w:t>ë</w:t>
      </w:r>
      <w:r w:rsidRPr="00AE5B99">
        <w:rPr>
          <w:rFonts w:ascii="Garamond" w:hAnsi="Garamond" w:cs="Times New Roman"/>
          <w:sz w:val="24"/>
          <w:szCs w:val="24"/>
        </w:rPr>
        <w:t>n C</w:t>
      </w:r>
      <w:r w:rsidR="00C45AF3">
        <w:rPr>
          <w:rFonts w:ascii="Garamond" w:hAnsi="Garamond" w:cs="Times New Roman"/>
          <w:sz w:val="24"/>
          <w:szCs w:val="24"/>
        </w:rPr>
        <w:t>, të shtojcës 1);</w:t>
      </w:r>
    </w:p>
    <w:p w14:paraId="64BB7C76" w14:textId="1103B5F7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Symbol"/>
          <w:sz w:val="24"/>
          <w:szCs w:val="24"/>
        </w:rPr>
        <w:t>-</w:t>
      </w:r>
      <w:r w:rsidR="00BE1802">
        <w:rPr>
          <w:rFonts w:ascii="Garamond" w:hAnsi="Garamond" w:cs="Symbol"/>
          <w:sz w:val="24"/>
          <w:szCs w:val="24"/>
        </w:rPr>
        <w:t xml:space="preserve"> </w:t>
      </w:r>
      <w:r w:rsidR="00BE1802" w:rsidRPr="00AE5B99">
        <w:rPr>
          <w:rFonts w:ascii="Garamond" w:hAnsi="Garamond" w:cs="Times New Roman"/>
          <w:sz w:val="24"/>
          <w:szCs w:val="24"/>
        </w:rPr>
        <w:t>p</w:t>
      </w:r>
      <w:r w:rsidRPr="00AE5B99">
        <w:rPr>
          <w:rFonts w:ascii="Garamond" w:hAnsi="Garamond" w:cs="Times New Roman"/>
          <w:sz w:val="24"/>
          <w:szCs w:val="24"/>
        </w:rPr>
        <w:t>ijet</w:t>
      </w:r>
      <w:r w:rsidR="00BE1802">
        <w:rPr>
          <w:rFonts w:ascii="Garamond" w:hAnsi="Garamond" w:cs="Times New Roman"/>
          <w:sz w:val="24"/>
          <w:szCs w:val="24"/>
        </w:rPr>
        <w:t xml:space="preserve"> </w:t>
      </w:r>
      <w:r w:rsidRPr="00AE5B99">
        <w:rPr>
          <w:rFonts w:ascii="Garamond" w:hAnsi="Garamond" w:cs="Times New Roman"/>
          <w:sz w:val="24"/>
          <w:szCs w:val="24"/>
        </w:rPr>
        <w:t>e cilësuara si “pa sheqer</w:t>
      </w:r>
      <w:r w:rsidR="00C45AF3">
        <w:rPr>
          <w:rFonts w:ascii="Garamond" w:hAnsi="Garamond" w:cs="Times New Roman"/>
          <w:sz w:val="24"/>
          <w:szCs w:val="24"/>
        </w:rPr>
        <w:t>”</w:t>
      </w:r>
      <w:r w:rsidRPr="00AE5B99">
        <w:rPr>
          <w:rFonts w:ascii="Garamond" w:hAnsi="Garamond" w:cs="Times New Roman"/>
          <w:sz w:val="24"/>
          <w:szCs w:val="24"/>
        </w:rPr>
        <w:t xml:space="preserve"> (me ose pa</w:t>
      </w:r>
      <w:r w:rsidR="00C45AF3">
        <w:rPr>
          <w:rFonts w:ascii="Garamond" w:hAnsi="Garamond" w:cs="Times New Roman"/>
          <w:sz w:val="24"/>
          <w:szCs w:val="24"/>
        </w:rPr>
        <w:t xml:space="preserve"> gaz) përfshirë ujërat me aromë;</w:t>
      </w:r>
    </w:p>
    <w:p w14:paraId="64BB7C77" w14:textId="66142052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Symbol"/>
          <w:sz w:val="24"/>
          <w:szCs w:val="24"/>
        </w:rPr>
        <w:t>-</w:t>
      </w:r>
      <w:r w:rsidR="00BE1802">
        <w:rPr>
          <w:rFonts w:ascii="Garamond" w:hAnsi="Garamond" w:cs="Symbol"/>
          <w:sz w:val="24"/>
          <w:szCs w:val="24"/>
        </w:rPr>
        <w:t xml:space="preserve"> </w:t>
      </w:r>
      <w:r w:rsidR="00BE1802" w:rsidRPr="00AE5B99">
        <w:rPr>
          <w:rFonts w:ascii="Garamond" w:hAnsi="Garamond" w:cs="Times New Roman"/>
          <w:sz w:val="24"/>
          <w:szCs w:val="24"/>
        </w:rPr>
        <w:t>p</w:t>
      </w:r>
      <w:r w:rsidRPr="00AE5B99">
        <w:rPr>
          <w:rFonts w:ascii="Garamond" w:hAnsi="Garamond" w:cs="Times New Roman"/>
          <w:sz w:val="24"/>
          <w:szCs w:val="24"/>
        </w:rPr>
        <w:t>ije të gazuar</w:t>
      </w:r>
      <w:r w:rsidR="00C45AF3">
        <w:rPr>
          <w:rFonts w:ascii="Garamond" w:hAnsi="Garamond" w:cs="Times New Roman"/>
          <w:sz w:val="24"/>
          <w:szCs w:val="24"/>
        </w:rPr>
        <w:t>a që përmbajnë sheqer të shtuar;</w:t>
      </w:r>
    </w:p>
    <w:p w14:paraId="64BB7C78" w14:textId="13B9FD10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Symbol"/>
          <w:sz w:val="24"/>
          <w:szCs w:val="24"/>
        </w:rPr>
        <w:t>-</w:t>
      </w:r>
      <w:r w:rsidR="00BE1802">
        <w:rPr>
          <w:rFonts w:ascii="Garamond" w:hAnsi="Garamond" w:cs="Symbol"/>
          <w:sz w:val="24"/>
          <w:szCs w:val="24"/>
        </w:rPr>
        <w:t xml:space="preserve"> </w:t>
      </w:r>
      <w:r w:rsidR="00BE1802" w:rsidRPr="00AE5B99">
        <w:rPr>
          <w:rFonts w:ascii="Garamond" w:hAnsi="Garamond" w:cs="Times New Roman"/>
          <w:sz w:val="24"/>
          <w:szCs w:val="24"/>
        </w:rPr>
        <w:t>l</w:t>
      </w:r>
      <w:r w:rsidRPr="00AE5B99">
        <w:rPr>
          <w:rFonts w:ascii="Garamond" w:hAnsi="Garamond" w:cs="Times New Roman"/>
          <w:sz w:val="24"/>
          <w:szCs w:val="24"/>
        </w:rPr>
        <w:t>ëngjet e frutave të</w:t>
      </w:r>
      <w:r w:rsidR="00C45AF3">
        <w:rPr>
          <w:rFonts w:ascii="Garamond" w:hAnsi="Garamond" w:cs="Times New Roman"/>
          <w:sz w:val="24"/>
          <w:szCs w:val="24"/>
        </w:rPr>
        <w:t xml:space="preserve"> ëmbëltuara me sheqer të shtuar;</w:t>
      </w:r>
    </w:p>
    <w:p w14:paraId="64BB7C79" w14:textId="3F28AAE3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Symbol"/>
          <w:sz w:val="24"/>
          <w:szCs w:val="24"/>
        </w:rPr>
        <w:t>-</w:t>
      </w:r>
      <w:r w:rsidR="00BE1802">
        <w:rPr>
          <w:rFonts w:ascii="Garamond" w:hAnsi="Garamond" w:cs="Symbol"/>
          <w:sz w:val="24"/>
          <w:szCs w:val="24"/>
        </w:rPr>
        <w:t xml:space="preserve"> </w:t>
      </w:r>
      <w:r w:rsidR="00BE1802" w:rsidRPr="00AE5B99">
        <w:rPr>
          <w:rFonts w:ascii="Garamond" w:hAnsi="Garamond" w:cs="Times New Roman"/>
          <w:sz w:val="24"/>
          <w:szCs w:val="24"/>
        </w:rPr>
        <w:t>l</w:t>
      </w:r>
      <w:r w:rsidRPr="00AE5B99">
        <w:rPr>
          <w:rFonts w:ascii="Garamond" w:hAnsi="Garamond" w:cs="Times New Roman"/>
          <w:sz w:val="24"/>
          <w:szCs w:val="24"/>
        </w:rPr>
        <w:t>ëngjet e perimeve me sheq</w:t>
      </w:r>
      <w:r w:rsidR="00C45AF3">
        <w:rPr>
          <w:rFonts w:ascii="Garamond" w:hAnsi="Garamond" w:cs="Times New Roman"/>
          <w:sz w:val="24"/>
          <w:szCs w:val="24"/>
        </w:rPr>
        <w:t>er ose kripë të shtuar;</w:t>
      </w:r>
    </w:p>
    <w:p w14:paraId="64BB7C7A" w14:textId="1509E7A4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>
        <w:rPr>
          <w:rFonts w:ascii="Garamond" w:hAnsi="Garamond" w:cs="Symbol"/>
          <w:sz w:val="24"/>
          <w:szCs w:val="24"/>
        </w:rPr>
        <w:t>-</w:t>
      </w:r>
      <w:r w:rsidR="00BE1802">
        <w:rPr>
          <w:rFonts w:ascii="Garamond" w:hAnsi="Garamond" w:cs="Symbol"/>
          <w:sz w:val="24"/>
          <w:szCs w:val="24"/>
        </w:rPr>
        <w:t xml:space="preserve"> </w:t>
      </w:r>
      <w:r w:rsidR="00BE1802" w:rsidRPr="00AE5B99">
        <w:rPr>
          <w:rFonts w:ascii="Garamond" w:hAnsi="Garamond" w:cs="Times New Roman"/>
          <w:sz w:val="24"/>
          <w:szCs w:val="24"/>
        </w:rPr>
        <w:t>l</w:t>
      </w:r>
      <w:r w:rsidRPr="00AE5B99">
        <w:rPr>
          <w:rFonts w:ascii="Garamond" w:hAnsi="Garamond" w:cs="Times New Roman"/>
          <w:sz w:val="24"/>
          <w:szCs w:val="24"/>
        </w:rPr>
        <w:t xml:space="preserve">ëngjet e ëmbla të </w:t>
      </w:r>
      <w:proofErr w:type="spellStart"/>
      <w:r w:rsidRPr="00AE5B99">
        <w:rPr>
          <w:rFonts w:ascii="Garamond" w:hAnsi="Garamond" w:cs="Times New Roman"/>
          <w:sz w:val="24"/>
          <w:szCs w:val="24"/>
        </w:rPr>
        <w:t>koncentruara</w:t>
      </w:r>
      <w:proofErr w:type="spellEnd"/>
      <w:r w:rsidR="00C45AF3">
        <w:rPr>
          <w:rFonts w:ascii="Garamond" w:hAnsi="Garamond" w:cs="Times New Roman"/>
          <w:sz w:val="24"/>
          <w:szCs w:val="24"/>
        </w:rPr>
        <w:t>,</w:t>
      </w:r>
      <w:r w:rsidRPr="00AE5B99">
        <w:rPr>
          <w:rFonts w:ascii="Garamond" w:hAnsi="Garamond" w:cs="Times New Roman"/>
          <w:sz w:val="24"/>
          <w:szCs w:val="24"/>
        </w:rPr>
        <w:t xml:space="preserve"> të bëra ose të </w:t>
      </w:r>
      <w:proofErr w:type="spellStart"/>
      <w:r w:rsidRPr="00AE5B99">
        <w:rPr>
          <w:rFonts w:ascii="Garamond" w:hAnsi="Garamond" w:cs="Times New Roman"/>
          <w:sz w:val="24"/>
          <w:szCs w:val="24"/>
        </w:rPr>
        <w:t>aromatizuara</w:t>
      </w:r>
      <w:proofErr w:type="spellEnd"/>
      <w:r w:rsidRPr="00AE5B99">
        <w:rPr>
          <w:rFonts w:ascii="Garamond" w:hAnsi="Garamond" w:cs="Times New Roman"/>
          <w:sz w:val="24"/>
          <w:szCs w:val="24"/>
        </w:rPr>
        <w:t xml:space="preserve"> me lëngje frutash, të cila</w:t>
      </w:r>
      <w:r w:rsidR="00C45AF3">
        <w:rPr>
          <w:rFonts w:ascii="Garamond" w:hAnsi="Garamond" w:cs="Times New Roman"/>
          <w:sz w:val="24"/>
          <w:szCs w:val="24"/>
        </w:rPr>
        <w:t>t hollohen për të bërë një pije;</w:t>
      </w:r>
    </w:p>
    <w:p w14:paraId="64BB7C7B" w14:textId="2F74BDBD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Symbol"/>
          <w:sz w:val="24"/>
          <w:szCs w:val="24"/>
        </w:rPr>
        <w:t>-</w:t>
      </w:r>
      <w:r w:rsidR="00BE1802">
        <w:rPr>
          <w:rFonts w:ascii="Garamond" w:hAnsi="Garamond" w:cs="Symbol"/>
          <w:sz w:val="24"/>
          <w:szCs w:val="24"/>
        </w:rPr>
        <w:t xml:space="preserve"> </w:t>
      </w:r>
      <w:r w:rsidR="00BE1802" w:rsidRPr="00AE5B99">
        <w:rPr>
          <w:rFonts w:ascii="Garamond" w:hAnsi="Garamond" w:cs="Times New Roman"/>
          <w:sz w:val="24"/>
          <w:szCs w:val="24"/>
        </w:rPr>
        <w:t>q</w:t>
      </w:r>
      <w:r w:rsidR="00C45AF3">
        <w:rPr>
          <w:rFonts w:ascii="Garamond" w:hAnsi="Garamond" w:cs="Times New Roman"/>
          <w:sz w:val="24"/>
          <w:szCs w:val="24"/>
        </w:rPr>
        <w:t>umësht i plotë;</w:t>
      </w:r>
    </w:p>
    <w:p w14:paraId="64BB7C7C" w14:textId="0A0AE9F8" w:rsidR="00AE5B99" w:rsidRPr="00AE5B99" w:rsidRDefault="00AE5B99" w:rsidP="00AE5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Symbol"/>
          <w:sz w:val="24"/>
          <w:szCs w:val="24"/>
        </w:rPr>
        <w:lastRenderedPageBreak/>
        <w:t>-</w:t>
      </w:r>
      <w:r w:rsidR="00BE1802">
        <w:rPr>
          <w:rFonts w:ascii="Garamond" w:hAnsi="Garamond" w:cs="Symbol"/>
          <w:sz w:val="24"/>
          <w:szCs w:val="24"/>
        </w:rPr>
        <w:t xml:space="preserve"> </w:t>
      </w:r>
      <w:r w:rsidR="00C45AF3">
        <w:rPr>
          <w:rFonts w:ascii="Garamond" w:hAnsi="Garamond" w:cs="Times New Roman"/>
          <w:sz w:val="24"/>
          <w:szCs w:val="24"/>
        </w:rPr>
        <w:t>p</w:t>
      </w:r>
      <w:r w:rsidRPr="00AE5B99">
        <w:rPr>
          <w:rFonts w:ascii="Garamond" w:hAnsi="Garamond" w:cs="Times New Roman"/>
          <w:sz w:val="24"/>
          <w:szCs w:val="24"/>
        </w:rPr>
        <w:t>ijet energjike.</w:t>
      </w:r>
    </w:p>
    <w:p w14:paraId="64BB7C7D" w14:textId="77777777" w:rsidR="00FF11BA" w:rsidRPr="00AE5B99" w:rsidRDefault="00FF11BA" w:rsidP="00AE5B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4BB7C7E" w14:textId="77777777" w:rsidR="00AE5B99" w:rsidRPr="00AE5B99" w:rsidRDefault="00AE5B99" w:rsidP="00AE5B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2D92A03" w14:textId="77777777" w:rsidR="00AE5B99" w:rsidRPr="00AE5B99" w:rsidRDefault="00BE1802" w:rsidP="00BE1802">
      <w:pPr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AE5B99">
        <w:rPr>
          <w:rFonts w:ascii="Garamond" w:hAnsi="Garamond" w:cs="Times New Roman"/>
          <w:b/>
          <w:color w:val="000000" w:themeColor="text1"/>
          <w:sz w:val="24"/>
          <w:szCs w:val="24"/>
        </w:rPr>
        <w:t>Shtojca 3</w:t>
      </w:r>
    </w:p>
    <w:p w14:paraId="64BB7C80" w14:textId="702D9DE9" w:rsidR="00AE5B99" w:rsidRPr="00BE1802" w:rsidRDefault="00AE5B99" w:rsidP="00AE5B99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BE1802">
        <w:rPr>
          <w:rFonts w:ascii="Garamond" w:hAnsi="Garamond" w:cs="Times New Roman"/>
          <w:color w:val="000000" w:themeColor="text1"/>
          <w:sz w:val="24"/>
          <w:szCs w:val="24"/>
        </w:rPr>
        <w:t>SASI E REKOMANDUARA PËR ENERGJINË, LËNDËT USHQYESE DHE FIBRA</w:t>
      </w:r>
      <w:r w:rsidR="00BE1802">
        <w:rPr>
          <w:rFonts w:ascii="Garamond" w:hAnsi="Garamond" w:cs="Times New Roman"/>
          <w:color w:val="000000" w:themeColor="text1"/>
          <w:sz w:val="24"/>
          <w:szCs w:val="24"/>
        </w:rPr>
        <w:t xml:space="preserve">T PËR NJË VAKT DREKE SIPAS </w:t>
      </w:r>
      <w:proofErr w:type="spellStart"/>
      <w:r w:rsidR="00BE1802">
        <w:rPr>
          <w:rFonts w:ascii="Garamond" w:hAnsi="Garamond" w:cs="Times New Roman"/>
          <w:color w:val="000000" w:themeColor="text1"/>
          <w:sz w:val="24"/>
          <w:szCs w:val="24"/>
        </w:rPr>
        <w:t>GRUP</w:t>
      </w:r>
      <w:r w:rsidRPr="00BE1802">
        <w:rPr>
          <w:rFonts w:ascii="Garamond" w:hAnsi="Garamond" w:cs="Times New Roman"/>
          <w:color w:val="000000" w:themeColor="text1"/>
          <w:sz w:val="24"/>
          <w:szCs w:val="24"/>
        </w:rPr>
        <w:t>MOSHAVE</w:t>
      </w:r>
      <w:proofErr w:type="spellEnd"/>
    </w:p>
    <w:p w14:paraId="64BB7C81" w14:textId="77777777" w:rsidR="00AE5B99" w:rsidRPr="00AE5B99" w:rsidRDefault="00AE5B99" w:rsidP="00AE5B99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tbl>
      <w:tblPr>
        <w:tblStyle w:val="ListTable3-Accent51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1813"/>
        <w:gridCol w:w="2553"/>
      </w:tblGrid>
      <w:tr w:rsidR="00AE5B99" w:rsidRPr="00AE5B99" w14:paraId="64BB7C84" w14:textId="7CB43605" w:rsidTr="00BE18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673" w:type="dxa"/>
            <w:vMerge w:val="restart"/>
            <w:shd w:val="clear" w:color="auto" w:fill="DBE5F1" w:themeFill="accent1" w:themeFillTint="33"/>
            <w:vAlign w:val="center"/>
          </w:tcPr>
          <w:p w14:paraId="64BB7C82" w14:textId="77777777" w:rsidR="00AE5B99" w:rsidRPr="00AE5B99" w:rsidRDefault="00AE5B99" w:rsidP="00AE5B99">
            <w:pPr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</w:pPr>
            <w:r w:rsidRPr="00AE5B99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Sasia e rekomanduar</w:t>
            </w:r>
          </w:p>
        </w:tc>
        <w:tc>
          <w:tcPr>
            <w:tcW w:w="4366" w:type="dxa"/>
            <w:gridSpan w:val="2"/>
            <w:shd w:val="clear" w:color="auto" w:fill="DBE5F1" w:themeFill="accent1" w:themeFillTint="33"/>
          </w:tcPr>
          <w:p w14:paraId="64BB7C83" w14:textId="77777777" w:rsidR="00AE5B99" w:rsidRPr="00AE5B99" w:rsidRDefault="00AE5B99" w:rsidP="00AE5B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</w:pPr>
            <w:r w:rsidRPr="00AE5B99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Mosha (vjeç)</w:t>
            </w:r>
          </w:p>
        </w:tc>
      </w:tr>
      <w:tr w:rsidR="00AE5B99" w:rsidRPr="00AE5B99" w14:paraId="64BB7C88" w14:textId="56C6B4C6" w:rsidTr="00BE18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Merge/>
          </w:tcPr>
          <w:p w14:paraId="64BB7C85" w14:textId="77777777" w:rsidR="00AE5B99" w:rsidRPr="00AE5B99" w:rsidRDefault="00AE5B99" w:rsidP="00AE5B99">
            <w:pPr>
              <w:rPr>
                <w:rFonts w:ascii="Garamond" w:hAnsi="Garamond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813" w:type="dxa"/>
          </w:tcPr>
          <w:p w14:paraId="64BB7C86" w14:textId="6D6C97C4" w:rsidR="00AE5B99" w:rsidRPr="00AE5B99" w:rsidRDefault="00AE5B99" w:rsidP="00AE5B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imes New Roman"/>
                <w:b/>
                <w:color w:val="000000" w:themeColor="text1"/>
                <w:sz w:val="24"/>
                <w:szCs w:val="24"/>
              </w:rPr>
            </w:pPr>
            <w:r w:rsidRPr="00AE5B99">
              <w:rPr>
                <w:rFonts w:ascii="Garamond" w:hAnsi="Garamond" w:cs="Times New Roman"/>
                <w:b/>
                <w:color w:val="000000" w:themeColor="text1"/>
                <w:sz w:val="24"/>
                <w:szCs w:val="24"/>
              </w:rPr>
              <w:t>5</w:t>
            </w:r>
            <w:r w:rsidR="00BE1802">
              <w:rPr>
                <w:rFonts w:ascii="Garamond" w:hAnsi="Garamond" w:cs="Times New Roman"/>
                <w:b/>
                <w:color w:val="000000" w:themeColor="text1"/>
                <w:sz w:val="24"/>
                <w:szCs w:val="24"/>
              </w:rPr>
              <w:t>–</w:t>
            </w:r>
            <w:r w:rsidRPr="00AE5B99">
              <w:rPr>
                <w:rFonts w:ascii="Garamond" w:hAnsi="Garamond" w:cs="Times New Roman"/>
                <w:b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553" w:type="dxa"/>
          </w:tcPr>
          <w:p w14:paraId="64BB7C87" w14:textId="7A072EB7" w:rsidR="00AE5B99" w:rsidRPr="00AE5B99" w:rsidRDefault="00AE5B99" w:rsidP="00BE18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imes New Roman"/>
                <w:b/>
                <w:color w:val="000000" w:themeColor="text1"/>
                <w:sz w:val="24"/>
                <w:szCs w:val="24"/>
              </w:rPr>
            </w:pPr>
            <w:r w:rsidRPr="00AE5B99">
              <w:rPr>
                <w:rFonts w:ascii="Garamond" w:hAnsi="Garamond" w:cs="Times New Roman"/>
                <w:b/>
                <w:color w:val="000000" w:themeColor="text1"/>
                <w:sz w:val="24"/>
                <w:szCs w:val="24"/>
              </w:rPr>
              <w:t>11</w:t>
            </w:r>
            <w:r w:rsidR="00BE1802">
              <w:rPr>
                <w:rFonts w:ascii="Garamond" w:hAnsi="Garamond" w:cs="Times New Roman"/>
                <w:b/>
                <w:color w:val="000000" w:themeColor="text1"/>
                <w:sz w:val="24"/>
                <w:szCs w:val="24"/>
              </w:rPr>
              <w:t>–</w:t>
            </w:r>
            <w:r w:rsidRPr="00AE5B99">
              <w:rPr>
                <w:rFonts w:ascii="Garamond" w:hAnsi="Garamond" w:cs="Times New Roman"/>
                <w:b/>
                <w:color w:val="000000" w:themeColor="text1"/>
                <w:sz w:val="24"/>
                <w:szCs w:val="24"/>
              </w:rPr>
              <w:t>15</w:t>
            </w:r>
          </w:p>
        </w:tc>
      </w:tr>
      <w:tr w:rsidR="00AE5B99" w:rsidRPr="00AE5B99" w14:paraId="64BB7C8C" w14:textId="00980DB5" w:rsidTr="00BE18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F2F2F2" w:themeFill="background1" w:themeFillShade="F2"/>
          </w:tcPr>
          <w:p w14:paraId="64BB7C89" w14:textId="77777777" w:rsidR="00AE5B99" w:rsidRPr="00AE5B99" w:rsidRDefault="00AE5B99" w:rsidP="00AE5B99">
            <w:pPr>
              <w:rPr>
                <w:rFonts w:ascii="Garamond" w:hAnsi="Garamond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AE5B99">
              <w:rPr>
                <w:rFonts w:ascii="Garamond" w:hAnsi="Garamond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Energjia në </w:t>
            </w:r>
            <w:proofErr w:type="spellStart"/>
            <w:r w:rsidRPr="00AE5B99">
              <w:rPr>
                <w:rFonts w:ascii="Garamond" w:hAnsi="Garamond" w:cs="Times New Roman"/>
                <w:b w:val="0"/>
                <w:bCs w:val="0"/>
                <w:color w:val="000000" w:themeColor="text1"/>
                <w:sz w:val="24"/>
                <w:szCs w:val="24"/>
              </w:rPr>
              <w:t>kcal</w:t>
            </w:r>
            <w:proofErr w:type="spellEnd"/>
            <w:r w:rsidRPr="00AE5B99">
              <w:rPr>
                <w:rFonts w:ascii="Garamond" w:hAnsi="Garamond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(35% e energjisë ditore)</w:t>
            </w:r>
          </w:p>
        </w:tc>
        <w:tc>
          <w:tcPr>
            <w:tcW w:w="1813" w:type="dxa"/>
            <w:shd w:val="clear" w:color="auto" w:fill="F2F2F2" w:themeFill="background1" w:themeFillShade="F2"/>
          </w:tcPr>
          <w:p w14:paraId="64BB7C8A" w14:textId="4D7309C3" w:rsidR="00AE5B99" w:rsidRPr="00AE5B99" w:rsidRDefault="00AE5B99" w:rsidP="00AE5B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</w:pPr>
            <w:r w:rsidRPr="00AE5B99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520</w:t>
            </w:r>
            <w:r w:rsidR="00BE1802">
              <w:rPr>
                <w:rFonts w:ascii="Garamond" w:hAnsi="Garamond" w:cs="Times New Roman"/>
                <w:b/>
                <w:color w:val="000000" w:themeColor="text1"/>
                <w:sz w:val="24"/>
                <w:szCs w:val="24"/>
              </w:rPr>
              <w:t>–</w:t>
            </w:r>
            <w:r w:rsidRPr="00AE5B99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810</w:t>
            </w:r>
          </w:p>
        </w:tc>
        <w:tc>
          <w:tcPr>
            <w:tcW w:w="2553" w:type="dxa"/>
            <w:shd w:val="clear" w:color="auto" w:fill="F2F2F2" w:themeFill="background1" w:themeFillShade="F2"/>
          </w:tcPr>
          <w:p w14:paraId="64BB7C8B" w14:textId="514A5D99" w:rsidR="00AE5B99" w:rsidRPr="00AE5B99" w:rsidRDefault="00AE5B99" w:rsidP="00AE5B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</w:pPr>
            <w:r w:rsidRPr="00AE5B99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700</w:t>
            </w:r>
            <w:r w:rsidR="00BE1802">
              <w:rPr>
                <w:rFonts w:ascii="Garamond" w:hAnsi="Garamond" w:cs="Times New Roman"/>
                <w:b/>
                <w:color w:val="000000" w:themeColor="text1"/>
                <w:sz w:val="24"/>
                <w:szCs w:val="24"/>
              </w:rPr>
              <w:t>–</w:t>
            </w:r>
            <w:r w:rsidRPr="00AE5B99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830</w:t>
            </w:r>
          </w:p>
        </w:tc>
      </w:tr>
      <w:tr w:rsidR="00AE5B99" w:rsidRPr="00AE5B99" w14:paraId="64BB7C90" w14:textId="2CF595AB" w:rsidTr="00BE18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F2F2F2" w:themeFill="background1" w:themeFillShade="F2"/>
          </w:tcPr>
          <w:p w14:paraId="64BB7C8D" w14:textId="647B87DA" w:rsidR="00AE5B99" w:rsidRPr="00AE5B99" w:rsidRDefault="00BE1802" w:rsidP="00AE5B99">
            <w:pPr>
              <w:rPr>
                <w:rFonts w:ascii="Garamond" w:hAnsi="Garamond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Garamond" w:hAnsi="Garamond" w:cs="Times New Roman"/>
                <w:b w:val="0"/>
                <w:bCs w:val="0"/>
                <w:color w:val="000000" w:themeColor="text1"/>
                <w:sz w:val="24"/>
                <w:szCs w:val="24"/>
              </w:rPr>
              <w:t>Proteina</w:t>
            </w:r>
            <w:r w:rsidR="00AE5B99" w:rsidRPr="00AE5B99">
              <w:rPr>
                <w:rFonts w:ascii="Garamond" w:hAnsi="Garamond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(g)</w:t>
            </w:r>
            <w:r>
              <w:rPr>
                <w:rFonts w:ascii="Garamond" w:hAnsi="Garamond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="00AE5B99" w:rsidRPr="00AE5B99">
              <w:rPr>
                <w:rFonts w:ascii="Garamond" w:hAnsi="Garamond" w:cs="Times New Roman"/>
                <w:b w:val="0"/>
                <w:bCs w:val="0"/>
                <w:color w:val="000000" w:themeColor="text1"/>
                <w:sz w:val="24"/>
                <w:szCs w:val="24"/>
              </w:rPr>
              <w:t>10</w:t>
            </w:r>
            <w:r w:rsidRPr="00BE1802">
              <w:rPr>
                <w:rFonts w:ascii="Garamond" w:hAnsi="Garamond" w:cs="Times New Roman"/>
                <w:b w:val="0"/>
                <w:bCs w:val="0"/>
                <w:color w:val="000000" w:themeColor="text1"/>
                <w:sz w:val="24"/>
                <w:szCs w:val="24"/>
              </w:rPr>
              <w:t>–</w:t>
            </w:r>
            <w:r w:rsidR="00AE5B99" w:rsidRPr="00AE5B99">
              <w:rPr>
                <w:rFonts w:ascii="Garamond" w:hAnsi="Garamond" w:cs="Times New Roman"/>
                <w:b w:val="0"/>
                <w:bCs w:val="0"/>
                <w:color w:val="000000" w:themeColor="text1"/>
                <w:sz w:val="24"/>
                <w:szCs w:val="24"/>
              </w:rPr>
              <w:t>15% e energjisë së vaktit</w:t>
            </w:r>
          </w:p>
        </w:tc>
        <w:tc>
          <w:tcPr>
            <w:tcW w:w="1813" w:type="dxa"/>
            <w:shd w:val="clear" w:color="auto" w:fill="F2F2F2" w:themeFill="background1" w:themeFillShade="F2"/>
          </w:tcPr>
          <w:p w14:paraId="64BB7C8E" w14:textId="7217A204" w:rsidR="00AE5B99" w:rsidRPr="00AE5B99" w:rsidRDefault="00AE5B99" w:rsidP="00AE5B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</w:pPr>
            <w:r w:rsidRPr="00AE5B99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13</w:t>
            </w:r>
            <w:r w:rsidR="00BE1802">
              <w:rPr>
                <w:rFonts w:ascii="Garamond" w:hAnsi="Garamond" w:cs="Times New Roman"/>
                <w:b/>
                <w:color w:val="000000" w:themeColor="text1"/>
                <w:sz w:val="24"/>
                <w:szCs w:val="24"/>
              </w:rPr>
              <w:t>–</w:t>
            </w:r>
            <w:r w:rsidRPr="00AE5B99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553" w:type="dxa"/>
            <w:shd w:val="clear" w:color="auto" w:fill="F2F2F2" w:themeFill="background1" w:themeFillShade="F2"/>
          </w:tcPr>
          <w:p w14:paraId="64BB7C8F" w14:textId="0FAF5BE8" w:rsidR="00AE5B99" w:rsidRPr="00AE5B99" w:rsidRDefault="00AE5B99" w:rsidP="00AE5B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</w:pPr>
            <w:r w:rsidRPr="00AE5B99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18</w:t>
            </w:r>
            <w:r w:rsidR="00BE1802">
              <w:rPr>
                <w:rFonts w:ascii="Garamond" w:hAnsi="Garamond" w:cs="Times New Roman"/>
                <w:b/>
                <w:color w:val="000000" w:themeColor="text1"/>
                <w:sz w:val="24"/>
                <w:szCs w:val="24"/>
              </w:rPr>
              <w:t>–</w:t>
            </w:r>
            <w:r w:rsidRPr="00AE5B99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31</w:t>
            </w:r>
          </w:p>
        </w:tc>
      </w:tr>
      <w:tr w:rsidR="00AE5B99" w:rsidRPr="00AE5B99" w14:paraId="64BB7C93" w14:textId="55658ED9" w:rsidTr="00BE18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F2F2F2" w:themeFill="background1" w:themeFillShade="F2"/>
          </w:tcPr>
          <w:p w14:paraId="64BB7C91" w14:textId="77777777" w:rsidR="00AE5B99" w:rsidRPr="00AE5B99" w:rsidRDefault="00AE5B99" w:rsidP="00AE5B99">
            <w:pPr>
              <w:rPr>
                <w:rFonts w:ascii="Garamond" w:hAnsi="Garamond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AE5B99">
              <w:rPr>
                <w:rFonts w:ascii="Garamond" w:hAnsi="Garamond" w:cs="Times New Roman"/>
                <w:b w:val="0"/>
                <w:bCs w:val="0"/>
                <w:color w:val="000000" w:themeColor="text1"/>
                <w:sz w:val="24"/>
                <w:szCs w:val="24"/>
              </w:rPr>
              <w:t>Raporti proteinë shtazore kundrejt bimore</w:t>
            </w:r>
          </w:p>
        </w:tc>
        <w:tc>
          <w:tcPr>
            <w:tcW w:w="4366" w:type="dxa"/>
            <w:gridSpan w:val="2"/>
            <w:shd w:val="clear" w:color="auto" w:fill="F2F2F2" w:themeFill="background1" w:themeFillShade="F2"/>
          </w:tcPr>
          <w:p w14:paraId="64BB7C92" w14:textId="77777777" w:rsidR="00AE5B99" w:rsidRPr="00AE5B99" w:rsidRDefault="00AE5B99" w:rsidP="00AE5B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</w:pPr>
            <w:r w:rsidRPr="00AE5B99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0.66</w:t>
            </w:r>
          </w:p>
        </w:tc>
      </w:tr>
      <w:tr w:rsidR="00AE5B99" w:rsidRPr="00AE5B99" w14:paraId="64BB7C97" w14:textId="60884349" w:rsidTr="00BE18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F2F2F2" w:themeFill="background1" w:themeFillShade="F2"/>
          </w:tcPr>
          <w:p w14:paraId="64BB7C94" w14:textId="097FBE1E" w:rsidR="00AE5B99" w:rsidRPr="00AE5B99" w:rsidRDefault="00AE5B99" w:rsidP="00AE5B99">
            <w:pPr>
              <w:rPr>
                <w:rFonts w:ascii="Garamond" w:hAnsi="Garamond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AE5B99">
              <w:rPr>
                <w:rFonts w:ascii="Garamond" w:hAnsi="Garamond" w:cs="Times New Roman"/>
                <w:b w:val="0"/>
                <w:bCs w:val="0"/>
                <w:color w:val="000000" w:themeColor="text1"/>
                <w:sz w:val="24"/>
                <w:szCs w:val="24"/>
              </w:rPr>
              <w:t>Yndyrat (g) 30% e energjisë së vaktit</w:t>
            </w:r>
          </w:p>
        </w:tc>
        <w:tc>
          <w:tcPr>
            <w:tcW w:w="1813" w:type="dxa"/>
            <w:shd w:val="clear" w:color="auto" w:fill="F2F2F2" w:themeFill="background1" w:themeFillShade="F2"/>
          </w:tcPr>
          <w:p w14:paraId="64BB7C95" w14:textId="60506880" w:rsidR="00AE5B99" w:rsidRPr="00AE5B99" w:rsidRDefault="00AE5B99" w:rsidP="00AE5B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</w:pPr>
            <w:r w:rsidRPr="00AE5B99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18</w:t>
            </w:r>
            <w:r w:rsidR="00BE1802">
              <w:rPr>
                <w:rFonts w:ascii="Garamond" w:hAnsi="Garamond" w:cs="Times New Roman"/>
                <w:b/>
                <w:color w:val="000000" w:themeColor="text1"/>
                <w:sz w:val="24"/>
                <w:szCs w:val="24"/>
              </w:rPr>
              <w:t>–</w:t>
            </w:r>
            <w:r w:rsidRPr="00AE5B99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553" w:type="dxa"/>
            <w:shd w:val="clear" w:color="auto" w:fill="F2F2F2" w:themeFill="background1" w:themeFillShade="F2"/>
          </w:tcPr>
          <w:p w14:paraId="64BB7C96" w14:textId="07C5E1E0" w:rsidR="00AE5B99" w:rsidRPr="00AE5B99" w:rsidRDefault="00AE5B99" w:rsidP="00AE5B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</w:pPr>
            <w:r w:rsidRPr="00AE5B99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23</w:t>
            </w:r>
            <w:r w:rsidR="00BE1802">
              <w:rPr>
                <w:rFonts w:ascii="Garamond" w:hAnsi="Garamond" w:cs="Times New Roman"/>
                <w:b/>
                <w:color w:val="000000" w:themeColor="text1"/>
                <w:sz w:val="24"/>
                <w:szCs w:val="24"/>
              </w:rPr>
              <w:t>–</w:t>
            </w:r>
            <w:r w:rsidRPr="00AE5B99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28</w:t>
            </w:r>
          </w:p>
        </w:tc>
      </w:tr>
      <w:tr w:rsidR="00AE5B99" w:rsidRPr="00AE5B99" w14:paraId="64BB7C9B" w14:textId="4D770D04" w:rsidTr="00BE18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F2F2F2" w:themeFill="background1" w:themeFillShade="F2"/>
          </w:tcPr>
          <w:p w14:paraId="64BB7C98" w14:textId="6FF4D6DD" w:rsidR="00AE5B99" w:rsidRPr="00AE5B99" w:rsidRDefault="00C45AF3" w:rsidP="00AE5B99">
            <w:pPr>
              <w:rPr>
                <w:rFonts w:ascii="Garamond" w:hAnsi="Garamond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AE5B99">
              <w:rPr>
                <w:rFonts w:ascii="Garamond" w:hAnsi="Garamond" w:cs="Times New Roman"/>
                <w:b w:val="0"/>
                <w:bCs w:val="0"/>
                <w:color w:val="000000" w:themeColor="text1"/>
                <w:sz w:val="24"/>
                <w:szCs w:val="24"/>
              </w:rPr>
              <w:t>Yndyr</w:t>
            </w:r>
            <w:r>
              <w:rPr>
                <w:rFonts w:ascii="Garamond" w:hAnsi="Garamond" w:cs="Times New Roman"/>
                <w:b w:val="0"/>
                <w:bCs w:val="0"/>
                <w:color w:val="000000" w:themeColor="text1"/>
                <w:sz w:val="24"/>
                <w:szCs w:val="24"/>
              </w:rPr>
              <w:t>a</w:t>
            </w:r>
            <w:r w:rsidR="00AE5B99" w:rsidRPr="00AE5B99">
              <w:rPr>
                <w:rFonts w:ascii="Garamond" w:hAnsi="Garamond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të ngopura</w:t>
            </w:r>
          </w:p>
        </w:tc>
        <w:tc>
          <w:tcPr>
            <w:tcW w:w="1813" w:type="dxa"/>
            <w:shd w:val="clear" w:color="auto" w:fill="F2F2F2" w:themeFill="background1" w:themeFillShade="F2"/>
          </w:tcPr>
          <w:p w14:paraId="64BB7C99" w14:textId="574494BF" w:rsidR="00AE5B99" w:rsidRPr="00AE5B99" w:rsidRDefault="00AE5B99" w:rsidP="00AE5B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</w:pPr>
            <w:r w:rsidRPr="00AE5B99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6</w:t>
            </w:r>
            <w:r w:rsidR="00BE1802">
              <w:rPr>
                <w:rFonts w:ascii="Garamond" w:hAnsi="Garamond" w:cs="Times New Roman"/>
                <w:b/>
                <w:color w:val="000000" w:themeColor="text1"/>
                <w:sz w:val="24"/>
                <w:szCs w:val="24"/>
              </w:rPr>
              <w:t>–</w:t>
            </w:r>
            <w:r w:rsidRPr="00AE5B99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553" w:type="dxa"/>
            <w:shd w:val="clear" w:color="auto" w:fill="F2F2F2" w:themeFill="background1" w:themeFillShade="F2"/>
          </w:tcPr>
          <w:p w14:paraId="64BB7C9A" w14:textId="7D0B4337" w:rsidR="00AE5B99" w:rsidRPr="00AE5B99" w:rsidRDefault="00AE5B99" w:rsidP="00AE5B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</w:pPr>
            <w:r w:rsidRPr="00AE5B99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8</w:t>
            </w:r>
            <w:r w:rsidR="00BE1802">
              <w:rPr>
                <w:rFonts w:ascii="Garamond" w:hAnsi="Garamond" w:cs="Times New Roman"/>
                <w:b/>
                <w:color w:val="000000" w:themeColor="text1"/>
                <w:sz w:val="24"/>
                <w:szCs w:val="24"/>
              </w:rPr>
              <w:t>–</w:t>
            </w:r>
            <w:r w:rsidRPr="00AE5B99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AE5B99" w:rsidRPr="00AE5B99" w14:paraId="64BB7C9F" w14:textId="341EA166" w:rsidTr="00BE18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F2F2F2" w:themeFill="background1" w:themeFillShade="F2"/>
          </w:tcPr>
          <w:p w14:paraId="64BB7C9C" w14:textId="162288D2" w:rsidR="00AE5B99" w:rsidRPr="00AE5B99" w:rsidRDefault="00BE1802" w:rsidP="00AE5B99">
            <w:pPr>
              <w:rPr>
                <w:rFonts w:ascii="Garamond" w:hAnsi="Garamond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AE5B99">
              <w:rPr>
                <w:rFonts w:ascii="Garamond" w:hAnsi="Garamond" w:cs="Times New Roman"/>
                <w:b w:val="0"/>
                <w:bCs w:val="0"/>
                <w:color w:val="000000" w:themeColor="text1"/>
                <w:sz w:val="24"/>
                <w:szCs w:val="24"/>
              </w:rPr>
              <w:t>K</w:t>
            </w:r>
            <w:r w:rsidR="00AE5B99" w:rsidRPr="00AE5B99">
              <w:rPr>
                <w:rFonts w:ascii="Garamond" w:hAnsi="Garamond" w:cs="Times New Roman"/>
                <w:b w:val="0"/>
                <w:bCs w:val="0"/>
                <w:color w:val="000000" w:themeColor="text1"/>
                <w:sz w:val="24"/>
                <w:szCs w:val="24"/>
              </w:rPr>
              <w:t>arbohidratet (g) (55-60% e energjisë së vaktit)</w:t>
            </w:r>
          </w:p>
        </w:tc>
        <w:tc>
          <w:tcPr>
            <w:tcW w:w="1813" w:type="dxa"/>
            <w:shd w:val="clear" w:color="auto" w:fill="F2F2F2" w:themeFill="background1" w:themeFillShade="F2"/>
          </w:tcPr>
          <w:p w14:paraId="64BB7C9D" w14:textId="45E78DB2" w:rsidR="00AE5B99" w:rsidRPr="00AE5B99" w:rsidRDefault="00AE5B99" w:rsidP="00AE5B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</w:pPr>
            <w:r w:rsidRPr="00AE5B99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75</w:t>
            </w:r>
            <w:r w:rsidR="00BE1802">
              <w:rPr>
                <w:rFonts w:ascii="Garamond" w:hAnsi="Garamond" w:cs="Times New Roman"/>
                <w:b/>
                <w:color w:val="000000" w:themeColor="text1"/>
                <w:sz w:val="24"/>
                <w:szCs w:val="24"/>
              </w:rPr>
              <w:t>–</w:t>
            </w:r>
            <w:r w:rsidRPr="00AE5B99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120</w:t>
            </w:r>
          </w:p>
        </w:tc>
        <w:tc>
          <w:tcPr>
            <w:tcW w:w="2553" w:type="dxa"/>
            <w:shd w:val="clear" w:color="auto" w:fill="F2F2F2" w:themeFill="background1" w:themeFillShade="F2"/>
          </w:tcPr>
          <w:p w14:paraId="64BB7C9E" w14:textId="5F33C259" w:rsidR="00AE5B99" w:rsidRPr="00AE5B99" w:rsidRDefault="00AE5B99" w:rsidP="00AE5B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</w:pPr>
            <w:r w:rsidRPr="00AE5B99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95</w:t>
            </w:r>
            <w:r w:rsidR="00BE1802">
              <w:rPr>
                <w:rFonts w:ascii="Garamond" w:hAnsi="Garamond" w:cs="Times New Roman"/>
                <w:b/>
                <w:color w:val="000000" w:themeColor="text1"/>
                <w:sz w:val="24"/>
                <w:szCs w:val="24"/>
              </w:rPr>
              <w:t>–</w:t>
            </w:r>
            <w:r w:rsidRPr="00AE5B99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125</w:t>
            </w:r>
          </w:p>
        </w:tc>
      </w:tr>
      <w:tr w:rsidR="00AE5B99" w:rsidRPr="00AE5B99" w14:paraId="64BB7CA3" w14:textId="5FB3C49E" w:rsidTr="00BE18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F2F2F2" w:themeFill="background1" w:themeFillShade="F2"/>
          </w:tcPr>
          <w:p w14:paraId="64BB7CA0" w14:textId="0E8ADE02" w:rsidR="00AE5B99" w:rsidRPr="00AE5B99" w:rsidRDefault="00BE1802" w:rsidP="00AE5B99">
            <w:pPr>
              <w:rPr>
                <w:rFonts w:ascii="Garamond" w:hAnsi="Garamond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AE5B99">
              <w:rPr>
                <w:rFonts w:ascii="Garamond" w:hAnsi="Garamond" w:cs="Times New Roman"/>
                <w:b w:val="0"/>
                <w:bCs w:val="0"/>
                <w:color w:val="000000" w:themeColor="text1"/>
                <w:sz w:val="24"/>
                <w:szCs w:val="24"/>
              </w:rPr>
              <w:t>S</w:t>
            </w:r>
            <w:r w:rsidR="00AE5B99" w:rsidRPr="00AE5B99">
              <w:rPr>
                <w:rFonts w:ascii="Garamond" w:hAnsi="Garamond" w:cs="Times New Roman"/>
                <w:b w:val="0"/>
                <w:bCs w:val="0"/>
                <w:color w:val="000000" w:themeColor="text1"/>
                <w:sz w:val="24"/>
                <w:szCs w:val="24"/>
              </w:rPr>
              <w:t>heqer i thjeshtë</w:t>
            </w:r>
          </w:p>
        </w:tc>
        <w:tc>
          <w:tcPr>
            <w:tcW w:w="1813" w:type="dxa"/>
            <w:shd w:val="clear" w:color="auto" w:fill="F2F2F2" w:themeFill="background1" w:themeFillShade="F2"/>
          </w:tcPr>
          <w:p w14:paraId="64BB7CA1" w14:textId="0073A8D4" w:rsidR="00AE5B99" w:rsidRPr="00AE5B99" w:rsidRDefault="00AE5B99" w:rsidP="00AE5B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</w:pPr>
            <w:r w:rsidRPr="00AE5B99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13</w:t>
            </w:r>
            <w:r w:rsidR="00BE1802">
              <w:rPr>
                <w:rFonts w:ascii="Garamond" w:hAnsi="Garamond" w:cs="Times New Roman"/>
                <w:b/>
                <w:color w:val="000000" w:themeColor="text1"/>
                <w:sz w:val="24"/>
                <w:szCs w:val="24"/>
              </w:rPr>
              <w:t>–</w:t>
            </w:r>
            <w:r w:rsidRPr="00AE5B99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553" w:type="dxa"/>
            <w:shd w:val="clear" w:color="auto" w:fill="F2F2F2" w:themeFill="background1" w:themeFillShade="F2"/>
          </w:tcPr>
          <w:p w14:paraId="64BB7CA2" w14:textId="77777777" w:rsidR="00AE5B99" w:rsidRPr="00AE5B99" w:rsidRDefault="00AE5B99" w:rsidP="00AE5B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</w:pPr>
            <w:r w:rsidRPr="00AE5B99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18-31</w:t>
            </w:r>
          </w:p>
        </w:tc>
      </w:tr>
      <w:tr w:rsidR="00AE5B99" w:rsidRPr="00AE5B99" w14:paraId="64BB7CA7" w14:textId="2AC2E9E1" w:rsidTr="00AE5B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F2F2F2" w:themeFill="background1" w:themeFillShade="F2"/>
          </w:tcPr>
          <w:p w14:paraId="64BB7CA4" w14:textId="77777777" w:rsidR="00AE5B99" w:rsidRPr="00AE5B99" w:rsidRDefault="00AE5B99" w:rsidP="00AE5B99">
            <w:pPr>
              <w:rPr>
                <w:rFonts w:ascii="Garamond" w:hAnsi="Garamond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AE5B99">
              <w:rPr>
                <w:rFonts w:ascii="Garamond" w:hAnsi="Garamond" w:cs="Times New Roman"/>
                <w:b w:val="0"/>
                <w:bCs w:val="0"/>
                <w:color w:val="000000" w:themeColor="text1"/>
                <w:sz w:val="24"/>
                <w:szCs w:val="24"/>
              </w:rPr>
              <w:t>Hekur (</w:t>
            </w:r>
            <w:proofErr w:type="spellStart"/>
            <w:r w:rsidRPr="00AE5B99">
              <w:rPr>
                <w:rFonts w:ascii="Garamond" w:hAnsi="Garamond" w:cs="Times New Roman"/>
                <w:b w:val="0"/>
                <w:bCs w:val="0"/>
                <w:color w:val="000000" w:themeColor="text1"/>
                <w:sz w:val="24"/>
                <w:szCs w:val="24"/>
              </w:rPr>
              <w:t>mg</w:t>
            </w:r>
            <w:proofErr w:type="spellEnd"/>
            <w:r w:rsidRPr="00AE5B99">
              <w:rPr>
                <w:rFonts w:ascii="Garamond" w:hAnsi="Garamond" w:cs="Times New Roman"/>
                <w:b w:val="0"/>
                <w:bCs w:val="0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813" w:type="dxa"/>
            <w:shd w:val="clear" w:color="auto" w:fill="F2F2F2" w:themeFill="background1" w:themeFillShade="F2"/>
          </w:tcPr>
          <w:p w14:paraId="64BB7CA5" w14:textId="77777777" w:rsidR="00AE5B99" w:rsidRPr="00AE5B99" w:rsidRDefault="00AE5B99" w:rsidP="00AE5B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</w:pPr>
            <w:r w:rsidRPr="00AE5B99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553" w:type="dxa"/>
            <w:shd w:val="clear" w:color="auto" w:fill="F2F2F2" w:themeFill="background1" w:themeFillShade="F2"/>
          </w:tcPr>
          <w:p w14:paraId="64BB7CA6" w14:textId="77777777" w:rsidR="00AE5B99" w:rsidRPr="00AE5B99" w:rsidRDefault="00AE5B99" w:rsidP="00AE5B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</w:pPr>
            <w:r w:rsidRPr="00AE5B99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AE5B99" w:rsidRPr="00AE5B99" w14:paraId="64BB7CAB" w14:textId="46EB07F5" w:rsidTr="00BE18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F2F2F2" w:themeFill="background1" w:themeFillShade="F2"/>
          </w:tcPr>
          <w:p w14:paraId="64BB7CA8" w14:textId="77777777" w:rsidR="00AE5B99" w:rsidRPr="00AE5B99" w:rsidRDefault="00AE5B99" w:rsidP="00AE5B99">
            <w:pPr>
              <w:rPr>
                <w:rFonts w:ascii="Garamond" w:hAnsi="Garamond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AE5B99">
              <w:rPr>
                <w:rFonts w:ascii="Garamond" w:hAnsi="Garamond" w:cs="Times New Roman"/>
                <w:b w:val="0"/>
                <w:bCs w:val="0"/>
                <w:color w:val="000000" w:themeColor="text1"/>
                <w:sz w:val="24"/>
                <w:szCs w:val="24"/>
              </w:rPr>
              <w:t>Kalcium (</w:t>
            </w:r>
            <w:proofErr w:type="spellStart"/>
            <w:r w:rsidRPr="00AE5B99">
              <w:rPr>
                <w:rFonts w:ascii="Garamond" w:hAnsi="Garamond" w:cs="Times New Roman"/>
                <w:b w:val="0"/>
                <w:bCs w:val="0"/>
                <w:color w:val="000000" w:themeColor="text1"/>
                <w:sz w:val="24"/>
                <w:szCs w:val="24"/>
              </w:rPr>
              <w:t>mg</w:t>
            </w:r>
            <w:proofErr w:type="spellEnd"/>
            <w:r w:rsidRPr="00AE5B99">
              <w:rPr>
                <w:rFonts w:ascii="Garamond" w:hAnsi="Garamond" w:cs="Times New Roman"/>
                <w:b w:val="0"/>
                <w:bCs w:val="0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813" w:type="dxa"/>
            <w:shd w:val="clear" w:color="auto" w:fill="F2F2F2" w:themeFill="background1" w:themeFillShade="F2"/>
          </w:tcPr>
          <w:p w14:paraId="64BB7CA9" w14:textId="77777777" w:rsidR="00AE5B99" w:rsidRPr="00AE5B99" w:rsidRDefault="00AE5B99" w:rsidP="00AE5B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</w:pPr>
            <w:r w:rsidRPr="00AE5B99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350</w:t>
            </w:r>
          </w:p>
        </w:tc>
        <w:tc>
          <w:tcPr>
            <w:tcW w:w="2553" w:type="dxa"/>
            <w:shd w:val="clear" w:color="auto" w:fill="F2F2F2" w:themeFill="background1" w:themeFillShade="F2"/>
          </w:tcPr>
          <w:p w14:paraId="64BB7CAA" w14:textId="77777777" w:rsidR="00AE5B99" w:rsidRPr="00AE5B99" w:rsidRDefault="00AE5B99" w:rsidP="00AE5B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</w:pPr>
            <w:r w:rsidRPr="00AE5B99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420</w:t>
            </w:r>
          </w:p>
        </w:tc>
      </w:tr>
      <w:tr w:rsidR="00AE5B99" w:rsidRPr="00AE5B99" w14:paraId="64BB7CAF" w14:textId="3129038A" w:rsidTr="00BE18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F2F2F2" w:themeFill="background1" w:themeFillShade="F2"/>
          </w:tcPr>
          <w:p w14:paraId="64BB7CAC" w14:textId="77777777" w:rsidR="00AE5B99" w:rsidRPr="00AE5B99" w:rsidRDefault="00AE5B99" w:rsidP="00AE5B99">
            <w:pPr>
              <w:rPr>
                <w:rFonts w:ascii="Garamond" w:hAnsi="Garamond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AE5B99">
              <w:rPr>
                <w:rFonts w:ascii="Garamond" w:hAnsi="Garamond" w:cs="Times New Roman"/>
                <w:b w:val="0"/>
                <w:bCs w:val="0"/>
                <w:color w:val="000000" w:themeColor="text1"/>
                <w:sz w:val="24"/>
                <w:szCs w:val="24"/>
              </w:rPr>
              <w:t>Fibra (g)</w:t>
            </w:r>
          </w:p>
        </w:tc>
        <w:tc>
          <w:tcPr>
            <w:tcW w:w="1813" w:type="dxa"/>
            <w:shd w:val="clear" w:color="auto" w:fill="F2F2F2" w:themeFill="background1" w:themeFillShade="F2"/>
          </w:tcPr>
          <w:p w14:paraId="64BB7CAD" w14:textId="77777777" w:rsidR="00AE5B99" w:rsidRPr="00AE5B99" w:rsidRDefault="00AE5B99" w:rsidP="00AE5B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</w:pPr>
            <w:r w:rsidRPr="00AE5B99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553" w:type="dxa"/>
            <w:shd w:val="clear" w:color="auto" w:fill="F2F2F2" w:themeFill="background1" w:themeFillShade="F2"/>
          </w:tcPr>
          <w:p w14:paraId="64BB7CAE" w14:textId="77777777" w:rsidR="00AE5B99" w:rsidRPr="00AE5B99" w:rsidRDefault="00AE5B99" w:rsidP="00AE5B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</w:pPr>
            <w:r w:rsidRPr="00AE5B99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7.5</w:t>
            </w:r>
          </w:p>
        </w:tc>
      </w:tr>
    </w:tbl>
    <w:p w14:paraId="64BB7CB0" w14:textId="77777777" w:rsidR="00AE5B99" w:rsidRPr="00AE5B99" w:rsidRDefault="00AE5B99" w:rsidP="00AE5B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AE5B99" w:rsidRPr="00AE5B99" w:rsidSect="00BE180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B99"/>
    <w:rsid w:val="00064241"/>
    <w:rsid w:val="00095E0F"/>
    <w:rsid w:val="001230E0"/>
    <w:rsid w:val="0012365F"/>
    <w:rsid w:val="002A7869"/>
    <w:rsid w:val="00513F82"/>
    <w:rsid w:val="00621D76"/>
    <w:rsid w:val="00745EC4"/>
    <w:rsid w:val="00A00188"/>
    <w:rsid w:val="00AE5B99"/>
    <w:rsid w:val="00BE1802"/>
    <w:rsid w:val="00C45AF3"/>
    <w:rsid w:val="00E849BF"/>
    <w:rsid w:val="00F73F92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B7B9F"/>
  <w15:docId w15:val="{5817C843-C739-4EFC-8AE4-0B7F4FF2D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5B99"/>
    <w:pPr>
      <w:autoSpaceDE w:val="0"/>
      <w:autoSpaceDN w:val="0"/>
      <w:adjustRightInd w:val="0"/>
      <w:spacing w:line="302" w:lineRule="atLeast"/>
      <w:ind w:left="720"/>
    </w:pPr>
    <w:rPr>
      <w:rFonts w:ascii="Times New Roman" w:hAnsi="Times New Roman" w:cs="Times New Roman"/>
      <w:color w:val="000000"/>
    </w:rPr>
  </w:style>
  <w:style w:type="paragraph" w:styleId="NoSpacing">
    <w:name w:val="No Spacing"/>
    <w:uiPriority w:val="99"/>
    <w:qFormat/>
    <w:rsid w:val="00AE5B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lang w:val="sq-AL"/>
    </w:rPr>
  </w:style>
  <w:style w:type="paragraph" w:styleId="BodyText">
    <w:name w:val="Body Text"/>
    <w:basedOn w:val="Normal"/>
    <w:link w:val="BodyTextChar"/>
    <w:uiPriority w:val="99"/>
    <w:rsid w:val="00AE5B99"/>
    <w:pPr>
      <w:autoSpaceDE w:val="0"/>
      <w:autoSpaceDN w:val="0"/>
      <w:adjustRightInd w:val="0"/>
      <w:spacing w:line="330" w:lineRule="atLeast"/>
      <w:ind w:firstLine="30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AE5B99"/>
    <w:rPr>
      <w:rFonts w:ascii="Times New Roman" w:hAnsi="Times New Roman" w:cs="Times New Roman"/>
      <w:color w:val="000000"/>
      <w:sz w:val="24"/>
      <w:szCs w:val="24"/>
      <w:lang w:val="sq-AL"/>
    </w:rPr>
  </w:style>
  <w:style w:type="table" w:customStyle="1" w:styleId="ListTable3-Accent51">
    <w:name w:val="List Table 3 - Accent 51"/>
    <w:basedOn w:val="TableNormal"/>
    <w:uiPriority w:val="48"/>
    <w:rsid w:val="00AE5B99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2DC8F5D00B4E56B20F055491DAA7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336</Nr_x002e__x0020_akti>
    <Data_x0020_e_x0020_Krijimit xmlns="0e656187-b300-4fb0-8bf4-3a50f872073c">2021-10-25T09:25:13Z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2021-10-21T22:00:00Z</Date_x0020_protokolli>
    <Titulli xmlns="0e656187-b300-4fb0-8bf4-3a50f872073c">Për miratimin e rregullores për standardet e ushqimit në mjediset e institucioneve arsimore parauniversitare</Titulli>
    <Modifikuesi xmlns="0e656187-b300-4fb0-8bf4-3a50f872073c">ermira.bukaci</Modifikuesi>
    <Nr_x002e__x0020_prot_x0020_QBZ xmlns="0e656187-b300-4fb0-8bf4-3a50f872073c">1440/2</Nr_x002e__x0020_prot_x0020_QBZ>
    <Data_x0020_e_x0020_Modifikimit xmlns="0e656187-b300-4fb0-8bf4-3a50f872073c">2021-10-25T09:40:27Z</Data_x0020_e_x0020_Modifikimit>
    <Dekretuar xmlns="0e656187-b300-4fb0-8bf4-3a50f872073c">false</Dekretuar>
    <Data xmlns="0e656187-b300-4fb0-8bf4-3a50f872073c">2021-07-13T22:00:00Z</Data>
    <Nr_x002e__x0020_protokolli_x0020_i_x0020_aktit xmlns="0e656187-b300-4fb0-8bf4-3a50f872073c">3176/1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2DC8F5D00B4E56B20F055491DAA7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B9AAF-813C-4969-A332-79EB4DFBB2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462D2F1-CC9B-4B37-A7A3-4BD37A453735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10119B8-7C38-42A7-882C-53303D94E4F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F5A83B1-63D7-47AF-B054-D8BE2596155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F3C34CB-ADD3-4354-8871-26D075F589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A78ABD7-AB90-418E-945D-92BA4F611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2786</Words>
  <Characters>15886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Fjora Cahani</cp:lastModifiedBy>
  <cp:revision>9</cp:revision>
  <dcterms:created xsi:type="dcterms:W3CDTF">2021-10-25T09:39:00Z</dcterms:created>
  <dcterms:modified xsi:type="dcterms:W3CDTF">2021-10-25T11:29:00Z</dcterms:modified>
</cp:coreProperties>
</file>