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F6543A" w14:textId="77777777" w:rsidR="00254C04" w:rsidRPr="006F3341" w:rsidRDefault="00254C04" w:rsidP="00074D81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6F33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URDHËR</w:t>
      </w:r>
    </w:p>
    <w:p w14:paraId="5E09FDE6" w14:textId="776C5D76" w:rsidR="00254C04" w:rsidRPr="006F3341" w:rsidRDefault="00254C04" w:rsidP="00074D81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6F33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Nr.</w:t>
      </w:r>
      <w:r w:rsidR="0001573C" w:rsidRPr="006F33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Pr="006F33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32/2, </w:t>
      </w:r>
      <w:r w:rsidR="00074D81" w:rsidRPr="006F33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dat</w:t>
      </w:r>
      <w:r w:rsidR="00FD51A0" w:rsidRPr="006F33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ë</w:t>
      </w:r>
      <w:r w:rsidR="00074D81" w:rsidRPr="006F33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Pr="006F33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10.2.2022</w:t>
      </w:r>
    </w:p>
    <w:p w14:paraId="3B4A44ED" w14:textId="77777777" w:rsidR="00254C04" w:rsidRPr="006F3341" w:rsidRDefault="00254C04" w:rsidP="00074D81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405E4FAC" w14:textId="67E85258" w:rsidR="00254C04" w:rsidRPr="006F3341" w:rsidRDefault="00254C04" w:rsidP="00074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6F33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PËR NJË NDRYS</w:t>
      </w:r>
      <w:r w:rsidR="006F33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HIM NË URDHRIN NR. 99, DATË 10.</w:t>
      </w:r>
      <w:r w:rsidRPr="006F33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2.2021</w:t>
      </w:r>
      <w:r w:rsidR="006F33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,</w:t>
      </w:r>
    </w:p>
    <w:p w14:paraId="7D2361A2" w14:textId="56ABED22" w:rsidR="00254C04" w:rsidRPr="006F3341" w:rsidRDefault="00254C04" w:rsidP="00074D81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6F33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“PËR KUFIZIMIN E LËVIZJES BRENDA VENDIT”</w:t>
      </w:r>
      <w:r w:rsidR="006F33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,</w:t>
      </w:r>
      <w:r w:rsidRPr="006F33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TË NDRYSHUAR</w:t>
      </w:r>
    </w:p>
    <w:p w14:paraId="5165701F" w14:textId="77777777" w:rsidR="00254C04" w:rsidRPr="006F3341" w:rsidRDefault="00254C04" w:rsidP="00254C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</w:p>
    <w:p w14:paraId="3B8B413C" w14:textId="668EEB53" w:rsidR="00254C04" w:rsidRPr="006F3341" w:rsidRDefault="00254C04" w:rsidP="00254C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Në mbështetje të nenit 102, pika 4, të Kushtetutës së Republikës së Shqipërisë</w:t>
      </w:r>
      <w:r w:rsid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;</w:t>
      </w:r>
      <w:r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nenit 7, pika 4, </w:t>
      </w:r>
      <w:r w:rsid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germa</w:t>
      </w:r>
      <w:r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“d”</w:t>
      </w:r>
      <w:r w:rsid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</w:t>
      </w:r>
      <w:r w:rsidR="006F3341"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ligjit nr</w:t>
      </w:r>
      <w:r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.</w:t>
      </w:r>
      <w:r w:rsid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15/2016, “Për parandalimin dhe luftimin e infeksioneve dhe sëmundjeve infektive”, sipas udhëzimeve të Institutit të Shëndetit Publik, në zbatim të </w:t>
      </w:r>
      <w:r w:rsid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v</w:t>
      </w:r>
      <w:r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endimit të Komitetit të Përkohshëm për Infeksionin e Përhapur nga Coronavirus i ri </w:t>
      </w:r>
      <w:r w:rsid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n</w:t>
      </w:r>
      <w:r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r. 5180</w:t>
      </w:r>
      <w:r w:rsid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datë 23.12.2021, me qëllim mbrojtjen e shëndetit të popullatës nga infeks</w:t>
      </w:r>
      <w:r w:rsid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ioni i shkaktuar nga COVID-19,</w:t>
      </w:r>
    </w:p>
    <w:p w14:paraId="3CD8D3D4" w14:textId="77777777" w:rsidR="00254C04" w:rsidRPr="006F3341" w:rsidRDefault="00254C04" w:rsidP="00254C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</w:p>
    <w:p w14:paraId="6543482D" w14:textId="6B3CF389" w:rsidR="00254C04" w:rsidRPr="006F3341" w:rsidRDefault="00254C04" w:rsidP="00254C0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6F3341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URDHËROJ:</w:t>
      </w:r>
    </w:p>
    <w:p w14:paraId="6134D038" w14:textId="77777777" w:rsidR="00254C04" w:rsidRPr="006F3341" w:rsidRDefault="00254C04" w:rsidP="00254C0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4224E76F" w14:textId="7D731BDD" w:rsidR="00254C04" w:rsidRPr="006F3341" w:rsidRDefault="00254C04" w:rsidP="00254C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eastAsia="en-US"/>
        </w:rPr>
      </w:pPr>
      <w:r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Në </w:t>
      </w:r>
      <w:r w:rsidR="006F3341"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urdhrin n</w:t>
      </w:r>
      <w:r w:rsid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r. 99, datë 10.</w:t>
      </w:r>
      <w:r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2.2021</w:t>
      </w:r>
      <w:r w:rsid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“Për kufizimin e lëvizj</w:t>
      </w:r>
      <w:r w:rsidR="00720112"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es brenda vendit”</w:t>
      </w:r>
      <w:r w:rsid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="00720112"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ndryshuar,</w:t>
      </w:r>
      <w:r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bëhet ndryshimi si vijon:</w:t>
      </w:r>
    </w:p>
    <w:p w14:paraId="1CCF672A" w14:textId="4C322AD6" w:rsidR="00254C04" w:rsidRPr="006F3341" w:rsidRDefault="00254C04" w:rsidP="00254C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eastAsia="en-US"/>
        </w:rPr>
      </w:pPr>
      <w:r w:rsidRPr="006F3341">
        <w:rPr>
          <w:rFonts w:ascii="Garamond" w:eastAsiaTheme="minorHAnsi" w:hAnsi="Garamond" w:cs="Times New Roman"/>
          <w:sz w:val="24"/>
          <w:szCs w:val="24"/>
          <w:lang w:eastAsia="en-US"/>
        </w:rPr>
        <w:t xml:space="preserve">1. Në pikën 1 të </w:t>
      </w:r>
      <w:r w:rsidR="006F3341">
        <w:rPr>
          <w:rFonts w:ascii="Garamond" w:eastAsiaTheme="minorHAnsi" w:hAnsi="Garamond" w:cs="Times New Roman"/>
          <w:sz w:val="24"/>
          <w:szCs w:val="24"/>
          <w:lang w:eastAsia="en-US"/>
        </w:rPr>
        <w:t>u</w:t>
      </w:r>
      <w:r w:rsidRPr="006F3341">
        <w:rPr>
          <w:rFonts w:ascii="Garamond" w:eastAsiaTheme="minorHAnsi" w:hAnsi="Garamond" w:cs="Times New Roman"/>
          <w:sz w:val="24"/>
          <w:szCs w:val="24"/>
          <w:lang w:eastAsia="en-US"/>
        </w:rPr>
        <w:t>rdhrit, to</w:t>
      </w:r>
      <w:r w:rsidR="006F3341">
        <w:rPr>
          <w:rFonts w:ascii="Garamond" w:eastAsiaTheme="minorHAnsi" w:hAnsi="Garamond" w:cs="Times New Roman"/>
          <w:sz w:val="24"/>
          <w:szCs w:val="24"/>
          <w:lang w:eastAsia="en-US"/>
        </w:rPr>
        <w:t>gfjalëshi “deri në datën 15.</w:t>
      </w:r>
      <w:r w:rsidRPr="006F3341">
        <w:rPr>
          <w:rFonts w:ascii="Garamond" w:eastAsiaTheme="minorHAnsi" w:hAnsi="Garamond" w:cs="Times New Roman"/>
          <w:sz w:val="24"/>
          <w:szCs w:val="24"/>
          <w:lang w:eastAsia="en-US"/>
        </w:rPr>
        <w:t>2.2022” zëvendësohet me togfjalëshin “deri në datë</w:t>
      </w:r>
      <w:r w:rsidR="006F3341">
        <w:rPr>
          <w:rFonts w:ascii="Garamond" w:eastAsiaTheme="minorHAnsi" w:hAnsi="Garamond" w:cs="Times New Roman"/>
          <w:sz w:val="24"/>
          <w:szCs w:val="24"/>
          <w:lang w:eastAsia="en-US"/>
        </w:rPr>
        <w:t>n 1.</w:t>
      </w:r>
      <w:r w:rsidRPr="006F3341">
        <w:rPr>
          <w:rFonts w:ascii="Garamond" w:eastAsiaTheme="minorHAnsi" w:hAnsi="Garamond" w:cs="Times New Roman"/>
          <w:sz w:val="24"/>
          <w:szCs w:val="24"/>
          <w:lang w:eastAsia="en-US"/>
        </w:rPr>
        <w:t>3.2022”.</w:t>
      </w:r>
    </w:p>
    <w:p w14:paraId="5BB587EE" w14:textId="77777777" w:rsidR="00254C04" w:rsidRPr="006F3341" w:rsidRDefault="00254C04" w:rsidP="00254C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eastAsia="en-US"/>
        </w:rPr>
      </w:pPr>
      <w:r w:rsidRPr="006F3341">
        <w:rPr>
          <w:rFonts w:ascii="Garamond" w:eastAsiaTheme="minorHAnsi" w:hAnsi="Garamond" w:cs="Times New Roman"/>
          <w:sz w:val="24"/>
          <w:szCs w:val="24"/>
          <w:lang w:eastAsia="en-US"/>
        </w:rPr>
        <w:t>Ky urdhër hyn në fuqi menjëherë dhe botohet në Fletoren Zyrtare.</w:t>
      </w:r>
    </w:p>
    <w:p w14:paraId="47757990" w14:textId="77777777" w:rsidR="00254C04" w:rsidRPr="006F3341" w:rsidRDefault="00254C04" w:rsidP="00254C04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6E710F6B" w14:textId="3BA235C0" w:rsidR="00254C04" w:rsidRPr="006F3341" w:rsidRDefault="00254C04" w:rsidP="00254C04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6F3341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 xml:space="preserve">MINISTËR </w:t>
      </w:r>
      <w:r w:rsidR="006F3341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I SHËNDETËSISË DHE MBROJTJES SOCIA</w:t>
      </w:r>
      <w:bookmarkStart w:id="0" w:name="_GoBack"/>
      <w:bookmarkEnd w:id="0"/>
      <w:r w:rsidR="006F3341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LE</w:t>
      </w:r>
    </w:p>
    <w:p w14:paraId="21AD4EF7" w14:textId="7E84CB3A" w:rsidR="00254C04" w:rsidRPr="006F3341" w:rsidRDefault="00254C04" w:rsidP="00254C04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6F3341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Ogerta Manastirliu</w:t>
      </w:r>
      <w:r w:rsidRPr="006F3341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</w:p>
    <w:sectPr w:rsidR="00254C04" w:rsidRPr="006F33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58EFEF" w14:textId="77777777" w:rsidR="006F3341" w:rsidRDefault="006F3341">
      <w:pPr>
        <w:spacing w:after="0" w:line="240" w:lineRule="auto"/>
      </w:pPr>
      <w:r>
        <w:separator/>
      </w:r>
    </w:p>
  </w:endnote>
  <w:endnote w:type="continuationSeparator" w:id="0">
    <w:p w14:paraId="583C278D" w14:textId="77777777" w:rsidR="006F3341" w:rsidRDefault="006F3341">
      <w:pPr>
        <w:spacing w:after="0" w:line="240" w:lineRule="auto"/>
      </w:pPr>
      <w:r>
        <w:continuationSeparator/>
      </w:r>
    </w:p>
  </w:endnote>
  <w:endnote w:type="continuationNotice" w:id="1">
    <w:p w14:paraId="4EC83648" w14:textId="77777777" w:rsidR="006F3341" w:rsidRDefault="006F33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47719D" w14:textId="77777777" w:rsidR="006F3341" w:rsidRDefault="006F3341">
      <w:pPr>
        <w:spacing w:after="0" w:line="240" w:lineRule="auto"/>
      </w:pPr>
      <w:r>
        <w:separator/>
      </w:r>
    </w:p>
  </w:footnote>
  <w:footnote w:type="continuationSeparator" w:id="0">
    <w:p w14:paraId="52A84AD8" w14:textId="77777777" w:rsidR="006F3341" w:rsidRDefault="006F3341">
      <w:pPr>
        <w:spacing w:after="0" w:line="240" w:lineRule="auto"/>
      </w:pPr>
      <w:r>
        <w:continuationSeparator/>
      </w:r>
    </w:p>
  </w:footnote>
  <w:footnote w:type="continuationNotice" w:id="1">
    <w:p w14:paraId="0FA20BF2" w14:textId="77777777" w:rsidR="006F3341" w:rsidRDefault="006F33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A06"/>
    <w:rsid w:val="00007CC7"/>
    <w:rsid w:val="0001573C"/>
    <w:rsid w:val="000537CA"/>
    <w:rsid w:val="00074D81"/>
    <w:rsid w:val="000C3C31"/>
    <w:rsid w:val="002509F3"/>
    <w:rsid w:val="00254C04"/>
    <w:rsid w:val="005C20C4"/>
    <w:rsid w:val="006F3341"/>
    <w:rsid w:val="00705545"/>
    <w:rsid w:val="00720112"/>
    <w:rsid w:val="0072520B"/>
    <w:rsid w:val="00751939"/>
    <w:rsid w:val="00761CFF"/>
    <w:rsid w:val="0085083E"/>
    <w:rsid w:val="008A3E9B"/>
    <w:rsid w:val="008D0390"/>
    <w:rsid w:val="00945DFF"/>
    <w:rsid w:val="00A47AD1"/>
    <w:rsid w:val="00B1547F"/>
    <w:rsid w:val="00BD318E"/>
    <w:rsid w:val="00C41A06"/>
    <w:rsid w:val="00CA28E1"/>
    <w:rsid w:val="00CA70C9"/>
    <w:rsid w:val="00CB5B25"/>
    <w:rsid w:val="00D15CC7"/>
    <w:rsid w:val="00D35355"/>
    <w:rsid w:val="00D54833"/>
    <w:rsid w:val="00DF7C05"/>
    <w:rsid w:val="00E17859"/>
    <w:rsid w:val="00E53B13"/>
    <w:rsid w:val="00F67903"/>
    <w:rsid w:val="00FD42E3"/>
    <w:rsid w:val="00FD51A0"/>
    <w:rsid w:val="00FF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BF397"/>
  <w15:docId w15:val="{09A5767F-3E15-40A0-9576-F2446F1A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A06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1A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28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8E1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725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20B"/>
    <w:rPr>
      <w:rFonts w:eastAsiaTheme="minorEastAsia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7252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20B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32-2</Nr_x002e__x0020_akti>
    <Data_x0020_e_x0020_Krijimit xmlns="0e656187-b300-4fb0-8bf4-3a50f872073c">2022-02-17T12:14:09Z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2022-02-16T23:00:00Z</Date_x0020_protokolli>
    <Titulli xmlns="0e656187-b300-4fb0-8bf4-3a50f872073c">Për një ndryshim në urdhërin nr. 99, datë 10.2.2021 "Për kufizimin e lëvizjes brenda vendit" të ndryshuar</Titulli>
    <Modifikuesi xmlns="0e656187-b300-4fb0-8bf4-3a50f872073c">Suada.Daci</Modifikuesi>
    <Nr_x002e__x0020_prot_x0020_QBZ xmlns="0e656187-b300-4fb0-8bf4-3a50f872073c">243/1</Nr_x002e__x0020_prot_x0020_QBZ>
    <Data_x0020_e_x0020_Modifikimit xmlns="0e656187-b300-4fb0-8bf4-3a50f872073c">2022-02-17T12:35:40Z</Data_x0020_e_x0020_Modifikimit>
    <Dekretuar xmlns="0e656187-b300-4fb0-8bf4-3a50f872073c">false</Dekretuar>
    <Data xmlns="0e656187-b300-4fb0-8bf4-3a50f872073c">2022-02-09T23:00:00Z</Data>
    <Nr_x002e__x0020_protokolli_x0020_i_x0020_aktit xmlns="0e656187-b300-4fb0-8bf4-3a50f872073c">276/4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0AF770C0A94DF995009F2942A9AD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0AF770C0A94DF995009F2942A9AD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5B583-4948-4092-8BB1-726195A50236}">
  <ds:schemaRefs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80DEC59-BFFB-4225-A2AD-DD09D8A8D2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FD9B35-171D-4044-8FE9-F4C73D281E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9B78E0-65BC-4E1E-83E1-997AD8A5B9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AA05A4A-DF6C-40DE-9491-7F2F043A5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1B73DBE-EB26-425E-ADF4-95B2063EE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99, datë 10.2.2021 "Për kufizimin e lëvizjes brenda vendit" të ndryshuar</vt:lpstr>
    </vt:vector>
  </TitlesOfParts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99, datë 10.2.2021 "Për kufizimin e lëvizjes brenda vendit" të ndryshuar</dc:title>
  <dc:creator>Ervina Lila</dc:creator>
  <cp:lastModifiedBy>Fjora Cahani</cp:lastModifiedBy>
  <cp:revision>16</cp:revision>
  <cp:lastPrinted>2022-01-31T09:06:00Z</cp:lastPrinted>
  <dcterms:created xsi:type="dcterms:W3CDTF">2022-02-17T12:04:00Z</dcterms:created>
  <dcterms:modified xsi:type="dcterms:W3CDTF">2022-02-17T13:05:00Z</dcterms:modified>
</cp:coreProperties>
</file>