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C14D87" w14:textId="1EFDEA31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E42EC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URDHË</w:t>
      </w:r>
      <w:r w:rsidRPr="006223E0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R </w:t>
      </w:r>
    </w:p>
    <w:p w14:paraId="69C81C6A" w14:textId="604E07E3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Pr="00E42EC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243, d</w:t>
      </w:r>
      <w:r w:rsidRPr="006223E0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atë</w:t>
      </w:r>
      <w:r w:rsidR="00686CCE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E42EC1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14.4.</w:t>
      </w:r>
      <w:r w:rsidRPr="006223E0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2022</w:t>
      </w:r>
    </w:p>
    <w:p w14:paraId="0E0E1B97" w14:textId="77777777" w:rsidR="006223E0" w:rsidRPr="00E42EC1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pacing w:val="15"/>
          <w:sz w:val="24"/>
          <w:szCs w:val="24"/>
          <w:lang w:eastAsia="en-US"/>
        </w:rPr>
      </w:pPr>
    </w:p>
    <w:p w14:paraId="6D218C1B" w14:textId="5F43630B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PËRCAKTIMIN E BARNAVE QË MJEKËT DHE STOMATOLOGËT RUAJNË NË KLINIKAT E TYRE</w:t>
      </w:r>
    </w:p>
    <w:p w14:paraId="4AE691AF" w14:textId="77777777" w:rsidR="006223E0" w:rsidRPr="00E42EC1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3B08D85A" w14:textId="6881C982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102, pika 4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Kushtetutës së Republikës së Shqipërisë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; të 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nenit 45, pika 2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</w:t>
      </w:r>
      <w:r w:rsidR="00686CCE"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ligjit n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r. 105/2014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“Për barnat dhe shërbimin farmaceutik”, të ndryshuar,</w:t>
      </w:r>
    </w:p>
    <w:p w14:paraId="5D60C7F0" w14:textId="77777777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64E33AD2" w14:textId="77777777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pacing w:val="15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bCs/>
          <w:color w:val="000000"/>
          <w:spacing w:val="15"/>
          <w:sz w:val="24"/>
          <w:szCs w:val="24"/>
          <w:lang w:eastAsia="en-US"/>
        </w:rPr>
        <w:t>URDHËROJ:</w:t>
      </w:r>
    </w:p>
    <w:p w14:paraId="7C54750F" w14:textId="77777777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pacing w:val="15"/>
          <w:sz w:val="24"/>
          <w:szCs w:val="24"/>
          <w:lang w:eastAsia="en-US"/>
        </w:rPr>
      </w:pPr>
    </w:p>
    <w:p w14:paraId="4F1BBA6F" w14:textId="7F4CC8A1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1.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Mjekët dhe stomatologët të ruajnë dhe përdorin në klinikat e tyre barna në lloje e sasi të mjaftueshme vetëm për ndihmën urgjente ose për procedurat e nevojshme, që lidhen me ushtrimin e profesionit.</w:t>
      </w:r>
    </w:p>
    <w:p w14:paraId="2E9EC612" w14:textId="565E9F6B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2.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Në ambientet e një kabineti ose klinike dentare, materialet dhe barnat që janë të lejuara të disponohen janë të gjitha ato materiale dhe barna që janë pjesë e protokollit të mjekimit në dentistri dhe specialitet</w:t>
      </w:r>
      <w:r w:rsidR="006934F5">
        <w:rPr>
          <w:rFonts w:ascii="Garamond" w:eastAsiaTheme="minorHAnsi" w:hAnsi="Garamond"/>
          <w:color w:val="000000"/>
          <w:sz w:val="24"/>
          <w:szCs w:val="24"/>
          <w:lang w:eastAsia="en-US"/>
        </w:rPr>
        <w:t>et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si më poshtë vijon:</w:t>
      </w:r>
    </w:p>
    <w:p w14:paraId="1C21762F" w14:textId="3F6E647F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a)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terapi stomatologjike (endodonti);</w:t>
      </w:r>
    </w:p>
    <w:p w14:paraId="4ABFB427" w14:textId="18B68020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b)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ortopedi d</w:t>
      </w:r>
      <w:bookmarkStart w:id="0" w:name="_GoBack"/>
      <w:bookmarkEnd w:id="0"/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he protetike dentare;</w:t>
      </w:r>
    </w:p>
    <w:p w14:paraId="376F1628" w14:textId="303841FA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c)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>p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eriodontologji;</w:t>
      </w:r>
    </w:p>
    <w:p w14:paraId="3BB1DC24" w14:textId="54506247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d)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>o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rtodonci;</w:t>
      </w:r>
    </w:p>
    <w:p w14:paraId="3157223A" w14:textId="1919EEDF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e)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>k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irurgji dentare.</w:t>
      </w:r>
    </w:p>
    <w:p w14:paraId="1261C312" w14:textId="5C55369D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3.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Agjencia e Sigurimit të Cilësisë së Kujdesit Shëndetësor dhe Shoqëror të hartojë protokollet dhe udhëzimet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sipas parashikimeve të këtij </w:t>
      </w:r>
      <w:r w:rsidR="00686CCE"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urdhri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brenda datës 30 maj 2022, dhe të njoftojë ofruesit e shërbimeve për protokollet dhe udhëzimet.</w:t>
      </w:r>
    </w:p>
    <w:p w14:paraId="54C42E9F" w14:textId="4A4111AE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4.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Agjencia e Sigurimit të Cilësisë së Kujdesit Shëndetësor dhe Shoqëror të njoftojë Agjencinë Kombëtare të Barnave dhe Pajisjeve Mjekësore për listën e barnave sipas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protokolleve dhe udhëzimeve.</w:t>
      </w:r>
    </w:p>
    <w:p w14:paraId="1E31677C" w14:textId="0F146CEE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5.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Ngarkohet Agjencia Kombëtare e Barnave dhe Pajisjeve Mjekësore për monitorimin dhe inspektimin e listës së barnave sipas protokolle</w:t>
      </w:r>
      <w:r w:rsidR="00686CCE">
        <w:rPr>
          <w:rFonts w:ascii="Garamond" w:eastAsiaTheme="minorHAnsi" w:hAnsi="Garamond"/>
          <w:color w:val="000000"/>
          <w:sz w:val="24"/>
          <w:szCs w:val="24"/>
          <w:lang w:eastAsia="en-US"/>
        </w:rPr>
        <w:t>ve dhe udhëzimeve të miratuara.</w:t>
      </w:r>
    </w:p>
    <w:p w14:paraId="21142C94" w14:textId="76CA68D8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6.</w:t>
      </w:r>
      <w:r w:rsidRPr="00E42EC1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Ngarkohen për zbatimin e këtij urdhri struktura përgjegjëse për farmaceutikën pranë Ministrisë së Shëndetësisë dhe Mbrojtjes Sociale, Agjencia e Sigurimit të Cilësisë së Kujdesit Shëndetësor dhe Shoqëror dhe Agjencia Kombëtare e Barnave dhe Pajisjeve Mjekësore.</w:t>
      </w:r>
    </w:p>
    <w:p w14:paraId="23F1D550" w14:textId="77777777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color w:val="000000"/>
          <w:sz w:val="24"/>
          <w:szCs w:val="24"/>
          <w:lang w:eastAsia="en-US"/>
        </w:rPr>
        <w:t>Ky urdhër hyn në fuqi menjëherë.</w:t>
      </w:r>
    </w:p>
    <w:p w14:paraId="0F912180" w14:textId="77777777" w:rsidR="006223E0" w:rsidRPr="006223E0" w:rsidRDefault="006223E0" w:rsidP="00E42E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1DE557F6" w14:textId="6DC8D115" w:rsidR="006223E0" w:rsidRPr="006223E0" w:rsidRDefault="00E42EC1" w:rsidP="00E42EC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E42EC1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MINISTËR I SHËNDETËSISË DHE MBROJTJES SOCIALE</w:t>
      </w:r>
    </w:p>
    <w:p w14:paraId="0C33BFA0" w14:textId="709E9099" w:rsidR="006223E0" w:rsidRPr="006223E0" w:rsidRDefault="006223E0" w:rsidP="00E42EC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223E0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Ogerta Manastirliu</w:t>
      </w:r>
    </w:p>
    <w:p w14:paraId="384B145A" w14:textId="77777777" w:rsidR="006223E0" w:rsidRPr="006223E0" w:rsidRDefault="006223E0" w:rsidP="00E42EC1">
      <w:pPr>
        <w:tabs>
          <w:tab w:val="center" w:pos="4500"/>
          <w:tab w:val="right" w:pos="90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0"/>
          <w:szCs w:val="20"/>
          <w:lang w:eastAsia="en-US"/>
        </w:rPr>
      </w:pPr>
    </w:p>
    <w:p w14:paraId="7BD57A5D" w14:textId="77777777" w:rsidR="005809D7" w:rsidRPr="00E42EC1" w:rsidRDefault="005809D7" w:rsidP="00E42EC1">
      <w:pPr>
        <w:spacing w:after="0" w:line="240" w:lineRule="auto"/>
        <w:ind w:firstLine="284"/>
        <w:rPr>
          <w:rFonts w:ascii="Garamond" w:hAnsi="Garamond"/>
        </w:rPr>
      </w:pPr>
    </w:p>
    <w:sectPr w:rsidR="005809D7" w:rsidRPr="00E42EC1" w:rsidSect="003D0036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02A35" w14:textId="77777777" w:rsidR="00686CCE" w:rsidRDefault="00686CCE" w:rsidP="00CD2207">
      <w:pPr>
        <w:spacing w:after="0" w:line="240" w:lineRule="auto"/>
      </w:pPr>
      <w:r>
        <w:separator/>
      </w:r>
    </w:p>
  </w:endnote>
  <w:endnote w:type="continuationSeparator" w:id="0">
    <w:p w14:paraId="6F1BC927" w14:textId="77777777" w:rsidR="00686CCE" w:rsidRDefault="00686CCE" w:rsidP="00CD2207">
      <w:pPr>
        <w:spacing w:after="0" w:line="240" w:lineRule="auto"/>
      </w:pPr>
      <w:r>
        <w:continuationSeparator/>
      </w:r>
    </w:p>
  </w:endnote>
  <w:endnote w:type="continuationNotice" w:id="1">
    <w:p w14:paraId="7084C1EF" w14:textId="77777777" w:rsidR="00686CCE" w:rsidRDefault="00686C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B0F6FA" w14:textId="77777777" w:rsidR="00686CCE" w:rsidRDefault="00686CCE" w:rsidP="00CD2207">
      <w:pPr>
        <w:spacing w:after="0" w:line="240" w:lineRule="auto"/>
      </w:pPr>
      <w:r>
        <w:separator/>
      </w:r>
    </w:p>
  </w:footnote>
  <w:footnote w:type="continuationSeparator" w:id="0">
    <w:p w14:paraId="3CA8F46A" w14:textId="77777777" w:rsidR="00686CCE" w:rsidRDefault="00686CCE" w:rsidP="00CD2207">
      <w:pPr>
        <w:spacing w:after="0" w:line="240" w:lineRule="auto"/>
      </w:pPr>
      <w:r>
        <w:continuationSeparator/>
      </w:r>
    </w:p>
  </w:footnote>
  <w:footnote w:type="continuationNotice" w:id="1">
    <w:p w14:paraId="218304E7" w14:textId="77777777" w:rsidR="00686CCE" w:rsidRDefault="00686C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2D241B"/>
    <w:multiLevelType w:val="hybridMultilevel"/>
    <w:tmpl w:val="BC0473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EF3B9E"/>
    <w:multiLevelType w:val="hybridMultilevel"/>
    <w:tmpl w:val="D01A09A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83623"/>
    <w:multiLevelType w:val="hybridMultilevel"/>
    <w:tmpl w:val="1C289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220A4E"/>
    <w:multiLevelType w:val="hybridMultilevel"/>
    <w:tmpl w:val="1206F656"/>
    <w:lvl w:ilvl="0" w:tplc="E1785E4C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53163445"/>
    <w:multiLevelType w:val="hybridMultilevel"/>
    <w:tmpl w:val="CFDCA1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6693A9C"/>
    <w:multiLevelType w:val="hybridMultilevel"/>
    <w:tmpl w:val="091CD9E4"/>
    <w:lvl w:ilvl="0" w:tplc="746E1FDC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810" w:hanging="360"/>
      </w:pPr>
    </w:lvl>
    <w:lvl w:ilvl="2" w:tplc="041C001B" w:tentative="1">
      <w:start w:val="1"/>
      <w:numFmt w:val="lowerRoman"/>
      <w:lvlText w:val="%3."/>
      <w:lvlJc w:val="right"/>
      <w:pPr>
        <w:ind w:left="1530" w:hanging="180"/>
      </w:pPr>
    </w:lvl>
    <w:lvl w:ilvl="3" w:tplc="041C000F" w:tentative="1">
      <w:start w:val="1"/>
      <w:numFmt w:val="decimal"/>
      <w:lvlText w:val="%4."/>
      <w:lvlJc w:val="left"/>
      <w:pPr>
        <w:ind w:left="2250" w:hanging="360"/>
      </w:pPr>
    </w:lvl>
    <w:lvl w:ilvl="4" w:tplc="041C0019" w:tentative="1">
      <w:start w:val="1"/>
      <w:numFmt w:val="lowerLetter"/>
      <w:lvlText w:val="%5."/>
      <w:lvlJc w:val="left"/>
      <w:pPr>
        <w:ind w:left="2970" w:hanging="360"/>
      </w:pPr>
    </w:lvl>
    <w:lvl w:ilvl="5" w:tplc="041C001B" w:tentative="1">
      <w:start w:val="1"/>
      <w:numFmt w:val="lowerRoman"/>
      <w:lvlText w:val="%6."/>
      <w:lvlJc w:val="right"/>
      <w:pPr>
        <w:ind w:left="3690" w:hanging="180"/>
      </w:pPr>
    </w:lvl>
    <w:lvl w:ilvl="6" w:tplc="041C000F" w:tentative="1">
      <w:start w:val="1"/>
      <w:numFmt w:val="decimal"/>
      <w:lvlText w:val="%7."/>
      <w:lvlJc w:val="left"/>
      <w:pPr>
        <w:ind w:left="4410" w:hanging="360"/>
      </w:pPr>
    </w:lvl>
    <w:lvl w:ilvl="7" w:tplc="041C0019" w:tentative="1">
      <w:start w:val="1"/>
      <w:numFmt w:val="lowerLetter"/>
      <w:lvlText w:val="%8."/>
      <w:lvlJc w:val="left"/>
      <w:pPr>
        <w:ind w:left="5130" w:hanging="360"/>
      </w:pPr>
    </w:lvl>
    <w:lvl w:ilvl="8" w:tplc="041C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BD"/>
    <w:rsid w:val="00017709"/>
    <w:rsid w:val="00036AAD"/>
    <w:rsid w:val="000A43A9"/>
    <w:rsid w:val="000F3FA8"/>
    <w:rsid w:val="00157B94"/>
    <w:rsid w:val="001A59E1"/>
    <w:rsid w:val="001A644E"/>
    <w:rsid w:val="001D43BF"/>
    <w:rsid w:val="001D5C2F"/>
    <w:rsid w:val="00200EF3"/>
    <w:rsid w:val="00202C05"/>
    <w:rsid w:val="00345846"/>
    <w:rsid w:val="00382AAC"/>
    <w:rsid w:val="00385492"/>
    <w:rsid w:val="003D0036"/>
    <w:rsid w:val="004659BD"/>
    <w:rsid w:val="005809D7"/>
    <w:rsid w:val="005C3C87"/>
    <w:rsid w:val="005C7B3C"/>
    <w:rsid w:val="006223E0"/>
    <w:rsid w:val="00686CCE"/>
    <w:rsid w:val="006934F5"/>
    <w:rsid w:val="006F3D23"/>
    <w:rsid w:val="00720F5A"/>
    <w:rsid w:val="00734477"/>
    <w:rsid w:val="007E2D83"/>
    <w:rsid w:val="00816641"/>
    <w:rsid w:val="00874A9E"/>
    <w:rsid w:val="009B78E9"/>
    <w:rsid w:val="00A262C4"/>
    <w:rsid w:val="00AB5B72"/>
    <w:rsid w:val="00B044B8"/>
    <w:rsid w:val="00B9591C"/>
    <w:rsid w:val="00C41A20"/>
    <w:rsid w:val="00C735B2"/>
    <w:rsid w:val="00C819DB"/>
    <w:rsid w:val="00CA68E0"/>
    <w:rsid w:val="00CC3E29"/>
    <w:rsid w:val="00CD2207"/>
    <w:rsid w:val="00CE0776"/>
    <w:rsid w:val="00D3073A"/>
    <w:rsid w:val="00D86250"/>
    <w:rsid w:val="00D95A38"/>
    <w:rsid w:val="00E42EC1"/>
    <w:rsid w:val="00E648E6"/>
    <w:rsid w:val="00E70715"/>
    <w:rsid w:val="00E8028F"/>
    <w:rsid w:val="00E94946"/>
    <w:rsid w:val="00ED1CDD"/>
    <w:rsid w:val="00EF40CD"/>
    <w:rsid w:val="00F3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57A35"/>
  <w15:docId w15:val="{6281DE65-C966-4486-826F-F67555D7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9BD"/>
    <w:pPr>
      <w:spacing w:after="200" w:line="276" w:lineRule="auto"/>
    </w:pPr>
    <w:rPr>
      <w:rFonts w:ascii="Calibri" w:eastAsia="MS Mincho" w:hAnsi="Calibri" w:cs="Times New Roman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9BD"/>
    <w:pPr>
      <w:spacing w:after="0" w:line="240" w:lineRule="auto"/>
      <w:ind w:left="720"/>
    </w:pPr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659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9BD"/>
    <w:rPr>
      <w:rFonts w:ascii="Calibri" w:eastAsia="MS Mincho" w:hAnsi="Calibri" w:cs="Times New Roman"/>
      <w:lang w:val="sq-AL" w:eastAsia="sq-AL"/>
    </w:rPr>
  </w:style>
  <w:style w:type="paragraph" w:styleId="NoSpacing">
    <w:name w:val="No Spacing"/>
    <w:uiPriority w:val="99"/>
    <w:qFormat/>
    <w:rsid w:val="004659BD"/>
    <w:pPr>
      <w:spacing w:after="0" w:line="240" w:lineRule="auto"/>
    </w:pPr>
    <w:rPr>
      <w:rFonts w:ascii="Calibri" w:eastAsia="MS Mincho" w:hAnsi="Calibri" w:cs="Times New Roman"/>
    </w:rPr>
  </w:style>
  <w:style w:type="character" w:styleId="Hyperlink">
    <w:name w:val="Hyperlink"/>
    <w:basedOn w:val="DefaultParagraphFont"/>
    <w:uiPriority w:val="99"/>
    <w:unhideWhenUsed/>
    <w:rsid w:val="004659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207"/>
    <w:rPr>
      <w:rFonts w:ascii="Calibri" w:eastAsia="MS Mincho" w:hAnsi="Calibri" w:cs="Times New Roman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C87"/>
    <w:rPr>
      <w:rFonts w:ascii="Segoe UI" w:eastAsia="MS Mincho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EC115705AD4AEDA37ED1970A19C1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2022-04-28T12:53:59Z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2022-04-27T22:00:00Z</Date_x0020_protokolli>
    <Titulli xmlns="0e656187-b300-4fb0-8bf4-3a50f872073c">Për përcaktimin e barnave që mjekët dhe stomatologët ruajnë në klinikat e tyre</Titulli>
    <Modifikuesi xmlns="0e656187-b300-4fb0-8bf4-3a50f872073c">ermira.bukaci</Modifikuesi>
    <Nr_x002e__x0020_prot_x0020_QBZ xmlns="0e656187-b300-4fb0-8bf4-3a50f872073c">651/1</Nr_x002e__x0020_prot_x0020_QBZ>
    <Data_x0020_e_x0020_Modifikimit xmlns="0e656187-b300-4fb0-8bf4-3a50f872073c">2022-04-28T13:16:52Z</Data_x0020_e_x0020_Modifikimit>
    <Dekretuar xmlns="0e656187-b300-4fb0-8bf4-3a50f872073c">false</Dekretuar>
    <Data xmlns="0e656187-b300-4fb0-8bf4-3a50f872073c">2022-04-13T22:00:00Z</Data>
    <Nr_x002e__x0020_protokolli_x0020_i_x0020_aktit xmlns="0e656187-b300-4fb0-8bf4-3a50f872073c">1734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EC115705AD4AEDA37ED1970A19C1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B0C96-2260-4BA2-963A-E78BF8AA4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42A127E-45F7-4F91-94C9-83C247C9B0F6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859EB60-0A77-4C82-A0D2-C7E74CA412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1C8A5A-3FDE-48AC-A3CC-E6C6D8D37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373733-16E9-4B9C-8EF4-CE33D84FDAF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7B5B1B-656F-44A9-9AE9-BA2DA8DC0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barnave që mjekët dhe stomatologët ruajnë në klinikat e tyre</vt:lpstr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barnave që mjekët dhe stomatologët ruajnë në klinikat e tyre</dc:title>
  <dc:creator>Ervina Lila</dc:creator>
  <cp:lastModifiedBy>Fjora Cahani</cp:lastModifiedBy>
  <cp:revision>10</cp:revision>
  <cp:lastPrinted>2022-04-20T12:34:00Z</cp:lastPrinted>
  <dcterms:created xsi:type="dcterms:W3CDTF">2022-04-28T12:31:00Z</dcterms:created>
  <dcterms:modified xsi:type="dcterms:W3CDTF">2022-04-28T13:30:00Z</dcterms:modified>
</cp:coreProperties>
</file>