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EB5" w:rsidRDefault="00B57EB5" w:rsidP="00B57EB5">
      <w:pPr>
        <w:pStyle w:val="Akti"/>
      </w:pPr>
      <w:bookmarkStart w:id="0" w:name="_GoBack"/>
      <w:bookmarkEnd w:id="0"/>
      <w:r>
        <w:t xml:space="preserve">Urdhër </w:t>
      </w:r>
    </w:p>
    <w:p w:rsidR="00B57EB5" w:rsidRDefault="00B57EB5" w:rsidP="00B57EB5">
      <w:pPr>
        <w:pStyle w:val="NumriData"/>
      </w:pPr>
      <w:r>
        <w:t>Nr.209, datë 5.9.2011</w:t>
      </w:r>
    </w:p>
    <w:p w:rsidR="00B57EB5" w:rsidRDefault="00B57EB5" w:rsidP="00B57EB5">
      <w:pPr>
        <w:pStyle w:val="Paragrafi"/>
      </w:pPr>
    </w:p>
    <w:p w:rsidR="00B57EB5" w:rsidRDefault="00B57EB5" w:rsidP="00B57EB5">
      <w:pPr>
        <w:pStyle w:val="Titulli"/>
      </w:pPr>
      <w:r>
        <w:t>Për rilicencimin e agjencisë së administrimit kolektiv për të drejtat e artistëve interpretë dhe/ose ekzekutues të veprave, me të gjitha format e përcjelljes së interpretim/ekzekutimit të tyre në publik</w:t>
      </w:r>
    </w:p>
    <w:p w:rsidR="00B57EB5" w:rsidRDefault="00B57EB5" w:rsidP="00B57EB5">
      <w:pPr>
        <w:pStyle w:val="Paragrafi"/>
      </w:pPr>
    </w:p>
    <w:p w:rsidR="00B57EB5" w:rsidRDefault="00B57EB5" w:rsidP="00B57EB5">
      <w:pPr>
        <w:pStyle w:val="BazLigjPropozues"/>
      </w:pPr>
      <w:r>
        <w:t>Duke marrë parasysh propozimin e Zyrës Shqiptare për të Drejtën e Autorit, nr.886, prot., datë 15.8.2011 për rilicencimin e agjencisë “AKDIE” për të ushtruar dhe mbrojtur të drejtat e artistëve interpretë dhe/ose ekzekutues të veprave, me të gjitha format e përcjelljes së interpretim/ekzekutimit të tyre në publik,</w:t>
      </w:r>
    </w:p>
    <w:p w:rsidR="00B57EB5" w:rsidRDefault="00B57EB5" w:rsidP="00B57EB5">
      <w:pPr>
        <w:pStyle w:val="Paragrafi"/>
      </w:pPr>
    </w:p>
    <w:p w:rsidR="00B57EB5" w:rsidRDefault="00B57EB5" w:rsidP="00B57EB5">
      <w:pPr>
        <w:pStyle w:val="VENDOSI"/>
      </w:pPr>
      <w:r>
        <w:t>Konstatova:</w:t>
      </w:r>
    </w:p>
    <w:p w:rsidR="00B57EB5" w:rsidRDefault="00B57EB5" w:rsidP="00B57EB5">
      <w:pPr>
        <w:pStyle w:val="Paragrafi"/>
      </w:pPr>
    </w:p>
    <w:p w:rsidR="00B57EB5" w:rsidRDefault="00B57EB5" w:rsidP="00B57EB5">
      <w:pPr>
        <w:pStyle w:val="Paragrafi"/>
      </w:pPr>
      <w:r>
        <w:t>Se, në përmbushje të detyrimeve që burojnë nga ligji nr.9380, datë 28.4.2005 “Për të drejtat e autorit dhe të drejtat e tjera të lidhur me të”, i ndryshuar, është kompetencë e Ministrit të Turizmit, Kulturës, Rinisë dhe Sporteve miratimi i ridhënies së licencës kësaj agjencie në fushën e menaxhimit kolektiv të të drejtave të artistëve interpretë dhe/ose ekzekutues të veprave, me të gjitha format e përcjelljes së interpretim/ekzekutimit të tyre në publik, AKDIE.</w:t>
      </w:r>
    </w:p>
    <w:p w:rsidR="00B57EB5" w:rsidRDefault="00B57EB5" w:rsidP="00B57EB5">
      <w:pPr>
        <w:pStyle w:val="Paragrafi"/>
      </w:pPr>
      <w:r>
        <w:t>Për sa më sipër, në mbështetje të nenit 102 pika 4 të Kushtetutës dhe të neneve 108, pika 1 dhe 109, pika 2 dhe 3, të ligjit nr.9380, datë 28.4.2005 “Për të drejtat e autorit dhe të drejtat e tjera të lidhura me të”, të ndryshuar,</w:t>
      </w:r>
    </w:p>
    <w:p w:rsidR="00B57EB5" w:rsidRDefault="00B57EB5" w:rsidP="00B57EB5">
      <w:pPr>
        <w:pStyle w:val="Paragrafi"/>
      </w:pPr>
    </w:p>
    <w:p w:rsidR="00B57EB5" w:rsidRDefault="00B57EB5" w:rsidP="00B57EB5">
      <w:pPr>
        <w:pStyle w:val="VENDOSI"/>
      </w:pPr>
      <w:r>
        <w:t>Urdhëroj:</w:t>
      </w:r>
    </w:p>
    <w:p w:rsidR="00B57EB5" w:rsidRDefault="00B57EB5" w:rsidP="00B57EB5">
      <w:pPr>
        <w:pStyle w:val="Paragrafi"/>
      </w:pPr>
    </w:p>
    <w:p w:rsidR="00B57EB5" w:rsidRDefault="00B57EB5" w:rsidP="00B57EB5">
      <w:pPr>
        <w:pStyle w:val="Paragrafi"/>
      </w:pPr>
      <w:r>
        <w:t>1. Rilicencimin e Agjencisë së Administrimit Kolektiv për të Drejtat e Artistëve Interpretë dhe/ose Ekzekutues të Veprave, me të gjitha format e përcjelljes së interpretim/ekzekutimit të tyre në publik, AKDIE.</w:t>
      </w:r>
    </w:p>
    <w:p w:rsidR="00B57EB5" w:rsidRDefault="00B57EB5" w:rsidP="00B57EB5">
      <w:pPr>
        <w:pStyle w:val="Paragrafi"/>
      </w:pPr>
      <w:r>
        <w:t>2. Afati i licencës është 3 (tre) vjet nga hyrja në fuqi e këtij urdhri.</w:t>
      </w:r>
    </w:p>
    <w:p w:rsidR="00B57EB5" w:rsidRDefault="00B57EB5" w:rsidP="00B57EB5">
      <w:pPr>
        <w:pStyle w:val="Paragrafi"/>
      </w:pPr>
      <w:r>
        <w:t>Ky urdhër hyn në fuqi pas botimit në Fletoren Zyrtare.</w:t>
      </w:r>
    </w:p>
    <w:p w:rsidR="00B57EB5" w:rsidRDefault="00B57EB5" w:rsidP="00B57EB5">
      <w:pPr>
        <w:pStyle w:val="Paragrafi"/>
      </w:pPr>
    </w:p>
    <w:p w:rsidR="00B57EB5" w:rsidRDefault="00B57EB5" w:rsidP="00B57EB5">
      <w:pPr>
        <w:pStyle w:val="Autoriteti"/>
      </w:pPr>
      <w:r>
        <w:t xml:space="preserve">Ministri i turizmit, Kulturës </w:t>
      </w:r>
    </w:p>
    <w:p w:rsidR="00B57EB5" w:rsidRDefault="00B57EB5" w:rsidP="00B57EB5">
      <w:pPr>
        <w:pStyle w:val="Autoriteti"/>
      </w:pPr>
      <w:r>
        <w:t>Rinisë dhe sporteve</w:t>
      </w:r>
    </w:p>
    <w:p w:rsidR="00B57EB5" w:rsidRDefault="00B57EB5" w:rsidP="00B57EB5">
      <w:pPr>
        <w:pStyle w:val="AutoritetiEmer"/>
      </w:pPr>
      <w:r>
        <w:t>Aldo Bumçi</w:t>
      </w:r>
    </w:p>
    <w:sectPr w:rsidR="00B57E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7EB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57EB5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15C3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8AD7A1-6D5F-490F-9366-4A7E520C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57EB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 </vt:lpstr>
    </vt:vector>
  </TitlesOfParts>
  <Company>QPZ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 </dc:title>
  <dc:subject/>
  <dc:creator>n.fagu</dc:creator>
  <cp:keywords/>
  <dc:description/>
  <cp:lastModifiedBy>QBZ Admin</cp:lastModifiedBy>
  <cp:revision>2</cp:revision>
  <dcterms:created xsi:type="dcterms:W3CDTF">2019-03-19T14:40:00Z</dcterms:created>
  <dcterms:modified xsi:type="dcterms:W3CDTF">2019-03-19T14:40:00Z</dcterms:modified>
</cp:coreProperties>
</file>