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193" w:rsidRPr="00CD60BE" w:rsidRDefault="00950193" w:rsidP="00950193">
      <w:pPr>
        <w:pStyle w:val="Akti"/>
        <w:keepNext w:val="0"/>
        <w:rPr>
          <w:lang w:val="sq-AL"/>
        </w:rPr>
      </w:pPr>
      <w:r w:rsidRPr="00CD60BE">
        <w:rPr>
          <w:lang w:val="sq-AL"/>
        </w:rPr>
        <w:t>Urdhër</w:t>
      </w:r>
    </w:p>
    <w:p w:rsidR="00950193" w:rsidRPr="00CD60BE" w:rsidRDefault="00950193" w:rsidP="00950193">
      <w:pPr>
        <w:pStyle w:val="NumriData"/>
        <w:keepNext w:val="0"/>
        <w:rPr>
          <w:lang w:val="sq-AL"/>
        </w:rPr>
      </w:pPr>
      <w:r w:rsidRPr="00CD60BE">
        <w:rPr>
          <w:lang w:val="sq-AL"/>
        </w:rPr>
        <w:t>Nr. 135, datë 16.4.2015</w:t>
      </w:r>
    </w:p>
    <w:p w:rsidR="00950193" w:rsidRPr="009E7431" w:rsidRDefault="00950193" w:rsidP="00950193">
      <w:pPr>
        <w:pStyle w:val="Paragrafi"/>
        <w:rPr>
          <w:sz w:val="14"/>
          <w:lang w:val="sq-AL"/>
        </w:rPr>
      </w:pPr>
    </w:p>
    <w:p w:rsidR="00950193" w:rsidRPr="00CD60BE" w:rsidRDefault="00950193" w:rsidP="00950193">
      <w:pPr>
        <w:pStyle w:val="Titulli"/>
        <w:keepNext w:val="0"/>
        <w:rPr>
          <w:lang w:val="sq-AL"/>
        </w:rPr>
      </w:pPr>
      <w:r w:rsidRPr="00CD60BE">
        <w:rPr>
          <w:lang w:val="sq-AL"/>
        </w:rPr>
        <w:t>Për miratimin e mënyrës së administrimit të formatit të regjistrit të transfertave individuale dhe të regjistrit kombëtar të transfertave</w:t>
      </w:r>
      <w:r>
        <w:rPr>
          <w:lang w:val="sq-AL"/>
        </w:rPr>
        <w:t>,</w:t>
      </w:r>
      <w:r w:rsidRPr="00CD60BE">
        <w:rPr>
          <w:lang w:val="sq-AL"/>
        </w:rPr>
        <w:t xml:space="preserve"> si dhe mënyrën e administrimit të tyre</w:t>
      </w:r>
    </w:p>
    <w:p w:rsidR="00950193" w:rsidRPr="00CD60BE" w:rsidRDefault="00950193" w:rsidP="00950193">
      <w:pPr>
        <w:pStyle w:val="Hapesira7"/>
        <w:rPr>
          <w:lang w:val="sq-AL"/>
        </w:rPr>
      </w:pPr>
    </w:p>
    <w:p w:rsidR="00950193" w:rsidRPr="00CD60BE" w:rsidRDefault="00950193" w:rsidP="00950193">
      <w:pPr>
        <w:pStyle w:val="Paragrafi"/>
        <w:rPr>
          <w:lang w:val="sq-AL"/>
        </w:rPr>
      </w:pPr>
      <w:r w:rsidRPr="00CD60BE">
        <w:rPr>
          <w:lang w:val="sq-AL"/>
        </w:rPr>
        <w:t>Në mbështetje të pikës 4 të nenit 102 të Kushtetutës, të shkronjës "d" të nenit 28 të ligjit nr. 9000, datë 30.1.2003 "Për organizimin dhe funksionimin e Këshillit të Ministrave" dhe të pikës 19 të vendimit të Këshillit të Ministrave nr. 371, datë 11.6.2014 "Për miratimin e rregullave për dorëzimin e mbetjeve të rrezikshme dhe të dokumentit të dorëzimit të tyre</w:t>
      </w:r>
      <w:r>
        <w:rPr>
          <w:lang w:val="sq-AL"/>
        </w:rPr>
        <w:t>",</w:t>
      </w:r>
    </w:p>
    <w:p w:rsidR="00950193" w:rsidRDefault="00950193" w:rsidP="00950193">
      <w:pPr>
        <w:pStyle w:val="Titull-Titull"/>
        <w:rPr>
          <w:lang w:val="sq-AL"/>
        </w:rPr>
      </w:pPr>
    </w:p>
    <w:p w:rsidR="00950193" w:rsidRPr="00CD60BE" w:rsidRDefault="00950193" w:rsidP="00950193">
      <w:pPr>
        <w:pStyle w:val="Titull-Titull"/>
        <w:rPr>
          <w:lang w:val="sq-AL"/>
        </w:rPr>
      </w:pPr>
      <w:r w:rsidRPr="00CD60BE">
        <w:rPr>
          <w:lang w:val="sq-AL"/>
        </w:rPr>
        <w:t>Urdhëroj:</w:t>
      </w:r>
    </w:p>
    <w:p w:rsidR="00950193" w:rsidRPr="00CD60BE" w:rsidRDefault="00950193" w:rsidP="00950193">
      <w:pPr>
        <w:pStyle w:val="Hapesira7"/>
        <w:rPr>
          <w:lang w:val="sq-AL"/>
        </w:rPr>
      </w:pPr>
    </w:p>
    <w:p w:rsidR="00950193" w:rsidRPr="00CD60BE" w:rsidRDefault="00950193" w:rsidP="00950193">
      <w:pPr>
        <w:pStyle w:val="Paragrafi"/>
        <w:rPr>
          <w:lang w:val="sq-AL"/>
        </w:rPr>
      </w:pPr>
      <w:r w:rsidRPr="00CD60BE">
        <w:rPr>
          <w:lang w:val="sq-AL"/>
        </w:rPr>
        <w:t>1. Regjistri i transfertave individuale të mbetjeve të rrezikshme mbahet nga dorëzuesi dhe marrësi i mbetjeve të rrezikshme në mënyrë të pavarur nga njëri-tjetri, sipas formatit në shtojcën 1 bashkëlidhur këtij urdhri.</w:t>
      </w:r>
    </w:p>
    <w:p w:rsidR="00950193" w:rsidRPr="00CD60BE" w:rsidRDefault="00950193" w:rsidP="00950193">
      <w:pPr>
        <w:pStyle w:val="Paragrafi"/>
        <w:rPr>
          <w:lang w:val="sq-AL"/>
        </w:rPr>
      </w:pPr>
      <w:r w:rsidRPr="00CD60BE">
        <w:rPr>
          <w:lang w:val="sq-AL"/>
        </w:rPr>
        <w:t xml:space="preserve">2. Regjistri i transfertave individuale plotësohet për </w:t>
      </w:r>
      <w:r>
        <w:rPr>
          <w:lang w:val="sq-AL"/>
        </w:rPr>
        <w:t xml:space="preserve">çdo dokument dorëzimi </w:t>
      </w:r>
      <w:r w:rsidRPr="00CD60BE">
        <w:rPr>
          <w:lang w:val="sq-AL"/>
        </w:rPr>
        <w:t xml:space="preserve">dhe ruhet për një afat 3-vjeçar. Dorëzuesi dhe marrësi i </w:t>
      </w:r>
      <w:r>
        <w:rPr>
          <w:lang w:val="sq-AL"/>
        </w:rPr>
        <w:t>mbetjeve të rrezikshme dërgojnë</w:t>
      </w:r>
      <w:r w:rsidRPr="00CD60BE">
        <w:rPr>
          <w:lang w:val="sq-AL"/>
        </w:rPr>
        <w:t xml:space="preserve"> kopje të</w:t>
      </w:r>
      <w:r>
        <w:rPr>
          <w:lang w:val="sq-AL"/>
        </w:rPr>
        <w:t xml:space="preserve"> rregjistrit të </w:t>
      </w:r>
      <w:r w:rsidRPr="00CD60BE">
        <w:rPr>
          <w:lang w:val="sq-AL"/>
        </w:rPr>
        <w:t>transfertave individuale pranë Agjencisë Kombëtare të Mjedisit dy herë në vit, nga d</w:t>
      </w:r>
      <w:r>
        <w:rPr>
          <w:lang w:val="sq-AL"/>
        </w:rPr>
        <w:t>a</w:t>
      </w:r>
      <w:r w:rsidRPr="00CD60BE">
        <w:rPr>
          <w:lang w:val="sq-AL"/>
        </w:rPr>
        <w:t>ta 1 deri 15 maj dhe nga data 1 deri 15 nëntor.</w:t>
      </w:r>
    </w:p>
    <w:p w:rsidR="00950193" w:rsidRPr="00CD60BE" w:rsidRDefault="00950193" w:rsidP="00950193">
      <w:pPr>
        <w:pStyle w:val="Paragrafi"/>
        <w:rPr>
          <w:lang w:val="sq-AL"/>
        </w:rPr>
      </w:pPr>
      <w:r w:rsidRPr="00CD60BE">
        <w:rPr>
          <w:lang w:val="sq-AL"/>
        </w:rPr>
        <w:t>3. Agjencia Kombëtare e Mjedisit krijon Regjistrin Kombëtar të Transfertave të mbetjeve të rrezikshme sipas formatit në shtojcën 2 bashkëlidhur këtij urdhri.</w:t>
      </w:r>
    </w:p>
    <w:p w:rsidR="00950193" w:rsidRPr="00CD60BE" w:rsidRDefault="00950193" w:rsidP="00950193">
      <w:pPr>
        <w:pStyle w:val="Paragrafi"/>
        <w:rPr>
          <w:lang w:val="sq-AL"/>
        </w:rPr>
      </w:pPr>
      <w:r w:rsidRPr="00CD60BE">
        <w:rPr>
          <w:lang w:val="sq-AL"/>
        </w:rPr>
        <w:t>4. Regjistri Kombëtar i Transfertave të mbetjeve të rrezikshme përditësohet dy herë në vit brenda datës 15 qershor dhe 15 dhjetor.</w:t>
      </w:r>
    </w:p>
    <w:p w:rsidR="00950193" w:rsidRPr="00CD60BE" w:rsidRDefault="00950193" w:rsidP="00950193">
      <w:pPr>
        <w:pStyle w:val="Paragrafi"/>
        <w:rPr>
          <w:lang w:val="sq-AL"/>
        </w:rPr>
      </w:pPr>
      <w:r w:rsidRPr="00CD60BE">
        <w:rPr>
          <w:lang w:val="sq-AL"/>
        </w:rPr>
        <w:t>5. Personi/at përgjegjës për mbajtjen dhe përditësimin e Regjistrit Kombëtar të Transfertave të mbetjeve të rrezikshme caktohen me urdhër të titullarit të Agjencisë Kombëtare të Mjedisit.</w:t>
      </w:r>
    </w:p>
    <w:p w:rsidR="00950193" w:rsidRPr="00CD60BE" w:rsidRDefault="00950193" w:rsidP="00950193">
      <w:pPr>
        <w:pStyle w:val="Paragrafi"/>
        <w:rPr>
          <w:lang w:val="sq-AL"/>
        </w:rPr>
      </w:pPr>
      <w:r w:rsidRPr="00CD60BE">
        <w:rPr>
          <w:lang w:val="sq-AL"/>
        </w:rPr>
        <w:t>6. Agjencia Kombëtare e Mjedisit dërgon pranë Ministrisë kopje të Regjistrit Kombëtar të Transfertave të mbetjeve të rrezikshme brenda 10 ditëve pune nga përditësimi i tij.</w:t>
      </w:r>
    </w:p>
    <w:p w:rsidR="00950193" w:rsidRPr="00CD60BE" w:rsidRDefault="00950193" w:rsidP="00950193">
      <w:pPr>
        <w:pStyle w:val="Paragrafi"/>
        <w:rPr>
          <w:lang w:val="sq-AL"/>
        </w:rPr>
      </w:pPr>
      <w:r w:rsidRPr="00CD60BE">
        <w:rPr>
          <w:lang w:val="sq-AL"/>
        </w:rPr>
        <w:t>7. Për zbatimin e këtij urdhri ngarkohet Agjencia Kombëtare e Mjedisit.</w:t>
      </w:r>
    </w:p>
    <w:p w:rsidR="00950193" w:rsidRPr="00CD60BE" w:rsidRDefault="00950193" w:rsidP="00950193">
      <w:pPr>
        <w:pStyle w:val="Paragrafi"/>
        <w:rPr>
          <w:lang w:val="sq-AL"/>
        </w:rPr>
      </w:pPr>
      <w:r w:rsidRPr="00CD60BE">
        <w:rPr>
          <w:lang w:val="sq-AL"/>
        </w:rPr>
        <w:t>Ky urdhër hyn në fuqi menjëherë dhe botohet në Fletoren Zyrtare.</w:t>
      </w:r>
    </w:p>
    <w:p w:rsidR="00950193" w:rsidRPr="00CD60BE" w:rsidRDefault="00950193" w:rsidP="00950193">
      <w:pPr>
        <w:pStyle w:val="Hapesira7"/>
        <w:rPr>
          <w:lang w:val="sq-AL"/>
        </w:rPr>
      </w:pPr>
    </w:p>
    <w:p w:rsidR="00950193" w:rsidRPr="00CD60BE" w:rsidRDefault="00950193" w:rsidP="00950193">
      <w:pPr>
        <w:pStyle w:val="Autoriteti"/>
        <w:keepNext w:val="0"/>
        <w:rPr>
          <w:lang w:val="sq-AL"/>
        </w:rPr>
      </w:pPr>
      <w:r w:rsidRPr="00CD60BE">
        <w:rPr>
          <w:lang w:val="sq-AL"/>
        </w:rPr>
        <w:t>Ministri i Mjedisit</w:t>
      </w:r>
    </w:p>
    <w:p w:rsidR="00950193" w:rsidRDefault="00950193" w:rsidP="00950193">
      <w:pPr>
        <w:pStyle w:val="AutoritetiEmer"/>
        <w:rPr>
          <w:lang w:val="sq-AL"/>
        </w:rPr>
      </w:pPr>
      <w:r w:rsidRPr="00CD60BE">
        <w:rPr>
          <w:lang w:val="sq-AL"/>
        </w:rPr>
        <w:t>Lefter Koka</w:t>
      </w:r>
    </w:p>
    <w:p w:rsidR="00950193" w:rsidRDefault="00950193" w:rsidP="00950193">
      <w:pPr>
        <w:rPr>
          <w:lang w:val="sq-AL"/>
        </w:rPr>
      </w:pPr>
    </w:p>
    <w:p w:rsidR="00950193" w:rsidRDefault="00950193" w:rsidP="00950193">
      <w:pPr>
        <w:rPr>
          <w:lang w:val="sq-AL"/>
        </w:rPr>
      </w:pPr>
    </w:p>
    <w:p w:rsidR="00950193" w:rsidRPr="009E7431" w:rsidRDefault="00950193" w:rsidP="00950193">
      <w:pPr>
        <w:rPr>
          <w:lang w:val="sq-AL"/>
        </w:rPr>
        <w:sectPr w:rsidR="00950193" w:rsidRPr="009E7431" w:rsidSect="00446ADD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2873"/>
          <w:cols w:space="454"/>
          <w:docGrid w:linePitch="360"/>
        </w:sectPr>
      </w:pPr>
      <w:bookmarkStart w:id="0" w:name="_GoBack"/>
      <w:bookmarkEnd w:id="0"/>
    </w:p>
    <w:p w:rsidR="00950193" w:rsidRPr="00CD60BE" w:rsidRDefault="00950193" w:rsidP="00950193">
      <w:pPr>
        <w:pStyle w:val="AutoritetiEmer"/>
        <w:rPr>
          <w:lang w:val="sq-AL"/>
        </w:rPr>
      </w:pPr>
    </w:p>
    <w:p w:rsidR="00950193" w:rsidRPr="00CD60BE" w:rsidRDefault="00950193" w:rsidP="00950193">
      <w:pPr>
        <w:pStyle w:val="Paragrafi"/>
        <w:rPr>
          <w:lang w:val="sq-AL"/>
        </w:rPr>
      </w:pPr>
      <w:r w:rsidRPr="00CD60BE">
        <w:rPr>
          <w:noProof/>
        </w:rPr>
        <w:drawing>
          <wp:inline distT="0" distB="0" distL="0" distR="0" wp14:anchorId="333E2B05" wp14:editId="73053DBF">
            <wp:extent cx="6120765" cy="350647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506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193" w:rsidRPr="00CD60BE" w:rsidRDefault="00950193" w:rsidP="00950193">
      <w:pPr>
        <w:pStyle w:val="Paragrafi"/>
        <w:rPr>
          <w:lang w:val="sq-AL"/>
        </w:rPr>
      </w:pPr>
      <w:r w:rsidRPr="00CD60BE">
        <w:rPr>
          <w:noProof/>
        </w:rPr>
        <w:drawing>
          <wp:inline distT="0" distB="0" distL="0" distR="0" wp14:anchorId="2B1ECDE9" wp14:editId="57CE317E">
            <wp:extent cx="6120765" cy="3594100"/>
            <wp:effectExtent l="0" t="0" r="0" b="6350"/>
            <wp:docPr id="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59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193" w:rsidRPr="00CD60BE" w:rsidRDefault="00950193" w:rsidP="00950193">
      <w:pPr>
        <w:pStyle w:val="Paragrafi"/>
        <w:rPr>
          <w:lang w:val="sq-AL"/>
        </w:rPr>
      </w:pPr>
    </w:p>
    <w:p w:rsidR="00FD57DC" w:rsidRDefault="00446ADD"/>
    <w:sectPr w:rsidR="00FD57DC" w:rsidSect="00446A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46ADD">
      <w:pPr>
        <w:spacing w:after="0" w:line="240" w:lineRule="auto"/>
      </w:pPr>
      <w:r>
        <w:separator/>
      </w:r>
    </w:p>
  </w:endnote>
  <w:endnote w:type="continuationSeparator" w:id="0">
    <w:p w:rsidR="00000000" w:rsidRDefault="00446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80485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AD3CD9" w:rsidRPr="00B4283E" w:rsidRDefault="00950193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2876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CD9" w:rsidRPr="005B4361" w:rsidRDefault="00446ADD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14380488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AD3CD9" w:rsidRPr="00833610" w:rsidRDefault="00950193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AD3CD9" w:rsidRDefault="00446AD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46ADD">
      <w:pPr>
        <w:spacing w:after="0" w:line="240" w:lineRule="auto"/>
      </w:pPr>
      <w:r>
        <w:separator/>
      </w:r>
    </w:p>
  </w:footnote>
  <w:footnote w:type="continuationSeparator" w:id="0">
    <w:p w:rsidR="00000000" w:rsidRDefault="00446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AD3CD9" w:rsidRPr="00EB260B" w:rsidTr="00F36D8E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AD3CD9" w:rsidRPr="00EB260B" w:rsidRDefault="00950193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AD3CD9" w:rsidRPr="00EB260B" w:rsidRDefault="00950193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1E4DB14F" wp14:editId="2597F29A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AD3CD9" w:rsidRPr="00EB260B" w:rsidRDefault="00950193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65 </w:t>
          </w:r>
        </w:p>
      </w:tc>
    </w:tr>
  </w:tbl>
  <w:p w:rsidR="00AD3CD9" w:rsidRPr="00385E2C" w:rsidRDefault="00446ADD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3CD9" w:rsidRDefault="00446ADD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50193"/>
    <w:rsid w:val="00013606"/>
    <w:rsid w:val="00032E53"/>
    <w:rsid w:val="001125E9"/>
    <w:rsid w:val="001D125B"/>
    <w:rsid w:val="002C0AA4"/>
    <w:rsid w:val="002E7553"/>
    <w:rsid w:val="00332E0F"/>
    <w:rsid w:val="00446ADD"/>
    <w:rsid w:val="00455FC5"/>
    <w:rsid w:val="004A4709"/>
    <w:rsid w:val="00627136"/>
    <w:rsid w:val="006815F0"/>
    <w:rsid w:val="007A33AA"/>
    <w:rsid w:val="00912120"/>
    <w:rsid w:val="00950193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193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50193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5019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nhideWhenUsed/>
    <w:rsid w:val="00950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5019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950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50193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950193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50193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5019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50193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5019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50193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5019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5019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50193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50193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5019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5019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50193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950193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0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019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2019-01-29T14:09:00Z</cp:lastPrinted>
  <dcterms:created xsi:type="dcterms:W3CDTF">2015-05-04T07:17:00Z</dcterms:created>
  <dcterms:modified xsi:type="dcterms:W3CDTF">2019-01-29T14:09:00Z</dcterms:modified>
</cp:coreProperties>
</file>