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D62ED" w14:textId="77777777" w:rsidR="00DF7251" w:rsidRPr="00E54C6A" w:rsidRDefault="00DF7251" w:rsidP="00DF7251">
      <w:pPr>
        <w:shd w:val="clear" w:color="auto" w:fill="FFFFFF"/>
        <w:jc w:val="center"/>
        <w:rPr>
          <w:rFonts w:ascii="Garamond" w:eastAsia="Times New Roman" w:hAnsi="Garamond" w:cs="Arial"/>
          <w:b/>
          <w:color w:val="222222"/>
          <w:sz w:val="24"/>
          <w:szCs w:val="24"/>
        </w:rPr>
      </w:pPr>
      <w:r w:rsidRPr="00E54C6A">
        <w:rPr>
          <w:rFonts w:ascii="Garamond" w:eastAsia="Times New Roman" w:hAnsi="Garamond" w:cs="Arial"/>
          <w:b/>
          <w:color w:val="222222"/>
          <w:sz w:val="24"/>
          <w:szCs w:val="24"/>
        </w:rPr>
        <w:t>URDHËR</w:t>
      </w:r>
    </w:p>
    <w:p w14:paraId="04A905F4" w14:textId="77777777" w:rsidR="00DF7251" w:rsidRPr="00E54C6A" w:rsidRDefault="00DF7251" w:rsidP="00DF7251">
      <w:pPr>
        <w:shd w:val="clear" w:color="auto" w:fill="FFFFFF"/>
        <w:jc w:val="center"/>
        <w:rPr>
          <w:rFonts w:ascii="Garamond" w:eastAsia="Times New Roman" w:hAnsi="Garamond" w:cs="Arial"/>
          <w:b/>
          <w:color w:val="222222"/>
          <w:sz w:val="24"/>
          <w:szCs w:val="24"/>
        </w:rPr>
      </w:pPr>
      <w:r w:rsidRPr="00E54C6A">
        <w:rPr>
          <w:rFonts w:ascii="Garamond" w:eastAsia="Times New Roman" w:hAnsi="Garamond" w:cs="Arial"/>
          <w:b/>
          <w:color w:val="222222"/>
          <w:sz w:val="24"/>
          <w:szCs w:val="24"/>
        </w:rPr>
        <w:t>Nr. 498, datë 31.12.2024</w:t>
      </w:r>
    </w:p>
    <w:p w14:paraId="63560BAC" w14:textId="77777777" w:rsidR="00DF7251" w:rsidRPr="00E54C6A" w:rsidRDefault="00DF7251" w:rsidP="00DF7251">
      <w:pPr>
        <w:shd w:val="clear" w:color="auto" w:fill="FFFFFF"/>
        <w:jc w:val="center"/>
        <w:rPr>
          <w:rFonts w:ascii="Garamond" w:eastAsia="Times New Roman" w:hAnsi="Garamond" w:cs="Arial"/>
          <w:b/>
          <w:color w:val="222222"/>
          <w:sz w:val="24"/>
          <w:szCs w:val="24"/>
        </w:rPr>
      </w:pPr>
    </w:p>
    <w:p w14:paraId="770AC1DD" w14:textId="225A4CA1" w:rsidR="00DF7251" w:rsidRPr="00E54C6A" w:rsidRDefault="00DF7251" w:rsidP="00DF7251">
      <w:pPr>
        <w:shd w:val="clear" w:color="auto" w:fill="FFFFFF"/>
        <w:jc w:val="center"/>
        <w:rPr>
          <w:rFonts w:ascii="Garamond" w:eastAsia="Times New Roman" w:hAnsi="Garamond" w:cs="Arial"/>
          <w:b/>
          <w:color w:val="222222"/>
          <w:sz w:val="24"/>
          <w:szCs w:val="24"/>
        </w:rPr>
      </w:pPr>
      <w:r w:rsidRPr="00E54C6A">
        <w:rPr>
          <w:rFonts w:ascii="Garamond" w:eastAsia="Times New Roman" w:hAnsi="Garamond" w:cs="Arial"/>
          <w:b/>
          <w:color w:val="222222"/>
          <w:sz w:val="24"/>
          <w:szCs w:val="24"/>
        </w:rPr>
        <w:t xml:space="preserve">PËR PËRCAKTIMIN E FORMATIT TË AUTORIZIMIT PËR IMPORTIN E </w:t>
      </w:r>
      <w:bookmarkStart w:id="0" w:name="_GoBack"/>
      <w:proofErr w:type="spellStart"/>
      <w:r w:rsidRPr="00E54C6A">
        <w:rPr>
          <w:rFonts w:ascii="Garamond" w:eastAsia="Times New Roman" w:hAnsi="Garamond" w:cs="Arial"/>
          <w:b/>
          <w:color w:val="222222"/>
          <w:sz w:val="24"/>
          <w:szCs w:val="24"/>
        </w:rPr>
        <w:t>HIDROFLUOROKARBONEVE</w:t>
      </w:r>
      <w:proofErr w:type="spellEnd"/>
      <w:r w:rsidRPr="00E54C6A">
        <w:rPr>
          <w:rFonts w:ascii="Garamond" w:eastAsia="Times New Roman" w:hAnsi="Garamond" w:cs="Arial"/>
          <w:b/>
          <w:color w:val="222222"/>
          <w:sz w:val="24"/>
          <w:szCs w:val="24"/>
        </w:rPr>
        <w:t xml:space="preserve"> </w:t>
      </w:r>
      <w:bookmarkEnd w:id="0"/>
      <w:r w:rsidRPr="00E54C6A">
        <w:rPr>
          <w:rFonts w:ascii="Garamond" w:eastAsia="Times New Roman" w:hAnsi="Garamond" w:cs="Arial"/>
          <w:b/>
          <w:color w:val="222222"/>
          <w:sz w:val="24"/>
          <w:szCs w:val="24"/>
        </w:rPr>
        <w:t xml:space="preserve">DHE/OSE PAJISJEVE TË </w:t>
      </w:r>
      <w:proofErr w:type="spellStart"/>
      <w:r w:rsidRPr="00E54C6A">
        <w:rPr>
          <w:rFonts w:ascii="Garamond" w:eastAsia="Times New Roman" w:hAnsi="Garamond" w:cs="Arial"/>
          <w:b/>
          <w:color w:val="222222"/>
          <w:sz w:val="24"/>
          <w:szCs w:val="24"/>
        </w:rPr>
        <w:t>PARAMBUSHURA</w:t>
      </w:r>
      <w:proofErr w:type="spellEnd"/>
      <w:r w:rsidRPr="00E54C6A">
        <w:rPr>
          <w:rFonts w:ascii="Garamond" w:eastAsia="Times New Roman" w:hAnsi="Garamond" w:cs="Arial"/>
          <w:b/>
          <w:color w:val="222222"/>
          <w:sz w:val="24"/>
          <w:szCs w:val="24"/>
        </w:rPr>
        <w:t xml:space="preserve"> ME </w:t>
      </w:r>
      <w:proofErr w:type="spellStart"/>
      <w:r w:rsidRPr="00E54C6A">
        <w:rPr>
          <w:rFonts w:ascii="Garamond" w:eastAsia="Times New Roman" w:hAnsi="Garamond" w:cs="Arial"/>
          <w:b/>
          <w:color w:val="222222"/>
          <w:sz w:val="24"/>
          <w:szCs w:val="24"/>
        </w:rPr>
        <w:t>HIDROFLUOROKARBONE</w:t>
      </w:r>
      <w:proofErr w:type="spellEnd"/>
    </w:p>
    <w:p w14:paraId="72BC2934" w14:textId="77777777" w:rsidR="00E54C6A" w:rsidRPr="00E54C6A" w:rsidRDefault="00E54C6A" w:rsidP="00DF7251">
      <w:pPr>
        <w:shd w:val="clear" w:color="auto" w:fill="FFFFFF"/>
        <w:jc w:val="center"/>
        <w:rPr>
          <w:rFonts w:ascii="Garamond" w:eastAsia="Times New Roman" w:hAnsi="Garamond" w:cs="Arial"/>
          <w:b/>
          <w:color w:val="222222"/>
          <w:sz w:val="24"/>
          <w:szCs w:val="24"/>
        </w:rPr>
      </w:pPr>
    </w:p>
    <w:p w14:paraId="37859BB7" w14:textId="22FB3BEA" w:rsidR="00DF7251" w:rsidRPr="00E54C6A" w:rsidRDefault="00DF7251" w:rsidP="00E54C6A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</w:rPr>
      </w:pPr>
      <w:r w:rsidRPr="00E54C6A">
        <w:rPr>
          <w:rFonts w:ascii="Garamond" w:eastAsia="Times New Roman" w:hAnsi="Garamond" w:cs="Arial"/>
          <w:color w:val="222222"/>
          <w:sz w:val="24"/>
          <w:szCs w:val="24"/>
        </w:rPr>
        <w:t xml:space="preserve"> N</w:t>
      </w:r>
      <w:r w:rsidR="00E54C6A" w:rsidRPr="00E54C6A">
        <w:rPr>
          <w:rFonts w:ascii="Garamond" w:eastAsia="Times New Roman" w:hAnsi="Garamond" w:cs="Arial"/>
          <w:color w:val="222222"/>
          <w:sz w:val="24"/>
          <w:szCs w:val="24"/>
        </w:rPr>
        <w:t>ë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 xml:space="preserve"> mbështetje t</w:t>
      </w:r>
      <w:r w:rsidR="00E54C6A" w:rsidRPr="00E54C6A">
        <w:rPr>
          <w:rFonts w:ascii="Garamond" w:eastAsia="Times New Roman" w:hAnsi="Garamond" w:cs="Arial"/>
          <w:color w:val="222222"/>
          <w:sz w:val="24"/>
          <w:szCs w:val="24"/>
        </w:rPr>
        <w:t>ë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 xml:space="preserve"> pikës 4, t</w:t>
      </w:r>
      <w:r w:rsidR="00E54C6A" w:rsidRPr="00E54C6A">
        <w:rPr>
          <w:rFonts w:ascii="Garamond" w:eastAsia="Times New Roman" w:hAnsi="Garamond" w:cs="Arial"/>
          <w:color w:val="222222"/>
          <w:sz w:val="24"/>
          <w:szCs w:val="24"/>
        </w:rPr>
        <w:t>ë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 xml:space="preserve"> nenit 20, t</w:t>
      </w:r>
      <w:r w:rsidR="00E54C6A" w:rsidRPr="00E54C6A">
        <w:rPr>
          <w:rFonts w:ascii="Garamond" w:eastAsia="Times New Roman" w:hAnsi="Garamond" w:cs="Cambria"/>
          <w:color w:val="222222"/>
          <w:sz w:val="24"/>
          <w:szCs w:val="24"/>
        </w:rPr>
        <w:t>ë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 xml:space="preserve"> </w:t>
      </w:r>
      <w:r w:rsidR="00016F05">
        <w:rPr>
          <w:rFonts w:ascii="Garamond" w:eastAsia="Times New Roman" w:hAnsi="Garamond" w:cs="Arial"/>
          <w:color w:val="222222"/>
          <w:sz w:val="24"/>
          <w:szCs w:val="24"/>
        </w:rPr>
        <w:t>k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>reut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 xml:space="preserve"> </w:t>
      </w:r>
      <w:proofErr w:type="spellStart"/>
      <w:r w:rsidRPr="00E54C6A">
        <w:rPr>
          <w:rFonts w:ascii="Garamond" w:eastAsia="Times New Roman" w:hAnsi="Garamond" w:cs="Arial"/>
          <w:color w:val="222222"/>
          <w:sz w:val="24"/>
          <w:szCs w:val="24"/>
        </w:rPr>
        <w:t>VI</w:t>
      </w:r>
      <w:proofErr w:type="spellEnd"/>
      <w:r w:rsidRPr="00E54C6A">
        <w:rPr>
          <w:rFonts w:ascii="Garamond" w:eastAsia="Times New Roman" w:hAnsi="Garamond" w:cs="Arial"/>
          <w:color w:val="222222"/>
          <w:sz w:val="24"/>
          <w:szCs w:val="24"/>
        </w:rPr>
        <w:t>, t</w:t>
      </w:r>
      <w:r w:rsidR="00E54C6A" w:rsidRPr="00E54C6A">
        <w:rPr>
          <w:rFonts w:ascii="Garamond" w:eastAsia="Times New Roman" w:hAnsi="Garamond" w:cs="Arial"/>
          <w:color w:val="222222"/>
          <w:sz w:val="24"/>
          <w:szCs w:val="24"/>
        </w:rPr>
        <w:t>ë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 xml:space="preserve"> ligjit nr. 2/2023, </w:t>
      </w:r>
      <w:r w:rsidR="00016F05">
        <w:rPr>
          <w:rFonts w:ascii="Garamond" w:eastAsia="Times New Roman" w:hAnsi="Garamond" w:cs="Arial"/>
          <w:color w:val="222222"/>
          <w:sz w:val="24"/>
          <w:szCs w:val="24"/>
        </w:rPr>
        <w:t>“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>P</w:t>
      </w:r>
      <w:r w:rsidRPr="00E54C6A">
        <w:rPr>
          <w:rFonts w:ascii="Garamond" w:eastAsia="Times New Roman" w:hAnsi="Garamond" w:cs="Garamond"/>
          <w:color w:val="222222"/>
          <w:sz w:val="24"/>
          <w:szCs w:val="24"/>
        </w:rPr>
        <w:t>ë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>r gazet serr</w:t>
      </w:r>
      <w:r w:rsidR="00E54C6A" w:rsidRPr="00E54C6A">
        <w:rPr>
          <w:rFonts w:ascii="Garamond" w:eastAsia="Times New Roman" w:hAnsi="Garamond" w:cs="Arial"/>
          <w:color w:val="222222"/>
          <w:sz w:val="24"/>
          <w:szCs w:val="24"/>
        </w:rPr>
        <w:t>ë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 xml:space="preserve"> t</w:t>
      </w:r>
      <w:r w:rsidR="00E54C6A" w:rsidRPr="00E54C6A">
        <w:rPr>
          <w:rFonts w:ascii="Garamond" w:eastAsia="Times New Roman" w:hAnsi="Garamond" w:cs="Arial"/>
          <w:color w:val="222222"/>
          <w:sz w:val="24"/>
          <w:szCs w:val="24"/>
        </w:rPr>
        <w:t>ë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 xml:space="preserve"> </w:t>
      </w:r>
      <w:proofErr w:type="spellStart"/>
      <w:r w:rsidRPr="00E54C6A">
        <w:rPr>
          <w:rFonts w:ascii="Garamond" w:eastAsia="Times New Roman" w:hAnsi="Garamond" w:cs="Arial"/>
          <w:color w:val="222222"/>
          <w:sz w:val="24"/>
          <w:szCs w:val="24"/>
        </w:rPr>
        <w:t>fluoruara</w:t>
      </w:r>
      <w:proofErr w:type="spellEnd"/>
      <w:r w:rsidR="00016F05">
        <w:rPr>
          <w:rFonts w:ascii="Garamond" w:eastAsia="Times New Roman" w:hAnsi="Garamond" w:cs="Arial"/>
          <w:color w:val="222222"/>
          <w:sz w:val="24"/>
          <w:szCs w:val="24"/>
        </w:rPr>
        <w:t>”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>.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 xml:space="preserve"> </w:t>
      </w:r>
    </w:p>
    <w:p w14:paraId="1BB37DA5" w14:textId="77777777" w:rsidR="00DF7251" w:rsidRPr="00E54C6A" w:rsidRDefault="00DF7251" w:rsidP="00E54C6A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</w:rPr>
      </w:pPr>
    </w:p>
    <w:p w14:paraId="4FE7E554" w14:textId="77777777" w:rsidR="00DF7251" w:rsidRPr="00E54C6A" w:rsidRDefault="00DF7251" w:rsidP="00DF7251">
      <w:pPr>
        <w:shd w:val="clear" w:color="auto" w:fill="FFFFFF"/>
        <w:jc w:val="center"/>
        <w:rPr>
          <w:rFonts w:ascii="Garamond" w:eastAsia="Times New Roman" w:hAnsi="Garamond" w:cs="Arial"/>
          <w:color w:val="222222"/>
          <w:sz w:val="24"/>
          <w:szCs w:val="24"/>
        </w:rPr>
      </w:pPr>
      <w:r w:rsidRPr="00E54C6A">
        <w:rPr>
          <w:rFonts w:ascii="Garamond" w:eastAsia="Times New Roman" w:hAnsi="Garamond" w:cs="Arial"/>
          <w:color w:val="222222"/>
          <w:sz w:val="24"/>
          <w:szCs w:val="24"/>
        </w:rPr>
        <w:t>URDH</w:t>
      </w:r>
      <w:r w:rsidR="00E54C6A" w:rsidRPr="00E54C6A">
        <w:rPr>
          <w:rFonts w:ascii="Garamond" w:eastAsia="Times New Roman" w:hAnsi="Garamond" w:cs="Arial"/>
          <w:color w:val="222222"/>
          <w:sz w:val="24"/>
          <w:szCs w:val="24"/>
        </w:rPr>
        <w:t>Ë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>ROJ:</w:t>
      </w:r>
    </w:p>
    <w:p w14:paraId="0E559ECF" w14:textId="77777777" w:rsidR="00DF7251" w:rsidRPr="00E54C6A" w:rsidRDefault="00DF7251" w:rsidP="00DF7251">
      <w:pPr>
        <w:shd w:val="clear" w:color="auto" w:fill="FFFFFF"/>
        <w:rPr>
          <w:rFonts w:ascii="Garamond" w:eastAsia="Times New Roman" w:hAnsi="Garamond" w:cs="Arial"/>
          <w:color w:val="222222"/>
          <w:sz w:val="24"/>
          <w:szCs w:val="24"/>
        </w:rPr>
      </w:pPr>
    </w:p>
    <w:p w14:paraId="05BA3622" w14:textId="1B3636B5" w:rsidR="00DF7251" w:rsidRPr="00E54C6A" w:rsidRDefault="00DF7251" w:rsidP="00E54C6A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</w:rPr>
      </w:pPr>
      <w:r w:rsidRPr="00E54C6A">
        <w:rPr>
          <w:rFonts w:ascii="Garamond" w:eastAsia="Times New Roman" w:hAnsi="Garamond" w:cs="Arial"/>
          <w:color w:val="222222"/>
          <w:sz w:val="24"/>
          <w:szCs w:val="24"/>
        </w:rPr>
        <w:t xml:space="preserve"> Miratimin e formatit të autorizimit për importin e </w:t>
      </w:r>
      <w:proofErr w:type="spellStart"/>
      <w:r w:rsidRPr="00E54C6A">
        <w:rPr>
          <w:rFonts w:ascii="Garamond" w:eastAsia="Times New Roman" w:hAnsi="Garamond" w:cs="Arial"/>
          <w:color w:val="222222"/>
          <w:sz w:val="24"/>
          <w:szCs w:val="24"/>
        </w:rPr>
        <w:t>hidrofluorokarboneve</w:t>
      </w:r>
      <w:proofErr w:type="spellEnd"/>
      <w:r w:rsidRPr="00E54C6A">
        <w:rPr>
          <w:rFonts w:ascii="Garamond" w:eastAsia="Times New Roman" w:hAnsi="Garamond" w:cs="Arial"/>
          <w:color w:val="222222"/>
          <w:sz w:val="24"/>
          <w:szCs w:val="24"/>
        </w:rPr>
        <w:t xml:space="preserve"> dhe/ose pajisjeve të </w:t>
      </w:r>
      <w:proofErr w:type="spellStart"/>
      <w:r w:rsidRPr="00E54C6A">
        <w:rPr>
          <w:rFonts w:ascii="Garamond" w:eastAsia="Times New Roman" w:hAnsi="Garamond" w:cs="Arial"/>
          <w:color w:val="222222"/>
          <w:sz w:val="24"/>
          <w:szCs w:val="24"/>
        </w:rPr>
        <w:t>parambushura</w:t>
      </w:r>
      <w:proofErr w:type="spellEnd"/>
      <w:r w:rsidRPr="00E54C6A">
        <w:rPr>
          <w:rFonts w:ascii="Garamond" w:eastAsia="Times New Roman" w:hAnsi="Garamond" w:cs="Arial"/>
          <w:color w:val="222222"/>
          <w:sz w:val="24"/>
          <w:szCs w:val="24"/>
        </w:rPr>
        <w:t xml:space="preserve"> me </w:t>
      </w:r>
      <w:proofErr w:type="spellStart"/>
      <w:r w:rsidRPr="00E54C6A">
        <w:rPr>
          <w:rFonts w:ascii="Garamond" w:eastAsia="Times New Roman" w:hAnsi="Garamond" w:cs="Arial"/>
          <w:color w:val="222222"/>
          <w:sz w:val="24"/>
          <w:szCs w:val="24"/>
        </w:rPr>
        <w:t>hidrofluorokarbone</w:t>
      </w:r>
      <w:proofErr w:type="spellEnd"/>
      <w:r w:rsidR="00016F05">
        <w:rPr>
          <w:rFonts w:ascii="Garamond" w:eastAsia="Times New Roman" w:hAnsi="Garamond" w:cs="Arial"/>
          <w:color w:val="222222"/>
          <w:sz w:val="24"/>
          <w:szCs w:val="24"/>
        </w:rPr>
        <w:t>,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 xml:space="preserve"> sipas shtojcës 1 bashkëlidhur dhe </w:t>
      </w:r>
      <w:r w:rsidR="00E54C6A" w:rsidRPr="00E54C6A">
        <w:rPr>
          <w:rFonts w:ascii="Garamond" w:eastAsia="Times New Roman" w:hAnsi="Garamond" w:cs="Arial"/>
          <w:color w:val="222222"/>
          <w:sz w:val="24"/>
          <w:szCs w:val="24"/>
        </w:rPr>
        <w:t>që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 xml:space="preserve"> është pjesë e këtij </w:t>
      </w:r>
      <w:r w:rsidR="00016F05">
        <w:rPr>
          <w:rFonts w:ascii="Garamond" w:eastAsia="Times New Roman" w:hAnsi="Garamond" w:cs="Arial"/>
          <w:color w:val="222222"/>
          <w:sz w:val="24"/>
          <w:szCs w:val="24"/>
        </w:rPr>
        <w:t>u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>rdhri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 xml:space="preserve">. </w:t>
      </w:r>
    </w:p>
    <w:p w14:paraId="53BB5C0A" w14:textId="77777777" w:rsidR="00DF7251" w:rsidRPr="00E54C6A" w:rsidRDefault="00DF7251" w:rsidP="00E54C6A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</w:rPr>
      </w:pPr>
      <w:r w:rsidRPr="00E54C6A">
        <w:rPr>
          <w:rFonts w:ascii="Garamond" w:eastAsia="Times New Roman" w:hAnsi="Garamond" w:cs="Arial"/>
          <w:color w:val="222222"/>
          <w:sz w:val="24"/>
          <w:szCs w:val="24"/>
        </w:rPr>
        <w:t>Ky urdhër hyn në fu</w:t>
      </w:r>
      <w:r w:rsidR="00E54C6A" w:rsidRPr="00E54C6A">
        <w:rPr>
          <w:rFonts w:ascii="Garamond" w:eastAsia="Times New Roman" w:hAnsi="Garamond" w:cs="Arial"/>
          <w:color w:val="222222"/>
          <w:sz w:val="24"/>
          <w:szCs w:val="24"/>
        </w:rPr>
        <w:t>q</w:t>
      </w:r>
      <w:r w:rsidRPr="00E54C6A">
        <w:rPr>
          <w:rFonts w:ascii="Garamond" w:eastAsia="Times New Roman" w:hAnsi="Garamond" w:cs="Arial"/>
          <w:color w:val="222222"/>
          <w:sz w:val="24"/>
          <w:szCs w:val="24"/>
        </w:rPr>
        <w:t>i menjëherë dhe botohet në Fletoren Zyrtare.</w:t>
      </w:r>
    </w:p>
    <w:p w14:paraId="55C6D37B" w14:textId="77777777" w:rsidR="00E54C6A" w:rsidRPr="00E54C6A" w:rsidRDefault="00E54C6A" w:rsidP="00E54C6A">
      <w:pPr>
        <w:shd w:val="clear" w:color="auto" w:fill="FFFFFF"/>
        <w:jc w:val="both"/>
        <w:rPr>
          <w:rFonts w:ascii="Garamond" w:eastAsia="Times New Roman" w:hAnsi="Garamond" w:cs="Arial"/>
          <w:color w:val="222222"/>
          <w:sz w:val="24"/>
          <w:szCs w:val="24"/>
        </w:rPr>
      </w:pPr>
    </w:p>
    <w:p w14:paraId="47AC0C72" w14:textId="77777777" w:rsidR="00E54C6A" w:rsidRPr="00E54C6A" w:rsidRDefault="00E54C6A" w:rsidP="00E54C6A">
      <w:pPr>
        <w:shd w:val="clear" w:color="auto" w:fill="FFFFFF"/>
        <w:jc w:val="right"/>
        <w:rPr>
          <w:rFonts w:ascii="Garamond" w:eastAsia="Times New Roman" w:hAnsi="Garamond" w:cs="Arial"/>
          <w:color w:val="222222"/>
          <w:sz w:val="24"/>
          <w:szCs w:val="24"/>
        </w:rPr>
      </w:pPr>
      <w:r w:rsidRPr="00E54C6A">
        <w:rPr>
          <w:rFonts w:ascii="Garamond" w:eastAsia="Times New Roman" w:hAnsi="Garamond" w:cs="Arial"/>
          <w:color w:val="222222"/>
          <w:sz w:val="24"/>
          <w:szCs w:val="24"/>
        </w:rPr>
        <w:t>MINISTËR I TURIZMIT DHE MJEDISIT</w:t>
      </w:r>
    </w:p>
    <w:p w14:paraId="2E66476F" w14:textId="77777777" w:rsidR="00E54C6A" w:rsidRPr="00E54C6A" w:rsidRDefault="00E54C6A" w:rsidP="00E54C6A">
      <w:pPr>
        <w:shd w:val="clear" w:color="auto" w:fill="FFFFFF"/>
        <w:jc w:val="right"/>
        <w:rPr>
          <w:rFonts w:ascii="Garamond" w:eastAsia="Times New Roman" w:hAnsi="Garamond" w:cs="Arial"/>
          <w:b/>
          <w:color w:val="222222"/>
          <w:sz w:val="24"/>
          <w:szCs w:val="24"/>
        </w:rPr>
      </w:pPr>
      <w:proofErr w:type="spellStart"/>
      <w:r w:rsidRPr="00E54C6A">
        <w:rPr>
          <w:rFonts w:ascii="Garamond" w:eastAsia="Times New Roman" w:hAnsi="Garamond" w:cs="Arial"/>
          <w:b/>
          <w:color w:val="222222"/>
          <w:sz w:val="24"/>
          <w:szCs w:val="24"/>
        </w:rPr>
        <w:t>Mirela</w:t>
      </w:r>
      <w:proofErr w:type="spellEnd"/>
      <w:r w:rsidRPr="00E54C6A">
        <w:rPr>
          <w:rFonts w:ascii="Garamond" w:eastAsia="Times New Roman" w:hAnsi="Garamond" w:cs="Arial"/>
          <w:b/>
          <w:color w:val="222222"/>
          <w:sz w:val="24"/>
          <w:szCs w:val="24"/>
        </w:rPr>
        <w:t xml:space="preserve"> </w:t>
      </w:r>
      <w:proofErr w:type="spellStart"/>
      <w:r w:rsidRPr="00E54C6A">
        <w:rPr>
          <w:rFonts w:ascii="Garamond" w:eastAsia="Times New Roman" w:hAnsi="Garamond" w:cs="Arial"/>
          <w:b/>
          <w:color w:val="222222"/>
          <w:sz w:val="24"/>
          <w:szCs w:val="24"/>
        </w:rPr>
        <w:t>Kumbaro</w:t>
      </w:r>
      <w:proofErr w:type="spellEnd"/>
      <w:r w:rsidRPr="00E54C6A">
        <w:rPr>
          <w:rFonts w:ascii="Garamond" w:eastAsia="Times New Roman" w:hAnsi="Garamond" w:cs="Arial"/>
          <w:b/>
          <w:color w:val="222222"/>
          <w:sz w:val="24"/>
          <w:szCs w:val="24"/>
        </w:rPr>
        <w:t xml:space="preserve"> </w:t>
      </w:r>
      <w:proofErr w:type="spellStart"/>
      <w:r w:rsidRPr="00E54C6A">
        <w:rPr>
          <w:rFonts w:ascii="Garamond" w:eastAsia="Times New Roman" w:hAnsi="Garamond" w:cs="Arial"/>
          <w:b/>
          <w:color w:val="222222"/>
          <w:sz w:val="24"/>
          <w:szCs w:val="24"/>
        </w:rPr>
        <w:t>Furxhi</w:t>
      </w:r>
      <w:proofErr w:type="spellEnd"/>
    </w:p>
    <w:p w14:paraId="24CF34E2" w14:textId="77777777" w:rsidR="00E54C6A" w:rsidRPr="00E54C6A" w:rsidRDefault="00E54C6A" w:rsidP="00E54C6A">
      <w:pPr>
        <w:shd w:val="clear" w:color="auto" w:fill="FFFFFF"/>
        <w:jc w:val="right"/>
        <w:rPr>
          <w:rFonts w:ascii="Garamond" w:eastAsia="Times New Roman" w:hAnsi="Garamond" w:cs="Arial"/>
          <w:b/>
          <w:color w:val="222222"/>
          <w:sz w:val="24"/>
          <w:szCs w:val="24"/>
        </w:rPr>
      </w:pPr>
    </w:p>
    <w:p w14:paraId="3C2C877C" w14:textId="77777777" w:rsidR="003C3138" w:rsidRPr="00E54C6A" w:rsidRDefault="00077C67" w:rsidP="0041652A">
      <w:pPr>
        <w:ind w:firstLine="0"/>
        <w:jc w:val="both"/>
        <w:rPr>
          <w:rFonts w:ascii="Garamond" w:hAnsi="Garamond"/>
        </w:rPr>
      </w:pPr>
      <w:r>
        <w:rPr>
          <w:rFonts w:ascii="Garamond" w:eastAsia="Times New Roman" w:hAnsi="Garamond" w:cs="Arial"/>
          <w:b/>
          <w:noProof/>
          <w:color w:val="222222"/>
          <w:sz w:val="24"/>
          <w:szCs w:val="24"/>
        </w:rPr>
        <w:lastRenderedPageBreak/>
        <w:drawing>
          <wp:inline distT="0" distB="0" distL="0" distR="0" wp14:anchorId="13568188" wp14:editId="78B3FDF1">
            <wp:extent cx="6056986" cy="8719153"/>
            <wp:effectExtent l="0" t="0" r="127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210" cy="87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3138" w:rsidRPr="00E54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251"/>
    <w:rsid w:val="00016F05"/>
    <w:rsid w:val="00077C67"/>
    <w:rsid w:val="000B6756"/>
    <w:rsid w:val="00152A61"/>
    <w:rsid w:val="00263F70"/>
    <w:rsid w:val="002B2B48"/>
    <w:rsid w:val="002C3D59"/>
    <w:rsid w:val="003B7D51"/>
    <w:rsid w:val="003C3138"/>
    <w:rsid w:val="0041652A"/>
    <w:rsid w:val="005F6005"/>
    <w:rsid w:val="007D39B1"/>
    <w:rsid w:val="009735FA"/>
    <w:rsid w:val="00AF0F93"/>
    <w:rsid w:val="00C213F4"/>
    <w:rsid w:val="00DF7251"/>
    <w:rsid w:val="00E54C6A"/>
    <w:rsid w:val="00FD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C9282"/>
  <w15:chartTrackingRefBased/>
  <w15:docId w15:val="{5D882F7D-9669-4973-9CB8-F9E1F0F76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ms">
    <w:name w:val="ams"/>
    <w:basedOn w:val="DefaultParagraphFont"/>
    <w:rsid w:val="00DF7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3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8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78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44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33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05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545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86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880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16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34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7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3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845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442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100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07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498</Nr_x002e__x0020_akti>
    <Data_x0020_e_x0020_Krijimit xmlns="0e656187-b300-4fb0-8bf4-3a50f872073c">2025-01-27T10:22:59Z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2025-01-24T00:00:00Z</Date_x0020_protokolli>
    <Titulli xmlns="0e656187-b300-4fb0-8bf4-3a50f872073c">Për përcaktimin e formatit të autorizimit për importin e hidrofluorokarboneve dhe/ose pajisjeve të parambushura me hifrofluorokarbone</Titulli>
    <Modifikuesi xmlns="0e656187-b300-4fb0-8bf4-3a50f872073c">nevila.samarxhi</Modifikuesi>
    <Nr_x002e__x0020_prot_x0020_QBZ xmlns="0e656187-b300-4fb0-8bf4-3a50f872073c">137/1</Nr_x002e__x0020_prot_x0020_QBZ>
    <Data_x0020_e_x0020_Modifikimit xmlns="0e656187-b300-4fb0-8bf4-3a50f872073c">2025-01-27T11:50:15Z</Data_x0020_e_x0020_Modifikimit>
    <Dekretuar xmlns="0e656187-b300-4fb0-8bf4-3a50f872073c">false</Dekretuar>
    <Data xmlns="0e656187-b300-4fb0-8bf4-3a50f872073c">2024-12-31T00:00:00Z</Data>
    <Nr_x002e__x0020_protokolli_x0020_i_x0020_aktit xmlns="0e656187-b300-4fb0-8bf4-3a50f872073c">8259/1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387B7AE2614717A143DE6321A420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387B7AE2614717A143DE6321A420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498</Nr_x002e__x0020_akti>
    <Data_x0020_e_x0020_Krijimit xmlns="0e656187-b300-4fb0-8bf4-3a50f872073c">2025-01-27T10:22:59Z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2025-01-24T00:00:00Z</Date_x0020_protokolli>
    <Titulli xmlns="0e656187-b300-4fb0-8bf4-3a50f872073c">Për përcaktimin e formatit të autorizimit për importin e hidrofluorokarboneve dhe/ose pajisjeve të parambushura me hifrofluorokarbone</Titulli>
    <Modifikuesi xmlns="0e656187-b300-4fb0-8bf4-3a50f872073c">nevila.samarxhi</Modifikuesi>
    <Nr_x002e__x0020_prot_x0020_QBZ xmlns="0e656187-b300-4fb0-8bf4-3a50f872073c">137/1</Nr_x002e__x0020_prot_x0020_QBZ>
    <Data_x0020_e_x0020_Modifikimit xmlns="0e656187-b300-4fb0-8bf4-3a50f872073c">2025-01-27T11:50:15Z</Data_x0020_e_x0020_Modifikimit>
    <Dekretuar xmlns="0e656187-b300-4fb0-8bf4-3a50f872073c">false</Dekretuar>
    <Data xmlns="0e656187-b300-4fb0-8bf4-3a50f872073c">2024-12-31T00:00:00Z</Data>
    <Nr_x002e__x0020_protokolli_x0020_i_x0020_aktit xmlns="0e656187-b300-4fb0-8bf4-3a50f872073c">8259/1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4558A8-F4DD-4D4C-98B1-E86673CD36EC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5B33A16-3309-49F0-832A-808CB7AA2A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699E94-FF88-41B7-BD08-15C5AA109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A8D5A4-54A8-443E-86FA-EAEF306E94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D0C600E-04DD-494B-94F9-432FB18EFB6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3C7F0378-7F1D-45A6-ABF8-AE2452A52B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5</cp:revision>
  <dcterms:created xsi:type="dcterms:W3CDTF">2025-01-27T10:31:00Z</dcterms:created>
  <dcterms:modified xsi:type="dcterms:W3CDTF">2025-01-27T11:28:00Z</dcterms:modified>
</cp:coreProperties>
</file>