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D0B8CA" w14:textId="77777777" w:rsidR="00596DD7" w:rsidRPr="00596DD7" w:rsidRDefault="00596DD7" w:rsidP="00596DD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96DD7">
        <w:rPr>
          <w:rFonts w:ascii="Garamond" w:hAnsi="Garamond"/>
          <w:b/>
          <w:sz w:val="24"/>
        </w:rPr>
        <w:t>URDHËR</w:t>
      </w:r>
    </w:p>
    <w:p w14:paraId="454DE7C9" w14:textId="22BCAFFC" w:rsidR="00596DD7" w:rsidRPr="00596DD7" w:rsidRDefault="00596DD7" w:rsidP="00596DD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96DD7">
        <w:rPr>
          <w:rFonts w:ascii="Garamond" w:hAnsi="Garamond"/>
          <w:b/>
          <w:sz w:val="24"/>
        </w:rPr>
        <w:t xml:space="preserve">Nr. 147, datë </w:t>
      </w:r>
      <w:bookmarkStart w:id="0" w:name="_GoBack"/>
      <w:bookmarkEnd w:id="0"/>
      <w:r w:rsidR="001A1A83">
        <w:rPr>
          <w:rFonts w:ascii="Garamond" w:hAnsi="Garamond"/>
          <w:b/>
          <w:sz w:val="24"/>
        </w:rPr>
        <w:t>3</w:t>
      </w:r>
      <w:r w:rsidRPr="00596DD7">
        <w:rPr>
          <w:rFonts w:ascii="Garamond" w:hAnsi="Garamond"/>
          <w:b/>
          <w:sz w:val="24"/>
        </w:rPr>
        <w:t>1</w:t>
      </w:r>
      <w:r w:rsidRPr="00596DD7">
        <w:rPr>
          <w:rFonts w:ascii="Garamond" w:hAnsi="Garamond"/>
          <w:b/>
          <w:sz w:val="24"/>
        </w:rPr>
        <w:t>.10.2025</w:t>
      </w:r>
    </w:p>
    <w:p w14:paraId="58C1F205" w14:textId="77777777" w:rsidR="00596DD7" w:rsidRPr="00596DD7" w:rsidRDefault="00596DD7" w:rsidP="00596DD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36E8827" w14:textId="77777777" w:rsidR="00596DD7" w:rsidRPr="00596DD7" w:rsidRDefault="00596DD7" w:rsidP="00596DD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96DD7">
        <w:rPr>
          <w:rFonts w:ascii="Garamond" w:hAnsi="Garamond"/>
          <w:b/>
          <w:sz w:val="24"/>
        </w:rPr>
        <w:t>PËR DELEGIMIN DHE DISA RREGULLA TË PËRFAQËSIMIT LIGJOR TË MINISTRISË SË TURIZMIT, KULTURËS DHE SPORTIT</w:t>
      </w:r>
    </w:p>
    <w:p w14:paraId="626A0DF1" w14:textId="77777777" w:rsidR="00596DD7" w:rsidRDefault="00596DD7" w:rsidP="00596DD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9A5C539" w14:textId="714F5860" w:rsidR="00596DD7" w:rsidRPr="00596DD7" w:rsidRDefault="00596DD7" w:rsidP="00596DD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96DD7">
        <w:rPr>
          <w:rFonts w:ascii="Garamond" w:hAnsi="Garamond"/>
          <w:sz w:val="24"/>
        </w:rPr>
        <w:t>Në mbështetje të pikës 4</w:t>
      </w:r>
      <w:r w:rsidR="001A1A83">
        <w:rPr>
          <w:rFonts w:ascii="Garamond" w:hAnsi="Garamond"/>
          <w:sz w:val="24"/>
        </w:rPr>
        <w:t>,</w:t>
      </w:r>
      <w:r w:rsidRPr="00596DD7">
        <w:rPr>
          <w:rFonts w:ascii="Garamond" w:hAnsi="Garamond"/>
          <w:sz w:val="24"/>
        </w:rPr>
        <w:t xml:space="preserve"> të nenit 102 të Kushtetutës</w:t>
      </w:r>
      <w:r w:rsidR="001A1A83">
        <w:rPr>
          <w:rFonts w:ascii="Garamond" w:hAnsi="Garamond"/>
          <w:sz w:val="24"/>
        </w:rPr>
        <w:t>;</w:t>
      </w:r>
      <w:r w:rsidRPr="00596DD7">
        <w:rPr>
          <w:rFonts w:ascii="Garamond" w:hAnsi="Garamond"/>
          <w:sz w:val="24"/>
        </w:rPr>
        <w:t xml:space="preserve"> të neneve 28 dhe 29</w:t>
      </w:r>
      <w:r w:rsidR="001A1A83">
        <w:rPr>
          <w:rFonts w:ascii="Garamond" w:hAnsi="Garamond"/>
          <w:sz w:val="24"/>
        </w:rPr>
        <w:t>,</w:t>
      </w:r>
      <w:r w:rsidRPr="00596DD7">
        <w:rPr>
          <w:rFonts w:ascii="Garamond" w:hAnsi="Garamond"/>
          <w:sz w:val="24"/>
        </w:rPr>
        <w:t xml:space="preserve"> të </w:t>
      </w:r>
      <w:r w:rsidR="001A1A83" w:rsidRPr="00596DD7">
        <w:rPr>
          <w:rFonts w:ascii="Garamond" w:hAnsi="Garamond"/>
          <w:sz w:val="24"/>
        </w:rPr>
        <w:t>ligjit n</w:t>
      </w:r>
      <w:r w:rsidRPr="00596DD7">
        <w:rPr>
          <w:rFonts w:ascii="Garamond" w:hAnsi="Garamond"/>
          <w:sz w:val="24"/>
        </w:rPr>
        <w:t>r.</w:t>
      </w:r>
      <w:r w:rsidRPr="00596DD7">
        <w:rPr>
          <w:rFonts w:ascii="Garamond" w:hAnsi="Garamond"/>
          <w:sz w:val="24"/>
        </w:rPr>
        <w:t xml:space="preserve"> 44, datë 30.4.2015, </w:t>
      </w:r>
      <w:r w:rsidR="001A1A83">
        <w:rPr>
          <w:rFonts w:ascii="Garamond" w:hAnsi="Garamond"/>
          <w:sz w:val="24"/>
        </w:rPr>
        <w:t>“</w:t>
      </w:r>
      <w:r w:rsidRPr="00596DD7">
        <w:rPr>
          <w:rFonts w:ascii="Garamond" w:hAnsi="Garamond"/>
          <w:sz w:val="24"/>
        </w:rPr>
        <w:t>Kodi i Procedurave Administrative të Republikës së Shqipërisë</w:t>
      </w:r>
      <w:r w:rsidR="001A1A83">
        <w:rPr>
          <w:rFonts w:ascii="Garamond" w:hAnsi="Garamond"/>
          <w:sz w:val="24"/>
        </w:rPr>
        <w:t>”;</w:t>
      </w:r>
      <w:r w:rsidRPr="00596DD7">
        <w:rPr>
          <w:rFonts w:ascii="Garamond" w:hAnsi="Garamond"/>
          <w:sz w:val="24"/>
        </w:rPr>
        <w:t xml:space="preserve"> të pikës 2</w:t>
      </w:r>
      <w:r w:rsidR="001A1A83">
        <w:rPr>
          <w:rFonts w:ascii="Garamond" w:hAnsi="Garamond"/>
          <w:sz w:val="24"/>
        </w:rPr>
        <w:t>,</w:t>
      </w:r>
      <w:r w:rsidRPr="00596DD7">
        <w:rPr>
          <w:rFonts w:ascii="Garamond" w:hAnsi="Garamond"/>
          <w:sz w:val="24"/>
        </w:rPr>
        <w:t xml:space="preserve"> të nenit 11 dhe pikës 2</w:t>
      </w:r>
      <w:r w:rsidR="001A1A83">
        <w:rPr>
          <w:rFonts w:ascii="Garamond" w:hAnsi="Garamond"/>
          <w:sz w:val="24"/>
        </w:rPr>
        <w:t>,</w:t>
      </w:r>
      <w:r w:rsidRPr="00596DD7">
        <w:rPr>
          <w:rFonts w:ascii="Garamond" w:hAnsi="Garamond"/>
          <w:sz w:val="24"/>
        </w:rPr>
        <w:t xml:space="preserve"> të nenit 29</w:t>
      </w:r>
      <w:r w:rsidR="001A1A83">
        <w:rPr>
          <w:rFonts w:ascii="Garamond" w:hAnsi="Garamond"/>
          <w:sz w:val="24"/>
        </w:rPr>
        <w:t>,</w:t>
      </w:r>
      <w:r w:rsidRPr="00596DD7">
        <w:rPr>
          <w:rFonts w:ascii="Garamond" w:hAnsi="Garamond"/>
          <w:sz w:val="24"/>
        </w:rPr>
        <w:t xml:space="preserve"> të </w:t>
      </w:r>
      <w:r w:rsidR="001A1A83" w:rsidRPr="00596DD7">
        <w:rPr>
          <w:rFonts w:ascii="Garamond" w:hAnsi="Garamond"/>
          <w:sz w:val="24"/>
        </w:rPr>
        <w:t>ligjit n</w:t>
      </w:r>
      <w:r w:rsidRPr="00596DD7">
        <w:rPr>
          <w:rFonts w:ascii="Garamond" w:hAnsi="Garamond"/>
          <w:sz w:val="24"/>
        </w:rPr>
        <w:t>r.</w:t>
      </w:r>
      <w:r w:rsidRPr="00596DD7">
        <w:rPr>
          <w:rFonts w:ascii="Garamond" w:hAnsi="Garamond"/>
          <w:sz w:val="24"/>
        </w:rPr>
        <w:t xml:space="preserve"> 90/2012, </w:t>
      </w:r>
      <w:r w:rsidR="001A1A83">
        <w:rPr>
          <w:rFonts w:ascii="Garamond" w:hAnsi="Garamond"/>
          <w:sz w:val="24"/>
        </w:rPr>
        <w:t>“</w:t>
      </w:r>
      <w:r w:rsidRPr="00596DD7">
        <w:rPr>
          <w:rFonts w:ascii="Garamond" w:hAnsi="Garamond"/>
          <w:sz w:val="24"/>
        </w:rPr>
        <w:t>Për organizimin dhe funksionimin e administratës shtetërore</w:t>
      </w:r>
      <w:r w:rsidR="001A1A83">
        <w:rPr>
          <w:rFonts w:ascii="Garamond" w:hAnsi="Garamond"/>
          <w:sz w:val="24"/>
        </w:rPr>
        <w:t>”</w:t>
      </w:r>
      <w:r w:rsidRPr="00596DD7">
        <w:rPr>
          <w:rFonts w:ascii="Garamond" w:hAnsi="Garamond"/>
          <w:sz w:val="24"/>
        </w:rPr>
        <w:t>,</w:t>
      </w:r>
      <w:r w:rsidRPr="00596DD7">
        <w:rPr>
          <w:rFonts w:ascii="Garamond" w:hAnsi="Garamond"/>
          <w:sz w:val="24"/>
        </w:rPr>
        <w:t xml:space="preserve"> si dhe të </w:t>
      </w:r>
      <w:r w:rsidR="001A1A83">
        <w:rPr>
          <w:rFonts w:ascii="Garamond" w:hAnsi="Garamond"/>
          <w:sz w:val="24"/>
        </w:rPr>
        <w:t>v</w:t>
      </w:r>
      <w:r w:rsidRPr="00596DD7">
        <w:rPr>
          <w:rFonts w:ascii="Garamond" w:hAnsi="Garamond"/>
          <w:sz w:val="24"/>
        </w:rPr>
        <w:t>endimit</w:t>
      </w:r>
      <w:r w:rsidRPr="00596DD7">
        <w:rPr>
          <w:rFonts w:ascii="Garamond" w:hAnsi="Garamond"/>
          <w:sz w:val="24"/>
        </w:rPr>
        <w:t xml:space="preserve"> të Këshillit të Ministrave </w:t>
      </w:r>
      <w:r w:rsidR="001A1A83">
        <w:rPr>
          <w:rFonts w:ascii="Garamond" w:hAnsi="Garamond"/>
          <w:sz w:val="24"/>
        </w:rPr>
        <w:t>n</w:t>
      </w:r>
      <w:r w:rsidRPr="00596DD7">
        <w:rPr>
          <w:rFonts w:ascii="Garamond" w:hAnsi="Garamond"/>
          <w:sz w:val="24"/>
        </w:rPr>
        <w:t>r</w:t>
      </w:r>
      <w:r w:rsidRPr="00596DD7">
        <w:rPr>
          <w:rFonts w:ascii="Garamond" w:hAnsi="Garamond"/>
          <w:sz w:val="24"/>
        </w:rPr>
        <w:t>. 512, datë 25.</w:t>
      </w:r>
      <w:r w:rsidRPr="00596DD7">
        <w:rPr>
          <w:rFonts w:ascii="Garamond" w:hAnsi="Garamond"/>
          <w:sz w:val="24"/>
        </w:rPr>
        <w:t>9</w:t>
      </w:r>
      <w:r w:rsidRPr="00596DD7">
        <w:rPr>
          <w:rFonts w:ascii="Garamond" w:hAnsi="Garamond"/>
          <w:sz w:val="24"/>
        </w:rPr>
        <w:t xml:space="preserve">.2025, </w:t>
      </w:r>
      <w:r w:rsidR="001A1A83">
        <w:rPr>
          <w:rFonts w:ascii="Garamond" w:hAnsi="Garamond"/>
          <w:sz w:val="24"/>
        </w:rPr>
        <w:t>“</w:t>
      </w:r>
      <w:r w:rsidRPr="00596DD7">
        <w:rPr>
          <w:rFonts w:ascii="Garamond" w:hAnsi="Garamond"/>
          <w:sz w:val="24"/>
        </w:rPr>
        <w:t>Për përcaktimin e fushës së përgjegjësisë shtetërore të Ministrisë së Turizmit, Kulturës dhe Sportit</w:t>
      </w:r>
      <w:r w:rsidR="001A1A83">
        <w:rPr>
          <w:rFonts w:ascii="Garamond" w:hAnsi="Garamond"/>
          <w:sz w:val="24"/>
        </w:rPr>
        <w:t>”</w:t>
      </w:r>
      <w:r w:rsidRPr="00596DD7">
        <w:rPr>
          <w:rFonts w:ascii="Garamond" w:hAnsi="Garamond"/>
          <w:sz w:val="24"/>
        </w:rPr>
        <w:t>,</w:t>
      </w:r>
    </w:p>
    <w:p w14:paraId="078BDA0D" w14:textId="77777777" w:rsidR="008F00EB" w:rsidRDefault="008F00EB" w:rsidP="00596DD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B38DCFF" w14:textId="77777777" w:rsidR="00596DD7" w:rsidRDefault="00596DD7" w:rsidP="008F00EB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596DD7">
        <w:rPr>
          <w:rFonts w:ascii="Garamond" w:hAnsi="Garamond"/>
          <w:sz w:val="24"/>
        </w:rPr>
        <w:t>URDHËROJ:</w:t>
      </w:r>
    </w:p>
    <w:p w14:paraId="6F82E5EB" w14:textId="77777777" w:rsidR="008F00EB" w:rsidRPr="00596DD7" w:rsidRDefault="008F00EB" w:rsidP="00596DD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BBB6CEC" w14:textId="77777777" w:rsidR="00596DD7" w:rsidRPr="00596DD7" w:rsidRDefault="00596DD7" w:rsidP="00596DD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96DD7">
        <w:rPr>
          <w:rFonts w:ascii="Garamond" w:hAnsi="Garamond"/>
          <w:sz w:val="24"/>
        </w:rPr>
        <w:t>1. Delegimin e kompetencave të titullarit të Ministrisë së Turizmit, Kulturës dhe Sportit (</w:t>
      </w:r>
      <w:proofErr w:type="spellStart"/>
      <w:r w:rsidRPr="00596DD7">
        <w:rPr>
          <w:rFonts w:ascii="Garamond" w:hAnsi="Garamond"/>
          <w:sz w:val="24"/>
        </w:rPr>
        <w:t>MTKS</w:t>
      </w:r>
      <w:proofErr w:type="spellEnd"/>
      <w:r w:rsidRPr="00596DD7">
        <w:rPr>
          <w:rFonts w:ascii="Garamond" w:hAnsi="Garamond"/>
          <w:sz w:val="24"/>
        </w:rPr>
        <w:t>), Sekretarit të Përgjithshëm, si vijon:</w:t>
      </w:r>
    </w:p>
    <w:p w14:paraId="304E59A6" w14:textId="35F3774B" w:rsidR="00596DD7" w:rsidRPr="00596DD7" w:rsidRDefault="00596DD7" w:rsidP="00596DD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96DD7">
        <w:rPr>
          <w:rFonts w:ascii="Garamond" w:hAnsi="Garamond"/>
          <w:sz w:val="24"/>
        </w:rPr>
        <w:t xml:space="preserve">a) </w:t>
      </w:r>
      <w:r w:rsidR="001A1A83">
        <w:rPr>
          <w:rFonts w:ascii="Garamond" w:hAnsi="Garamond"/>
          <w:sz w:val="24"/>
        </w:rPr>
        <w:t>a</w:t>
      </w:r>
      <w:r w:rsidRPr="00596DD7">
        <w:rPr>
          <w:rFonts w:ascii="Garamond" w:hAnsi="Garamond"/>
          <w:sz w:val="24"/>
        </w:rPr>
        <w:t>utorizimet</w:t>
      </w:r>
      <w:r w:rsidRPr="00596DD7">
        <w:rPr>
          <w:rFonts w:ascii="Garamond" w:hAnsi="Garamond"/>
          <w:sz w:val="24"/>
        </w:rPr>
        <w:t xml:space="preserve"> për përfaqësimin ligjor të Ministrisë së Turizmit, Kulturës dhe Sportit në proceset gjyqësore, kur ajo thirret si palë në gjykim, nënshkruhen nga Sekretari i Përgjithshëm, në emër të personit/personave që do të përfaqësojnë ministrinë</w:t>
      </w:r>
      <w:r w:rsidR="001A1A83">
        <w:rPr>
          <w:rFonts w:ascii="Garamond" w:hAnsi="Garamond"/>
          <w:sz w:val="24"/>
        </w:rPr>
        <w:t>;</w:t>
      </w:r>
    </w:p>
    <w:p w14:paraId="48D20CD2" w14:textId="685697CF" w:rsidR="00596DD7" w:rsidRPr="00596DD7" w:rsidRDefault="00596DD7" w:rsidP="00596DD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96DD7">
        <w:rPr>
          <w:rFonts w:ascii="Garamond" w:hAnsi="Garamond"/>
          <w:sz w:val="24"/>
        </w:rPr>
        <w:t xml:space="preserve">b) </w:t>
      </w:r>
      <w:r w:rsidR="001A1A83">
        <w:rPr>
          <w:rFonts w:ascii="Garamond" w:hAnsi="Garamond"/>
          <w:sz w:val="24"/>
        </w:rPr>
        <w:t>n</w:t>
      </w:r>
      <w:r w:rsidRPr="00596DD7">
        <w:rPr>
          <w:rFonts w:ascii="Garamond" w:hAnsi="Garamond"/>
          <w:sz w:val="24"/>
        </w:rPr>
        <w:t>ënshkrimi</w:t>
      </w:r>
      <w:r w:rsidRPr="00596DD7">
        <w:rPr>
          <w:rFonts w:ascii="Garamond" w:hAnsi="Garamond"/>
          <w:sz w:val="24"/>
        </w:rPr>
        <w:t xml:space="preserve"> i akteve </w:t>
      </w:r>
      <w:r w:rsidR="001A1A83" w:rsidRPr="00596DD7">
        <w:rPr>
          <w:rFonts w:ascii="Garamond" w:hAnsi="Garamond"/>
          <w:sz w:val="24"/>
        </w:rPr>
        <w:t>procedurale</w:t>
      </w:r>
      <w:r w:rsidRPr="00596DD7">
        <w:rPr>
          <w:rFonts w:ascii="Garamond" w:hAnsi="Garamond"/>
          <w:sz w:val="24"/>
        </w:rPr>
        <w:t xml:space="preserve">, si: kërkesëpadi, prapësime, deklaratë </w:t>
      </w:r>
      <w:r w:rsidRPr="00596DD7">
        <w:rPr>
          <w:rFonts w:ascii="Garamond" w:hAnsi="Garamond"/>
          <w:sz w:val="24"/>
        </w:rPr>
        <w:t>mbrojtje</w:t>
      </w:r>
      <w:r w:rsidR="001A1A83">
        <w:rPr>
          <w:rFonts w:ascii="Garamond" w:hAnsi="Garamond"/>
          <w:sz w:val="24"/>
        </w:rPr>
        <w:t>je</w:t>
      </w:r>
      <w:r w:rsidRPr="00596DD7">
        <w:rPr>
          <w:rFonts w:ascii="Garamond" w:hAnsi="Garamond"/>
          <w:sz w:val="24"/>
        </w:rPr>
        <w:t>, parashtrime, ankime, rekurse etj., bëhet nga Sekretari i Përgjithshëm i Ministrisë së Turizmit, Kulturës dhe Sportit. Përjashtimisht, paraqitja e kërkesave të tjera, si dhe çdo veprim procedural i nevojshëm gjatë zhvillimit të seancave gjyqësore, mund të bëhet edhe nga përfaqësuesit me autorizim, me shkrim dhe/ose me gojë.</w:t>
      </w:r>
    </w:p>
    <w:p w14:paraId="3D42B41F" w14:textId="77777777" w:rsidR="00FF11BA" w:rsidRPr="00596DD7" w:rsidRDefault="00596DD7" w:rsidP="00596DD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96DD7">
        <w:rPr>
          <w:rFonts w:ascii="Garamond" w:hAnsi="Garamond"/>
          <w:sz w:val="24"/>
        </w:rPr>
        <w:t xml:space="preserve">2. Përfaqësimi në proceset gjyqësore kryhet, si rregull, nga juristë të Sektorit të Këshillimit të Çështjeve Ligjore dhe Gjyqësore pranë </w:t>
      </w:r>
      <w:proofErr w:type="spellStart"/>
      <w:r w:rsidRPr="00596DD7">
        <w:rPr>
          <w:rFonts w:ascii="Garamond" w:hAnsi="Garamond"/>
          <w:sz w:val="24"/>
        </w:rPr>
        <w:t>MTKS</w:t>
      </w:r>
      <w:proofErr w:type="spellEnd"/>
      <w:r w:rsidRPr="00596DD7">
        <w:rPr>
          <w:rFonts w:ascii="Garamond" w:hAnsi="Garamond"/>
          <w:sz w:val="24"/>
        </w:rPr>
        <w:t>-së. Në rast se vlerësohet e rëndësishme, struktura përgjegjëse për përfaqësimin ligjor i kërkon edhe drejtorive teknike caktimin e një nëpunësi për përfaqësimin e përbashkët të çështjes në gjykatë. Rast pas rasti, përfaqësimi gjyqësor mund të kryhet edhe nga nëpunës të institucioneve të varësisë dhe/ose degët e tyre territoriale, pas përcjelljes së autorizimit nga Ministria e Turizmit, Kulturës dhe Sportit.</w:t>
      </w:r>
    </w:p>
    <w:p w14:paraId="4304EF50" w14:textId="77777777" w:rsidR="00596DD7" w:rsidRPr="00596DD7" w:rsidRDefault="00596DD7" w:rsidP="00596DD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96DD7">
        <w:rPr>
          <w:rFonts w:ascii="Garamond" w:hAnsi="Garamond"/>
          <w:sz w:val="24"/>
        </w:rPr>
        <w:t xml:space="preserve">3. Kur institucionet në varësi të </w:t>
      </w:r>
      <w:proofErr w:type="spellStart"/>
      <w:r w:rsidRPr="00596DD7">
        <w:rPr>
          <w:rFonts w:ascii="Garamond" w:hAnsi="Garamond"/>
          <w:sz w:val="24"/>
        </w:rPr>
        <w:t>MTKS</w:t>
      </w:r>
      <w:proofErr w:type="spellEnd"/>
      <w:r w:rsidRPr="00596DD7">
        <w:rPr>
          <w:rFonts w:ascii="Garamond" w:hAnsi="Garamond"/>
          <w:sz w:val="24"/>
        </w:rPr>
        <w:t xml:space="preserve">-së, përfshihen në procedura gjyqësore/përmbarimore dhe nuk kanë në strukturat e tyre juristë, detyrohen të njoftojnë, brenda 1 (një) dite pune nga akti i njoftimit të gjykatës/shërbimit përmbarimor, në rrugë elektronike dhe shkresore, Sektorin e Këshillimit të Çështjeve Ligjore dhe Gjyqësore pranë </w:t>
      </w:r>
      <w:proofErr w:type="spellStart"/>
      <w:r w:rsidRPr="00596DD7">
        <w:rPr>
          <w:rFonts w:ascii="Garamond" w:hAnsi="Garamond"/>
          <w:sz w:val="24"/>
        </w:rPr>
        <w:t>MTKS</w:t>
      </w:r>
      <w:proofErr w:type="spellEnd"/>
      <w:r w:rsidRPr="00596DD7">
        <w:rPr>
          <w:rFonts w:ascii="Garamond" w:hAnsi="Garamond"/>
          <w:sz w:val="24"/>
        </w:rPr>
        <w:t xml:space="preserve">-së, me qëllim hartimin e akteve të mbrojtjes ligjore. Në çdo rast, titullarët e këtyre institucioneve sigurojnë koordinimin me sektorin e lartpërmendur dhe ndjekjen e afateve ligjore, në kushtet kur aktet procedurale të mbrojtjes ligjore nënshkruhen dhe </w:t>
      </w:r>
      <w:proofErr w:type="spellStart"/>
      <w:r w:rsidRPr="00596DD7">
        <w:rPr>
          <w:rFonts w:ascii="Garamond" w:hAnsi="Garamond"/>
          <w:sz w:val="24"/>
        </w:rPr>
        <w:t>protoko</w:t>
      </w:r>
      <w:r w:rsidR="001A1A83">
        <w:rPr>
          <w:rFonts w:ascii="Garamond" w:hAnsi="Garamond"/>
          <w:sz w:val="24"/>
        </w:rPr>
        <w:t>ll</w:t>
      </w:r>
      <w:r w:rsidRPr="00596DD7">
        <w:rPr>
          <w:rFonts w:ascii="Garamond" w:hAnsi="Garamond"/>
          <w:sz w:val="24"/>
        </w:rPr>
        <w:t>ohen</w:t>
      </w:r>
      <w:proofErr w:type="spellEnd"/>
      <w:r w:rsidRPr="00596DD7">
        <w:rPr>
          <w:rFonts w:ascii="Garamond" w:hAnsi="Garamond"/>
          <w:sz w:val="24"/>
        </w:rPr>
        <w:t xml:space="preserve"> po nga këto institucione.</w:t>
      </w:r>
    </w:p>
    <w:p w14:paraId="2F5DB90A" w14:textId="5D0AC2BA" w:rsidR="00596DD7" w:rsidRPr="00596DD7" w:rsidRDefault="00596DD7" w:rsidP="00596DD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96DD7">
        <w:rPr>
          <w:rFonts w:ascii="Garamond" w:hAnsi="Garamond"/>
          <w:sz w:val="24"/>
        </w:rPr>
        <w:t>4. Të gjitha strukturat e Ministrisë së Turizmit, Kulturës dhe Sportit</w:t>
      </w:r>
      <w:r w:rsidR="001A1A83">
        <w:rPr>
          <w:rFonts w:ascii="Garamond" w:hAnsi="Garamond"/>
          <w:sz w:val="24"/>
        </w:rPr>
        <w:t>,</w:t>
      </w:r>
      <w:r w:rsidRPr="00596DD7">
        <w:rPr>
          <w:rFonts w:ascii="Garamond" w:hAnsi="Garamond"/>
          <w:sz w:val="24"/>
        </w:rPr>
        <w:t xml:space="preserve"> si dhe institucionet në varësi të saj, detyrohen të shkëmbejnë çdo informacion të nevojshëm, mbajtjen e një </w:t>
      </w:r>
      <w:r w:rsidR="001A1A83" w:rsidRPr="00596DD7">
        <w:rPr>
          <w:rFonts w:ascii="Garamond" w:hAnsi="Garamond"/>
          <w:sz w:val="24"/>
        </w:rPr>
        <w:t>qëndrimi</w:t>
      </w:r>
      <w:r w:rsidRPr="00596DD7">
        <w:rPr>
          <w:rFonts w:ascii="Garamond" w:hAnsi="Garamond"/>
          <w:sz w:val="24"/>
        </w:rPr>
        <w:t xml:space="preserve"> zyrtar me shkrim dhe/ose dhënie mendimi teknik</w:t>
      </w:r>
      <w:r w:rsidR="001A1A83">
        <w:rPr>
          <w:rFonts w:ascii="Garamond" w:hAnsi="Garamond"/>
          <w:sz w:val="24"/>
        </w:rPr>
        <w:t>,</w:t>
      </w:r>
      <w:r w:rsidRPr="00596DD7">
        <w:rPr>
          <w:rFonts w:ascii="Garamond" w:hAnsi="Garamond"/>
          <w:sz w:val="24"/>
        </w:rPr>
        <w:t xml:space="preserve"> me qëllim realizimin e mbrojtjes ligjore nga ana e Sektorit të Këshillimit të Çështjeve Ligjore dhe Gjyqësore.</w:t>
      </w:r>
    </w:p>
    <w:p w14:paraId="39907A77" w14:textId="77777777" w:rsidR="00596DD7" w:rsidRPr="00596DD7" w:rsidRDefault="00596DD7" w:rsidP="00596DD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96DD7">
        <w:rPr>
          <w:rFonts w:ascii="Garamond" w:hAnsi="Garamond"/>
          <w:sz w:val="24"/>
        </w:rPr>
        <w:t xml:space="preserve">5. Drejtoria e </w:t>
      </w:r>
      <w:proofErr w:type="spellStart"/>
      <w:r w:rsidRPr="00596DD7">
        <w:rPr>
          <w:rFonts w:ascii="Garamond" w:hAnsi="Garamond"/>
          <w:sz w:val="24"/>
        </w:rPr>
        <w:t>Aseteve</w:t>
      </w:r>
      <w:proofErr w:type="spellEnd"/>
      <w:r w:rsidRPr="00596DD7">
        <w:rPr>
          <w:rFonts w:ascii="Garamond" w:hAnsi="Garamond"/>
          <w:sz w:val="24"/>
        </w:rPr>
        <w:t xml:space="preserve"> dhe Shërbimeve të Përgjithshme merr masa për sigurimin e logjistikës së nevojshme dhe lëshimin e autorizimeve përkatëse ndaj juristëve që dërgohen me shërbim jashtë qendrës së punës, brenda vendit, në varësi të seancave gjyqësore të caktuara dhe rëndësisë që paraqet procesi gjyqësor.</w:t>
      </w:r>
    </w:p>
    <w:p w14:paraId="76B70C28" w14:textId="77777777" w:rsidR="00596DD7" w:rsidRPr="00596DD7" w:rsidRDefault="00596DD7" w:rsidP="00596DD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96DD7">
        <w:rPr>
          <w:rFonts w:ascii="Garamond" w:hAnsi="Garamond"/>
          <w:sz w:val="24"/>
        </w:rPr>
        <w:t>6. Delegimi i kompetencave fillon me hyrjen në fuqi të këtij urdhri dhe mbaron me shfuqizimin e aktit të delegimit dhe/ose me pushimin e organit delegues ose të deleguar.</w:t>
      </w:r>
    </w:p>
    <w:p w14:paraId="331450B0" w14:textId="77777777" w:rsidR="001A1A83" w:rsidRDefault="00596DD7" w:rsidP="00596DD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96DD7">
        <w:rPr>
          <w:rFonts w:ascii="Garamond" w:hAnsi="Garamond"/>
          <w:sz w:val="24"/>
        </w:rPr>
        <w:t xml:space="preserve">7. Kompetencat e deleguara në pikën 1 të këtij urdhri, nuk shoqërohen me efekte financiare. </w:t>
      </w:r>
    </w:p>
    <w:p w14:paraId="675A4E12" w14:textId="45F7FC0B" w:rsidR="00596DD7" w:rsidRPr="00596DD7" w:rsidRDefault="00596DD7" w:rsidP="00596DD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96DD7">
        <w:rPr>
          <w:rFonts w:ascii="Garamond" w:hAnsi="Garamond"/>
          <w:sz w:val="24"/>
        </w:rPr>
        <w:t xml:space="preserve">8. Urdhri </w:t>
      </w:r>
      <w:r w:rsidR="001A1A83">
        <w:rPr>
          <w:rFonts w:ascii="Garamond" w:hAnsi="Garamond"/>
          <w:sz w:val="24"/>
        </w:rPr>
        <w:t>n</w:t>
      </w:r>
      <w:r w:rsidRPr="00596DD7">
        <w:rPr>
          <w:rFonts w:ascii="Garamond" w:hAnsi="Garamond"/>
          <w:sz w:val="24"/>
        </w:rPr>
        <w:t>r</w:t>
      </w:r>
      <w:r w:rsidRPr="00596DD7">
        <w:rPr>
          <w:rFonts w:ascii="Garamond" w:hAnsi="Garamond"/>
          <w:sz w:val="24"/>
        </w:rPr>
        <w:t>. 889</w:t>
      </w:r>
      <w:r w:rsidR="001A1A83">
        <w:rPr>
          <w:rFonts w:ascii="Garamond" w:hAnsi="Garamond"/>
          <w:sz w:val="24"/>
        </w:rPr>
        <w:t>,</w:t>
      </w:r>
      <w:r w:rsidRPr="00596DD7">
        <w:rPr>
          <w:rFonts w:ascii="Garamond" w:hAnsi="Garamond"/>
          <w:sz w:val="24"/>
        </w:rPr>
        <w:t xml:space="preserve"> datë 29.10.2024, </w:t>
      </w:r>
      <w:r w:rsidR="001A1A83">
        <w:rPr>
          <w:rFonts w:ascii="Garamond" w:hAnsi="Garamond"/>
          <w:sz w:val="24"/>
        </w:rPr>
        <w:t>“</w:t>
      </w:r>
      <w:r w:rsidRPr="00596DD7">
        <w:rPr>
          <w:rFonts w:ascii="Garamond" w:hAnsi="Garamond"/>
          <w:sz w:val="24"/>
        </w:rPr>
        <w:t>Për delegimin dhe disa rregulla të përfaqësimit ligjor të Ministrisë së Ekonomisë, Kulturës dhe Inovacionit”, i ndryshuar, për pjesën e fushës së përgjegjësisë shtetërore të kulturës, shfuqizohet.</w:t>
      </w:r>
    </w:p>
    <w:p w14:paraId="0E71E5FA" w14:textId="77777777" w:rsidR="00596DD7" w:rsidRPr="00596DD7" w:rsidRDefault="00596DD7" w:rsidP="00596DD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96DD7">
        <w:rPr>
          <w:rFonts w:ascii="Garamond" w:hAnsi="Garamond"/>
          <w:sz w:val="24"/>
        </w:rPr>
        <w:lastRenderedPageBreak/>
        <w:t>9. Ngarkohen të gjitha strukturat e aparatit të Ministrisë së Turizmit, Kulturës dhe Sportit, si dhe institucionet në varësi të saj, për zbatimin e këtij urdhri.</w:t>
      </w:r>
    </w:p>
    <w:p w14:paraId="42906EB4" w14:textId="558D0551" w:rsidR="00596DD7" w:rsidRPr="00596DD7" w:rsidRDefault="00596DD7" w:rsidP="00596DD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96DD7">
        <w:rPr>
          <w:rFonts w:ascii="Garamond" w:hAnsi="Garamond"/>
          <w:sz w:val="24"/>
        </w:rPr>
        <w:t xml:space="preserve">10. Ngarkohet </w:t>
      </w:r>
      <w:r w:rsidR="001A1A83" w:rsidRPr="00596DD7">
        <w:rPr>
          <w:rFonts w:ascii="Garamond" w:hAnsi="Garamond"/>
          <w:sz w:val="24"/>
        </w:rPr>
        <w:t>Sektori</w:t>
      </w:r>
      <w:r w:rsidR="001A1A83" w:rsidRPr="00596DD7">
        <w:rPr>
          <w:rFonts w:ascii="Garamond" w:hAnsi="Garamond"/>
          <w:sz w:val="24"/>
        </w:rPr>
        <w:t xml:space="preserve"> </w:t>
      </w:r>
      <w:r w:rsidRPr="00596DD7">
        <w:rPr>
          <w:rFonts w:ascii="Garamond" w:hAnsi="Garamond"/>
          <w:sz w:val="24"/>
        </w:rPr>
        <w:t>i Arkiv/Protokollit për komunikimin e këtij urdhri strukturave përkatëse të Ministrisë së Turizmit, Kulturës dhe Sportit, si dhe institucioneve në varësi të saj.</w:t>
      </w:r>
    </w:p>
    <w:p w14:paraId="39F3C2C9" w14:textId="77777777" w:rsidR="00596DD7" w:rsidRDefault="00596DD7" w:rsidP="00596DD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96DD7">
        <w:rPr>
          <w:rFonts w:ascii="Garamond" w:hAnsi="Garamond"/>
          <w:sz w:val="24"/>
        </w:rPr>
        <w:t>Ky urdhër hyn në fuqi menjëherë dhe dërgohet për botim në Fletoren Zyrtare.</w:t>
      </w:r>
    </w:p>
    <w:p w14:paraId="5784793A" w14:textId="77777777" w:rsidR="008F00EB" w:rsidRDefault="008F00EB" w:rsidP="00596DD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02B889B" w14:textId="77777777" w:rsidR="008F00EB" w:rsidRDefault="008F00EB" w:rsidP="008F00EB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MINISTËR I TURIZMIT, KULTURËS DHE SPORTIT</w:t>
      </w:r>
    </w:p>
    <w:p w14:paraId="71245050" w14:textId="77777777" w:rsidR="008F00EB" w:rsidRDefault="008F00EB" w:rsidP="008F00EB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8F00EB">
        <w:rPr>
          <w:rFonts w:ascii="Garamond" w:hAnsi="Garamond"/>
          <w:b/>
          <w:sz w:val="24"/>
        </w:rPr>
        <w:t>Blendi Gonxhja</w:t>
      </w:r>
    </w:p>
    <w:p w14:paraId="1929FB23" w14:textId="77777777" w:rsidR="004160DA" w:rsidRDefault="004160DA" w:rsidP="008F00EB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7A941ABE" w14:textId="77777777" w:rsidR="004160DA" w:rsidRPr="008F00EB" w:rsidRDefault="004160DA" w:rsidP="004160DA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sectPr w:rsidR="004160DA" w:rsidRPr="008F00EB" w:rsidSect="00085D75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DD7"/>
    <w:rsid w:val="00085D75"/>
    <w:rsid w:val="00167242"/>
    <w:rsid w:val="001A1A83"/>
    <w:rsid w:val="00231208"/>
    <w:rsid w:val="004160DA"/>
    <w:rsid w:val="00596DD7"/>
    <w:rsid w:val="006F7F4C"/>
    <w:rsid w:val="00876B9B"/>
    <w:rsid w:val="008F00EB"/>
    <w:rsid w:val="00B73CD8"/>
    <w:rsid w:val="00E82C7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CFFA2"/>
  <w15:chartTrackingRefBased/>
  <w15:docId w15:val="{370624A0-C6B1-41AC-940A-8A16175D9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876B9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76B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6B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84AA9865514E5F924B9D58080FB0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147</Nr_x002e__x0020_akti>
    <Data_x0020_e_x0020_Krijimit xmlns="0e656187-b300-4fb0-8bf4-3a50f872073c">2025-11-07T13:07:00Z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2025-11-07T00:00:00Z</Date_x0020_protokolli>
    <Titulli xmlns="0e656187-b300-4fb0-8bf4-3a50f872073c">Për delegimin dhe disa rregulla të përfaqësimit ligjor të Ministrisë së Turizmit, Kulturës dhe Sportit</Titulli>
    <Modifikuesi xmlns="0e656187-b300-4fb0-8bf4-3a50f872073c">ermira.bukaci</Modifikuesi>
    <Nr_x002e__x0020_prot_x0020_QBZ xmlns="0e656187-b300-4fb0-8bf4-3a50f872073c">1867/1</Nr_x002e__x0020_prot_x0020_QBZ>
    <Data_x0020_e_x0020_Modifikimit xmlns="0e656187-b300-4fb0-8bf4-3a50f872073c">2025-11-10T12:33:55Z</Data_x0020_e_x0020_Modifikimit>
    <Dekretuar xmlns="0e656187-b300-4fb0-8bf4-3a50f872073c">false</Dekretuar>
    <Data xmlns="0e656187-b300-4fb0-8bf4-3a50f872073c">2025-10-31T00:00:00Z</Data>
    <Nr_x002e__x0020_protokolli_x0020_i_x0020_aktit xmlns="0e656187-b300-4fb0-8bf4-3a50f872073c">1100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84AA9865514E5F924B9D58080FB0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4A464EB-8E2A-4D45-A982-6C6E18AC05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2D8509-FF99-4F8C-BFAB-40B154A166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E9FDD3B-56CA-4882-BE93-19B84C15B5D5}">
  <ds:schemaRefs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B8C65394-F9C3-44B5-AA23-09B59FF1712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25514B9-B5F2-4B84-8EA5-14F96C8B98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Fjora Cahani</cp:lastModifiedBy>
  <cp:revision>5</cp:revision>
  <dcterms:created xsi:type="dcterms:W3CDTF">2025-11-10T11:32:00Z</dcterms:created>
  <dcterms:modified xsi:type="dcterms:W3CDTF">2025-11-11T10:49:00Z</dcterms:modified>
</cp:coreProperties>
</file>